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11月份国内建筑钢材均价大幅上涨，其中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instrText xml:space="preserve"> HYPERLINK "http://baike.sososteel.com/doc/view/51485.html" \t "http://info.glinfo.com/16/1206/09/_blank" 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螺纹钢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均价月环比涨474元/吨，线材均价月环比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434元/吨。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月初受唐山限产影响，原材料供不应求，率先拉涨，钢厂制扎成本高企，中旬风向标沙钢政策强势上调500，更是将贸易商探涨情绪带至新高，然而冷清的需求始终是钢市的一大隐患，期螺的大幅下挫，市场突现恐慌性抛货现象，过山车一般的行情让商家心乱如麻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考虑到目前受中央组环保检查影响，钢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厂检修减产操作频繁，另外，成本面支撑作用亦强，预计短期内国内钢价仍将继续走高，后期或因阶段性行情而延续大幅震荡格局。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12月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钢铁去产能及环保治理再度升温，供应下降预期较浓，且原料对成材支撑力度仍强，钢市仍存上涨空间，但中下旬需控制风险。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库存分析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11月国内建材总库存小幅走低。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lang w:eastAsia="zh-CN"/>
        </w:rPr>
        <w:t>截至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11月25日，全国线螺社会库存总量约为477.61万吨，整体环比减少1.63%，上月减少12.73%，同比增加3.93%；其中螺纹总量约为398.98万吨，环比减少2.23%，上月减少9.45%，同比增加1.92%；线材总量约为87.63万吨，环比增加1.18%，上月减少25.21%，同比增加13.92%。据统计，11月上旬重点钢铁企业粗钢日产量172.22万吨，比上期增加2.07万吨，增幅约1.22%，另截至11月上旬末，重点企业钢材库存1291.48万吨，旬环比增加约3.52%。虽淡季终端需求欠佳，然市价大涨，钢厂盈利尚可，生产积极性未减，预计后期社会库存缓慢回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期货市场分析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</w:rPr>
        <w:t>期螺综述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月期螺主力合约由1701转移至1705，截止11月30日，期螺主力1705合约开盘2,630，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月最高3378，最低2592，收盘3000，收盘价较上月涨371，涨幅为14.11%，成交35530122手，月末持仓为1337564手。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</w:rPr>
        <w:t>下月期螺市场预判及策略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预计12月期螺先强后稳，涨势放缓，期间不乏回调可能，主要运行区间3050-3200，下月投资者应以短线偏多操作思路为主，总仓位控制在15%以内。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下游需求分析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</w:rPr>
        <w:t>1.基础设施建设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根据交通运输部最新数据核算，10月份全国交通固定资产投资同比增长17.90%，增速较9月份加快3.86个百分点；但是环比下滑0.05%，增速较9月份大幅趋弱了20.41个百分点。另外，从统计局最新数据来看，1-10月份全国城镇固定资产投资同比名义增长8.3%，增速比1-9月份加快0.1个百分点；新开工项目计划总投资增速比1-9月份回落0.8个百分点；固定资产投资到位资金同比增长5.4%，增速比1-9月份回落0.5个百分点。综合以上数据，预计短期内部分基建投资将受降温降雪的季节性影响走弱，但是12月份为年底冲刺月，根据往年规律，12月份铁路基建投资、城镇固定资产投资将高于11月份，而交通固定资产投资也将维持在相对高位。所以，年末基建领域的用钢需求或将呈现整体偏弱、部分仍有增长的态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</w:rPr>
        <w:t>房地产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从统计局最新数据来看，1-10月份房地产开发投资增速加快0.8个百分点，新屋开工面积增速加快1.3个百分点，土地购置面积增速加快0.6个百分点，商品房销售面积增速放缓0.1个百分点，商品房待售面积增速放缓3.4个百分点，房企资金来源增速与前期持平，其中的个人按揭贷款增速仍高达51.5%，且10月份增速继续加快了0.1个百分点，定金及预收款增速高达32.2%，且10月份增速继续加快了0.7个百分点。虽然10月份的房地产市场表现尚可，但11月中上旬，全国54个热点城市共成交住宅15.37万套，比10月同期下降10.7%，比9月同期下降16.2%。并且，楼市调控政策进一步收紧，看起来丝毫没有放松的余地。预计12月份商品房销售将继续放缓，新屋开工或环比回落，对钢材的消费量维持偏弱的水平。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eastAsia="zh-CN"/>
        </w:rPr>
        <w:t>四、进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出口分析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1.进口分析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2016年10月，我国线螺进口总量约5.49万吨，同比上涨14.85%，环比下降8.09%。其中线材进口约5.31万吨，同比上涨19.07%，环比下降0.33%；钢筋进口约0.18万吨，同环比分别下降43.73%和72.03%。11月，国内钢价主流趋高，由于原材料价格涨幅较大，生产成本持续高位，钢厂积极推涨；鉴于国内迎来淡季，下游需求将逐步下降，然钢材价格趋高，对进口资源仍有一定需求。综合考虑，预计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月线螺进口量小幅增量。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2.出口分析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2016年10月，我国线螺出口总量约76.04万吨，同环比分别下降19.62%和13.97%；其中钢筋出口1.14万吨，同环比分别下降35.01%和39.54%；线材出口74.90万吨，同环比分别下降19.33%和13.42%。11月，国内原料成本价格高位，钢厂报价均趋高，线螺出口报价也明显走高，国外美国市场也因废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价格上涨，钢价也多有上调，但冬季中西部气温较低，需求较为疲软，且提价前买主多有进行采购。考虑到淡季因素影响，国内下游需求缩量，市场消化不足，且国外钢价或已触底，出口条件有利，钢厂为求利润最大，积极寻求出口订单。综合考虑，预计11月线螺出口量小幅回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eastAsia="zh-CN"/>
        </w:rPr>
        <w:t>五、成本分析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月盈利空间较上月增长明显，盈利增长由负转正。据测算，截至11月25日，国内中小钢企20mm三级螺纹钢盈利空间为正14元/吨，较上月末（负138）盈利正增长152元/吨；6.5mm高线盈利空间为正127元/吨，较上月（负44）盈利正增长171元/吨。整个十一月可用“过山车”来形容，月初因唐山方面限产影响，原料供不应求，领涨市场，且中旬主导钢厂沙钢政策逆天大挺500，商家备货积极性高涨，氛围之火热无人能挡；后因期螺无力下挫，实际极为冷清的需求、较大的盈利空间与高风险成为其并发症，压力下贸易商出现恐慌性抛货行为。十二月已至，宏观政策面，第二批环保督查已紧锣密鼓展开，华东至华北大范围小厂陆续实行停产、检修计划，而大起大落行情诱使钢贸商操作频繁，供需矛盾暂不尖锐；原料面偏紧仍是对下月的一项利好，然考虑到恐有资金外流现象，以价换量或成大趋势，预计下月中小钢企还可保证盈利，但空间缩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eastAsia="zh-CN"/>
        </w:rPr>
        <w:t>六、总结与后市预测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1、11月份钢厂产量小幅下降，但降幅有所收窄。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目前来看，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受违规产能调查影响，中频炉企业大面积停产，12月份产量将进一步降低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instrText xml:space="preserve"> HYPERLINK "http://baike.sososteel.com/doc/view/46465.html" \t "http://info.glinfo.com/16/1206/09/_blank" 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高炉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也将因此而提高产量以填补空白，扩大利润率，产量降幅将继续收窄；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2、11月份钢厂库存环比上升，而社会库存环比下降，但降幅收窄。从目前产量趋势来看，钢厂库存拐点已经出现，并且在需求淡季的影响下，库存转移至市场是大概率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事件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，或导致社会库存在不久同样出现拐点。并且，由于产量降速和需求降速的不一致性，将导致库存增加，12月份整体库存将出现明显增加；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3、11月份需求环比继续下降，且降幅扩大。淡季影响下，即便价格大幅冲高，但需求持续性却欠佳。再此背景下，量价背离程度超过4月份，风险进一步累积。目前北方地区以及华中部分地区因天气转寒而无法施工，年关将至，12月份的整体需求将进一步下降，降幅将继续扩大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由于钢厂产量的继续下降，原材料整体涨幅大不如前，目前钢厂生产利润尚可，但在产量持续下降的情况下，原材料价格缺少增量，涨幅或将继续收窄，跟随成材波动概率加大，预计12月份市场建筑钢材成本仍居高位，但其带来的压力较11月份将有明显缓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综合以上分析来看，由于违规产能巡查和环保督查双重因素，钢价强于原材料趋势延续，钢厂生产利润打开后，产量降速将明显慢于需求降速。社会库存将由于钢厂库存的转移而出现拐点，而且由升转降难度加大，库存进一步累积成为大概率事件，或将超越7月份创下的库存低点，量价背离将因失去其库存支撑而有所修复。另外，需要格外关注金融市场扰动因素和违规产能落实情况，预计12月份国内建筑钢材呈冲高回落态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4E4EF"/>
    <w:multiLevelType w:val="singleLevel"/>
    <w:tmpl w:val="5844E4E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46305B"/>
    <w:multiLevelType w:val="singleLevel"/>
    <w:tmpl w:val="5846305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82A42"/>
    <w:rsid w:val="04CF6315"/>
    <w:rsid w:val="059C1DA4"/>
    <w:rsid w:val="05EC0D46"/>
    <w:rsid w:val="0D3E281D"/>
    <w:rsid w:val="0F254EAF"/>
    <w:rsid w:val="15DC6311"/>
    <w:rsid w:val="19AD61DF"/>
    <w:rsid w:val="1A9921DB"/>
    <w:rsid w:val="1E737D11"/>
    <w:rsid w:val="20A14AC6"/>
    <w:rsid w:val="213B0766"/>
    <w:rsid w:val="257709E0"/>
    <w:rsid w:val="27AB34F3"/>
    <w:rsid w:val="28700A30"/>
    <w:rsid w:val="2EA82A42"/>
    <w:rsid w:val="31F040DF"/>
    <w:rsid w:val="320275A0"/>
    <w:rsid w:val="3385199A"/>
    <w:rsid w:val="37C40001"/>
    <w:rsid w:val="390A0C58"/>
    <w:rsid w:val="391A5C5B"/>
    <w:rsid w:val="3CD161CB"/>
    <w:rsid w:val="3DDD6FDD"/>
    <w:rsid w:val="3DFD3084"/>
    <w:rsid w:val="40051636"/>
    <w:rsid w:val="4048039B"/>
    <w:rsid w:val="42F10229"/>
    <w:rsid w:val="42FD4BCA"/>
    <w:rsid w:val="434265E6"/>
    <w:rsid w:val="45B654C1"/>
    <w:rsid w:val="47DA62B3"/>
    <w:rsid w:val="4A5B29EF"/>
    <w:rsid w:val="4AA07401"/>
    <w:rsid w:val="4F3D3652"/>
    <w:rsid w:val="50C727EA"/>
    <w:rsid w:val="512C7896"/>
    <w:rsid w:val="51853018"/>
    <w:rsid w:val="528D1E06"/>
    <w:rsid w:val="564E730B"/>
    <w:rsid w:val="567D4A83"/>
    <w:rsid w:val="5B9E5078"/>
    <w:rsid w:val="5C6B5571"/>
    <w:rsid w:val="5CEE31B8"/>
    <w:rsid w:val="5DEE1A1D"/>
    <w:rsid w:val="5FAC049F"/>
    <w:rsid w:val="62921621"/>
    <w:rsid w:val="652B7B48"/>
    <w:rsid w:val="66D34302"/>
    <w:rsid w:val="67123B89"/>
    <w:rsid w:val="6D6938A5"/>
    <w:rsid w:val="6DA8577A"/>
    <w:rsid w:val="705E29CE"/>
    <w:rsid w:val="70C50B45"/>
    <w:rsid w:val="70DB4793"/>
    <w:rsid w:val="72536516"/>
    <w:rsid w:val="754A2E35"/>
    <w:rsid w:val="7AE268CF"/>
    <w:rsid w:val="7BE9201F"/>
    <w:rsid w:val="7CF61836"/>
    <w:rsid w:val="7DB534B5"/>
    <w:rsid w:val="7E707D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2016-12-05T03:32:00Z</dcterms:created>
  <dc:creator>Administrator</dc:creator>
  <cp:lastModifiedBy>Administrator</cp:lastModifiedBy>
  <dcterms:modified xsi:type="dcterms:W3CDTF">2016-12-06T03:30:14Z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