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gradient" on="t" color2="#CCECFF" angle="-135" focus="100%" focussize="0f,0f" focusposition="32768f,32768f"/>
    </v:background>
  </w:background>
  <w:body>
    <w:p>
      <w:pPr>
        <w:ind w:firstLine="31680" w:firstLineChars="250"/>
        <w:rPr>
          <w:rFonts w:cs="Times New Roman"/>
        </w:rPr>
      </w:pPr>
      <w:r>
        <w:pict>
          <v:shape id="图片 65" o:spid="_x0000_s1028" o:spt="75" alt="椹板-图3" type="#_x0000_t75" style="position:absolute;left:0pt;margin-left:-79.35pt;margin-top:-65.55pt;height:280.8pt;width:595pt;mso-position-vertical-relative:line;z-index:-251656192;mso-width-relative:page;mso-height-relative:page;" filled="f" o:preferrelative="t" stroked="f" coordsize="21600,21600">
            <v:path/>
            <v:fill on="f" focussize="0,0"/>
            <v:stroke on="f" joinstyle="miter"/>
            <v:imagedata r:id="rId7" o:title=""/>
            <o:lock v:ext="edit" aspectratio="t"/>
          </v:shape>
        </w:pict>
      </w:r>
      <w:r>
        <w:pict>
          <v:shape id="_x0000_s1029" o:spid="_x0000_s1029" o:spt="202" type="#_x0000_t202" style="position:absolute;left:0pt;margin-left:36pt;margin-top:0pt;height:70.2pt;width:378pt;z-index:251658240;mso-width-relative:page;mso-height-relative:page;" filled="f" stroked="f" coordsize="21600,21600">
            <v:path/>
            <v:fill on="f" focussize="0,0"/>
            <v:stroke on="f" joinstyle="miter"/>
            <v:imagedata o:title=""/>
            <o:lock v:ext="edit"/>
            <v:textbox>
              <w:txbxContent>
                <w:p>
                  <w:pPr>
                    <w:ind w:firstLine="31680" w:firstLineChars="49"/>
                    <w:rPr>
                      <w:rFonts w:ascii="Verdana" w:hAnsi="Verdana" w:eastAsia="黑体" w:cs="Times New Roman"/>
                      <w:b/>
                      <w:bCs/>
                      <w:color w:val="000080"/>
                      <w:sz w:val="36"/>
                      <w:szCs w:val="36"/>
                      <w:u w:val="double"/>
                    </w:rPr>
                  </w:pPr>
                  <w:r>
                    <w:rPr>
                      <w:rFonts w:ascii="Verdana" w:hAnsi="Verdana" w:eastAsia="黑体" w:cs="Verdana"/>
                      <w:b/>
                      <w:bCs/>
                      <w:color w:val="000080"/>
                      <w:sz w:val="36"/>
                      <w:szCs w:val="36"/>
                      <w:u w:val="double"/>
                    </w:rPr>
                    <w:t xml:space="preserve">   Chinaccm</w:t>
                  </w:r>
                  <w:r>
                    <w:rPr>
                      <w:rFonts w:ascii="Verdana" w:hAnsi="Verdana" w:eastAsia="黑体" w:cs="Verdana"/>
                      <w:b/>
                      <w:bCs/>
                      <w:color w:val="FF0000"/>
                      <w:sz w:val="44"/>
                      <w:szCs w:val="44"/>
                      <w:u w:val="double"/>
                    </w:rPr>
                    <w:t xml:space="preserve"> VIP</w:t>
                  </w:r>
                  <w:r>
                    <w:rPr>
                      <w:rFonts w:ascii="Verdana" w:hAnsi="Verdana" w:eastAsia="黑体" w:cs="Verdana"/>
                      <w:b/>
                      <w:bCs/>
                      <w:color w:val="000080"/>
                      <w:sz w:val="36"/>
                      <w:szCs w:val="36"/>
                      <w:u w:val="double"/>
                    </w:rPr>
                    <w:t xml:space="preserve">day report   </w:t>
                  </w:r>
                </w:p>
                <w:p>
                  <w:pPr>
                    <w:jc w:val="center"/>
                    <w:rPr>
                      <w:rFonts w:ascii="Verdana" w:hAnsi="Verdana" w:eastAsia="黑体" w:cs="Times New Roman"/>
                      <w:b/>
                      <w:bCs/>
                      <w:color w:val="FF6600"/>
                      <w:sz w:val="36"/>
                      <w:szCs w:val="36"/>
                      <w:u w:val="double"/>
                    </w:rPr>
                  </w:pPr>
                  <w:r>
                    <w:rPr>
                      <w:rFonts w:hint="eastAsia"/>
                      <w:b/>
                      <w:bCs/>
                      <w:color w:val="FF6600"/>
                    </w:rPr>
                    <w:t>中华商务网服务日报</w:t>
                  </w:r>
                </w:p>
              </w:txbxContent>
            </v:textbox>
          </v:shape>
        </w:pict>
      </w:r>
    </w:p>
    <w:p>
      <w:pPr>
        <w:ind w:firstLine="31680" w:firstLineChars="250"/>
        <w:rPr>
          <w:rFonts w:cs="Times New Roman"/>
        </w:rPr>
      </w:pPr>
    </w:p>
    <w:p>
      <w:pPr>
        <w:rPr>
          <w:rFonts w:cs="Times New Roman"/>
        </w:rPr>
      </w:pPr>
    </w:p>
    <w:p>
      <w:pPr>
        <w:rPr>
          <w:rFonts w:cs="Times New Roman"/>
        </w:rPr>
      </w:pPr>
    </w:p>
    <w:p>
      <w:pPr>
        <w:rPr>
          <w:rFonts w:cs="Times New Roman"/>
        </w:rPr>
      </w:pPr>
    </w:p>
    <w:p>
      <w:pPr>
        <w:tabs>
          <w:tab w:val="right" w:pos="8312"/>
        </w:tabs>
        <w:rPr>
          <w:rFonts w:cs="Times New Roman"/>
        </w:rPr>
      </w:pPr>
      <w:r>
        <w:pict>
          <v:shape id="_x0000_s1030" o:spid="_x0000_s1030" o:spt="202" type="#_x0000_t202" style="position:absolute;left:0pt;margin-left:126pt;margin-top:0pt;height:39pt;width:198pt;z-index:251658240;mso-width-relative:page;mso-height-relative:page;" filled="f" stroked="f" coordsize="21600,21600">
            <v:path/>
            <v:fill on="f" focussize="0,0"/>
            <v:stroke on="f" joinstyle="miter"/>
            <v:imagedata o:title=""/>
            <o:lock v:ext="edit"/>
            <v:textbox>
              <w:txbxContent>
                <w:p>
                  <w:pPr>
                    <w:jc w:val="center"/>
                    <w:rPr>
                      <w:rFonts w:ascii="黑体" w:eastAsia="黑体" w:cs="Times New Roman"/>
                      <w:b/>
                      <w:bCs/>
                      <w:color w:val="993366"/>
                    </w:rPr>
                  </w:pPr>
                  <w:r>
                    <w:rPr>
                      <w:rFonts w:ascii="黑体" w:eastAsia="黑体" w:cs="黑体"/>
                      <w:b/>
                      <w:bCs/>
                      <w:color w:val="993366"/>
                    </w:rPr>
                    <w:t>2017</w:t>
                  </w:r>
                  <w:r>
                    <w:rPr>
                      <w:rFonts w:hint="eastAsia" w:ascii="黑体" w:eastAsia="黑体" w:cs="黑体"/>
                      <w:b/>
                      <w:bCs/>
                      <w:color w:val="993366"/>
                    </w:rPr>
                    <w:t>年</w:t>
                  </w:r>
                  <w:r>
                    <w:rPr>
                      <w:rFonts w:hint="eastAsia" w:ascii="黑体" w:eastAsia="黑体" w:cs="黑体"/>
                      <w:b/>
                      <w:bCs/>
                      <w:color w:val="993366"/>
                      <w:lang w:val="en-US" w:eastAsia="zh-CN"/>
                    </w:rPr>
                    <w:t>6</w:t>
                  </w:r>
                  <w:r>
                    <w:rPr>
                      <w:rFonts w:hint="eastAsia" w:ascii="黑体" w:eastAsia="黑体" w:cs="黑体"/>
                      <w:b/>
                      <w:bCs/>
                      <w:color w:val="993366"/>
                    </w:rPr>
                    <w:t>月</w:t>
                  </w:r>
                  <w:r>
                    <w:rPr>
                      <w:rFonts w:hint="eastAsia" w:ascii="黑体" w:eastAsia="黑体" w:cs="黑体"/>
                      <w:b/>
                      <w:bCs/>
                      <w:color w:val="993366"/>
                      <w:lang w:val="en-US" w:eastAsia="zh-CN"/>
                    </w:rPr>
                    <w:t>19</w:t>
                  </w:r>
                  <w:r>
                    <w:rPr>
                      <w:rFonts w:hint="eastAsia" w:ascii="黑体" w:eastAsia="黑体" w:cs="黑体"/>
                      <w:b/>
                      <w:bCs/>
                      <w:color w:val="993366"/>
                    </w:rPr>
                    <w:t>日</w:t>
                  </w:r>
                </w:p>
              </w:txbxContent>
            </v:textbox>
          </v:shape>
        </w:pict>
      </w:r>
      <w:r>
        <w:rPr>
          <w:rFonts w:cs="Times New Roman"/>
        </w:rPr>
        <w:tab/>
      </w:r>
    </w:p>
    <w:p>
      <w:pPr>
        <w:rPr>
          <w:rFonts w:cs="Times New Roman"/>
        </w:rPr>
      </w:pPr>
    </w:p>
    <w:p>
      <w:pPr>
        <w:rPr>
          <w:rFonts w:cs="Times New Roman"/>
        </w:rPr>
      </w:pPr>
    </w:p>
    <w:p>
      <w:pPr>
        <w:rPr>
          <w:rFonts w:cs="Times New Roman"/>
        </w:rPr>
      </w:pPr>
    </w:p>
    <w:p>
      <w:pPr>
        <w:rPr>
          <w:rFonts w:cs="Times New Roman"/>
        </w:rPr>
      </w:pPr>
      <w:r>
        <w:pict>
          <v:shape id="_x0000_s1031" o:spid="_x0000_s1031" o:spt="202" type="#_x0000_t202" style="position:absolute;left:0pt;margin-left:99pt;margin-top:7.8pt;height:39pt;width:306pt;z-index:251656192;mso-width-relative:page;mso-height-relative:page;" filled="f" stroked="f" coordsize="21600,21600">
            <v:path/>
            <v:fill on="f" focussize="0,0"/>
            <v:stroke on="f" joinstyle="miter"/>
            <v:imagedata o:title=""/>
            <o:lock v:ext="edit"/>
            <v:textbox>
              <w:txbxContent>
                <w:p>
                  <w:pPr>
                    <w:rPr>
                      <w:rFonts w:cs="Times New Roman"/>
                      <w:b/>
                      <w:bCs/>
                      <w:color w:val="993366"/>
                    </w:rPr>
                  </w:pPr>
                  <w:r>
                    <w:rPr>
                      <w:rFonts w:hint="eastAsia"/>
                      <w:b/>
                      <w:bCs/>
                      <w:color w:val="993366"/>
                    </w:rPr>
                    <w:t>主办单位：中华商务网石油产业频道</w:t>
                  </w:r>
                </w:p>
                <w:p>
                  <w:pPr>
                    <w:rPr>
                      <w:b/>
                      <w:bCs/>
                      <w:color w:val="993366"/>
                    </w:rPr>
                  </w:pPr>
                  <w:r>
                    <w:rPr>
                      <w:rFonts w:hint="eastAsia"/>
                      <w:b/>
                      <w:bCs/>
                      <w:color w:val="993366"/>
                    </w:rPr>
                    <w:t>石油产业：</w:t>
                  </w:r>
                  <w:r>
                    <w:rPr>
                      <w:b/>
                      <w:bCs/>
                      <w:color w:val="993366"/>
                    </w:rPr>
                    <w:t>http://www.chinaccm.com/shiyou.asp</w:t>
                  </w:r>
                </w:p>
              </w:txbxContent>
            </v:textbox>
          </v:shape>
        </w:pict>
      </w:r>
    </w:p>
    <w:p>
      <w:pPr>
        <w:rPr>
          <w:rFonts w:cs="Times New Roman"/>
        </w:rPr>
      </w:pPr>
    </w:p>
    <w:p>
      <w:pPr>
        <w:rPr>
          <w:rFonts w:cs="Times New Roman"/>
        </w:rPr>
      </w:pPr>
      <w:r>
        <w:pict>
          <v:shape id="图片 63" o:spid="_x0000_s1032" o:spt="75" alt="椹板-图2" type="#_x0000_t75" style="position:absolute;left:0pt;margin-left:-101.5pt;margin-top:6.1pt;height:577.2pt;width:369pt;mso-position-vertical-relative:line;z-index:-251655168;mso-width-relative:page;mso-height-relative:page;" filled="f" o:preferrelative="t" stroked="f" coordsize="21600,21600">
            <v:path/>
            <v:fill on="f" focussize="0,0"/>
            <v:stroke on="f" joinstyle="miter"/>
            <v:imagedata r:id="rId8" o:title=""/>
            <o:lock v:ext="edit" aspectratio="t"/>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r>
        <w:pict>
          <v:shape id="_x0000_s1033" o:spid="_x0000_s1033" o:spt="202" type="#_x0000_t202" style="position:absolute;left:0pt;margin-left:63pt;margin-top:7.8pt;height:317.75pt;width:76.8pt;mso-wrap-style:none;z-index:251654144;mso-width-relative:page;mso-height-relative:page;" filled="f" stroked="f" coordsize="21600,21600">
            <v:path/>
            <v:fill on="f" focussize="0,0"/>
            <v:stroke on="f" joinstyle="miter"/>
            <v:imagedata o:title=""/>
            <o:lock v:ext="edit"/>
            <v:textbox style="layout-flow:vertical-ideographic;mso-fit-shape-to-text:t;">
              <w:txbxContent>
                <w:p>
                  <w:pPr>
                    <w:rPr>
                      <w:rFonts w:cs="Times New Roman"/>
                    </w:rPr>
                  </w:pPr>
                  <w:r>
                    <w:rPr>
                      <w:rFonts w:cs="Times New Roman"/>
                      <w:b/>
                      <w:bCs/>
                      <w:color w:val="0000FF"/>
                      <w:sz w:val="72"/>
                      <w:szCs w:val="72"/>
                    </w:rPr>
                    <w:pict>
                      <v:shape id="_x0000_i1025" o:spt="136" type="#_x0000_t136" style="height:56.25pt;width:307.5pt;rotation:5898240f;" fillcolor="#800000" filled="t" stroked="t" coordsize="21600,21600">
                        <v:path/>
                        <v:fill on="t" focussize="0,0"/>
                        <v:stroke color="#800000"/>
                        <v:imagedata o:title=""/>
                        <o:lock v:ext="edit"/>
                        <v:textpath on="t" fitshape="t" fitpath="t" trim="t" xscale="f" string="燃料油市场日报" style="font-family:华文细黑;font-size:32pt;v-rotate-letters:t;v-text-align:center;"/>
                        <v:shadow on="t" color="#B2B2B2" opacity="52429f"/>
                        <w10:wrap type="none"/>
                        <w10:anchorlock/>
                      </v:shape>
                    </w:pict>
                  </w:r>
                </w:p>
              </w:txbxContent>
            </v:textbox>
          </v:shape>
        </w:pict>
      </w:r>
    </w:p>
    <w:p>
      <w:pPr>
        <w:rPr>
          <w:rFonts w:cs="Times New Roman"/>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r>
        <w:pict>
          <v:shape id="_x0000_s1034" o:spid="_x0000_s1034" o:spt="202" type="#_x0000_t202" style="position:absolute;left:0pt;margin-left:288pt;margin-top:0pt;height:319.8pt;width:198pt;z-index:251657216;mso-width-relative:page;mso-height-relative:page;" filled="f" stroked="f" coordsize="21600,21600">
            <v:path/>
            <v:fill on="f" focussize="0,0"/>
            <v:stroke on="f" joinstyle="miter"/>
            <v:imagedata o:title=""/>
            <o:lock v:ext="edit"/>
            <v:textbox>
              <w:txbxContent>
                <w:p>
                  <w:pPr>
                    <w:pStyle w:val="2"/>
                    <w:tabs>
                      <w:tab w:val="left" w:pos="2100"/>
                    </w:tabs>
                    <w:spacing w:before="120" w:after="0" w:line="240" w:lineRule="auto"/>
                    <w:rPr>
                      <w:rFonts w:ascii="黑体" w:hAnsi="黑体" w:eastAsia="黑体" w:cs="Times New Roman"/>
                      <w:color w:val="FF0000"/>
                      <w:sz w:val="28"/>
                      <w:szCs w:val="28"/>
                    </w:rPr>
                  </w:pPr>
                  <w:r>
                    <w:rPr>
                      <w:rFonts w:hint="eastAsia" w:ascii="黑体" w:hAnsi="黑体" w:eastAsia="黑体" w:cs="黑体"/>
                      <w:color w:val="FF0000"/>
                      <w:sz w:val="28"/>
                      <w:szCs w:val="28"/>
                    </w:rPr>
                    <w:t>声明</w:t>
                  </w:r>
                </w:p>
                <w:p>
                  <w:pPr>
                    <w:ind w:firstLine="31680" w:firstLineChars="196"/>
                    <w:rPr>
                      <w:rFonts w:cs="Times New Roman"/>
                      <w:color w:val="FF0000"/>
                    </w:rPr>
                  </w:pPr>
                  <w:r>
                    <w:rPr>
                      <w:rFonts w:hint="eastAsia"/>
                      <w:color w:val="FF0000"/>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pPr>
                    <w:ind w:firstLine="31680" w:firstLineChars="196"/>
                    <w:rPr>
                      <w:rFonts w:cs="Times New Roman"/>
                      <w:color w:val="FF0000"/>
                    </w:rPr>
                  </w:pPr>
                  <w:r>
                    <w:rPr>
                      <w:rFonts w:hint="eastAsia"/>
                      <w:color w:val="FF0000"/>
                    </w:rPr>
                    <w:t>因产品的市场行情及其价格会因不同市场因素而变化，因此本报告仅提供参考，并不干预或参与客户的商业决策或决定，对于客户如何使用此报告本公司不负任何责任。</w:t>
                  </w:r>
                </w:p>
                <w:p>
                  <w:pPr>
                    <w:rPr>
                      <w:rFonts w:ascii="黑体" w:eastAsia="黑体" w:cs="Times New Roman"/>
                      <w:b/>
                      <w:bCs/>
                      <w:color w:val="993366"/>
                    </w:rPr>
                  </w:pPr>
                </w:p>
              </w:txbxContent>
            </v:textbox>
          </v:shape>
        </w:pict>
      </w: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rPr>
      </w:pPr>
    </w:p>
    <w:p>
      <w:pPr>
        <w:rPr>
          <w:rFonts w:cs="Times New Roman"/>
        </w:rPr>
      </w:pPr>
    </w:p>
    <w:p>
      <w:pPr>
        <w:rPr>
          <w:rFonts w:cs="Times New Roman"/>
        </w:rPr>
      </w:pPr>
    </w:p>
    <w:p>
      <w:pPr>
        <w:rPr>
          <w:rFonts w:cs="Times New Roman"/>
        </w:rPr>
      </w:pPr>
      <w:r>
        <w:pict>
          <v:shape id="_x0000_s1036" o:spid="_x0000_s1036" o:spt="202" type="#_x0000_t202" style="position:absolute;left:0pt;margin-left:-64.5pt;margin-top:1.6pt;height:101.4pt;width:315pt;z-index:251655168;mso-width-relative:page;mso-height-relative:page;" filled="f" stroked="f" coordsize="21600,21600">
            <v:path/>
            <v:fill on="f" focussize="0,0"/>
            <v:stroke on="f" joinstyle="miter"/>
            <v:imagedata o:title=""/>
            <o:lock v:ext="edit"/>
            <v:textbox>
              <w:txbxContent>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800080"/>
                    </w:rPr>
                  </w:pPr>
                  <w:r>
                    <w:rPr>
                      <w:rFonts w:hint="eastAsia" w:ascii="黑体" w:eastAsia="黑体" w:cs="黑体"/>
                      <w:b/>
                      <w:bCs/>
                      <w:color w:val="800080"/>
                    </w:rPr>
                    <w:t>燃料油频道：</w:t>
                  </w:r>
                  <w:r>
                    <w:fldChar w:fldCharType="begin"/>
                  </w:r>
                  <w:r>
                    <w:instrText xml:space="preserve"> HYPERLINK "http://www.chinaccm.com/20/default.asp" </w:instrText>
                  </w:r>
                  <w:r>
                    <w:fldChar w:fldCharType="separate"/>
                  </w:r>
                  <w:r>
                    <w:rPr>
                      <w:rStyle w:val="28"/>
                      <w:rFonts w:ascii="黑体" w:eastAsia="黑体" w:cs="黑体"/>
                      <w:b/>
                      <w:bCs/>
                      <w:color w:val="800080"/>
                    </w:rPr>
                    <w:t>http://www.chinaccm.com/20/default.asp</w:t>
                  </w:r>
                  <w:r>
                    <w:rPr>
                      <w:rStyle w:val="28"/>
                      <w:rFonts w:ascii="黑体" w:eastAsia="黑体" w:cs="黑体"/>
                      <w:b/>
                      <w:bCs/>
                      <w:color w:val="800080"/>
                    </w:rPr>
                    <w:fldChar w:fldCharType="end"/>
                  </w:r>
                </w:p>
                <w:p>
                  <w:pPr>
                    <w:rPr>
                      <w:rFonts w:ascii="黑体" w:eastAsia="黑体" w:cs="Times New Roman"/>
                      <w:b/>
                      <w:bCs/>
                      <w:color w:val="800080"/>
                    </w:rPr>
                  </w:pPr>
                  <w:r>
                    <w:rPr>
                      <w:rFonts w:hint="eastAsia" w:ascii="黑体" w:eastAsia="黑体" w:cs="黑体"/>
                      <w:b/>
                      <w:bCs/>
                      <w:color w:val="800080"/>
                    </w:rPr>
                    <w:t>栏目编辑：</w:t>
                  </w:r>
                  <w:r>
                    <w:rPr>
                      <w:rFonts w:hint="eastAsia" w:ascii="黑体" w:eastAsia="黑体" w:cs="黑体"/>
                      <w:b/>
                      <w:bCs/>
                      <w:color w:val="800080"/>
                      <w:lang w:eastAsia="zh-CN"/>
                    </w:rPr>
                    <w:t>邱超榜</w:t>
                  </w:r>
                </w:p>
                <w:p>
                  <w:pPr>
                    <w:rPr>
                      <w:rFonts w:ascii="黑体" w:eastAsia="黑体" w:cs="Times New Roman"/>
                      <w:b/>
                      <w:bCs/>
                      <w:color w:val="800080"/>
                    </w:rPr>
                  </w:pPr>
                  <w:r>
                    <w:rPr>
                      <w:rFonts w:hint="eastAsia" w:ascii="黑体" w:eastAsia="黑体" w:cs="黑体"/>
                      <w:b/>
                      <w:bCs/>
                      <w:color w:val="800080"/>
                    </w:rPr>
                    <w:t>邮箱：</w:t>
                  </w:r>
                  <w:r>
                    <w:rPr>
                      <w:rFonts w:hint="eastAsia" w:ascii="黑体" w:hAnsi="黑体" w:eastAsia="黑体" w:cs="黑体"/>
                      <w:b w:val="0"/>
                      <w:bCs w:val="0"/>
                      <w:i w:val="0"/>
                      <w:caps w:val="0"/>
                      <w:color w:val="000000"/>
                      <w:spacing w:val="0"/>
                      <w:sz w:val="24"/>
                      <w:szCs w:val="24"/>
                      <w:shd w:val="clear" w:fill="FFFFFF"/>
                    </w:rPr>
                    <w:t>qcb@chinaccm.com</w:t>
                  </w:r>
                  <w:r>
                    <w:rPr>
                      <w:rFonts w:ascii="微软雅黑" w:hAnsi="微软雅黑" w:eastAsia="微软雅黑" w:cs="微软雅黑"/>
                      <w:b w:val="0"/>
                      <w:i w:val="0"/>
                      <w:caps w:val="0"/>
                      <w:color w:val="000000"/>
                      <w:spacing w:val="0"/>
                      <w:sz w:val="24"/>
                      <w:szCs w:val="24"/>
                      <w:shd w:val="clear" w:fill="FFFFFF"/>
                    </w:rPr>
                    <w:t> </w:t>
                  </w:r>
                  <w:r>
                    <w:rPr>
                      <w:rFonts w:ascii="黑体" w:eastAsia="黑体" w:cs="Times New Roman"/>
                      <w:b/>
                      <w:bCs/>
                      <w:color w:val="800080"/>
                    </w:rPr>
                    <w:br w:type="textWrapping"/>
                  </w:r>
                </w:p>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993366"/>
                    </w:rPr>
                  </w:pPr>
                </w:p>
                <w:p>
                  <w:pPr>
                    <w:rPr>
                      <w:rFonts w:ascii="黑体" w:eastAsia="黑体" w:cs="Times New Roman"/>
                      <w:b/>
                      <w:bCs/>
                      <w:color w:val="993366"/>
                    </w:rPr>
                  </w:pPr>
                </w:p>
              </w:txbxContent>
            </v:textbox>
          </v:shape>
        </w:pict>
      </w:r>
      <w:r>
        <w:pict>
          <v:shape id="图片 69" o:spid="_x0000_s1035" o:spt="75" alt="椹板-图4" type="#_x0000_t75" style="position:absolute;left:0pt;margin-left:144pt;margin-top:7.8pt;height:194pt;width:362pt;mso-position-vertical-relative:line;mso-wrap-distance-left:9pt;mso-wrap-distance-right:9pt;z-index:-251657216;mso-width-relative:page;mso-height-relative:page;" filled="f" o:preferrelative="t" stroked="f" coordsize="21600,21600" wrapcoords="-45 0 -45 21517 21600 21517 21600 0 -45 0">
            <v:path/>
            <v:fill on="f" focussize="0,0"/>
            <v:stroke on="f" joinstyle="miter"/>
            <v:imagedata r:id="rId9" o:title=""/>
            <o:lock v:ext="edit" aspectratio="t"/>
            <w10:wrap type="through"/>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cs="Times New Roman"/>
          <w:b/>
          <w:bCs/>
          <w:sz w:val="32"/>
          <w:szCs w:val="32"/>
        </w:rPr>
      </w:pPr>
      <w:r>
        <w:rPr>
          <w:rFonts w:hint="eastAsia"/>
          <w:b/>
          <w:bCs/>
          <w:sz w:val="32"/>
          <w:szCs w:val="32"/>
        </w:rPr>
        <w:t>目录</w:t>
      </w:r>
    </w:p>
    <w:p>
      <w:pPr>
        <w:pStyle w:val="16"/>
        <w:rPr>
          <w:rFonts w:ascii="Times New Roman" w:hAnsi="Times New Roman" w:cs="Times New Roman"/>
          <w:b w:val="0"/>
          <w:bCs w:val="0"/>
          <w:color w:val="auto"/>
          <w:kern w:val="2"/>
          <w:sz w:val="21"/>
          <w:szCs w:val="21"/>
        </w:rPr>
      </w:pPr>
      <w:bookmarkStart w:id="0" w:name="_Toc283387074"/>
      <w:r>
        <w:fldChar w:fldCharType="begin"/>
      </w:r>
      <w:r>
        <w:instrText xml:space="preserve"> TOC \o "1-3" \h \z \u </w:instrText>
      </w:r>
      <w:r>
        <w:fldChar w:fldCharType="separate"/>
      </w:r>
      <w:r>
        <w:fldChar w:fldCharType="begin"/>
      </w:r>
      <w:r>
        <w:instrText xml:space="preserve"> HYPERLINK \l "_Toc436380329" </w:instrText>
      </w:r>
      <w:r>
        <w:fldChar w:fldCharType="separate"/>
      </w:r>
      <w:r>
        <w:rPr>
          <w:rStyle w:val="28"/>
          <w:rFonts w:hint="eastAsia"/>
        </w:rPr>
        <w:t>一、国际燃料油市场行情</w:t>
      </w:r>
      <w:r>
        <w:rPr>
          <w:rFonts w:cs="Times New Roman"/>
        </w:rPr>
        <w:tab/>
      </w:r>
      <w:r>
        <w:fldChar w:fldCharType="begin"/>
      </w:r>
      <w:r>
        <w:instrText xml:space="preserve"> PAGEREF _Toc436380329 \h </w:instrText>
      </w:r>
      <w:r>
        <w:fldChar w:fldCharType="separate"/>
      </w:r>
      <w:r>
        <w:t>3</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"_Toc436380330" </w:instrText>
      </w:r>
      <w:r>
        <w:fldChar w:fldCharType="separate"/>
      </w:r>
      <w:r>
        <w:rPr>
          <w:rStyle w:val="28"/>
        </w:rPr>
        <w:t xml:space="preserve">1.1  </w:t>
      </w:r>
      <w:r>
        <w:rPr>
          <w:rStyle w:val="28"/>
          <w:rFonts w:hint="eastAsia"/>
        </w:rPr>
        <w:t>国际燃料油市场动态</w:t>
      </w:r>
      <w:r>
        <w:rPr>
          <w:rFonts w:cs="Times New Roman"/>
        </w:rPr>
        <w:tab/>
      </w:r>
      <w:r>
        <w:fldChar w:fldCharType="begin"/>
      </w:r>
      <w:r>
        <w:instrText xml:space="preserve"> PAGEREF _Toc436380330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"_Toc436380331" </w:instrText>
      </w:r>
      <w:r>
        <w:fldChar w:fldCharType="separate"/>
      </w:r>
      <w:r>
        <w:rPr>
          <w:rStyle w:val="28"/>
        </w:rPr>
        <w:t>1.2</w:t>
      </w:r>
      <w:r>
        <w:rPr>
          <w:rFonts w:ascii="Times New Roman" w:hAnsi="Times New Roman" w:cs="Times New Roman"/>
          <w:kern w:val="2"/>
          <w:sz w:val="21"/>
          <w:szCs w:val="21"/>
        </w:rPr>
        <w:tab/>
      </w:r>
      <w:r>
        <w:rPr>
          <w:rStyle w:val="28"/>
          <w:rFonts w:hint="eastAsia"/>
        </w:rPr>
        <w:t>新加坡燃料油市场价格</w:t>
      </w:r>
      <w:r>
        <w:rPr>
          <w:rFonts w:cs="Times New Roman"/>
        </w:rPr>
        <w:tab/>
      </w:r>
      <w:r>
        <w:fldChar w:fldCharType="begin"/>
      </w:r>
      <w:r>
        <w:instrText xml:space="preserve"> PAGEREF _Toc436380331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"_Toc436380332" </w:instrText>
      </w:r>
      <w:r>
        <w:fldChar w:fldCharType="separate"/>
      </w:r>
      <w:r>
        <w:rPr>
          <w:rStyle w:val="28"/>
        </w:rPr>
        <w:t>1.3</w:t>
      </w:r>
      <w:r>
        <w:rPr>
          <w:rFonts w:ascii="Times New Roman" w:hAnsi="Times New Roman" w:cs="Times New Roman"/>
          <w:kern w:val="2"/>
          <w:sz w:val="21"/>
          <w:szCs w:val="21"/>
        </w:rPr>
        <w:tab/>
      </w:r>
      <w:r>
        <w:rPr>
          <w:rStyle w:val="28"/>
          <w:rFonts w:hint="eastAsia"/>
        </w:rPr>
        <w:t>新加坡燃料油纸货价格</w:t>
      </w:r>
      <w:r>
        <w:rPr>
          <w:rFonts w:cs="Times New Roman"/>
        </w:rPr>
        <w:tab/>
      </w:r>
      <w:r>
        <w:fldChar w:fldCharType="begin"/>
      </w:r>
      <w:r>
        <w:instrText xml:space="preserve"> PAGEREF _Toc436380332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"_Toc436380333" </w:instrText>
      </w:r>
      <w:r>
        <w:fldChar w:fldCharType="separate"/>
      </w:r>
      <w:r>
        <w:rPr>
          <w:rStyle w:val="28"/>
        </w:rPr>
        <w:t>1.4</w:t>
      </w:r>
      <w:r>
        <w:rPr>
          <w:rFonts w:ascii="Times New Roman" w:hAnsi="Times New Roman" w:cs="Times New Roman"/>
          <w:kern w:val="2"/>
          <w:sz w:val="21"/>
          <w:szCs w:val="21"/>
        </w:rPr>
        <w:tab/>
      </w:r>
      <w:r>
        <w:rPr>
          <w:rStyle w:val="28"/>
          <w:rFonts w:hint="eastAsia"/>
        </w:rPr>
        <w:t>新加坡燃料油黄埔到岸价</w:t>
      </w:r>
      <w:r>
        <w:rPr>
          <w:rFonts w:cs="Times New Roman"/>
        </w:rPr>
        <w:tab/>
      </w:r>
      <w:r>
        <w:fldChar w:fldCharType="begin"/>
      </w:r>
      <w:r>
        <w:instrText xml:space="preserve"> PAGEREF _Toc436380333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"_Toc436380334" </w:instrText>
      </w:r>
      <w:r>
        <w:fldChar w:fldCharType="separate"/>
      </w:r>
      <w:r>
        <w:rPr>
          <w:rStyle w:val="28"/>
        </w:rPr>
        <w:t>1.5</w:t>
      </w:r>
      <w:r>
        <w:rPr>
          <w:rFonts w:ascii="Times New Roman" w:hAnsi="Times New Roman" w:cs="Times New Roman"/>
          <w:kern w:val="2"/>
          <w:sz w:val="21"/>
          <w:szCs w:val="21"/>
        </w:rPr>
        <w:tab/>
      </w:r>
      <w:r>
        <w:rPr>
          <w:rStyle w:val="28"/>
          <w:rFonts w:hint="eastAsia"/>
        </w:rPr>
        <w:t>韩国燃料油市场价格</w:t>
      </w:r>
      <w:r>
        <w:rPr>
          <w:rFonts w:cs="Times New Roman"/>
        </w:rPr>
        <w:tab/>
      </w:r>
      <w:r>
        <w:fldChar w:fldCharType="begin"/>
      </w:r>
      <w:r>
        <w:instrText xml:space="preserve"> PAGEREF _Toc436380334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"_Toc436380335" </w:instrText>
      </w:r>
      <w:r>
        <w:fldChar w:fldCharType="separate"/>
      </w:r>
      <w:r>
        <w:rPr>
          <w:rStyle w:val="28"/>
        </w:rPr>
        <w:t>1.6</w:t>
      </w:r>
      <w:r>
        <w:rPr>
          <w:rFonts w:ascii="Times New Roman" w:hAnsi="Times New Roman" w:cs="Times New Roman"/>
          <w:kern w:val="2"/>
          <w:sz w:val="21"/>
          <w:szCs w:val="21"/>
        </w:rPr>
        <w:tab/>
      </w:r>
      <w:r>
        <w:rPr>
          <w:rStyle w:val="28"/>
          <w:rFonts w:hint="eastAsia"/>
        </w:rPr>
        <w:t>阿拉伯湾燃料油市场价格</w:t>
      </w:r>
      <w:r>
        <w:rPr>
          <w:rFonts w:cs="Times New Roman"/>
        </w:rPr>
        <w:tab/>
      </w:r>
      <w:r>
        <w:fldChar w:fldCharType="begin"/>
      </w:r>
      <w:r>
        <w:instrText xml:space="preserve"> PAGEREF _Toc436380335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"_Toc436380336" </w:instrText>
      </w:r>
      <w:r>
        <w:fldChar w:fldCharType="separate"/>
      </w:r>
      <w:r>
        <w:rPr>
          <w:rStyle w:val="28"/>
        </w:rPr>
        <w:t>1.7</w:t>
      </w:r>
      <w:r>
        <w:rPr>
          <w:rFonts w:ascii="Times New Roman" w:hAnsi="Times New Roman" w:cs="Times New Roman"/>
          <w:kern w:val="2"/>
          <w:sz w:val="21"/>
          <w:szCs w:val="21"/>
        </w:rPr>
        <w:tab/>
      </w:r>
      <w:r>
        <w:rPr>
          <w:rStyle w:val="28"/>
          <w:rFonts w:hint="eastAsia"/>
        </w:rPr>
        <w:t>日本燃料油市场价格</w:t>
      </w:r>
      <w:r>
        <w:rPr>
          <w:rFonts w:cs="Times New Roman"/>
        </w:rPr>
        <w:tab/>
      </w:r>
      <w:r>
        <w:fldChar w:fldCharType="begin"/>
      </w:r>
      <w:r>
        <w:instrText xml:space="preserve"> PAGEREF _Toc436380336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"_Toc436380337" </w:instrText>
      </w:r>
      <w:r>
        <w:fldChar w:fldCharType="separate"/>
      </w:r>
      <w:r>
        <w:rPr>
          <w:rStyle w:val="28"/>
        </w:rPr>
        <w:t>1.8</w:t>
      </w:r>
      <w:r>
        <w:rPr>
          <w:rFonts w:ascii="Times New Roman" w:hAnsi="Times New Roman" w:cs="Times New Roman"/>
          <w:kern w:val="2"/>
          <w:sz w:val="21"/>
          <w:szCs w:val="21"/>
        </w:rPr>
        <w:tab/>
      </w:r>
      <w:r>
        <w:rPr>
          <w:rStyle w:val="28"/>
          <w:rFonts w:hint="eastAsia"/>
        </w:rPr>
        <w:t>地中海燃料油市场价格</w:t>
      </w:r>
      <w:r>
        <w:rPr>
          <w:rFonts w:cs="Times New Roman"/>
        </w:rPr>
        <w:tab/>
      </w:r>
      <w:r>
        <w:fldChar w:fldCharType="begin"/>
      </w:r>
      <w:r>
        <w:instrText xml:space="preserve"> PAGEREF _Toc436380337 \h </w:instrText>
      </w:r>
      <w:r>
        <w:fldChar w:fldCharType="separate"/>
      </w:r>
      <w:r>
        <w:t>4</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"_Toc436380338" </w:instrText>
      </w:r>
      <w:r>
        <w:fldChar w:fldCharType="separate"/>
      </w:r>
      <w:r>
        <w:rPr>
          <w:rStyle w:val="28"/>
          <w:rFonts w:hint="eastAsia"/>
        </w:rPr>
        <w:t>二、国内燃料油市场动态</w:t>
      </w:r>
      <w:r>
        <w:rPr>
          <w:rFonts w:cs="Times New Roman"/>
        </w:rPr>
        <w:tab/>
      </w:r>
      <w:r>
        <w:fldChar w:fldCharType="begin"/>
      </w:r>
      <w:r>
        <w:instrText xml:space="preserve"> PAGEREF _Toc436380338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"_Toc436380339" </w:instrText>
      </w:r>
      <w:r>
        <w:fldChar w:fldCharType="separate"/>
      </w:r>
      <w:r>
        <w:rPr>
          <w:rStyle w:val="28"/>
        </w:rPr>
        <w:t xml:space="preserve">2.1  </w:t>
      </w:r>
      <w:r>
        <w:rPr>
          <w:rStyle w:val="28"/>
          <w:rFonts w:hint="eastAsia"/>
        </w:rPr>
        <w:t>华南地区燃料油市场行情</w:t>
      </w:r>
      <w:r>
        <w:rPr>
          <w:rFonts w:cs="Times New Roman"/>
        </w:rPr>
        <w:tab/>
      </w:r>
      <w:r>
        <w:fldChar w:fldCharType="begin"/>
      </w:r>
      <w:r>
        <w:instrText xml:space="preserve"> PAGEREF _Toc436380339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"_Toc436380340" </w:instrText>
      </w:r>
      <w:r>
        <w:fldChar w:fldCharType="separate"/>
      </w:r>
      <w:r>
        <w:rPr>
          <w:rStyle w:val="28"/>
        </w:rPr>
        <w:t>2.2</w:t>
      </w:r>
      <w:r>
        <w:rPr>
          <w:rStyle w:val="28"/>
          <w:rFonts w:hint="eastAsia"/>
        </w:rPr>
        <w:t>华东地区燃料油市场行情</w:t>
      </w:r>
      <w:r>
        <w:rPr>
          <w:rFonts w:cs="Times New Roman"/>
        </w:rPr>
        <w:tab/>
      </w:r>
      <w:r>
        <w:fldChar w:fldCharType="begin"/>
      </w:r>
      <w:r>
        <w:instrText xml:space="preserve"> PAGEREF _Toc436380340 \h </w:instrText>
      </w:r>
      <w:r>
        <w:fldChar w:fldCharType="separate"/>
      </w:r>
      <w:r>
        <w:t>6</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"_Toc436380341" </w:instrText>
      </w:r>
      <w:r>
        <w:fldChar w:fldCharType="separate"/>
      </w:r>
      <w:r>
        <w:rPr>
          <w:rStyle w:val="28"/>
        </w:rPr>
        <w:t>2.3</w:t>
      </w:r>
      <w:r>
        <w:rPr>
          <w:rStyle w:val="28"/>
          <w:rFonts w:hint="eastAsia"/>
        </w:rPr>
        <w:t>山东地区燃料油市场行情</w:t>
      </w:r>
      <w:r>
        <w:rPr>
          <w:rFonts w:cs="Times New Roman"/>
        </w:rPr>
        <w:tab/>
      </w:r>
      <w:r>
        <w:fldChar w:fldCharType="begin"/>
      </w:r>
      <w:r>
        <w:instrText xml:space="preserve"> PAGEREF _Toc436380341 \h </w:instrText>
      </w:r>
      <w:r>
        <w:fldChar w:fldCharType="separate"/>
      </w:r>
      <w:r>
        <w:t>7</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"_Toc436380342" </w:instrText>
      </w:r>
      <w:r>
        <w:fldChar w:fldCharType="separate"/>
      </w:r>
      <w:r>
        <w:rPr>
          <w:rStyle w:val="28"/>
        </w:rPr>
        <w:t>2.4</w:t>
      </w:r>
      <w:r>
        <w:rPr>
          <w:rStyle w:val="28"/>
          <w:rFonts w:hint="eastAsia"/>
        </w:rPr>
        <w:t>国内各地区燃料油市场价格</w:t>
      </w:r>
      <w:r>
        <w:rPr>
          <w:rFonts w:cs="Times New Roman"/>
        </w:rPr>
        <w:tab/>
      </w:r>
      <w:r>
        <w:fldChar w:fldCharType="begin"/>
      </w:r>
      <w:r>
        <w:instrText xml:space="preserve"> PAGEREF _Toc436380342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"_Toc436380343" </w:instrText>
      </w:r>
      <w:r>
        <w:fldChar w:fldCharType="separate"/>
      </w:r>
      <w:r>
        <w:rPr>
          <w:rStyle w:val="28"/>
        </w:rPr>
        <w:t>2.5</w:t>
      </w:r>
      <w:r>
        <w:rPr>
          <w:rStyle w:val="28"/>
          <w:rFonts w:hint="eastAsia"/>
        </w:rPr>
        <w:t>上海期货交易所收盘数据</w:t>
      </w:r>
      <w:r>
        <w:rPr>
          <w:rFonts w:cs="Times New Roman"/>
        </w:rPr>
        <w:tab/>
      </w:r>
      <w:r>
        <w:fldChar w:fldCharType="begin"/>
      </w:r>
      <w:r>
        <w:instrText xml:space="preserve"> PAGEREF _Toc436380343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"_Toc436380344" </w:instrText>
      </w:r>
      <w:r>
        <w:fldChar w:fldCharType="separate"/>
      </w:r>
      <w:r>
        <w:rPr>
          <w:rStyle w:val="28"/>
        </w:rPr>
        <w:t>2.6</w:t>
      </w:r>
      <w:r>
        <w:rPr>
          <w:rStyle w:val="28"/>
          <w:rFonts w:hint="eastAsia"/>
        </w:rPr>
        <w:t>上海期货交易所收盘报告</w:t>
      </w:r>
      <w:r>
        <w:rPr>
          <w:rFonts w:cs="Times New Roman"/>
        </w:rPr>
        <w:tab/>
      </w:r>
      <w:r>
        <w:fldChar w:fldCharType="begin"/>
      </w:r>
      <w:r>
        <w:instrText xml:space="preserve"> PAGEREF _Toc436380344 \h </w:instrText>
      </w:r>
      <w:r>
        <w:fldChar w:fldCharType="separate"/>
      </w:r>
      <w:r>
        <w:t>9</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"_Toc436380345" </w:instrText>
      </w:r>
      <w:r>
        <w:fldChar w:fldCharType="separate"/>
      </w:r>
      <w:r>
        <w:rPr>
          <w:rStyle w:val="28"/>
          <w:rFonts w:hint="eastAsia"/>
        </w:rPr>
        <w:t>三、国内燃料油船期预报</w:t>
      </w:r>
      <w:r>
        <w:rPr>
          <w:rFonts w:cs="Times New Roman"/>
        </w:rPr>
        <w:tab/>
      </w:r>
      <w:r>
        <w:fldChar w:fldCharType="begin"/>
      </w:r>
      <w:r>
        <w:instrText xml:space="preserve"> PAGEREF _Toc436380345 \h </w:instrText>
      </w:r>
      <w:r>
        <w:fldChar w:fldCharType="separate"/>
      </w:r>
      <w:r>
        <w:t>9</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"_Toc436380346" </w:instrText>
      </w:r>
      <w:r>
        <w:fldChar w:fldCharType="separate"/>
      </w:r>
      <w:r>
        <w:rPr>
          <w:rStyle w:val="28"/>
        </w:rPr>
        <w:t xml:space="preserve">3.1 </w:t>
      </w:r>
      <w:r>
        <w:rPr>
          <w:rStyle w:val="28"/>
          <w:rFonts w:hint="eastAsia"/>
        </w:rPr>
        <w:t>华南燃料油船期预报</w:t>
      </w:r>
      <w:r>
        <w:rPr>
          <w:rFonts w:cs="Times New Roman"/>
        </w:rPr>
        <w:tab/>
      </w:r>
      <w:r>
        <w:fldChar w:fldCharType="begin"/>
      </w:r>
      <w:r>
        <w:instrText xml:space="preserve"> PAGEREF _Toc436380346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"_Toc436380347" </w:instrText>
      </w:r>
      <w:r>
        <w:fldChar w:fldCharType="separate"/>
      </w:r>
      <w:r>
        <w:rPr>
          <w:rStyle w:val="28"/>
        </w:rPr>
        <w:t>3.2</w:t>
      </w:r>
      <w:r>
        <w:rPr>
          <w:rFonts w:ascii="Times New Roman" w:hAnsi="Times New Roman" w:cs="Times New Roman"/>
          <w:kern w:val="2"/>
          <w:sz w:val="21"/>
          <w:szCs w:val="21"/>
        </w:rPr>
        <w:tab/>
      </w:r>
      <w:r>
        <w:rPr>
          <w:rStyle w:val="28"/>
          <w:rFonts w:hint="eastAsia"/>
        </w:rPr>
        <w:t>华东燃料油船期预报</w:t>
      </w:r>
      <w:r>
        <w:rPr>
          <w:rFonts w:cs="Times New Roman"/>
        </w:rPr>
        <w:tab/>
      </w:r>
      <w:r>
        <w:fldChar w:fldCharType="begin"/>
      </w:r>
      <w:r>
        <w:instrText xml:space="preserve"> PAGEREF _Toc436380347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"_Toc436380348" </w:instrText>
      </w:r>
      <w:r>
        <w:fldChar w:fldCharType="separate"/>
      </w:r>
      <w:r>
        <w:rPr>
          <w:rStyle w:val="28"/>
        </w:rPr>
        <w:t>3.3</w:t>
      </w:r>
      <w:r>
        <w:rPr>
          <w:rFonts w:ascii="Times New Roman" w:hAnsi="Times New Roman" w:cs="Times New Roman"/>
          <w:kern w:val="2"/>
          <w:sz w:val="21"/>
          <w:szCs w:val="21"/>
        </w:rPr>
        <w:tab/>
      </w:r>
      <w:r>
        <w:rPr>
          <w:rStyle w:val="28"/>
          <w:rFonts w:hint="eastAsia"/>
        </w:rPr>
        <w:t>山东燃料油船期预报</w:t>
      </w:r>
      <w:r>
        <w:rPr>
          <w:rFonts w:cs="Times New Roman"/>
        </w:rPr>
        <w:tab/>
      </w:r>
      <w:r>
        <w:fldChar w:fldCharType="begin"/>
      </w:r>
      <w:r>
        <w:instrText xml:space="preserve"> PAGEREF _Toc436380348 \h </w:instrText>
      </w:r>
      <w:r>
        <w:fldChar w:fldCharType="separate"/>
      </w:r>
      <w:r>
        <w:t>10</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"_Toc436380349" </w:instrText>
      </w:r>
      <w:r>
        <w:fldChar w:fldCharType="separate"/>
      </w:r>
      <w:r>
        <w:rPr>
          <w:rStyle w:val="28"/>
        </w:rPr>
        <w:t>3.4</w:t>
      </w:r>
      <w:r>
        <w:rPr>
          <w:rFonts w:ascii="Times New Roman" w:hAnsi="Times New Roman" w:cs="Times New Roman"/>
          <w:kern w:val="2"/>
          <w:sz w:val="21"/>
          <w:szCs w:val="21"/>
        </w:rPr>
        <w:tab/>
      </w:r>
      <w:r>
        <w:rPr>
          <w:rStyle w:val="28"/>
          <w:rFonts w:hint="eastAsia"/>
        </w:rPr>
        <w:t>山东原油船期预报</w:t>
      </w:r>
      <w:r>
        <w:rPr>
          <w:rFonts w:cs="Times New Roman"/>
        </w:rPr>
        <w:tab/>
      </w:r>
      <w:r>
        <w:fldChar w:fldCharType="begin"/>
      </w:r>
      <w:r>
        <w:instrText xml:space="preserve"> PAGEREF _Toc436380349 \h </w:instrText>
      </w:r>
      <w:r>
        <w:fldChar w:fldCharType="separate"/>
      </w:r>
      <w:r>
        <w:t>10</w:t>
      </w:r>
      <w:r>
        <w:fldChar w:fldCharType="end"/>
      </w:r>
      <w:r>
        <w:fldChar w:fldCharType="end"/>
      </w:r>
    </w:p>
    <w:p>
      <w:pPr>
        <w:pStyle w:val="2"/>
        <w:tabs>
          <w:tab w:val="left" w:pos="2100"/>
        </w:tabs>
        <w:spacing w:before="120" w:after="0" w:line="240" w:lineRule="auto"/>
        <w:rPr>
          <w:rFonts w:cs="Times New Roman"/>
        </w:rPr>
      </w:pPr>
      <w:r>
        <w:fldChar w:fldCharType="end"/>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hint="eastAsia"/>
          <w:color w:val="FF0000"/>
          <w:sz w:val="28"/>
          <w:szCs w:val="28"/>
        </w:rPr>
      </w:pPr>
      <w:bookmarkStart w:id="1" w:name="_Toc436380329"/>
    </w:p>
    <w:p>
      <w:pPr>
        <w:rPr>
          <w:rFonts w:hint="eastAsia"/>
          <w:color w:val="FF0000"/>
          <w:sz w:val="28"/>
          <w:szCs w:val="28"/>
        </w:rPr>
      </w:pPr>
    </w:p>
    <w:p>
      <w:pPr>
        <w:rPr>
          <w:rFonts w:hint="eastAsia"/>
          <w:color w:val="FF0000"/>
          <w:sz w:val="28"/>
          <w:szCs w:val="28"/>
        </w:rPr>
      </w:pPr>
    </w:p>
    <w:p>
      <w:pPr>
        <w:pStyle w:val="2"/>
        <w:tabs>
          <w:tab w:val="left" w:pos="2100"/>
        </w:tabs>
        <w:spacing w:before="120" w:after="0" w:line="240" w:lineRule="auto"/>
        <w:rPr>
          <w:rFonts w:ascii="宋体" w:hAnsi="宋体" w:eastAsia="宋体" w:cs="宋体"/>
          <w:sz w:val="24"/>
          <w:szCs w:val="24"/>
        </w:rPr>
      </w:pPr>
      <w:r>
        <w:rPr>
          <w:rFonts w:hint="eastAsia"/>
          <w:color w:val="FF0000"/>
          <w:sz w:val="28"/>
          <w:szCs w:val="28"/>
        </w:rPr>
        <w:t>一、</w:t>
      </w:r>
      <w:bookmarkEnd w:id="0"/>
      <w:r>
        <w:rPr>
          <w:rFonts w:hint="eastAsia"/>
          <w:color w:val="FF0000"/>
          <w:sz w:val="28"/>
          <w:szCs w:val="28"/>
        </w:rPr>
        <w:t>国际燃料油市场行情</w:t>
      </w:r>
      <w:bookmarkEnd w:id="1"/>
      <w:bookmarkStart w:id="2" w:name="_Toc436380330"/>
      <w:bookmarkStart w:id="3" w:name="_Toc164833123"/>
      <w:bookmarkStart w:id="4" w:name="_Toc283387075"/>
      <w:bookmarkStart w:id="5" w:name="_Toc120023864"/>
      <w:bookmarkStart w:id="6" w:name="_Toc152134469"/>
      <w:bookmarkStart w:id="7" w:name="_Toc123098827"/>
      <w:bookmarkStart w:id="8" w:name="_Toc122509008"/>
      <w:bookmarkStart w:id="9" w:name="_Toc111024839"/>
    </w:p>
    <w:p>
      <w:pPr>
        <w:pStyle w:val="3"/>
        <w:spacing w:before="120" w:after="120" w:line="240" w:lineRule="auto"/>
        <w:ind w:right="480"/>
        <w:rPr>
          <w:rFonts w:hint="eastAsia" w:ascii="宋体" w:hAnsi="宋体" w:eastAsia="宋体" w:cs="宋体"/>
        </w:rPr>
      </w:pPr>
      <w:r>
        <w:rPr>
          <w:rFonts w:ascii="宋体" w:hAnsi="宋体" w:eastAsia="宋体" w:cs="宋体"/>
          <w:sz w:val="24"/>
          <w:szCs w:val="24"/>
        </w:rPr>
        <w:t xml:space="preserve">1.1  </w:t>
      </w:r>
      <w:r>
        <w:rPr>
          <w:rFonts w:hint="eastAsia" w:ascii="宋体" w:hAnsi="宋体" w:eastAsia="宋体" w:cs="宋体"/>
          <w:sz w:val="24"/>
          <w:szCs w:val="24"/>
        </w:rPr>
        <w:t>国际燃料油市场动态</w:t>
      </w:r>
      <w:bookmarkEnd w:id="2"/>
      <w:bookmarkEnd w:id="3"/>
      <w:bookmarkEnd w:id="4"/>
      <w:bookmarkEnd w:id="5"/>
      <w:bookmarkEnd w:id="6"/>
      <w:bookmarkEnd w:id="7"/>
      <w:bookmarkEnd w:id="8"/>
      <w:bookmarkEnd w:id="9"/>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周五亚洲380cst燃料油现货价差小升0.03美元至三日高位，达到较新加坡现货报价升水2.25美元，因良好的需求料会抵消新加坡和欧洲库存的攀升。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“尽管炼厂停产导致更多燃料油被推入市场，但供给正在被吸纳，因有需求在，”一位在新加坡的贸易商称。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阿布扎比之前一直在出售燃料油，之前其一座汽油生产装置在1月因火灾停产。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不过整体中东供给或收紧，因发电和空调使用的燃料油预计会在夏季的几个月攀升。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摩科瑞和中石油正在出售存储在新加坡海域和马来西亚南部海域船舶中的燃料油，以抓住需求强劲的时机。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这使得存储燃料油的油轮数量从8-9艘，减到了3-4艘。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荷兰咨询机构PJK International的数据显示，阿姆斯特丹-鹿特丹-安特卫普地区(ARA)的燃料油库存攀升67%或38万吨，达到三周高位94.8万吨。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这与新加坡地区库存大幅攀升的态势相符。 </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报告有两笔窗口交易达成。贡沃尔以MOPS+2.00美元/吨的价格向维多购买了2万吨7月12-16日装380cst燃料油；兴隆以285.50美元/吨的价格向嘉能可购买2万吨285.50装380cst燃料油。</w:t>
      </w:r>
    </w:p>
    <w:p>
      <w:pPr>
        <w:rPr>
          <w:rFonts w:hint="eastAsia" w:ascii="宋体" w:hAnsi="宋体" w:eastAsia="宋体" w:cs="宋体"/>
        </w:rPr>
      </w:pPr>
    </w:p>
    <w:p>
      <w:pPr>
        <w:rPr>
          <w:rFonts w:hint="eastAsia" w:ascii="宋体" w:hAnsi="宋体" w:eastAsia="宋体" w:cs="宋体"/>
          <w:sz w:val="21"/>
          <w:szCs w:val="21"/>
        </w:rPr>
      </w:pPr>
    </w:p>
    <w:p>
      <w:pPr>
        <w:pStyle w:val="3"/>
        <w:numPr>
          <w:ilvl w:val="1"/>
          <w:numId w:val="1"/>
        </w:numPr>
        <w:spacing w:before="120" w:after="120" w:line="240" w:lineRule="auto"/>
        <w:rPr>
          <w:rFonts w:ascii="宋体" w:hAnsi="宋体" w:eastAsia="宋体" w:cs="Times New Roman"/>
          <w:sz w:val="24"/>
          <w:szCs w:val="24"/>
        </w:rPr>
      </w:pPr>
      <w:bookmarkStart w:id="10" w:name="_Toc152134470"/>
      <w:bookmarkStart w:id="11" w:name="_Toc283387076"/>
      <w:bookmarkStart w:id="12" w:name="_Toc436380331"/>
      <w:bookmarkStart w:id="13" w:name="_Toc164833124"/>
      <w:r>
        <w:rPr>
          <w:rFonts w:hint="eastAsia" w:ascii="宋体" w:hAnsi="宋体" w:eastAsia="宋体" w:cs="宋体"/>
          <w:sz w:val="24"/>
          <w:szCs w:val="24"/>
        </w:rPr>
        <w:t>新加坡燃料油市场价格</w:t>
      </w:r>
      <w:bookmarkEnd w:id="10"/>
      <w:bookmarkEnd w:id="11"/>
      <w:bookmarkEnd w:id="12"/>
      <w:bookmarkEnd w:id="13"/>
    </w:p>
    <w:tbl>
      <w:tblPr>
        <w:tblW w:w="7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65"/>
        <w:gridCol w:w="1725"/>
        <w:gridCol w:w="1800"/>
        <w:gridCol w:w="17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18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中硫180cst</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lswr①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今日贴水</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1.49/1.53</w:t>
            </w:r>
          </w:p>
        </w:tc>
        <w:tc>
          <w:tcPr>
            <w:tcW w:w="18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2.00/2.04</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5.44/5.48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6月16日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290.910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285.170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297.46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6月15日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289.760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283.920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296.28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6月14日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295.610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289.490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302.26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6月13日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296.900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290.900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303.58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6月12日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294.530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288.400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301.16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48.54 </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4" w:name="_Toc436380332"/>
      <w:bookmarkStart w:id="15" w:name="_Toc164833125"/>
      <w:r>
        <w:rPr>
          <w:rFonts w:hint="eastAsia" w:ascii="宋体" w:hAnsi="宋体" w:eastAsia="宋体" w:cs="宋体"/>
          <w:sz w:val="24"/>
          <w:szCs w:val="24"/>
        </w:rPr>
        <w:t>新加坡燃料油纸货价格</w:t>
      </w:r>
      <w:bookmarkEnd w:id="14"/>
    </w:p>
    <w:tbl>
      <w:tblPr>
        <w:tblW w:w="93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63"/>
        <w:gridCol w:w="1846"/>
        <w:gridCol w:w="1861"/>
        <w:gridCol w:w="2113"/>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663"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3707" w:type="dxa"/>
            <w:gridSpan w:val="2"/>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4003" w:type="dxa"/>
            <w:gridSpan w:val="2"/>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hint="eastAsia" w:ascii="宋体" w:hAnsi="宋体" w:eastAsia="宋体" w:cs="宋体"/>
                <w:b/>
                <w:i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7月纸货</w:t>
            </w:r>
          </w:p>
        </w:tc>
        <w:tc>
          <w:tcPr>
            <w:tcW w:w="1861"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8月纸货</w:t>
            </w:r>
          </w:p>
        </w:tc>
        <w:tc>
          <w:tcPr>
            <w:tcW w:w="211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7月纸货</w:t>
            </w:r>
          </w:p>
        </w:tc>
        <w:tc>
          <w:tcPr>
            <w:tcW w:w="189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8月纸货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6月16日</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287.25</w:t>
            </w:r>
          </w:p>
        </w:tc>
        <w:tc>
          <w:tcPr>
            <w:tcW w:w="21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282.75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6月15日</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287.7</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286.2</w:t>
            </w:r>
          </w:p>
        </w:tc>
        <w:tc>
          <w:tcPr>
            <w:tcW w:w="21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281.25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6月14日</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293.7</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291.7</w:t>
            </w:r>
          </w:p>
        </w:tc>
        <w:tc>
          <w:tcPr>
            <w:tcW w:w="21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286.95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6月13日</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294.7</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292.95</w:t>
            </w:r>
          </w:p>
        </w:tc>
        <w:tc>
          <w:tcPr>
            <w:tcW w:w="21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6月12日</w:t>
            </w:r>
          </w:p>
        </w:tc>
        <w:tc>
          <w:tcPr>
            <w:tcW w:w="18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292.45</w:t>
            </w:r>
          </w:p>
        </w:tc>
        <w:tc>
          <w:tcPr>
            <w:tcW w:w="18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290.70</w:t>
            </w:r>
          </w:p>
        </w:tc>
        <w:tc>
          <w:tcPr>
            <w:tcW w:w="21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285.75</w:t>
            </w:r>
          </w:p>
        </w:tc>
        <w:tc>
          <w:tcPr>
            <w:tcW w:w="1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284.25</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6" w:name="_Toc283387078"/>
      <w:bookmarkStart w:id="17" w:name="_Toc436380333"/>
      <w:r>
        <w:rPr>
          <w:rFonts w:hint="eastAsia" w:ascii="宋体" w:hAnsi="宋体" w:eastAsia="宋体" w:cs="宋体"/>
          <w:sz w:val="24"/>
          <w:szCs w:val="24"/>
        </w:rPr>
        <w:t>新加坡燃料油黄埔到岸价</w:t>
      </w:r>
      <w:bookmarkEnd w:id="16"/>
      <w:bookmarkEnd w:id="17"/>
      <w:r>
        <w:rPr>
          <w:rFonts w:hint="eastAsia" w:ascii="宋体" w:hAnsi="宋体" w:eastAsia="宋体" w:cs="宋体"/>
          <w:sz w:val="24"/>
          <w:szCs w:val="24"/>
        </w:rPr>
        <w:t>格</w:t>
      </w:r>
    </w:p>
    <w:tbl>
      <w:tblPr>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25"/>
        <w:gridCol w:w="2025"/>
        <w:gridCol w:w="2010"/>
        <w:gridCol w:w="196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18" w:name="_Toc436380334"/>
            <w:r>
              <w:rPr>
                <w:rFonts w:hint="eastAsia" w:ascii="宋体" w:hAnsi="宋体" w:eastAsia="宋体" w:cs="宋体"/>
                <w:b/>
                <w:i w:val="0"/>
                <w:color w:val="000000"/>
                <w:kern w:val="0"/>
                <w:sz w:val="20"/>
                <w:szCs w:val="20"/>
                <w:u w:val="none"/>
                <w:lang w:val="en-US" w:eastAsia="zh-CN" w:bidi="ar"/>
              </w:rPr>
              <w:t>燃料油</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w:t>
            </w:r>
          </w:p>
        </w:tc>
        <w:tc>
          <w:tcPr>
            <w:tcW w:w="20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新加坡高硫380CST</w:t>
            </w:r>
          </w:p>
        </w:tc>
        <w:tc>
          <w:tcPr>
            <w:tcW w:w="19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 7月纸货</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 8月纸货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贴水</w:t>
            </w:r>
          </w:p>
        </w:tc>
        <w:tc>
          <w:tcPr>
            <w:tcW w:w="202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2010"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196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202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6月16日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305.25</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292.5</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6月15日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293.25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281.5</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6月14日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6月13日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6月12日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305.5</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292.5</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w:t>
            </w:r>
          </w:p>
        </w:tc>
      </w:tr>
    </w:tbl>
    <w:p>
      <w:pPr>
        <w:pStyle w:val="3"/>
        <w:numPr>
          <w:ilvl w:val="0"/>
          <w:numId w:val="0"/>
        </w:numPr>
        <w:spacing w:before="120" w:after="120" w:line="240" w:lineRule="auto"/>
        <w:ind w:leftChars="0"/>
        <w:rPr>
          <w:rFonts w:ascii="宋体" w:hAnsi="宋体" w:eastAsia="宋体" w:cs="Times New Roman"/>
          <w:sz w:val="24"/>
          <w:szCs w:val="24"/>
        </w:rPr>
      </w:pPr>
    </w:p>
    <w:p>
      <w:pPr>
        <w:pStyle w:val="3"/>
        <w:numPr>
          <w:ilvl w:val="1"/>
          <w:numId w:val="1"/>
        </w:numPr>
        <w:spacing w:before="120" w:after="120" w:line="240" w:lineRule="auto"/>
        <w:rPr>
          <w:rFonts w:ascii="宋体" w:hAnsi="宋体" w:eastAsia="宋体" w:cs="Times New Roman"/>
          <w:sz w:val="24"/>
          <w:szCs w:val="24"/>
        </w:rPr>
      </w:pPr>
      <w:r>
        <w:rPr>
          <w:rFonts w:hint="eastAsia" w:ascii="宋体" w:hAnsi="宋体" w:eastAsia="宋体" w:cs="宋体"/>
          <w:sz w:val="24"/>
          <w:szCs w:val="24"/>
        </w:rPr>
        <w:t>韩国燃料油市场价格</w:t>
      </w:r>
      <w:bookmarkEnd w:id="18"/>
    </w:p>
    <w:tbl>
      <w:tblPr>
        <w:tblW w:w="6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35"/>
        <w:gridCol w:w="2295"/>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3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22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今日贴水</w:t>
            </w:r>
          </w:p>
        </w:tc>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6.75/7.25</w:t>
            </w:r>
          </w:p>
        </w:tc>
        <w:tc>
          <w:tcPr>
            <w:tcW w:w="222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6月16日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296.40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290.66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6月15日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295.38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289.54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6月14日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301.36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295.24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6月13日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302.52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22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6月12日</w:t>
            </w:r>
          </w:p>
        </w:tc>
        <w:tc>
          <w:tcPr>
            <w:tcW w:w="22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299.83 </w:t>
            </w:r>
          </w:p>
        </w:tc>
        <w:tc>
          <w:tcPr>
            <w:tcW w:w="22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293.70 </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9" w:name="_Toc436380335"/>
      <w:r>
        <w:rPr>
          <w:rFonts w:hint="eastAsia" w:ascii="宋体" w:hAnsi="宋体" w:eastAsia="宋体" w:cs="宋体"/>
          <w:sz w:val="24"/>
          <w:szCs w:val="24"/>
        </w:rPr>
        <w:t>阿拉伯湾燃料油市场价格</w:t>
      </w:r>
      <w:bookmarkEnd w:id="19"/>
    </w:p>
    <w:tbl>
      <w:tblPr>
        <w:tblW w:w="6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95"/>
        <w:gridCol w:w="213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1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217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今日贴水</w:t>
            </w:r>
          </w:p>
        </w:tc>
        <w:tc>
          <w:tcPr>
            <w:tcW w:w="21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10.25/10.75</w:t>
            </w:r>
          </w:p>
        </w:tc>
        <w:tc>
          <w:tcPr>
            <w:tcW w:w="217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10.25/10.75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6月16日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281.79</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6月15日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280.64</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6月14日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286.76</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6月13日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288.05</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6月12日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285.41</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279.28</w:t>
            </w:r>
          </w:p>
        </w:tc>
      </w:tr>
    </w:tbl>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0" w:name="_Toc436380336"/>
      <w:r>
        <w:rPr>
          <w:rFonts w:hint="eastAsia" w:ascii="宋体" w:hAnsi="宋体" w:eastAsia="宋体" w:cs="宋体"/>
          <w:sz w:val="24"/>
          <w:szCs w:val="24"/>
        </w:rPr>
        <w:t>日本燃料油市场价格</w:t>
      </w:r>
      <w:bookmarkEnd w:id="20"/>
    </w:p>
    <w:tbl>
      <w:tblPr>
        <w:tblW w:w="5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045"/>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9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6月16日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6月15日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6月14日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6月13日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6月12日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303.33</w:t>
            </w:r>
          </w:p>
        </w:tc>
      </w:tr>
    </w:tbl>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1" w:name="_Toc436380337"/>
      <w:r>
        <w:rPr>
          <w:rFonts w:hint="eastAsia" w:ascii="宋体" w:hAnsi="宋体" w:eastAsia="宋体" w:cs="宋体"/>
          <w:sz w:val="24"/>
          <w:szCs w:val="24"/>
        </w:rPr>
        <w:t>地中海燃料油市场价格</w:t>
      </w:r>
      <w:bookmarkEnd w:id="21"/>
    </w:p>
    <w:tbl>
      <w:tblPr>
        <w:tblW w:w="4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85"/>
        <w:gridCol w:w="177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17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燃料油（1PCT）</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燃料油（3.5PCT）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6月16日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280.25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6月15日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279.75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6月14日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280.00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6月13日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290.50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6月12日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294.50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275.50 </w:t>
            </w:r>
          </w:p>
        </w:tc>
      </w:tr>
    </w:tbl>
    <w:p>
      <w:pPr>
        <w:rPr>
          <w:rFonts w:cs="Times New Roman"/>
        </w:rPr>
      </w:pPr>
    </w:p>
    <w:p>
      <w:pPr>
        <w:rPr>
          <w:rFonts w:cs="Times New Roman"/>
        </w:rPr>
      </w:pPr>
    </w:p>
    <w:bookmarkEnd w:id="15"/>
    <w:p>
      <w:pPr>
        <w:pStyle w:val="2"/>
        <w:spacing w:before="120" w:after="0" w:line="240" w:lineRule="auto"/>
        <w:rPr>
          <w:rFonts w:cs="Times New Roman"/>
          <w:color w:val="FF0000"/>
          <w:sz w:val="28"/>
          <w:szCs w:val="28"/>
        </w:rPr>
      </w:pPr>
      <w:bookmarkStart w:id="22" w:name="_Toc283387079"/>
      <w:bookmarkStart w:id="23" w:name="_Toc152134473"/>
      <w:bookmarkStart w:id="24" w:name="_Toc164759956"/>
      <w:bookmarkStart w:id="25" w:name="_Toc436380338"/>
      <w:r>
        <w:rPr>
          <w:rFonts w:hint="eastAsia"/>
          <w:color w:val="FF0000"/>
          <w:sz w:val="28"/>
          <w:szCs w:val="28"/>
        </w:rPr>
        <w:t>二、</w:t>
      </w:r>
      <w:bookmarkEnd w:id="22"/>
      <w:bookmarkEnd w:id="23"/>
      <w:bookmarkEnd w:id="24"/>
      <w:r>
        <w:rPr>
          <w:rFonts w:hint="eastAsia"/>
          <w:color w:val="FF0000"/>
          <w:sz w:val="28"/>
          <w:szCs w:val="28"/>
        </w:rPr>
        <w:t>国内燃料油市场动态</w:t>
      </w:r>
      <w:bookmarkEnd w:id="25"/>
    </w:p>
    <w:p>
      <w:pPr>
        <w:pStyle w:val="3"/>
        <w:spacing w:before="240" w:after="240" w:line="240" w:lineRule="auto"/>
        <w:rPr>
          <w:rFonts w:ascii="宋体" w:hAnsi="宋体" w:eastAsia="宋体" w:cs="Times New Roman"/>
          <w:sz w:val="24"/>
          <w:szCs w:val="24"/>
        </w:rPr>
      </w:pPr>
      <w:bookmarkStart w:id="26" w:name="_Toc152134474"/>
      <w:bookmarkStart w:id="27" w:name="_Toc164759957"/>
      <w:bookmarkStart w:id="28" w:name="_Toc283387080"/>
      <w:bookmarkStart w:id="29" w:name="_Toc436380339"/>
      <w:r>
        <w:rPr>
          <w:rFonts w:ascii="宋体" w:hAnsi="宋体" w:eastAsia="宋体" w:cs="宋体"/>
          <w:sz w:val="24"/>
          <w:szCs w:val="24"/>
        </w:rPr>
        <w:t xml:space="preserve">2.1  </w:t>
      </w:r>
      <w:bookmarkEnd w:id="26"/>
      <w:bookmarkEnd w:id="27"/>
      <w:bookmarkEnd w:id="28"/>
      <w:r>
        <w:rPr>
          <w:rFonts w:hint="eastAsia" w:ascii="宋体" w:hAnsi="宋体" w:eastAsia="宋体" w:cs="宋体"/>
          <w:sz w:val="24"/>
          <w:szCs w:val="24"/>
        </w:rPr>
        <w:t>华南地区燃料油市场行情</w:t>
      </w:r>
      <w:bookmarkEnd w:id="29"/>
    </w:p>
    <w:p>
      <w:pPr>
        <w:rPr>
          <w:rFonts w:hint="eastAsia" w:ascii="宋体" w:hAnsi="宋体" w:eastAsia="宋体" w:cs="宋体"/>
        </w:rPr>
      </w:pPr>
      <w:bookmarkStart w:id="30" w:name="_Toc436380341"/>
      <w:r>
        <w:rPr>
          <w:rFonts w:hint="eastAsia"/>
          <w:sz w:val="21"/>
          <w:szCs w:val="21"/>
        </w:rPr>
        <w:t>　　</w:t>
      </w:r>
      <w:r>
        <w:rPr>
          <w:rFonts w:hint="eastAsia" w:ascii="宋体" w:hAnsi="宋体" w:eastAsia="宋体" w:cs="宋体"/>
        </w:rPr>
        <w:t>周五（6月16日）国际原油低位续跌，华南非标油报价零星走低。</w:t>
      </w:r>
    </w:p>
    <w:p>
      <w:pPr>
        <w:rPr>
          <w:rFonts w:hint="eastAsia" w:ascii="宋体" w:hAnsi="宋体" w:eastAsia="宋体" w:cs="宋体"/>
        </w:rPr>
      </w:pPr>
      <w:r>
        <w:rPr>
          <w:rFonts w:hint="eastAsia" w:ascii="宋体" w:hAnsi="宋体" w:eastAsia="宋体" w:cs="宋体"/>
        </w:rPr>
        <w:t xml:space="preserve">  </w:t>
      </w:r>
    </w:p>
    <w:p>
      <w:pPr>
        <w:rPr>
          <w:rFonts w:hint="eastAsia" w:ascii="宋体" w:hAnsi="宋体" w:eastAsia="宋体" w:cs="宋体"/>
        </w:rPr>
      </w:pPr>
      <w:r>
        <w:rPr>
          <w:rFonts w:hint="eastAsia" w:ascii="宋体" w:hAnsi="宋体" w:eastAsia="宋体" w:cs="宋体"/>
        </w:rPr>
        <w:t xml:space="preserve">    全球库存高企引发市场担忧，尽管欧佩克和其它产油国减产但尼日利亚、利比亚和美国增产将会使油市继续保持供应过剩状态，周四油价收跌逾0.5%，布伦特原油期货至46.92美元，纽交所七月份交割的轻质低硫原油期货结算价至44.46美元。周五国内市场华南船用油市场（以广州、深圳和福建为基准）国产混调180CST库提估价为2930-3030元/吨（详见船用油日评）。</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监测数据显示，今华南沥青料市场估价2400-2500元/吨，国产油浆市场估价2200-2300元/吨，延续持平，市场交投持续疲软，短期难寻突出利好因素拉动，预计未来短线内油浆、沥青料走势难有较大起伏。</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非标油市场，今华南地区非标油报价零星补跌，东莞东长车用调和柴油(密度0.845，闪点65，十六烷值53，燃料油票)库提报至4850元/吨，区内非标油交投气氛平平，业者保守谨慎持币观望为主。</w:t>
      </w:r>
    </w:p>
    <w:p>
      <w:pPr>
        <w:rPr>
          <w:rFonts w:hint="eastAsia" w:ascii="宋体" w:hAnsi="宋体" w:eastAsia="宋体" w:cs="宋体"/>
          <w:lang w:val="en-US" w:eastAsia="zh-CN"/>
        </w:rPr>
      </w:pPr>
    </w:p>
    <w:p>
      <w:pPr>
        <w:rPr>
          <w:rFonts w:hint="eastAsia" w:ascii="宋体" w:hAnsi="宋体" w:eastAsia="宋体" w:cs="宋体"/>
          <w:sz w:val="21"/>
          <w:szCs w:val="21"/>
        </w:rPr>
      </w:pPr>
    </w:p>
    <w:p>
      <w:pPr>
        <w:pStyle w:val="3"/>
        <w:spacing w:before="240" w:after="240" w:line="240" w:lineRule="auto"/>
        <w:rPr>
          <w:rFonts w:hint="eastAsia" w:ascii="宋体" w:hAnsi="宋体" w:eastAsia="宋体" w:cs="宋体"/>
        </w:rPr>
      </w:pPr>
      <w:bookmarkStart w:id="31" w:name="_Toc436380340"/>
      <w:r>
        <w:rPr>
          <w:rFonts w:ascii="宋体" w:hAnsi="宋体" w:eastAsia="宋体" w:cs="宋体"/>
          <w:sz w:val="24"/>
          <w:szCs w:val="24"/>
        </w:rPr>
        <w:t>2.2</w:t>
      </w:r>
      <w:r>
        <w:rPr>
          <w:rFonts w:hint="eastAsia" w:ascii="宋体" w:hAnsi="宋体" w:eastAsia="宋体" w:cs="宋体"/>
          <w:sz w:val="24"/>
          <w:szCs w:val="24"/>
        </w:rPr>
        <w:t>华东地区燃料油市场行情</w:t>
      </w:r>
      <w:bookmarkEnd w:id="31"/>
    </w:p>
    <w:p>
      <w:pPr>
        <w:rPr>
          <w:rFonts w:hint="eastAsia" w:ascii="宋体" w:hAnsi="宋体" w:eastAsia="宋体" w:cs="宋体"/>
        </w:rPr>
      </w:pPr>
      <w:r>
        <w:rPr>
          <w:rFonts w:hint="eastAsia" w:ascii="宋体" w:hAnsi="宋体" w:eastAsia="宋体" w:cs="宋体"/>
        </w:rPr>
        <w:t xml:space="preserve">    周五（6月16日），燃料油市场跌后暂稳，中下游接货热情低迷。</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美元攀升后进一步压制了油价，最新WTI原油收盘价在44.46美元/桶，布伦特原油为46.92美元/桶，均为近几个月来的低点，对处于低迷中的燃料油市场十分不利。船供燃料油跌跌不休的行情令贸易商亏损严重，操作积极性很低，而地炼走出检修高峰期后，市场资源日益增多，导致供多需少的矛盾更加突出，后市或将继续利空渣油、非标油等资源的出货。</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沥青料市场，华东主流沥青料的成交价在2400-2480元/吨，价格较昨日持平，炼厂出货压力大。日前华东沥青料市场走势较为尴尬，尽管其主流成交价已经下跌，无奈山东地区焦化料资源充裕，且价格更低，导致华东地炼有较大的出货压力，后市主流行情也不免会继续收跌。</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油浆市场，华东油浆（密度1.1左右）的主流成交价在2140-2240元/吨，价格较昨日持平，炼厂出货有一定压力。日前中高密油浆在调船燃、做防水卷材和深加工方面的需求都十分清淡，加之周边有低价资源压价，华东地炼出货有较大阻力。</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上海市场，低金属船用180CST（密度0.98左右，硫含量1.0以内）自提成交估价在3040-3140元/吨；宁波市场，低金属船用180CST（密度0.98左右，硫含量1.0以内）自提成交估价在3040-3130元/吨；南通市场，低金属船用180CST（密度0.98左右，硫含量1.0以内）自提成交估价在3030-3120元/吨，均较昨日持平。</w:t>
      </w:r>
    </w:p>
    <w:p>
      <w:pPr>
        <w:rPr>
          <w:rFonts w:hint="eastAsia" w:ascii="宋体" w:hAnsi="宋体" w:eastAsia="宋体" w:cs="宋体"/>
        </w:rPr>
      </w:pPr>
    </w:p>
    <w:p>
      <w:pPr>
        <w:pStyle w:val="23"/>
        <w:rPr>
          <w:rFonts w:cs="Times New Roman"/>
          <w:b/>
          <w:bCs/>
        </w:rPr>
      </w:pPr>
      <w:r>
        <w:rPr>
          <w:b/>
          <w:bCs/>
        </w:rPr>
        <w:t>2.3</w:t>
      </w:r>
      <w:r>
        <w:rPr>
          <w:rFonts w:hint="eastAsia"/>
          <w:b/>
          <w:bCs/>
        </w:rPr>
        <w:t>山东地区燃料油市场行情</w:t>
      </w:r>
      <w:bookmarkEnd w:id="30"/>
      <w:bookmarkStart w:id="32" w:name="_Toc152134478"/>
      <w:bookmarkStart w:id="33" w:name="_Toc164759962"/>
    </w:p>
    <w:p>
      <w:pPr>
        <w:rPr>
          <w:rFonts w:hint="eastAsia" w:ascii="宋体" w:hAnsi="宋体" w:eastAsia="宋体" w:cs="宋体"/>
        </w:rPr>
      </w:pPr>
      <w:r>
        <w:rPr>
          <w:rFonts w:hint="eastAsia"/>
          <w:sz w:val="21"/>
          <w:szCs w:val="21"/>
        </w:rPr>
        <w:t>　</w:t>
      </w:r>
      <w:bookmarkStart w:id="34" w:name="_Toc436380342"/>
      <w:r>
        <w:rPr>
          <w:rFonts w:hint="eastAsia"/>
          <w:sz w:val="21"/>
          <w:szCs w:val="21"/>
        </w:rPr>
        <w:t>　</w:t>
      </w:r>
      <w:r>
        <w:rPr>
          <w:rFonts w:hint="eastAsia" w:ascii="宋体" w:hAnsi="宋体" w:eastAsia="宋体" w:cs="宋体"/>
        </w:rPr>
        <w:t>周五（6月16日），周内最后一工作日，油浆价格继续下探。</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进口燃料油市场，全球库存高企引发市场担忧，尽管欧佩克和其它产油国减产但尼日利亚、利比亚和美国增产将会使油市继续保持供应过剩状态，周四油价收跌逾0.5%，布伦特原油期货至46.92美元，纽交所七月份交割的轻质低硫原油期货结算价至44.46美元。俄罗斯M100成交估价3810-3910元/吨，贴水34-36美元/吨，马瑞原油（含重质油票）成交估价2660-2720元/吨，稀释沥青（沥青票 密度0.98）主流成交价2660-2720元/吨。</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焦化料市场，周五山东地区优质焦化料（沥青票，密度1.0左右，硫含量1.0左右）市场估价在2350-2450元/吨，渣油票市场估价为2450-2550元/吨，较前一工作日持平，今山东地炼减渣报价暂稳，市场交投平平，短期看跌心态不减。</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油浆市场，周五山东地区高密油浆市场成交估价1850-1950元/吨，低密油浆成交估价1950-2050元/吨，较前一工作日跌30元，外盘周四国际油价低位续跌，山东地炼油浆报价跌势放缓，下游接货心态消极。</w:t>
      </w:r>
    </w:p>
    <w:p>
      <w:pPr>
        <w:rPr>
          <w:rFonts w:hint="eastAsia" w:ascii="宋体" w:hAnsi="宋体" w:eastAsia="宋体" w:cs="宋体"/>
        </w:rPr>
      </w:pPr>
    </w:p>
    <w:p>
      <w:pPr>
        <w:rPr>
          <w:rFonts w:hint="eastAsia" w:ascii="宋体" w:hAnsi="宋体" w:eastAsia="宋体" w:cs="宋体"/>
        </w:rPr>
      </w:pPr>
      <w:r>
        <w:rPr>
          <w:rFonts w:hint="eastAsia" w:ascii="宋体" w:hAnsi="宋体" w:eastAsia="宋体" w:cs="宋体"/>
        </w:rPr>
        <w:t xml:space="preserve">    山东地炼常减压开工率：截至6月16日，山东地区地方炼厂常减压开工率为58.6%，较上周增长0.8%，较去年同期增长9.5%。据了解近期中海沥青滨州250万吨常减压复工，明显拉高山东地炼常减压整体开工水平，其他炼厂周内暂无加入开停工行列消息，另外海科石化常减压计划本月下旬停工检修为期约2个月，寿光联盟全厂计划本月底检修复工时间待定，由此预计下周山东地炼常减压开工率或窄幅下行。</w:t>
      </w:r>
    </w:p>
    <w:p>
      <w:pPr>
        <w:rPr>
          <w:rFonts w:hint="eastAsia" w:ascii="宋体" w:hAnsi="宋体" w:eastAsia="宋体" w:cs="宋体"/>
          <w:sz w:val="21"/>
          <w:szCs w:val="21"/>
        </w:rPr>
      </w:pPr>
    </w:p>
    <w:p>
      <w:pPr>
        <w:pStyle w:val="23"/>
        <w:rPr>
          <w:rFonts w:cs="Times New Roman"/>
          <w:b/>
          <w:bCs/>
        </w:rPr>
      </w:pPr>
      <w:r>
        <w:rPr>
          <w:b/>
          <w:bCs/>
        </w:rPr>
        <w:t>2.4</w:t>
      </w:r>
      <w:r>
        <w:rPr>
          <w:rFonts w:hint="eastAsia"/>
          <w:b/>
          <w:bCs/>
        </w:rPr>
        <w:t>国内各地区燃料油市场价格</w:t>
      </w:r>
      <w:bookmarkEnd w:id="34"/>
    </w:p>
    <w:p>
      <w:pPr>
        <w:rPr>
          <w:rFonts w:cs="Times New Roman"/>
        </w:rPr>
      </w:pPr>
      <w:r>
        <w:rPr>
          <w:rFonts w:hint="eastAsia"/>
        </w:rPr>
        <w:t>单位：元</w:t>
      </w:r>
      <w:r>
        <w:t>/</w:t>
      </w:r>
      <w:r>
        <w:rPr>
          <w:rFonts w:hint="eastAsia"/>
        </w:rPr>
        <w:t>吨</w:t>
      </w:r>
      <w:bookmarkStart w:id="35" w:name="_Toc436380343"/>
    </w:p>
    <w:tbl>
      <w:tblPr>
        <w:tblW w:w="9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76"/>
        <w:gridCol w:w="2826"/>
        <w:gridCol w:w="913"/>
        <w:gridCol w:w="1077"/>
        <w:gridCol w:w="1077"/>
        <w:gridCol w:w="2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076"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地区</w:t>
            </w:r>
          </w:p>
        </w:tc>
        <w:tc>
          <w:tcPr>
            <w:tcW w:w="2826"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913"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07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6月16日</w:t>
            </w:r>
          </w:p>
        </w:tc>
        <w:tc>
          <w:tcPr>
            <w:tcW w:w="107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6月15日</w:t>
            </w:r>
          </w:p>
        </w:tc>
        <w:tc>
          <w:tcPr>
            <w:tcW w:w="256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提货方式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黄埔市场</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上期所规格180CST </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3375</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3375</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库提价（即期）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船用标准180CST</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-50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3030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3080</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库提价（广州-海口）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沥青料</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2465</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2465</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新加坡混调高硫180CST贴水</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CFR黄埔（6月下7月上旬）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新加坡高硫180CST</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-0.25</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305.25</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305.50</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新加坡高硫380CST</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1.25</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294.50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293.25</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华东市场</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华东国产混调180</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3450</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上海国产混调180</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3600</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宁波国产混调180</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南通国产混调180</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3500</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3940</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俄罗斯M100贴水（美元）</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35-39</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35-39</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CFR黄埔（6月下7月上旬）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国产调和250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-50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2700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2750</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华东油浆</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2240</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山东市场</w:t>
            </w: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直馏高硫180CST</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3750</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3910</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俄罗斯M100贴水（美元）</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34-36</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34-36</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CFR黄埔（6月下7月上旬）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焦化原料（带沥青票）</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油浆（密度密度1.03-1.06沥青票）</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-30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2050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2080</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油浆（密度1.1左右沥青票</w:t>
            </w:r>
            <w:r>
              <w:rPr>
                <w:rFonts w:hint="eastAsia" w:ascii="宋体" w:hAnsi="宋体" w:eastAsia="宋体" w:cs="宋体"/>
                <w:i w:val="0"/>
                <w:color w:val="000000"/>
                <w:kern w:val="0"/>
                <w:sz w:val="21"/>
                <w:szCs w:val="21"/>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-30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1950</w:t>
            </w:r>
          </w:p>
        </w:tc>
        <w:tc>
          <w:tcPr>
            <w:tcW w:w="1077"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1980</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常渣（密度0.95左右）</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25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076"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61"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备注：1自2015年6月10日起，新增进口稀释沥青估价，该估价含沥青票，为港口库船提价格。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2、近期山东地区常渣外销量稀少，于2016年3月22日起暂停常渣成交估价。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6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6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6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6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76"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6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bl>
    <w:p>
      <w:pPr>
        <w:rPr>
          <w:rFonts w:cs="Times New Roman"/>
        </w:rPr>
      </w:pPr>
    </w:p>
    <w:p>
      <w:pPr>
        <w:pStyle w:val="3"/>
        <w:spacing w:before="240" w:after="240" w:line="240" w:lineRule="auto"/>
        <w:rPr>
          <w:rFonts w:ascii="宋体" w:hAnsi="宋体" w:eastAsia="宋体" w:cs="Times New Roman"/>
          <w:sz w:val="24"/>
          <w:szCs w:val="24"/>
        </w:rPr>
      </w:pPr>
      <w:r>
        <w:rPr>
          <w:rFonts w:ascii="宋体" w:hAnsi="宋体" w:eastAsia="宋体" w:cs="宋体"/>
          <w:sz w:val="24"/>
          <w:szCs w:val="24"/>
        </w:rPr>
        <w:t>2.5</w:t>
      </w:r>
      <w:r>
        <w:rPr>
          <w:rFonts w:hint="eastAsia" w:ascii="宋体" w:hAnsi="宋体" w:eastAsia="宋体" w:cs="宋体"/>
          <w:sz w:val="24"/>
          <w:szCs w:val="24"/>
        </w:rPr>
        <w:t>上海期货交易所收盘数据</w:t>
      </w:r>
      <w:bookmarkEnd w:id="35"/>
    </w:p>
    <w:tbl>
      <w:tblPr>
        <w:tblStyle w:val="29"/>
        <w:tblW w:w="862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33"/>
        <w:gridCol w:w="733"/>
        <w:gridCol w:w="732"/>
        <w:gridCol w:w="732"/>
        <w:gridCol w:w="732"/>
        <w:gridCol w:w="732"/>
        <w:gridCol w:w="674"/>
        <w:gridCol w:w="618"/>
        <w:gridCol w:w="732"/>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629" w:type="dxa"/>
            <w:gridSpan w:val="11"/>
            <w:vAlign w:val="center"/>
          </w:tcPr>
          <w:p>
            <w:pPr>
              <w:rPr>
                <w:rFonts w:cs="Times New Roman"/>
                <w:sz w:val="20"/>
                <w:szCs w:val="20"/>
              </w:rPr>
            </w:pPr>
            <w:r>
              <w:rPr>
                <w:rFonts w:hint="eastAsia"/>
                <w:sz w:val="20"/>
                <w:szCs w:val="20"/>
              </w:rPr>
              <w:t>交易货币：人民币</w:t>
            </w:r>
            <w:r>
              <w:rPr>
                <w:rFonts w:cs="Times New Roman"/>
                <w:sz w:val="20"/>
                <w:szCs w:val="20"/>
              </w:rPr>
              <w:t>  </w:t>
            </w:r>
            <w:r>
              <w:rPr>
                <w:rFonts w:hint="eastAsia"/>
                <w:sz w:val="20"/>
                <w:szCs w:val="20"/>
              </w:rPr>
              <w:t>交易单位：</w:t>
            </w:r>
            <w:r>
              <w:rPr>
                <w:sz w:val="20"/>
                <w:szCs w:val="20"/>
              </w:rPr>
              <w:t>50</w:t>
            </w:r>
            <w:r>
              <w:rPr>
                <w:rFonts w:hint="eastAsia"/>
                <w:sz w:val="20"/>
                <w:szCs w:val="20"/>
              </w:rPr>
              <w:t>吨</w:t>
            </w:r>
            <w:r>
              <w:rPr>
                <w:sz w:val="20"/>
                <w:szCs w:val="20"/>
              </w:rPr>
              <w:t>/</w:t>
            </w:r>
            <w:r>
              <w:rPr>
                <w:rFonts w:hint="eastAsia"/>
                <w:sz w:val="20"/>
                <w:szCs w:val="20"/>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shd w:val="clear" w:color="auto" w:fill="99CCFF"/>
          </w:tcPr>
          <w:p>
            <w:pPr>
              <w:jc w:val="center"/>
              <w:rPr>
                <w:rFonts w:ascii="Arial" w:hAnsi="Arial" w:cs="Arial"/>
                <w:color w:val="000000"/>
                <w:sz w:val="20"/>
                <w:szCs w:val="20"/>
              </w:rPr>
            </w:pPr>
            <w:r>
              <w:rPr>
                <w:rFonts w:hint="eastAsia" w:ascii="Arial" w:hAnsi="Arial"/>
                <w:color w:val="000000"/>
                <w:sz w:val="20"/>
                <w:szCs w:val="20"/>
              </w:rPr>
              <w:t>品种名</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昨结算</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今开盘</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最低价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收盘价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结算价</w:t>
            </w:r>
          </w:p>
        </w:tc>
        <w:tc>
          <w:tcPr>
            <w:tcW w:w="674" w:type="dxa"/>
            <w:shd w:val="clear" w:color="auto" w:fill="99CCFF"/>
          </w:tcPr>
          <w:p>
            <w:pPr>
              <w:jc w:val="center"/>
              <w:rPr>
                <w:rFonts w:cs="Times New Roman"/>
                <w:color w:val="000000"/>
                <w:sz w:val="20"/>
                <w:szCs w:val="20"/>
              </w:rPr>
            </w:pPr>
            <w:r>
              <w:rPr>
                <w:rFonts w:hint="eastAsia"/>
                <w:color w:val="000000"/>
                <w:sz w:val="20"/>
                <w:szCs w:val="20"/>
              </w:rPr>
              <w:t>升跌</w:t>
            </w:r>
          </w:p>
        </w:tc>
        <w:tc>
          <w:tcPr>
            <w:tcW w:w="618" w:type="dxa"/>
            <w:shd w:val="clear" w:color="auto" w:fill="99CCFF"/>
          </w:tcPr>
          <w:p>
            <w:pPr>
              <w:jc w:val="center"/>
              <w:rPr>
                <w:rFonts w:ascii="Arial" w:hAnsi="Arial" w:cs="Arial"/>
                <w:color w:val="000000"/>
                <w:sz w:val="20"/>
                <w:szCs w:val="20"/>
              </w:rPr>
            </w:pPr>
            <w:r>
              <w:rPr>
                <w:rFonts w:hint="eastAsia" w:ascii="Arial" w:hAnsi="Arial"/>
                <w:color w:val="000000"/>
                <w:sz w:val="20"/>
                <w:szCs w:val="20"/>
              </w:rPr>
              <w:t>成交量</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持仓量</w:t>
            </w:r>
          </w:p>
        </w:tc>
        <w:tc>
          <w:tcPr>
            <w:tcW w:w="1091" w:type="dxa"/>
            <w:shd w:val="clear" w:color="auto" w:fill="99CCFF"/>
          </w:tcPr>
          <w:p>
            <w:pPr>
              <w:jc w:val="center"/>
              <w:rPr>
                <w:rFonts w:ascii="Arial" w:hAnsi="Arial" w:cs="Arial"/>
                <w:color w:val="000000"/>
                <w:sz w:val="20"/>
                <w:szCs w:val="20"/>
              </w:rPr>
            </w:pPr>
            <w:r>
              <w:rPr>
                <w:rFonts w:hint="eastAsia" w:ascii="Arial" w:hAnsi="Arial"/>
                <w:color w:val="000000"/>
                <w:sz w:val="20"/>
                <w:szCs w:val="20"/>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vAlign w:val="center"/>
          </w:tcPr>
          <w:p>
            <w:pPr>
              <w:jc w:val="center"/>
              <w:rPr>
                <w:rFonts w:cs="Times New Roman"/>
                <w:sz w:val="20"/>
                <w:szCs w:val="20"/>
              </w:rPr>
            </w:pPr>
            <w:r>
              <w:rPr>
                <w:rFonts w:hint="eastAsia"/>
                <w:sz w:val="20"/>
                <w:szCs w:val="20"/>
              </w:rPr>
              <w:t>燃料油</w:t>
            </w:r>
            <w:r>
              <w:rPr>
                <w:rFonts w:hint="eastAsia"/>
                <w:sz w:val="20"/>
                <w:szCs w:val="20"/>
                <w:lang w:val="en-US" w:eastAsia="zh-CN"/>
              </w:rPr>
              <w:t>1804</w:t>
            </w:r>
          </w:p>
        </w:tc>
        <w:tc>
          <w:tcPr>
            <w:tcW w:w="733" w:type="dxa"/>
            <w:vAlign w:val="center"/>
          </w:tcPr>
          <w:p>
            <w:pPr>
              <w:jc w:val="center"/>
              <w:rPr>
                <w:rFonts w:hint="eastAsia" w:eastAsia="宋体" w:cs="Times New Roman"/>
                <w:sz w:val="20"/>
                <w:szCs w:val="20"/>
                <w:lang w:val="en-US" w:eastAsia="zh-CN"/>
              </w:rPr>
            </w:pPr>
            <w:r>
              <w:rPr>
                <w:rFonts w:hint="eastAsia" w:ascii="宋体" w:hAnsi="宋体" w:eastAsia="宋体" w:cs="宋体"/>
                <w:color w:val="333333"/>
                <w:sz w:val="20"/>
                <w:szCs w:val="20"/>
              </w:rPr>
              <w:t>3902</w:t>
            </w:r>
          </w:p>
        </w:tc>
        <w:tc>
          <w:tcPr>
            <w:tcW w:w="733" w:type="dxa"/>
            <w:vAlign w:val="center"/>
          </w:tcPr>
          <w:p>
            <w:pPr>
              <w:jc w:val="center"/>
              <w:rPr>
                <w:rFonts w:hint="eastAsia" w:eastAsia="宋体" w:cs="Times New Roman"/>
                <w:sz w:val="20"/>
                <w:szCs w:val="20"/>
                <w:lang w:val="en-US" w:eastAsia="zh-CN"/>
              </w:rPr>
            </w:pPr>
            <w:r>
              <w:rPr>
                <w:rFonts w:hint="eastAsia" w:cs="Times New Roman"/>
                <w:sz w:val="20"/>
                <w:szCs w:val="20"/>
                <w:lang w:val="en-US" w:eastAsia="zh-CN"/>
              </w:rPr>
              <w:t>3713</w:t>
            </w:r>
          </w:p>
        </w:tc>
        <w:tc>
          <w:tcPr>
            <w:tcW w:w="732" w:type="dxa"/>
          </w:tcPr>
          <w:p>
            <w:pPr>
              <w:jc w:val="center"/>
              <w:rPr>
                <w:rFonts w:hint="eastAsia" w:eastAsia="宋体" w:cs="Times New Roman"/>
                <w:sz w:val="20"/>
                <w:szCs w:val="20"/>
                <w:lang w:val="en-US" w:eastAsia="zh-CN"/>
              </w:rPr>
            </w:pPr>
            <w:r>
              <w:rPr>
                <w:rFonts w:hint="eastAsia" w:cs="Times New Roman"/>
                <w:sz w:val="20"/>
                <w:szCs w:val="20"/>
                <w:lang w:val="en-US" w:eastAsia="zh-CN"/>
              </w:rPr>
              <w:t>3999</w:t>
            </w:r>
          </w:p>
        </w:tc>
        <w:tc>
          <w:tcPr>
            <w:tcW w:w="732" w:type="dxa"/>
          </w:tcPr>
          <w:p>
            <w:pPr>
              <w:jc w:val="center"/>
              <w:rPr>
                <w:rFonts w:hint="eastAsia" w:eastAsia="宋体" w:cs="Times New Roman"/>
                <w:lang w:eastAsia="zh-CN"/>
              </w:rPr>
            </w:pPr>
            <w:r>
              <w:rPr>
                <w:rFonts w:hint="eastAsia"/>
                <w:sz w:val="20"/>
                <w:szCs w:val="20"/>
                <w:lang w:val="en-US" w:eastAsia="zh-CN"/>
              </w:rPr>
              <w:t>3717</w:t>
            </w:r>
          </w:p>
        </w:tc>
        <w:tc>
          <w:tcPr>
            <w:tcW w:w="732" w:type="dxa"/>
          </w:tcPr>
          <w:p>
            <w:pPr>
              <w:jc w:val="center"/>
              <w:rPr>
                <w:rFonts w:hint="eastAsia" w:eastAsia="宋体" w:cs="Times New Roman"/>
                <w:sz w:val="20"/>
                <w:szCs w:val="20"/>
                <w:lang w:val="en-US" w:eastAsia="zh-CN"/>
              </w:rPr>
            </w:pPr>
            <w:r>
              <w:rPr>
                <w:rFonts w:hint="eastAsia" w:cs="Times New Roman"/>
                <w:sz w:val="20"/>
                <w:szCs w:val="20"/>
                <w:lang w:val="en-US" w:eastAsia="zh-CN"/>
              </w:rPr>
              <w:t>3864</w:t>
            </w:r>
          </w:p>
        </w:tc>
        <w:tc>
          <w:tcPr>
            <w:tcW w:w="732" w:type="dxa"/>
          </w:tcPr>
          <w:p>
            <w:pPr>
              <w:jc w:val="center"/>
              <w:rPr>
                <w:rFonts w:hint="eastAsia" w:eastAsia="宋体" w:cs="Times New Roman"/>
                <w:sz w:val="20"/>
                <w:szCs w:val="20"/>
                <w:lang w:val="en-US" w:eastAsia="zh-CN"/>
              </w:rPr>
            </w:pPr>
            <w:r>
              <w:rPr>
                <w:rFonts w:hint="eastAsia" w:cs="Times New Roman"/>
                <w:sz w:val="20"/>
                <w:szCs w:val="20"/>
                <w:lang w:val="en-US" w:eastAsia="zh-CN"/>
              </w:rPr>
              <w:t>3906</w:t>
            </w:r>
          </w:p>
        </w:tc>
        <w:tc>
          <w:tcPr>
            <w:tcW w:w="674" w:type="dxa"/>
            <w:vAlign w:val="center"/>
          </w:tcPr>
          <w:p>
            <w:pPr>
              <w:jc w:val="center"/>
              <w:rPr>
                <w:rFonts w:hint="eastAsia" w:eastAsia="宋体" w:cs="Times New Roman"/>
                <w:sz w:val="20"/>
                <w:szCs w:val="20"/>
                <w:lang w:val="en-US" w:eastAsia="zh-CN"/>
              </w:rPr>
            </w:pPr>
            <w:r>
              <w:rPr>
                <w:rFonts w:hint="eastAsia" w:cs="Times New Roman"/>
                <w:sz w:val="20"/>
                <w:szCs w:val="20"/>
                <w:lang w:val="en-US" w:eastAsia="zh-CN"/>
              </w:rPr>
              <w:t>4</w:t>
            </w:r>
          </w:p>
        </w:tc>
        <w:tc>
          <w:tcPr>
            <w:tcW w:w="618" w:type="dxa"/>
            <w:vAlign w:val="center"/>
          </w:tcPr>
          <w:p>
            <w:pPr>
              <w:jc w:val="center"/>
              <w:rPr>
                <w:rFonts w:hint="eastAsia" w:eastAsia="宋体" w:cs="Times New Roman"/>
                <w:sz w:val="20"/>
                <w:szCs w:val="20"/>
                <w:lang w:val="en-US" w:eastAsia="zh-CN"/>
              </w:rPr>
            </w:pPr>
            <w:r>
              <w:rPr>
                <w:rFonts w:hint="eastAsia" w:cs="Times New Roman"/>
                <w:sz w:val="20"/>
                <w:szCs w:val="20"/>
                <w:lang w:val="en-US" w:eastAsia="zh-CN"/>
              </w:rPr>
              <w:t>10</w:t>
            </w:r>
          </w:p>
        </w:tc>
        <w:tc>
          <w:tcPr>
            <w:tcW w:w="732" w:type="dxa"/>
            <w:vAlign w:val="center"/>
          </w:tcPr>
          <w:p>
            <w:pPr>
              <w:jc w:val="center"/>
              <w:rPr>
                <w:rFonts w:hint="eastAsia" w:eastAsia="宋体" w:cs="Times New Roman"/>
                <w:sz w:val="20"/>
                <w:szCs w:val="20"/>
                <w:lang w:val="en-US" w:eastAsia="zh-CN"/>
              </w:rPr>
            </w:pPr>
            <w:r>
              <w:rPr>
                <w:rFonts w:hint="eastAsia" w:cs="Times New Roman"/>
                <w:sz w:val="20"/>
                <w:szCs w:val="20"/>
                <w:lang w:val="en-US" w:eastAsia="zh-CN"/>
              </w:rPr>
              <w:t>2</w:t>
            </w:r>
          </w:p>
        </w:tc>
        <w:tc>
          <w:tcPr>
            <w:tcW w:w="1091" w:type="dxa"/>
            <w:vAlign w:val="center"/>
          </w:tcPr>
          <w:p>
            <w:pPr>
              <w:jc w:val="center"/>
              <w:rPr>
                <w:rFonts w:cs="Times New Roman"/>
                <w:sz w:val="20"/>
                <w:szCs w:val="20"/>
              </w:rPr>
            </w:pPr>
            <w:r>
              <w:rPr>
                <w:rFonts w:hint="eastAsia"/>
                <w:sz w:val="20"/>
                <w:szCs w:val="20"/>
                <w:lang w:val="en-US" w:eastAsia="zh-CN"/>
              </w:rPr>
              <w:t>16June</w:t>
            </w:r>
            <w:r>
              <w:rPr>
                <w:sz w:val="20"/>
                <w:szCs w:val="20"/>
              </w:rPr>
              <w:t>17</w:t>
            </w:r>
          </w:p>
        </w:tc>
      </w:tr>
    </w:tbl>
    <w:p>
      <w:pPr>
        <w:rPr>
          <w:rFonts w:hint="eastAsia" w:ascii="Arial" w:hAnsi="Arial"/>
          <w:sz w:val="21"/>
          <w:szCs w:val="21"/>
        </w:rPr>
      </w:pPr>
    </w:p>
    <w:p>
      <w:pPr>
        <w:pStyle w:val="3"/>
        <w:spacing w:before="240" w:after="240" w:line="240" w:lineRule="auto"/>
        <w:rPr>
          <w:rFonts w:ascii="宋体" w:hAnsi="宋体" w:eastAsia="宋体" w:cs="Times New Roman"/>
          <w:sz w:val="24"/>
          <w:szCs w:val="24"/>
        </w:rPr>
      </w:pPr>
      <w:bookmarkStart w:id="36" w:name="_Toc436380344"/>
      <w:r>
        <w:rPr>
          <w:rFonts w:ascii="宋体" w:hAnsi="宋体" w:eastAsia="宋体" w:cs="宋体"/>
          <w:sz w:val="24"/>
          <w:szCs w:val="24"/>
        </w:rPr>
        <w:t>2. 6</w:t>
      </w:r>
      <w:r>
        <w:rPr>
          <w:rFonts w:hint="eastAsia" w:ascii="宋体" w:hAnsi="宋体" w:eastAsia="宋体" w:cs="宋体"/>
          <w:sz w:val="24"/>
          <w:szCs w:val="24"/>
        </w:rPr>
        <w:t>上海期货交易所收盘报告</w:t>
      </w:r>
    </w:p>
    <w:bookmarkEnd w:id="32"/>
    <w:bookmarkEnd w:id="33"/>
    <w:bookmarkEnd w:id="36"/>
    <w:p>
      <w:pPr>
        <w:pStyle w:val="23"/>
        <w:keepNext w:val="0"/>
        <w:keepLines w:val="0"/>
        <w:widowControl/>
        <w:suppressLineNumbers w:val="0"/>
        <w:spacing w:after="210" w:afterAutospacing="0" w:line="360" w:lineRule="atLeast"/>
        <w:rPr>
          <w:color w:val="212121"/>
          <w:sz w:val="21"/>
          <w:szCs w:val="21"/>
        </w:rPr>
      </w:pPr>
      <w:bookmarkStart w:id="37" w:name="_Toc436380345"/>
      <w:r>
        <w:rPr>
          <w:color w:val="212121"/>
          <w:sz w:val="21"/>
          <w:szCs w:val="21"/>
        </w:rPr>
        <w:t xml:space="preserve">上海燃料油价格小幅下跌。主力4月合约，以3864元/吨收盘，下跌38元,跌幅为0.97%。 </w:t>
      </w:r>
      <w:r>
        <w:rPr>
          <w:color w:val="212121"/>
          <w:sz w:val="21"/>
          <w:szCs w:val="21"/>
        </w:rPr>
        <w:br w:type="textWrapping"/>
      </w:r>
      <w:r>
        <w:rPr>
          <w:color w:val="212121"/>
          <w:sz w:val="21"/>
          <w:szCs w:val="21"/>
        </w:rPr>
        <w:t>全部合约成交10手,持仓量减少2手至6 手。主力合约成交10手,持仓量减少2手至2手。</w:t>
      </w:r>
    </w:p>
    <w:p>
      <w:pPr>
        <w:pStyle w:val="23"/>
        <w:keepNext w:val="0"/>
        <w:keepLines w:val="0"/>
        <w:widowControl/>
        <w:suppressLineNumbers w:val="0"/>
        <w:spacing w:after="210" w:afterAutospacing="0" w:line="360" w:lineRule="atLeast"/>
        <w:rPr>
          <w:rFonts w:hint="eastAsia"/>
          <w:color w:val="212121"/>
          <w:sz w:val="21"/>
          <w:szCs w:val="21"/>
          <w:lang w:eastAsia="zh-CN"/>
        </w:rPr>
      </w:pPr>
    </w:p>
    <w:p>
      <w:pPr>
        <w:pStyle w:val="2"/>
        <w:spacing w:before="120" w:after="0" w:line="240" w:lineRule="auto"/>
        <w:rPr>
          <w:rFonts w:cs="Times New Roman"/>
          <w:color w:val="FF0000"/>
          <w:sz w:val="28"/>
          <w:szCs w:val="28"/>
        </w:rPr>
      </w:pPr>
      <w:r>
        <w:rPr>
          <w:rFonts w:hint="eastAsia"/>
          <w:color w:val="FF0000"/>
          <w:sz w:val="28"/>
          <w:szCs w:val="28"/>
        </w:rPr>
        <w:t>三、国内燃料油船期预报</w:t>
      </w:r>
      <w:bookmarkEnd w:id="37"/>
      <w:bookmarkStart w:id="41" w:name="_GoBack"/>
      <w:bookmarkEnd w:id="41"/>
    </w:p>
    <w:p>
      <w:pPr>
        <w:pStyle w:val="3"/>
        <w:numPr>
          <w:ilvl w:val="0"/>
          <w:numId w:val="0"/>
        </w:numPr>
        <w:spacing w:before="240" w:after="240" w:line="240" w:lineRule="auto"/>
        <w:ind w:leftChars="0"/>
        <w:rPr>
          <w:rFonts w:cs="Times New Roman"/>
          <w:b/>
          <w:bCs/>
        </w:rPr>
      </w:pPr>
      <w:r>
        <w:rPr>
          <w:rFonts w:hint="eastAsia" w:ascii="宋体" w:hAnsi="宋体" w:eastAsia="宋体" w:cs="宋体"/>
          <w:b/>
          <w:bCs/>
          <w:sz w:val="24"/>
          <w:szCs w:val="24"/>
          <w:lang w:val="en-US" w:eastAsia="zh-CN"/>
        </w:rPr>
        <w:t>3.1</w:t>
      </w:r>
      <w:r>
        <w:rPr>
          <w:rFonts w:hint="eastAsia" w:ascii="宋体" w:hAnsi="宋体" w:eastAsia="宋体" w:cs="宋体"/>
          <w:b/>
          <w:bCs/>
          <w:sz w:val="24"/>
          <w:szCs w:val="24"/>
        </w:rPr>
        <w:t>华南燃料油船期预报</w:t>
      </w:r>
    </w:p>
    <w:tbl>
      <w:tblPr>
        <w:tblW w:w="80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80"/>
        <w:gridCol w:w="1125"/>
        <w:gridCol w:w="153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预计到港日期</w:t>
            </w:r>
          </w:p>
        </w:tc>
        <w:tc>
          <w:tcPr>
            <w:tcW w:w="15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数量（吨）</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航线</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船名</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接货公司</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6月9日</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4,000.00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N/A/广州</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弘润38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N/A</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燃料油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4,000.00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bl>
    <w:p>
      <w:pPr>
        <w:rPr>
          <w:rFonts w:cs="Times New Roman"/>
        </w:rPr>
      </w:pPr>
    </w:p>
    <w:p>
      <w:pPr>
        <w:pStyle w:val="3"/>
        <w:numPr>
          <w:ilvl w:val="1"/>
          <w:numId w:val="3"/>
        </w:numPr>
        <w:spacing w:before="240" w:after="240" w:line="240" w:lineRule="auto"/>
        <w:rPr>
          <w:rFonts w:ascii="宋体" w:hAnsi="宋体" w:eastAsia="宋体" w:cs="Times New Roman"/>
          <w:sz w:val="24"/>
          <w:szCs w:val="24"/>
        </w:rPr>
      </w:pPr>
      <w:bookmarkStart w:id="38" w:name="_Toc436380347"/>
      <w:r>
        <w:rPr>
          <w:rFonts w:hint="eastAsia" w:ascii="宋体" w:hAnsi="宋体" w:eastAsia="宋体" w:cs="宋体"/>
          <w:sz w:val="24"/>
          <w:szCs w:val="24"/>
        </w:rPr>
        <w:t>华东燃料油船期预报</w:t>
      </w:r>
      <w:bookmarkEnd w:id="38"/>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21"/>
        <w:gridCol w:w="1406"/>
        <w:gridCol w:w="1406"/>
        <w:gridCol w:w="1462"/>
        <w:gridCol w:w="108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18"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航线</w:t>
            </w:r>
          </w:p>
        </w:tc>
        <w:tc>
          <w:tcPr>
            <w:tcW w:w="1462"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船名</w:t>
            </w:r>
          </w:p>
        </w:tc>
        <w:tc>
          <w:tcPr>
            <w:tcW w:w="1080"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1421"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12月3日</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40,000.00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462"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安定号</w:t>
            </w:r>
          </w:p>
        </w:tc>
        <w:tc>
          <w:tcPr>
            <w:tcW w:w="1080"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混调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合计</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40，000.00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62"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080"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r>
    </w:tbl>
    <w:p>
      <w:pPr>
        <w:rPr>
          <w:rFonts w:cs="Times New Roman"/>
        </w:rPr>
      </w:pPr>
    </w:p>
    <w:p>
      <w:pPr>
        <w:rPr>
          <w:rFonts w:cs="Times New Roman"/>
        </w:rPr>
      </w:pPr>
    </w:p>
    <w:p>
      <w:pPr>
        <w:pStyle w:val="3"/>
        <w:numPr>
          <w:ilvl w:val="1"/>
          <w:numId w:val="3"/>
        </w:numPr>
        <w:tabs>
          <w:tab w:val="left" w:pos="4860"/>
        </w:tabs>
        <w:spacing w:before="240" w:after="240" w:line="240" w:lineRule="auto"/>
        <w:rPr>
          <w:rFonts w:ascii="宋体" w:hAnsi="宋体" w:eastAsia="宋体" w:cs="Times New Roman"/>
          <w:sz w:val="24"/>
          <w:szCs w:val="24"/>
        </w:rPr>
      </w:pPr>
      <w:bookmarkStart w:id="39" w:name="_Toc436380348"/>
      <w:r>
        <w:rPr>
          <w:rFonts w:hint="eastAsia" w:ascii="宋体" w:hAnsi="宋体" w:eastAsia="宋体" w:cs="宋体"/>
          <w:sz w:val="24"/>
          <w:szCs w:val="24"/>
        </w:rPr>
        <w:t>山东燃料油船期预报</w:t>
      </w:r>
      <w:bookmarkEnd w:id="39"/>
    </w:p>
    <w:tbl>
      <w:tblPr>
        <w:tblStyle w:val="29"/>
        <w:tblW w:w="821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
      <w:tblGrid>
        <w:gridCol w:w="1080"/>
        <w:gridCol w:w="1496"/>
        <w:gridCol w:w="1266"/>
        <w:gridCol w:w="1340"/>
        <w:gridCol w:w="960"/>
        <w:gridCol w:w="970"/>
        <w:gridCol w:w="1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bookmarkStart w:id="40" w:name="_PictureBullets"/>
            <w:r>
              <w:rPr>
                <w:rFonts w:hint="eastAsia" w:ascii="宋体" w:hAnsi="宋体" w:eastAsia="宋体" w:cs="宋体"/>
                <w:b/>
                <w:bCs/>
                <w:i w:val="0"/>
                <w:color w:val="000000"/>
                <w:kern w:val="0"/>
                <w:sz w:val="20"/>
                <w:szCs w:val="20"/>
                <w:u w:val="none"/>
                <w:lang w:val="en-US" w:eastAsia="zh-CN" w:bidi="ar"/>
              </w:rPr>
              <w:t>序号</w:t>
            </w:r>
          </w:p>
        </w:tc>
        <w:tc>
          <w:tcPr>
            <w:tcW w:w="1496"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预计到港日期</w:t>
            </w:r>
          </w:p>
        </w:tc>
        <w:tc>
          <w:tcPr>
            <w:tcW w:w="1266"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数量（吨）</w:t>
            </w:r>
          </w:p>
        </w:tc>
        <w:tc>
          <w:tcPr>
            <w:tcW w:w="134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航线</w:t>
            </w:r>
          </w:p>
        </w:tc>
        <w:tc>
          <w:tcPr>
            <w:tcW w:w="96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船名</w:t>
            </w:r>
          </w:p>
        </w:tc>
        <w:tc>
          <w:tcPr>
            <w:tcW w:w="97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接货公司</w:t>
            </w:r>
          </w:p>
        </w:tc>
        <w:tc>
          <w:tcPr>
            <w:tcW w:w="110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6月1日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俄罗斯/龙口港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ETC RAMS</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垦利石化</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ESER K艾斯克</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277000.00 </w:t>
            </w:r>
          </w:p>
        </w:tc>
        <w:tc>
          <w:tcPr>
            <w:tcW w:w="134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伊拉克/青岛港</w:t>
            </w:r>
          </w:p>
        </w:tc>
        <w:tc>
          <w:tcPr>
            <w:tcW w:w="96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NEW GIANT新巨人</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中化弘润</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34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96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SEA HYMN海上圣歌</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6月2日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马来西亚/莱州港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FSL HONG KO</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6月4日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NASHA纳莎</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中船燃</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6月6日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265000.00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委内瑞拉/日照港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OVERSEAS RO</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6月6日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NEW ACHIEVE… </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中油</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6月6日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文莱/青岛港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ETC MENA米娜</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6月7日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俄罗斯/龙口港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KYTHIRA WARRIOR</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垦利石化</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28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6月10日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N/A/龙口港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6月12日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267000.00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委内瑞拉/日照港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朱尼尔</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6月13日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哥伦比亚/日照港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DELTA COMMANDER </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东明石化</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6月18日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安哥拉/青岛港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HARBOUR SPL…</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齐润化工</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6月中旬 </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34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俄罗斯/日照港</w:t>
            </w:r>
          </w:p>
        </w:tc>
        <w:tc>
          <w:tcPr>
            <w:tcW w:w="96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 </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6月中旬</w:t>
            </w:r>
            <w:r>
              <w:rPr>
                <w:rFonts w:ascii="Arial" w:hAnsi="Arial" w:eastAsia="宋体" w:cs="Arial"/>
                <w:i w:val="0"/>
                <w:color w:val="000000"/>
                <w:kern w:val="0"/>
                <w:sz w:val="21"/>
                <w:szCs w:val="21"/>
                <w:u w:val="none"/>
                <w:lang w:val="en-US" w:eastAsia="zh-CN" w:bidi="ar"/>
              </w:rPr>
              <w:t xml:space="preserve"> </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 </w:t>
            </w:r>
          </w:p>
        </w:tc>
        <w:tc>
          <w:tcPr>
            <w:tcW w:w="134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委内瑞拉/日照港</w:t>
            </w:r>
          </w:p>
        </w:tc>
        <w:tc>
          <w:tcPr>
            <w:tcW w:w="96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 </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金石沥青</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6月底</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英国/日照港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6月4日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中国/龙口港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三鼎长乐</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鲁清石化</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6月17日</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中国/龙口港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6月中旬 </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63000.00 </w:t>
            </w:r>
          </w:p>
        </w:tc>
        <w:tc>
          <w:tcPr>
            <w:tcW w:w="134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中国/龙口港</w:t>
            </w:r>
          </w:p>
        </w:tc>
        <w:tc>
          <w:tcPr>
            <w:tcW w:w="96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97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垦利石化</w:t>
            </w:r>
          </w:p>
        </w:tc>
        <w:tc>
          <w:tcPr>
            <w:tcW w:w="110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49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合计</w:t>
            </w:r>
          </w:p>
        </w:tc>
        <w:tc>
          <w:tcPr>
            <w:tcW w:w="1266"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2835000.00 </w:t>
            </w:r>
          </w:p>
        </w:tc>
        <w:tc>
          <w:tcPr>
            <w:tcW w:w="1340"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960"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970"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100"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r>
    </w:tbl>
    <w:p>
      <w:pPr>
        <w:rPr>
          <w:rFonts w:cs="Times New Roman"/>
        </w:rPr>
      </w:pPr>
      <w:r>
        <w:rPr>
          <w:rFonts w:ascii="Times New Roman" w:hAnsi="Times New Roman" w:cs="Times New Roman"/>
          <w:vanish/>
        </w:rPr>
        <w:t xml:space="preserve"> </w:t>
      </w:r>
      <w:r>
        <w:rPr>
          <w:rFonts w:ascii="Times New Roman" w:hAnsi="Times New Roman" w:cs="Times New Roman"/>
          <w:vanish/>
        </w:rPr>
        <w:pict>
          <v:shape id="_x0000_i1026" o:spt="75" type="#_x0000_t75" style="height:11.25pt;width:11.25pt;" filled="f" o:preferrelative="t" stroked="f" coordsize="21600,21600">
            <v:path/>
            <v:fill on="f" focussize="0,0"/>
            <v:stroke on="f" joinstyle="miter"/>
            <v:imagedata r:id="rId10" o:title=""/>
            <o:lock v:ext="edit" aspectratio="t"/>
            <w10:wrap type="none"/>
            <w10:anchorlock/>
          </v:shape>
        </w:pict>
      </w:r>
      <w:bookmarkEnd w:id="40"/>
    </w:p>
    <w:sectPr>
      <w:headerReference r:id="rId4" w:type="first"/>
      <w:headerReference r:id="rId3" w:type="default"/>
      <w:footerReference r:id="rId5" w:type="default"/>
      <w:pgSz w:w="11906" w:h="16838"/>
      <w:pgMar w:top="1440" w:right="1797" w:bottom="1418" w:left="1797" w:header="851" w:footer="992" w:gutter="0"/>
      <w:pgBorders w:display="notFirstPage" w:offsetFrom="page">
        <w:top w:val="thinThickLargeGap" w:color="00CCFF" w:sz="24" w:space="24"/>
        <w:left w:val="thinThickLargeGap" w:color="00CCFF" w:sz="24" w:space="24"/>
        <w:bottom w:val="thinThickLargeGap" w:color="00CCFF" w:sz="24" w:space="24"/>
        <w:right w:val="thinThickLargeGap" w:color="00CCFF" w:sz="24" w:space="24"/>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274" w:h="266" w:hRule="exact" w:wrap="around" w:vAnchor="text" w:hAnchor="margin" w:xAlign="center" w:y="5"/>
      <w:jc w:val="center"/>
      <w:rPr>
        <w:rStyle w:val="26"/>
        <w:rFonts w:cs="Times New Roman"/>
        <w:sz w:val="21"/>
        <w:szCs w:val="21"/>
      </w:rPr>
    </w:pPr>
    <w:r>
      <w:rPr>
        <w:rStyle w:val="26"/>
        <w:sz w:val="21"/>
        <w:szCs w:val="21"/>
      </w:rPr>
      <w:fldChar w:fldCharType="begin"/>
    </w:r>
    <w:r>
      <w:rPr>
        <w:rStyle w:val="26"/>
        <w:sz w:val="21"/>
        <w:szCs w:val="21"/>
      </w:rPr>
      <w:instrText xml:space="preserve">PAGE  </w:instrText>
    </w:r>
    <w:r>
      <w:rPr>
        <w:rStyle w:val="26"/>
        <w:sz w:val="21"/>
        <w:szCs w:val="21"/>
      </w:rPr>
      <w:fldChar w:fldCharType="separate"/>
    </w:r>
    <w:r>
      <w:rPr>
        <w:rStyle w:val="26"/>
        <w:sz w:val="21"/>
        <w:szCs w:val="21"/>
      </w:rPr>
      <w:t>2</w:t>
    </w:r>
    <w:r>
      <w:rPr>
        <w:rStyle w:val="26"/>
        <w:sz w:val="21"/>
        <w:szCs w:val="21"/>
      </w:rPr>
      <w:fldChar w:fldCharType="end"/>
    </w:r>
  </w:p>
  <w:p>
    <w:pPr>
      <w:rPr>
        <w:rFonts w:cs="Times New Roman"/>
        <w:color w:val="FF66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Tahoma" w:hAnsi="Tahoma" w:cs="Tahoma"/>
        <w:b/>
        <w:bCs/>
        <w:shadow/>
        <w:color w:val="000080"/>
        <w:sz w:val="30"/>
        <w:szCs w:val="30"/>
      </w:rPr>
    </w:pPr>
  </w:p>
  <w:p>
    <w:pPr>
      <w:pStyle w:val="15"/>
      <w:jc w:val="both"/>
      <w:rPr>
        <w:rFonts w:cs="Times New Roman"/>
        <w:b/>
        <w:bCs/>
        <w:color w:val="808080"/>
        <w:sz w:val="21"/>
        <w:szCs w:val="21"/>
      </w:rPr>
    </w:pPr>
    <w:r>
      <w:pict>
        <v:shape id="PowerPlusWaterMarkObject3" o:spid="_x0000_s2049" o:spt="136" type="#_x0000_t136" style="position:absolute;left:0pt;height:117.1pt;width:46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r>
      <w:rPr>
        <w:rFonts w:ascii="Tahoma" w:hAnsi="Tahoma" w:cs="Tahoma"/>
        <w:b/>
        <w:bCs/>
        <w:shadow/>
        <w:color w:val="000080"/>
        <w:sz w:val="30"/>
        <w:szCs w:val="30"/>
      </w:rPr>
      <w:t xml:space="preserve"> Chinaccm </w:t>
    </w:r>
    <w:r>
      <w:rPr>
        <w:rFonts w:ascii="Tahoma" w:hAnsi="Tahoma" w:cs="Tahoma"/>
        <w:b/>
        <w:bCs/>
        <w:shadow/>
        <w:color w:val="FF0000"/>
        <w:sz w:val="36"/>
        <w:szCs w:val="36"/>
      </w:rPr>
      <w:t>VIP</w:t>
    </w:r>
    <w:r>
      <w:rPr>
        <w:rFonts w:ascii="Tahoma" w:hAnsi="Tahoma" w:cs="Tahoma"/>
        <w:b/>
        <w:bCs/>
        <w:shadow/>
        <w:color w:val="000080"/>
        <w:sz w:val="30"/>
        <w:szCs w:val="30"/>
      </w:rPr>
      <w:t xml:space="preserve"> day report</w:t>
    </w:r>
    <w:r>
      <w:rPr>
        <w:b/>
        <w:bCs/>
        <w:color w:val="808080"/>
        <w:sz w:val="21"/>
        <w:szCs w:val="21"/>
      </w:rPr>
      <w:t>—</w:t>
    </w:r>
    <w:r>
      <w:rPr>
        <w:rFonts w:hint="eastAsia"/>
        <w:b/>
        <w:bCs/>
        <w:color w:val="FF0000"/>
        <w:sz w:val="21"/>
        <w:szCs w:val="21"/>
      </w:rPr>
      <w:t>燃料油</w:t>
    </w:r>
    <w:r>
      <w:rPr>
        <w:rFonts w:hint="eastAsia"/>
        <w:color w:val="0000FF"/>
        <w:sz w:val="21"/>
        <w:szCs w:val="21"/>
      </w:rPr>
      <w:t>信息咨询及订购热线：</w:t>
    </w:r>
    <w:r>
      <w:rPr>
        <w:color w:val="0000FF"/>
        <w:sz w:val="21"/>
        <w:szCs w:val="21"/>
      </w:rPr>
      <w:t>010-58303560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imes New Roman"/>
      </w:rPr>
    </w:pPr>
    <w:r>
      <w:pict>
        <v:shape id="PowerPlusWaterMarkObject1" o:spid="_x0000_s2050" o:spt="136" type="#_x0000_t136" style="position:absolute;left:0pt;height:117.1pt;width:468.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4C69"/>
    <w:multiLevelType w:val="multilevel"/>
    <w:tmpl w:val="0E864C69"/>
    <w:lvl w:ilvl="0" w:tentative="0">
      <w:start w:val="1"/>
      <w:numFmt w:val="decimal"/>
      <w:lvlText w:val="%1"/>
      <w:lvlJc w:val="left"/>
      <w:pPr>
        <w:tabs>
          <w:tab w:val="left" w:pos="600"/>
        </w:tabs>
        <w:ind w:left="600" w:hanging="600"/>
      </w:pPr>
      <w:rPr>
        <w:rFonts w:hint="default"/>
      </w:rPr>
    </w:lvl>
    <w:lvl w:ilvl="1" w:tentative="0">
      <w:start w:val="2"/>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71BC0B93"/>
    <w:multiLevelType w:val="multilevel"/>
    <w:tmpl w:val="71BC0B93"/>
    <w:lvl w:ilvl="0" w:tentative="0">
      <w:start w:val="1"/>
      <w:numFmt w:val="decimal"/>
      <w:lvlText w:val="%1"/>
      <w:lvlJc w:val="left"/>
      <w:pPr>
        <w:tabs>
          <w:tab w:val="left" w:pos="600"/>
        </w:tabs>
        <w:ind w:left="600" w:hanging="600"/>
      </w:pPr>
      <w:rPr>
        <w:rFonts w:hint="default"/>
      </w:rPr>
    </w:lvl>
    <w:lvl w:ilvl="1" w:tentative="0">
      <w:start w:val="7"/>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77DE5BD7"/>
    <w:multiLevelType w:val="multilevel"/>
    <w:tmpl w:val="77DE5BD7"/>
    <w:lvl w:ilvl="0" w:tentative="0">
      <w:start w:val="3"/>
      <w:numFmt w:val="decimal"/>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displayBackgroundShape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32E"/>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A42"/>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CC9"/>
    <w:rsid w:val="00026F2D"/>
    <w:rsid w:val="000271F9"/>
    <w:rsid w:val="000274B1"/>
    <w:rsid w:val="00027694"/>
    <w:rsid w:val="000279DD"/>
    <w:rsid w:val="00027A99"/>
    <w:rsid w:val="000302D2"/>
    <w:rsid w:val="00030391"/>
    <w:rsid w:val="00030656"/>
    <w:rsid w:val="0003068A"/>
    <w:rsid w:val="000307C0"/>
    <w:rsid w:val="00030B9E"/>
    <w:rsid w:val="00031064"/>
    <w:rsid w:val="000312D1"/>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18C"/>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57"/>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601"/>
    <w:rsid w:val="00054870"/>
    <w:rsid w:val="0005506A"/>
    <w:rsid w:val="00055259"/>
    <w:rsid w:val="000553DD"/>
    <w:rsid w:val="00055529"/>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0D5"/>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5EA3"/>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8E8"/>
    <w:rsid w:val="00093916"/>
    <w:rsid w:val="00093C0D"/>
    <w:rsid w:val="00094130"/>
    <w:rsid w:val="00094283"/>
    <w:rsid w:val="000942F9"/>
    <w:rsid w:val="000947F1"/>
    <w:rsid w:val="00094A44"/>
    <w:rsid w:val="00094B04"/>
    <w:rsid w:val="00094D42"/>
    <w:rsid w:val="00095323"/>
    <w:rsid w:val="00095656"/>
    <w:rsid w:val="0009573B"/>
    <w:rsid w:val="00095747"/>
    <w:rsid w:val="00095966"/>
    <w:rsid w:val="00095A4A"/>
    <w:rsid w:val="00095B1D"/>
    <w:rsid w:val="00096299"/>
    <w:rsid w:val="0009634D"/>
    <w:rsid w:val="0009641E"/>
    <w:rsid w:val="00096A62"/>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4E5C"/>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0E58"/>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91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55"/>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D7A99"/>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909"/>
    <w:rsid w:val="00112A74"/>
    <w:rsid w:val="00112B00"/>
    <w:rsid w:val="00112C5C"/>
    <w:rsid w:val="00112CD5"/>
    <w:rsid w:val="00113044"/>
    <w:rsid w:val="00113230"/>
    <w:rsid w:val="0011357A"/>
    <w:rsid w:val="001136BC"/>
    <w:rsid w:val="00113B29"/>
    <w:rsid w:val="00113C06"/>
    <w:rsid w:val="00113DCA"/>
    <w:rsid w:val="00113E48"/>
    <w:rsid w:val="00113EB5"/>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045"/>
    <w:rsid w:val="0011741F"/>
    <w:rsid w:val="001175EE"/>
    <w:rsid w:val="0011765D"/>
    <w:rsid w:val="0011784F"/>
    <w:rsid w:val="00117926"/>
    <w:rsid w:val="00117A66"/>
    <w:rsid w:val="00117BA2"/>
    <w:rsid w:val="00120057"/>
    <w:rsid w:val="001203CF"/>
    <w:rsid w:val="0012072F"/>
    <w:rsid w:val="001207AB"/>
    <w:rsid w:val="001208E9"/>
    <w:rsid w:val="001209C6"/>
    <w:rsid w:val="00120E07"/>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6D6"/>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4"/>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02"/>
    <w:rsid w:val="001357BB"/>
    <w:rsid w:val="00135930"/>
    <w:rsid w:val="001359DD"/>
    <w:rsid w:val="00135B12"/>
    <w:rsid w:val="00135CD0"/>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444"/>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7D7"/>
    <w:rsid w:val="001619A9"/>
    <w:rsid w:val="00161F65"/>
    <w:rsid w:val="0016229C"/>
    <w:rsid w:val="001622C5"/>
    <w:rsid w:val="001626F6"/>
    <w:rsid w:val="00162765"/>
    <w:rsid w:val="00162841"/>
    <w:rsid w:val="00162855"/>
    <w:rsid w:val="00162856"/>
    <w:rsid w:val="00162941"/>
    <w:rsid w:val="00162A42"/>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9A6"/>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2BE"/>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30D"/>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2CD"/>
    <w:rsid w:val="001F4449"/>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36"/>
    <w:rsid w:val="001F74DC"/>
    <w:rsid w:val="001F75C7"/>
    <w:rsid w:val="001F7A37"/>
    <w:rsid w:val="001F7BE1"/>
    <w:rsid w:val="00200053"/>
    <w:rsid w:val="0020041A"/>
    <w:rsid w:val="0020054B"/>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55"/>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2E45"/>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8C3"/>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B2B"/>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303"/>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AD8"/>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4"/>
    <w:rsid w:val="00245CBC"/>
    <w:rsid w:val="00245DDA"/>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A11"/>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9C"/>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8FC"/>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BB5"/>
    <w:rsid w:val="00303C04"/>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D5"/>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5E8"/>
    <w:rsid w:val="00321AA4"/>
    <w:rsid w:val="00321AF6"/>
    <w:rsid w:val="00321C5F"/>
    <w:rsid w:val="00321D88"/>
    <w:rsid w:val="00321DEF"/>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388"/>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30D"/>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36"/>
    <w:rsid w:val="0037119E"/>
    <w:rsid w:val="003711F3"/>
    <w:rsid w:val="00371661"/>
    <w:rsid w:val="00371777"/>
    <w:rsid w:val="003720EF"/>
    <w:rsid w:val="00372445"/>
    <w:rsid w:val="00372596"/>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5BE"/>
    <w:rsid w:val="0038281F"/>
    <w:rsid w:val="0038306A"/>
    <w:rsid w:val="00383557"/>
    <w:rsid w:val="003836EC"/>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6"/>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EF8"/>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7B0"/>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C3F"/>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2E2"/>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014"/>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0EFE"/>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5F4"/>
    <w:rsid w:val="00420736"/>
    <w:rsid w:val="00420A6F"/>
    <w:rsid w:val="00420AAA"/>
    <w:rsid w:val="00420FF3"/>
    <w:rsid w:val="004210DF"/>
    <w:rsid w:val="0042135E"/>
    <w:rsid w:val="004213B5"/>
    <w:rsid w:val="00421551"/>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B37"/>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27C"/>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8E2"/>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7D"/>
    <w:rsid w:val="00473BC7"/>
    <w:rsid w:val="0047402E"/>
    <w:rsid w:val="0047432B"/>
    <w:rsid w:val="00474549"/>
    <w:rsid w:val="004745B0"/>
    <w:rsid w:val="004745BB"/>
    <w:rsid w:val="004746CB"/>
    <w:rsid w:val="00474761"/>
    <w:rsid w:val="00474869"/>
    <w:rsid w:val="004749A1"/>
    <w:rsid w:val="00474B42"/>
    <w:rsid w:val="004758A7"/>
    <w:rsid w:val="00475A51"/>
    <w:rsid w:val="0047610D"/>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310"/>
    <w:rsid w:val="0048353E"/>
    <w:rsid w:val="004836DA"/>
    <w:rsid w:val="004838BE"/>
    <w:rsid w:val="00483D8E"/>
    <w:rsid w:val="00484527"/>
    <w:rsid w:val="00484619"/>
    <w:rsid w:val="0048472B"/>
    <w:rsid w:val="00484844"/>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867"/>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A1D"/>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42B"/>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931"/>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602"/>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9BD"/>
    <w:rsid w:val="004F7C09"/>
    <w:rsid w:val="004F7FD1"/>
    <w:rsid w:val="00500113"/>
    <w:rsid w:val="00500524"/>
    <w:rsid w:val="005007F4"/>
    <w:rsid w:val="0050083B"/>
    <w:rsid w:val="00500B04"/>
    <w:rsid w:val="00500C84"/>
    <w:rsid w:val="00500CC0"/>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832"/>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2AE"/>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833"/>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3D1"/>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BB3"/>
    <w:rsid w:val="00547EE5"/>
    <w:rsid w:val="00550212"/>
    <w:rsid w:val="005503EF"/>
    <w:rsid w:val="0055040C"/>
    <w:rsid w:val="005505AB"/>
    <w:rsid w:val="00550B6A"/>
    <w:rsid w:val="00550B93"/>
    <w:rsid w:val="00550C4C"/>
    <w:rsid w:val="00550DB1"/>
    <w:rsid w:val="00550E53"/>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9B"/>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43"/>
    <w:rsid w:val="00562AFF"/>
    <w:rsid w:val="00562B19"/>
    <w:rsid w:val="00562CDF"/>
    <w:rsid w:val="0056328D"/>
    <w:rsid w:val="005632D6"/>
    <w:rsid w:val="005634D9"/>
    <w:rsid w:val="0056382F"/>
    <w:rsid w:val="00563C2C"/>
    <w:rsid w:val="0056453F"/>
    <w:rsid w:val="005645CA"/>
    <w:rsid w:val="00564879"/>
    <w:rsid w:val="005648A1"/>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3B5"/>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71F"/>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418"/>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11"/>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3EC"/>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899"/>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6F6"/>
    <w:rsid w:val="005D6894"/>
    <w:rsid w:val="005D692C"/>
    <w:rsid w:val="005D6A6E"/>
    <w:rsid w:val="005D6ACF"/>
    <w:rsid w:val="005D6E06"/>
    <w:rsid w:val="005D7041"/>
    <w:rsid w:val="005D70AD"/>
    <w:rsid w:val="005D72FB"/>
    <w:rsid w:val="005D76AC"/>
    <w:rsid w:val="005D791B"/>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108"/>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C73"/>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736"/>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5872"/>
    <w:rsid w:val="00616C09"/>
    <w:rsid w:val="00616CF6"/>
    <w:rsid w:val="00616DC3"/>
    <w:rsid w:val="00616E52"/>
    <w:rsid w:val="006172B8"/>
    <w:rsid w:val="00617568"/>
    <w:rsid w:val="00620185"/>
    <w:rsid w:val="006203A3"/>
    <w:rsid w:val="00620972"/>
    <w:rsid w:val="006209B1"/>
    <w:rsid w:val="00620B4A"/>
    <w:rsid w:val="00620C11"/>
    <w:rsid w:val="00620CC3"/>
    <w:rsid w:val="00620FA6"/>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6DE"/>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CBC"/>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0D"/>
    <w:rsid w:val="0066103B"/>
    <w:rsid w:val="006612F7"/>
    <w:rsid w:val="00661306"/>
    <w:rsid w:val="0066138F"/>
    <w:rsid w:val="00661830"/>
    <w:rsid w:val="00661A6F"/>
    <w:rsid w:val="006620E6"/>
    <w:rsid w:val="00662324"/>
    <w:rsid w:val="00662433"/>
    <w:rsid w:val="0066299F"/>
    <w:rsid w:val="00662BE2"/>
    <w:rsid w:val="00662DC6"/>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5F4"/>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A9C"/>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EAC"/>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331"/>
    <w:rsid w:val="006F46DE"/>
    <w:rsid w:val="006F4722"/>
    <w:rsid w:val="006F4819"/>
    <w:rsid w:val="006F4EDB"/>
    <w:rsid w:val="006F4F28"/>
    <w:rsid w:val="006F5078"/>
    <w:rsid w:val="006F5146"/>
    <w:rsid w:val="006F52E7"/>
    <w:rsid w:val="006F5435"/>
    <w:rsid w:val="006F556F"/>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449"/>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D92"/>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8D9"/>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1FD8"/>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928"/>
    <w:rsid w:val="00776A72"/>
    <w:rsid w:val="00776E1C"/>
    <w:rsid w:val="00776E36"/>
    <w:rsid w:val="007774CE"/>
    <w:rsid w:val="007779AA"/>
    <w:rsid w:val="00777B7E"/>
    <w:rsid w:val="00777DCA"/>
    <w:rsid w:val="00777E8A"/>
    <w:rsid w:val="00777FE7"/>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3B8"/>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18"/>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EB"/>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C6E"/>
    <w:rsid w:val="007C4FB8"/>
    <w:rsid w:val="007C5210"/>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B"/>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3E4"/>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B31"/>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29A"/>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4F5"/>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54E"/>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7C6"/>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1E96"/>
    <w:rsid w:val="008A21E5"/>
    <w:rsid w:val="008A2287"/>
    <w:rsid w:val="008A267A"/>
    <w:rsid w:val="008A2846"/>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576"/>
    <w:rsid w:val="008F1D5E"/>
    <w:rsid w:val="008F220C"/>
    <w:rsid w:val="008F2221"/>
    <w:rsid w:val="008F2478"/>
    <w:rsid w:val="008F2514"/>
    <w:rsid w:val="008F257C"/>
    <w:rsid w:val="008F270F"/>
    <w:rsid w:val="008F2932"/>
    <w:rsid w:val="008F29E4"/>
    <w:rsid w:val="008F2A3D"/>
    <w:rsid w:val="008F2EF8"/>
    <w:rsid w:val="008F2FC7"/>
    <w:rsid w:val="008F306E"/>
    <w:rsid w:val="008F31F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CC9"/>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079D8"/>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A01"/>
    <w:rsid w:val="00922CC9"/>
    <w:rsid w:val="00922D52"/>
    <w:rsid w:val="00922E83"/>
    <w:rsid w:val="00923457"/>
    <w:rsid w:val="0092360E"/>
    <w:rsid w:val="00923615"/>
    <w:rsid w:val="00923821"/>
    <w:rsid w:val="00923937"/>
    <w:rsid w:val="009239BF"/>
    <w:rsid w:val="00923C4E"/>
    <w:rsid w:val="00923CF5"/>
    <w:rsid w:val="00923D67"/>
    <w:rsid w:val="00923F8F"/>
    <w:rsid w:val="009242DA"/>
    <w:rsid w:val="009242E9"/>
    <w:rsid w:val="00924359"/>
    <w:rsid w:val="009243E5"/>
    <w:rsid w:val="009246C1"/>
    <w:rsid w:val="009246C9"/>
    <w:rsid w:val="00924740"/>
    <w:rsid w:val="00924CCF"/>
    <w:rsid w:val="00924E0C"/>
    <w:rsid w:val="00924E76"/>
    <w:rsid w:val="0092533B"/>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D0E"/>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48"/>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2F20"/>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05"/>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C4F"/>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BB9"/>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862"/>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7A"/>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30"/>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084"/>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4D2"/>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264"/>
    <w:rsid w:val="00A1448F"/>
    <w:rsid w:val="00A147D2"/>
    <w:rsid w:val="00A14ABF"/>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D9"/>
    <w:rsid w:val="00A362F9"/>
    <w:rsid w:val="00A36586"/>
    <w:rsid w:val="00A3667F"/>
    <w:rsid w:val="00A36CAA"/>
    <w:rsid w:val="00A36E98"/>
    <w:rsid w:val="00A36F54"/>
    <w:rsid w:val="00A36FAC"/>
    <w:rsid w:val="00A37131"/>
    <w:rsid w:val="00A37158"/>
    <w:rsid w:val="00A3735D"/>
    <w:rsid w:val="00A376C7"/>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DCA"/>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D76"/>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174"/>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3D98"/>
    <w:rsid w:val="00AC4107"/>
    <w:rsid w:val="00AC4199"/>
    <w:rsid w:val="00AC4283"/>
    <w:rsid w:val="00AC42B9"/>
    <w:rsid w:val="00AC42D6"/>
    <w:rsid w:val="00AC435E"/>
    <w:rsid w:val="00AC464B"/>
    <w:rsid w:val="00AC4ECB"/>
    <w:rsid w:val="00AC4F05"/>
    <w:rsid w:val="00AC4F14"/>
    <w:rsid w:val="00AC500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B6A"/>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2A0F"/>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866"/>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28"/>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73"/>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5"/>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CE2"/>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B8D"/>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200"/>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98C"/>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6D"/>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5A4B"/>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310"/>
    <w:rsid w:val="00B91542"/>
    <w:rsid w:val="00B915E0"/>
    <w:rsid w:val="00B9182F"/>
    <w:rsid w:val="00B9191C"/>
    <w:rsid w:val="00B91DB9"/>
    <w:rsid w:val="00B91FEA"/>
    <w:rsid w:val="00B9249B"/>
    <w:rsid w:val="00B924DB"/>
    <w:rsid w:val="00B92735"/>
    <w:rsid w:val="00B92BCE"/>
    <w:rsid w:val="00B92D67"/>
    <w:rsid w:val="00B92E70"/>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DB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346"/>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748"/>
    <w:rsid w:val="00BC1A08"/>
    <w:rsid w:val="00BC1B69"/>
    <w:rsid w:val="00BC1C33"/>
    <w:rsid w:val="00BC205F"/>
    <w:rsid w:val="00BC2226"/>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4A0"/>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7B6"/>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8CC"/>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96D"/>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32"/>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21F"/>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375"/>
    <w:rsid w:val="00C82515"/>
    <w:rsid w:val="00C827B3"/>
    <w:rsid w:val="00C82835"/>
    <w:rsid w:val="00C82C26"/>
    <w:rsid w:val="00C82E5F"/>
    <w:rsid w:val="00C831F9"/>
    <w:rsid w:val="00C8321D"/>
    <w:rsid w:val="00C832EA"/>
    <w:rsid w:val="00C833A1"/>
    <w:rsid w:val="00C83535"/>
    <w:rsid w:val="00C83701"/>
    <w:rsid w:val="00C83E2F"/>
    <w:rsid w:val="00C8453D"/>
    <w:rsid w:val="00C845E9"/>
    <w:rsid w:val="00C846BE"/>
    <w:rsid w:val="00C84800"/>
    <w:rsid w:val="00C84A5E"/>
    <w:rsid w:val="00C84B2D"/>
    <w:rsid w:val="00C84B45"/>
    <w:rsid w:val="00C84FF0"/>
    <w:rsid w:val="00C8505D"/>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0F8"/>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CB2"/>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A6E"/>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14"/>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B0D"/>
    <w:rsid w:val="00CF1D8A"/>
    <w:rsid w:val="00CF1DF2"/>
    <w:rsid w:val="00CF2142"/>
    <w:rsid w:val="00CF21EC"/>
    <w:rsid w:val="00CF23F0"/>
    <w:rsid w:val="00CF24A5"/>
    <w:rsid w:val="00CF24B2"/>
    <w:rsid w:val="00CF25B7"/>
    <w:rsid w:val="00CF2680"/>
    <w:rsid w:val="00CF27EC"/>
    <w:rsid w:val="00CF2888"/>
    <w:rsid w:val="00CF29BB"/>
    <w:rsid w:val="00CF29F9"/>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DE6"/>
    <w:rsid w:val="00D05F1A"/>
    <w:rsid w:val="00D05F4C"/>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B0D"/>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285"/>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6D7"/>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002"/>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E7"/>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A89"/>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1D1"/>
    <w:rsid w:val="00DA32BE"/>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35B"/>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4B6"/>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519"/>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9A8"/>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4EA4"/>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08"/>
    <w:rsid w:val="00E11B8B"/>
    <w:rsid w:val="00E11BBE"/>
    <w:rsid w:val="00E11CDB"/>
    <w:rsid w:val="00E11F8F"/>
    <w:rsid w:val="00E1222A"/>
    <w:rsid w:val="00E122C5"/>
    <w:rsid w:val="00E122DD"/>
    <w:rsid w:val="00E1242F"/>
    <w:rsid w:val="00E1265C"/>
    <w:rsid w:val="00E126BA"/>
    <w:rsid w:val="00E129A1"/>
    <w:rsid w:val="00E1320A"/>
    <w:rsid w:val="00E134E3"/>
    <w:rsid w:val="00E13FA5"/>
    <w:rsid w:val="00E141D3"/>
    <w:rsid w:val="00E144BB"/>
    <w:rsid w:val="00E1451A"/>
    <w:rsid w:val="00E14542"/>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1AD"/>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2F5"/>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79B"/>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0B"/>
    <w:rsid w:val="00E6403F"/>
    <w:rsid w:val="00E6423B"/>
    <w:rsid w:val="00E643C1"/>
    <w:rsid w:val="00E64560"/>
    <w:rsid w:val="00E645E6"/>
    <w:rsid w:val="00E646E2"/>
    <w:rsid w:val="00E64BE9"/>
    <w:rsid w:val="00E64C86"/>
    <w:rsid w:val="00E65260"/>
    <w:rsid w:val="00E6576D"/>
    <w:rsid w:val="00E657B2"/>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061"/>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1E45"/>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4CE2"/>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85"/>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9C5"/>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3CE2"/>
    <w:rsid w:val="00EB4197"/>
    <w:rsid w:val="00EB4199"/>
    <w:rsid w:val="00EB437A"/>
    <w:rsid w:val="00EB43D2"/>
    <w:rsid w:val="00EB440E"/>
    <w:rsid w:val="00EB4A03"/>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5C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D54"/>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5FC7"/>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8EF"/>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6DCE"/>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8CB"/>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799"/>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390"/>
    <w:rsid w:val="00F755F5"/>
    <w:rsid w:val="00F756B1"/>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1"/>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6D2"/>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011"/>
    <w:rsid w:val="00FB71BF"/>
    <w:rsid w:val="00FB7272"/>
    <w:rsid w:val="00FB72A5"/>
    <w:rsid w:val="00FB73BA"/>
    <w:rsid w:val="00FB76D5"/>
    <w:rsid w:val="00FB78D6"/>
    <w:rsid w:val="00FB7C52"/>
    <w:rsid w:val="00FB7D3F"/>
    <w:rsid w:val="00FB7DCA"/>
    <w:rsid w:val="00FB7FE2"/>
    <w:rsid w:val="00FC05AA"/>
    <w:rsid w:val="00FC065A"/>
    <w:rsid w:val="00FC087A"/>
    <w:rsid w:val="00FC08FC"/>
    <w:rsid w:val="00FC0923"/>
    <w:rsid w:val="00FC0C57"/>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4B2"/>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5A1"/>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 w:val="03703025"/>
    <w:rsid w:val="05936A70"/>
    <w:rsid w:val="06944F2B"/>
    <w:rsid w:val="073571F2"/>
    <w:rsid w:val="08637014"/>
    <w:rsid w:val="09A22A9A"/>
    <w:rsid w:val="0AB55B36"/>
    <w:rsid w:val="11B345A2"/>
    <w:rsid w:val="11F0216C"/>
    <w:rsid w:val="11FB2585"/>
    <w:rsid w:val="12405027"/>
    <w:rsid w:val="134E0456"/>
    <w:rsid w:val="14420DEE"/>
    <w:rsid w:val="19173BEC"/>
    <w:rsid w:val="1AE25643"/>
    <w:rsid w:val="1B181E72"/>
    <w:rsid w:val="1C7B558B"/>
    <w:rsid w:val="1E05756A"/>
    <w:rsid w:val="1ED86D1B"/>
    <w:rsid w:val="204400A1"/>
    <w:rsid w:val="215C49EC"/>
    <w:rsid w:val="216F6706"/>
    <w:rsid w:val="23820FA5"/>
    <w:rsid w:val="24241492"/>
    <w:rsid w:val="286A4140"/>
    <w:rsid w:val="2C466334"/>
    <w:rsid w:val="2E124748"/>
    <w:rsid w:val="2FED0A7B"/>
    <w:rsid w:val="30351479"/>
    <w:rsid w:val="303F24AB"/>
    <w:rsid w:val="352A71FE"/>
    <w:rsid w:val="364E621B"/>
    <w:rsid w:val="37421D1D"/>
    <w:rsid w:val="3BA71E46"/>
    <w:rsid w:val="3D394AB7"/>
    <w:rsid w:val="3E4F1F00"/>
    <w:rsid w:val="3F364F6A"/>
    <w:rsid w:val="433C2D37"/>
    <w:rsid w:val="4377126D"/>
    <w:rsid w:val="442365D5"/>
    <w:rsid w:val="465644C1"/>
    <w:rsid w:val="49726E89"/>
    <w:rsid w:val="49CF663C"/>
    <w:rsid w:val="4A8537D8"/>
    <w:rsid w:val="4B2C3CCA"/>
    <w:rsid w:val="4B7A24FE"/>
    <w:rsid w:val="508E7A28"/>
    <w:rsid w:val="50BD2534"/>
    <w:rsid w:val="57530AD4"/>
    <w:rsid w:val="58106EBD"/>
    <w:rsid w:val="5A3230EE"/>
    <w:rsid w:val="5C3A0D5D"/>
    <w:rsid w:val="5EEE743C"/>
    <w:rsid w:val="60107D81"/>
    <w:rsid w:val="61C727DB"/>
    <w:rsid w:val="62C148D1"/>
    <w:rsid w:val="63211DE2"/>
    <w:rsid w:val="63A34163"/>
    <w:rsid w:val="64DD49F1"/>
    <w:rsid w:val="656051AD"/>
    <w:rsid w:val="6A4867A0"/>
    <w:rsid w:val="71136F51"/>
    <w:rsid w:val="7227212B"/>
    <w:rsid w:val="72685FA0"/>
    <w:rsid w:val="750634FC"/>
    <w:rsid w:val="757D1C7F"/>
    <w:rsid w:val="76A51AA0"/>
    <w:rsid w:val="78C67E70"/>
    <w:rsid w:val="79A4742C"/>
    <w:rsid w:val="79FE0B12"/>
    <w:rsid w:val="7ED57433"/>
    <w:rsid w:val="7F0F45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33"/>
    <w:qFormat/>
    <w:uiPriority w:val="99"/>
    <w:pPr>
      <w:keepNext/>
      <w:keepLines/>
      <w:spacing w:before="260" w:after="260" w:line="416" w:lineRule="auto"/>
      <w:outlineLvl w:val="2"/>
    </w:pPr>
    <w:rPr>
      <w:b/>
      <w:bCs/>
      <w:sz w:val="32"/>
      <w:szCs w:val="32"/>
    </w:rPr>
  </w:style>
  <w:style w:type="character" w:default="1" w:styleId="24">
    <w:name w:val="Default Paragraph Font"/>
    <w:semiHidden/>
    <w:uiPriority w:val="99"/>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99"/>
    <w:pPr>
      <w:ind w:left="1260"/>
    </w:pPr>
    <w:rPr>
      <w:sz w:val="18"/>
      <w:szCs w:val="18"/>
    </w:rPr>
  </w:style>
  <w:style w:type="paragraph" w:styleId="6">
    <w:name w:val="Document Map"/>
    <w:basedOn w:val="1"/>
    <w:link w:val="34"/>
    <w:semiHidden/>
    <w:qFormat/>
    <w:uiPriority w:val="99"/>
    <w:pPr>
      <w:shd w:val="clear" w:color="auto" w:fill="000080"/>
    </w:pPr>
  </w:style>
  <w:style w:type="paragraph" w:styleId="7">
    <w:name w:val="Body Text Indent"/>
    <w:basedOn w:val="1"/>
    <w:link w:val="35"/>
    <w:qFormat/>
    <w:uiPriority w:val="99"/>
    <w:pPr>
      <w:autoSpaceDE w:val="0"/>
      <w:autoSpaceDN w:val="0"/>
      <w:adjustRightInd w:val="0"/>
      <w:ind w:firstLine="420" w:firstLineChars="200"/>
    </w:pPr>
    <w:rPr>
      <w:lang w:val="zh-CN"/>
    </w:rPr>
  </w:style>
  <w:style w:type="paragraph" w:styleId="8">
    <w:name w:val="toc 5"/>
    <w:basedOn w:val="1"/>
    <w:next w:val="1"/>
    <w:semiHidden/>
    <w:qFormat/>
    <w:uiPriority w:val="99"/>
    <w:pPr>
      <w:ind w:left="840"/>
    </w:pPr>
    <w:rPr>
      <w:sz w:val="18"/>
      <w:szCs w:val="18"/>
    </w:rPr>
  </w:style>
  <w:style w:type="paragraph" w:styleId="9">
    <w:name w:val="toc 3"/>
    <w:basedOn w:val="1"/>
    <w:next w:val="1"/>
    <w:semiHidden/>
    <w:qFormat/>
    <w:uiPriority w:val="99"/>
    <w:pPr>
      <w:ind w:left="840" w:leftChars="400"/>
    </w:pPr>
    <w:rPr>
      <w:color w:val="800080"/>
    </w:rPr>
  </w:style>
  <w:style w:type="paragraph" w:styleId="10">
    <w:name w:val="toc 8"/>
    <w:basedOn w:val="1"/>
    <w:next w:val="1"/>
    <w:semiHidden/>
    <w:qFormat/>
    <w:uiPriority w:val="99"/>
    <w:pPr>
      <w:ind w:left="1470"/>
    </w:pPr>
    <w:rPr>
      <w:sz w:val="18"/>
      <w:szCs w:val="18"/>
    </w:rPr>
  </w:style>
  <w:style w:type="paragraph" w:styleId="11">
    <w:name w:val="Date"/>
    <w:basedOn w:val="1"/>
    <w:next w:val="1"/>
    <w:link w:val="36"/>
    <w:qFormat/>
    <w:uiPriority w:val="99"/>
    <w:pPr>
      <w:ind w:left="100" w:leftChars="2500"/>
    </w:pPr>
    <w:rPr>
      <w:sz w:val="20"/>
      <w:szCs w:val="20"/>
      <w:lang w:val="zh-CN"/>
    </w:rPr>
  </w:style>
  <w:style w:type="paragraph" w:styleId="12">
    <w:name w:val="Body Text Indent 2"/>
    <w:basedOn w:val="1"/>
    <w:link w:val="37"/>
    <w:qFormat/>
    <w:uiPriority w:val="99"/>
    <w:pPr>
      <w:tabs>
        <w:tab w:val="left" w:pos="2520"/>
      </w:tabs>
      <w:ind w:firstLine="435"/>
    </w:pPr>
  </w:style>
  <w:style w:type="paragraph" w:styleId="13">
    <w:name w:val="Balloon Text"/>
    <w:basedOn w:val="1"/>
    <w:link w:val="38"/>
    <w:semiHidden/>
    <w:qFormat/>
    <w:uiPriority w:val="99"/>
    <w:rPr>
      <w:sz w:val="18"/>
      <w:szCs w:val="18"/>
    </w:rPr>
  </w:style>
  <w:style w:type="paragraph" w:styleId="14">
    <w:name w:val="footer"/>
    <w:basedOn w:val="1"/>
    <w:link w:val="39"/>
    <w:qFormat/>
    <w:uiPriority w:val="99"/>
    <w:pPr>
      <w:tabs>
        <w:tab w:val="center" w:pos="4153"/>
        <w:tab w:val="right" w:pos="8306"/>
      </w:tabs>
      <w:snapToGrid w:val="0"/>
    </w:pPr>
    <w:rPr>
      <w:sz w:val="18"/>
      <w:szCs w:val="18"/>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tabs>
        <w:tab w:val="left" w:pos="420"/>
        <w:tab w:val="right" w:leader="dot" w:pos="8296"/>
      </w:tabs>
      <w:ind w:left="420" w:hanging="420"/>
    </w:pPr>
    <w:rPr>
      <w:b/>
      <w:bCs/>
      <w:color w:val="FF0000"/>
      <w:sz w:val="28"/>
      <w:szCs w:val="28"/>
    </w:rPr>
  </w:style>
  <w:style w:type="paragraph" w:styleId="17">
    <w:name w:val="toc 4"/>
    <w:basedOn w:val="1"/>
    <w:next w:val="1"/>
    <w:semiHidden/>
    <w:qFormat/>
    <w:uiPriority w:val="99"/>
    <w:pPr>
      <w:ind w:left="630"/>
    </w:pPr>
    <w:rPr>
      <w:sz w:val="18"/>
      <w:szCs w:val="18"/>
    </w:rPr>
  </w:style>
  <w:style w:type="paragraph" w:styleId="18">
    <w:name w:val="toc 6"/>
    <w:basedOn w:val="1"/>
    <w:next w:val="1"/>
    <w:semiHidden/>
    <w:qFormat/>
    <w:uiPriority w:val="99"/>
    <w:pPr>
      <w:ind w:left="1050"/>
    </w:pPr>
    <w:rPr>
      <w:sz w:val="18"/>
      <w:szCs w:val="18"/>
    </w:rPr>
  </w:style>
  <w:style w:type="paragraph" w:styleId="19">
    <w:name w:val="Body Text Indent 3"/>
    <w:basedOn w:val="1"/>
    <w:link w:val="41"/>
    <w:qFormat/>
    <w:uiPriority w:val="99"/>
    <w:pPr>
      <w:autoSpaceDE w:val="0"/>
      <w:autoSpaceDN w:val="0"/>
      <w:adjustRightInd w:val="0"/>
      <w:spacing w:line="360" w:lineRule="auto"/>
      <w:ind w:firstLine="630" w:firstLineChars="300"/>
    </w:pPr>
    <w:rPr>
      <w:color w:val="000000"/>
    </w:rPr>
  </w:style>
  <w:style w:type="paragraph" w:styleId="20">
    <w:name w:val="toc 2"/>
    <w:basedOn w:val="1"/>
    <w:next w:val="1"/>
    <w:semiHidden/>
    <w:qFormat/>
    <w:uiPriority w:val="99"/>
    <w:pPr>
      <w:ind w:left="420" w:leftChars="200"/>
    </w:pPr>
  </w:style>
  <w:style w:type="paragraph" w:styleId="21">
    <w:name w:val="toc 9"/>
    <w:basedOn w:val="1"/>
    <w:next w:val="1"/>
    <w:semiHidden/>
    <w:qFormat/>
    <w:uiPriority w:val="99"/>
    <w:pPr>
      <w:ind w:left="1680"/>
    </w:pPr>
    <w:rPr>
      <w:sz w:val="18"/>
      <w:szCs w:val="18"/>
    </w:rPr>
  </w:style>
  <w:style w:type="paragraph" w:styleId="22">
    <w:name w:val="HTML Preformatted"/>
    <w:basedOn w:val="1"/>
    <w:link w:val="4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paragraph" w:styleId="23">
    <w:name w:val="Normal (Web)"/>
    <w:basedOn w:val="1"/>
    <w:qFormat/>
    <w:uiPriority w:val="99"/>
    <w:pPr>
      <w:spacing w:before="100" w:beforeAutospacing="1" w:after="100" w:afterAutospacing="1"/>
    </w:pPr>
  </w:style>
  <w:style w:type="character" w:styleId="25">
    <w:name w:val="Strong"/>
    <w:basedOn w:val="24"/>
    <w:qFormat/>
    <w:uiPriority w:val="99"/>
    <w:rPr>
      <w:b/>
      <w:bCs/>
    </w:rPr>
  </w:style>
  <w:style w:type="character" w:styleId="26">
    <w:name w:val="page number"/>
    <w:basedOn w:val="24"/>
    <w:qFormat/>
    <w:uiPriority w:val="99"/>
  </w:style>
  <w:style w:type="character" w:styleId="27">
    <w:name w:val="FollowedHyperlink"/>
    <w:basedOn w:val="24"/>
    <w:qFormat/>
    <w:uiPriority w:val="99"/>
    <w:rPr>
      <w:color w:val="333333"/>
      <w:u w:val="none"/>
    </w:rPr>
  </w:style>
  <w:style w:type="character" w:styleId="28">
    <w:name w:val="Hyperlink"/>
    <w:basedOn w:val="24"/>
    <w:qFormat/>
    <w:uiPriority w:val="99"/>
    <w:rPr>
      <w:color w:val="333333"/>
      <w:u w:val="none"/>
    </w:rPr>
  </w:style>
  <w:style w:type="table" w:styleId="30">
    <w:name w:val="Table Grid"/>
    <w:basedOn w:val="2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Heading 1 Char"/>
    <w:basedOn w:val="24"/>
    <w:link w:val="2"/>
    <w:qFormat/>
    <w:locked/>
    <w:uiPriority w:val="99"/>
    <w:rPr>
      <w:rFonts w:ascii="宋体" w:eastAsia="宋体" w:cs="宋体"/>
      <w:b/>
      <w:bCs/>
      <w:kern w:val="44"/>
      <w:sz w:val="44"/>
      <w:szCs w:val="44"/>
    </w:rPr>
  </w:style>
  <w:style w:type="character" w:customStyle="1" w:styleId="32">
    <w:name w:val="Heading 2 Char"/>
    <w:basedOn w:val="24"/>
    <w:link w:val="3"/>
    <w:qFormat/>
    <w:locked/>
    <w:uiPriority w:val="99"/>
    <w:rPr>
      <w:rFonts w:ascii="Arial" w:hAnsi="Arial" w:eastAsia="黑体" w:cs="Arial"/>
      <w:b/>
      <w:bCs/>
      <w:kern w:val="2"/>
      <w:sz w:val="32"/>
      <w:szCs w:val="32"/>
      <w:lang w:val="en-US" w:eastAsia="zh-CN"/>
    </w:rPr>
  </w:style>
  <w:style w:type="character" w:customStyle="1" w:styleId="33">
    <w:name w:val="Heading 3 Char"/>
    <w:basedOn w:val="24"/>
    <w:link w:val="4"/>
    <w:qFormat/>
    <w:locked/>
    <w:uiPriority w:val="99"/>
    <w:rPr>
      <w:rFonts w:eastAsia="宋体"/>
      <w:b/>
      <w:bCs/>
      <w:kern w:val="2"/>
      <w:sz w:val="32"/>
      <w:szCs w:val="32"/>
      <w:lang w:val="en-US" w:eastAsia="zh-CN"/>
    </w:rPr>
  </w:style>
  <w:style w:type="character" w:customStyle="1" w:styleId="34">
    <w:name w:val="Document Map Char"/>
    <w:basedOn w:val="24"/>
    <w:link w:val="6"/>
    <w:semiHidden/>
    <w:qFormat/>
    <w:locked/>
    <w:uiPriority w:val="99"/>
    <w:rPr>
      <w:kern w:val="0"/>
      <w:sz w:val="2"/>
      <w:szCs w:val="2"/>
    </w:rPr>
  </w:style>
  <w:style w:type="character" w:customStyle="1" w:styleId="35">
    <w:name w:val="Body Text Indent Char"/>
    <w:basedOn w:val="24"/>
    <w:link w:val="7"/>
    <w:semiHidden/>
    <w:qFormat/>
    <w:locked/>
    <w:uiPriority w:val="99"/>
    <w:rPr>
      <w:rFonts w:ascii="宋体" w:eastAsia="宋体" w:cs="宋体"/>
      <w:kern w:val="0"/>
      <w:sz w:val="24"/>
      <w:szCs w:val="24"/>
    </w:rPr>
  </w:style>
  <w:style w:type="character" w:customStyle="1" w:styleId="36">
    <w:name w:val="Date Char"/>
    <w:basedOn w:val="24"/>
    <w:link w:val="11"/>
    <w:semiHidden/>
    <w:qFormat/>
    <w:locked/>
    <w:uiPriority w:val="99"/>
    <w:rPr>
      <w:rFonts w:ascii="宋体" w:eastAsia="宋体" w:cs="宋体"/>
      <w:kern w:val="0"/>
      <w:sz w:val="24"/>
      <w:szCs w:val="24"/>
    </w:rPr>
  </w:style>
  <w:style w:type="character" w:customStyle="1" w:styleId="37">
    <w:name w:val="Body Text Indent 2 Char"/>
    <w:basedOn w:val="24"/>
    <w:link w:val="12"/>
    <w:semiHidden/>
    <w:qFormat/>
    <w:locked/>
    <w:uiPriority w:val="99"/>
    <w:rPr>
      <w:rFonts w:ascii="宋体" w:eastAsia="宋体" w:cs="宋体"/>
      <w:kern w:val="0"/>
      <w:sz w:val="24"/>
      <w:szCs w:val="24"/>
    </w:rPr>
  </w:style>
  <w:style w:type="character" w:customStyle="1" w:styleId="38">
    <w:name w:val="Balloon Text Char"/>
    <w:basedOn w:val="24"/>
    <w:link w:val="13"/>
    <w:semiHidden/>
    <w:qFormat/>
    <w:locked/>
    <w:uiPriority w:val="99"/>
    <w:rPr>
      <w:rFonts w:ascii="宋体" w:eastAsia="宋体" w:cs="宋体"/>
      <w:kern w:val="0"/>
      <w:sz w:val="2"/>
      <w:szCs w:val="2"/>
    </w:rPr>
  </w:style>
  <w:style w:type="character" w:customStyle="1" w:styleId="39">
    <w:name w:val="Footer Char"/>
    <w:basedOn w:val="24"/>
    <w:link w:val="14"/>
    <w:semiHidden/>
    <w:qFormat/>
    <w:locked/>
    <w:uiPriority w:val="99"/>
    <w:rPr>
      <w:rFonts w:ascii="宋体" w:eastAsia="宋体" w:cs="宋体"/>
      <w:kern w:val="0"/>
      <w:sz w:val="18"/>
      <w:szCs w:val="18"/>
    </w:rPr>
  </w:style>
  <w:style w:type="character" w:customStyle="1" w:styleId="40">
    <w:name w:val="Header Char"/>
    <w:basedOn w:val="24"/>
    <w:link w:val="15"/>
    <w:semiHidden/>
    <w:qFormat/>
    <w:locked/>
    <w:uiPriority w:val="99"/>
    <w:rPr>
      <w:rFonts w:ascii="宋体" w:eastAsia="宋体" w:cs="宋体"/>
      <w:kern w:val="0"/>
      <w:sz w:val="18"/>
      <w:szCs w:val="18"/>
    </w:rPr>
  </w:style>
  <w:style w:type="character" w:customStyle="1" w:styleId="41">
    <w:name w:val="Body Text Indent 3 Char"/>
    <w:basedOn w:val="24"/>
    <w:link w:val="19"/>
    <w:semiHidden/>
    <w:qFormat/>
    <w:locked/>
    <w:uiPriority w:val="99"/>
    <w:rPr>
      <w:rFonts w:ascii="宋体" w:eastAsia="宋体" w:cs="宋体"/>
      <w:kern w:val="0"/>
      <w:sz w:val="16"/>
      <w:szCs w:val="16"/>
    </w:rPr>
  </w:style>
  <w:style w:type="character" w:customStyle="1" w:styleId="42">
    <w:name w:val="HTML Preformatted Char"/>
    <w:basedOn w:val="24"/>
    <w:link w:val="22"/>
    <w:semiHidden/>
    <w:qFormat/>
    <w:locked/>
    <w:uiPriority w:val="99"/>
    <w:rPr>
      <w:rFonts w:ascii="Courier New" w:hAnsi="Courier New" w:cs="Courier New"/>
      <w:kern w:val="0"/>
      <w:sz w:val="20"/>
      <w:szCs w:val="20"/>
    </w:rPr>
  </w:style>
  <w:style w:type="paragraph" w:customStyle="1" w:styleId="43">
    <w:name w:val="Char Char Char"/>
    <w:basedOn w:val="1"/>
    <w:qFormat/>
    <w:uiPriority w:val="99"/>
    <w:pPr>
      <w:spacing w:after="160" w:line="240" w:lineRule="exact"/>
    </w:pPr>
    <w:rPr>
      <w:rFonts w:ascii="Verdana" w:hAnsi="Verdana" w:cs="Verdana"/>
      <w:sz w:val="20"/>
      <w:szCs w:val="20"/>
      <w:lang w:eastAsia="en-US"/>
    </w:rPr>
  </w:style>
  <w:style w:type="character" w:customStyle="1" w:styleId="44">
    <w:name w:val="标题 2 Char"/>
    <w:basedOn w:val="24"/>
    <w:qFormat/>
    <w:uiPriority w:val="99"/>
    <w:rPr>
      <w:rFonts w:ascii="Arial" w:hAnsi="Arial" w:eastAsia="黑体" w:cs="Arial"/>
      <w:b/>
      <w:bCs/>
      <w:kern w:val="2"/>
      <w:sz w:val="32"/>
      <w:szCs w:val="32"/>
      <w:lang w:val="en-US" w:eastAsia="zh-CN"/>
    </w:rPr>
  </w:style>
  <w:style w:type="character" w:customStyle="1" w:styleId="45">
    <w:name w:val="标题 3 Char"/>
    <w:basedOn w:val="24"/>
    <w:qFormat/>
    <w:uiPriority w:val="99"/>
    <w:rPr>
      <w:rFonts w:eastAsia="宋体"/>
      <w:b/>
      <w:bCs/>
      <w:kern w:val="2"/>
      <w:sz w:val="32"/>
      <w:szCs w:val="32"/>
      <w:lang w:val="en-US" w:eastAsia="zh-CN"/>
    </w:rPr>
  </w:style>
  <w:style w:type="paragraph" w:customStyle="1" w:styleId="46">
    <w:name w:val="font5"/>
    <w:basedOn w:val="1"/>
    <w:qFormat/>
    <w:uiPriority w:val="99"/>
    <w:pPr>
      <w:spacing w:before="100" w:beforeAutospacing="1" w:after="100" w:afterAutospacing="1"/>
    </w:pPr>
    <w:rPr>
      <w:sz w:val="20"/>
      <w:szCs w:val="20"/>
    </w:rPr>
  </w:style>
  <w:style w:type="paragraph" w:customStyle="1" w:styleId="47">
    <w:name w:val="font6"/>
    <w:basedOn w:val="1"/>
    <w:qFormat/>
    <w:uiPriority w:val="99"/>
    <w:pPr>
      <w:spacing w:before="100" w:beforeAutospacing="1" w:after="100" w:afterAutospacing="1"/>
    </w:pPr>
    <w:rPr>
      <w:sz w:val="18"/>
      <w:szCs w:val="18"/>
    </w:rPr>
  </w:style>
  <w:style w:type="paragraph" w:customStyle="1" w:styleId="48">
    <w:name w:val="font7"/>
    <w:basedOn w:val="1"/>
    <w:qFormat/>
    <w:uiPriority w:val="99"/>
    <w:pPr>
      <w:spacing w:before="100" w:beforeAutospacing="1" w:after="100" w:afterAutospacing="1"/>
    </w:pPr>
    <w:rPr>
      <w:rFonts w:hAnsi="Times New Roman"/>
      <w:sz w:val="20"/>
      <w:szCs w:val="20"/>
    </w:rPr>
  </w:style>
  <w:style w:type="paragraph" w:customStyle="1" w:styleId="49">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0">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1">
    <w:name w:val="xl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Arial Unicode MS" w:eastAsia="黑体" w:cs="黑体"/>
      <w:sz w:val="20"/>
      <w:szCs w:val="20"/>
    </w:rPr>
  </w:style>
  <w:style w:type="paragraph" w:customStyle="1" w:styleId="52">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4">
    <w:name w:val="xl2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5">
    <w:name w:val="xl3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6">
    <w:name w:val="xl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7">
    <w:name w:val="xl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8">
    <w:name w:val="xl3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9">
    <w:name w:val="xl3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0">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1">
    <w:name w:val="xl36"/>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2">
    <w:name w:val="xl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3">
    <w:name w:val="xl3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64">
    <w:name w:val="xl3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5">
    <w:name w:val="xl40"/>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cs="Arial Unicode MS"/>
      <w:color w:val="000000"/>
      <w:sz w:val="20"/>
      <w:szCs w:val="20"/>
    </w:rPr>
  </w:style>
  <w:style w:type="paragraph" w:customStyle="1" w:styleId="66">
    <w:name w:val="font8"/>
    <w:basedOn w:val="1"/>
    <w:qFormat/>
    <w:uiPriority w:val="99"/>
    <w:pPr>
      <w:spacing w:before="100" w:beforeAutospacing="1" w:after="100" w:afterAutospacing="1"/>
    </w:pPr>
    <w:rPr>
      <w:rFonts w:ascii="Tahoma" w:hAnsi="Tahoma" w:cs="Tahoma"/>
      <w:sz w:val="20"/>
      <w:szCs w:val="20"/>
    </w:rPr>
  </w:style>
  <w:style w:type="paragraph" w:customStyle="1" w:styleId="67">
    <w:name w:val="xl4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8">
    <w:name w:val="f1"/>
    <w:basedOn w:val="1"/>
    <w:qFormat/>
    <w:uiPriority w:val="99"/>
    <w:pPr>
      <w:spacing w:before="100" w:beforeAutospacing="1" w:after="100" w:afterAutospacing="1" w:line="330" w:lineRule="atLeast"/>
    </w:pPr>
    <w:rPr>
      <w:color w:val="000000"/>
      <w:sz w:val="18"/>
      <w:szCs w:val="18"/>
    </w:rPr>
  </w:style>
  <w:style w:type="paragraph" w:customStyle="1" w:styleId="69">
    <w:name w:val="f3"/>
    <w:basedOn w:val="1"/>
    <w:qFormat/>
    <w:uiPriority w:val="99"/>
    <w:pPr>
      <w:spacing w:before="100" w:beforeAutospacing="1" w:after="100" w:afterAutospacing="1" w:line="330" w:lineRule="atLeast"/>
    </w:pPr>
    <w:rPr>
      <w:color w:val="000000"/>
      <w:sz w:val="16"/>
      <w:szCs w:val="16"/>
    </w:rPr>
  </w:style>
  <w:style w:type="paragraph" w:customStyle="1" w:styleId="70">
    <w:name w:val="f2"/>
    <w:basedOn w:val="1"/>
    <w:qFormat/>
    <w:uiPriority w:val="99"/>
    <w:pPr>
      <w:spacing w:before="100" w:beforeAutospacing="1" w:after="100" w:afterAutospacing="1" w:line="330" w:lineRule="atLeast"/>
    </w:pPr>
    <w:rPr>
      <w:color w:val="000000"/>
    </w:rPr>
  </w:style>
  <w:style w:type="paragraph" w:customStyle="1" w:styleId="71">
    <w:name w:val="font9"/>
    <w:basedOn w:val="1"/>
    <w:qFormat/>
    <w:uiPriority w:val="99"/>
    <w:pPr>
      <w:spacing w:before="100" w:beforeAutospacing="1" w:after="100" w:afterAutospacing="1"/>
    </w:pPr>
    <w:rPr>
      <w:sz w:val="20"/>
      <w:szCs w:val="20"/>
    </w:rPr>
  </w:style>
  <w:style w:type="paragraph" w:customStyle="1" w:styleId="72">
    <w:name w:val="xl42"/>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sz w:val="20"/>
      <w:szCs w:val="20"/>
    </w:rPr>
  </w:style>
  <w:style w:type="paragraph" w:customStyle="1" w:styleId="73">
    <w:name w:val="xl2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Arial Unicode MS"/>
      <w:color w:val="000000"/>
      <w:sz w:val="20"/>
      <w:szCs w:val="20"/>
    </w:rPr>
  </w:style>
  <w:style w:type="paragraph" w:customStyle="1" w:styleId="74">
    <w:name w:val="xl43"/>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color w:val="0000FF"/>
      <w:sz w:val="20"/>
      <w:szCs w:val="20"/>
    </w:rPr>
  </w:style>
  <w:style w:type="paragraph" w:customStyle="1" w:styleId="75">
    <w:name w:val="f0"/>
    <w:basedOn w:val="1"/>
    <w:qFormat/>
    <w:uiPriority w:val="99"/>
    <w:pPr>
      <w:spacing w:before="100" w:beforeAutospacing="1" w:after="100" w:afterAutospacing="1" w:line="270" w:lineRule="atLeast"/>
    </w:pPr>
    <w:rPr>
      <w:color w:val="000000"/>
      <w:sz w:val="18"/>
      <w:szCs w:val="18"/>
    </w:rPr>
  </w:style>
  <w:style w:type="paragraph" w:customStyle="1" w:styleId="76">
    <w:name w:val="f10"/>
    <w:basedOn w:val="1"/>
    <w:qFormat/>
    <w:uiPriority w:val="99"/>
    <w:pPr>
      <w:spacing w:before="100" w:beforeAutospacing="1" w:after="100" w:afterAutospacing="1" w:line="300" w:lineRule="atLeast"/>
    </w:pPr>
    <w:rPr>
      <w:color w:val="000000"/>
      <w:sz w:val="18"/>
      <w:szCs w:val="18"/>
    </w:rPr>
  </w:style>
  <w:style w:type="paragraph" w:customStyle="1" w:styleId="77">
    <w:name w:val="f4"/>
    <w:basedOn w:val="1"/>
    <w:qFormat/>
    <w:uiPriority w:val="99"/>
    <w:pPr>
      <w:spacing w:before="100" w:beforeAutospacing="1" w:after="100" w:afterAutospacing="1" w:line="330" w:lineRule="atLeast"/>
    </w:pPr>
    <w:rPr>
      <w:color w:val="000000"/>
      <w:sz w:val="18"/>
      <w:szCs w:val="18"/>
    </w:rPr>
  </w:style>
  <w:style w:type="paragraph" w:customStyle="1" w:styleId="78">
    <w:name w:val="f5"/>
    <w:basedOn w:val="1"/>
    <w:qFormat/>
    <w:uiPriority w:val="99"/>
    <w:pPr>
      <w:spacing w:before="100" w:beforeAutospacing="1" w:after="100" w:afterAutospacing="1" w:line="330" w:lineRule="atLeast"/>
    </w:pPr>
    <w:rPr>
      <w:color w:val="000000"/>
      <w:spacing w:val="15"/>
      <w:sz w:val="18"/>
      <w:szCs w:val="18"/>
    </w:rPr>
  </w:style>
  <w:style w:type="paragraph" w:customStyle="1" w:styleId="79">
    <w:name w:val="f6"/>
    <w:basedOn w:val="1"/>
    <w:qFormat/>
    <w:uiPriority w:val="99"/>
    <w:pPr>
      <w:spacing w:before="100" w:beforeAutospacing="1" w:after="100" w:afterAutospacing="1" w:line="330" w:lineRule="atLeast"/>
    </w:pPr>
    <w:rPr>
      <w:color w:val="000000"/>
      <w:spacing w:val="15"/>
      <w:sz w:val="18"/>
      <w:szCs w:val="18"/>
    </w:rPr>
  </w:style>
  <w:style w:type="paragraph" w:customStyle="1" w:styleId="80">
    <w:name w:val="f7"/>
    <w:basedOn w:val="1"/>
    <w:qFormat/>
    <w:uiPriority w:val="99"/>
    <w:pPr>
      <w:spacing w:before="100" w:beforeAutospacing="1" w:after="100" w:afterAutospacing="1" w:line="330" w:lineRule="atLeast"/>
    </w:pPr>
    <w:rPr>
      <w:color w:val="000000"/>
      <w:sz w:val="18"/>
      <w:szCs w:val="18"/>
    </w:rPr>
  </w:style>
  <w:style w:type="paragraph" w:customStyle="1" w:styleId="81">
    <w:name w:val="f8"/>
    <w:basedOn w:val="1"/>
    <w:qFormat/>
    <w:uiPriority w:val="99"/>
    <w:pPr>
      <w:spacing w:before="100" w:beforeAutospacing="1" w:after="100" w:afterAutospacing="1" w:line="330" w:lineRule="atLeast"/>
    </w:pPr>
    <w:rPr>
      <w:color w:val="000000"/>
      <w:spacing w:val="30"/>
    </w:rPr>
  </w:style>
  <w:style w:type="paragraph" w:customStyle="1" w:styleId="82">
    <w:name w:val="f8-hg"/>
    <w:basedOn w:val="1"/>
    <w:qFormat/>
    <w:uiPriority w:val="99"/>
    <w:pPr>
      <w:spacing w:before="100" w:beforeAutospacing="1" w:after="100" w:afterAutospacing="1" w:line="330" w:lineRule="atLeast"/>
    </w:pPr>
    <w:rPr>
      <w:color w:val="000000"/>
      <w:spacing w:val="30"/>
    </w:rPr>
  </w:style>
  <w:style w:type="paragraph" w:customStyle="1" w:styleId="83">
    <w:name w:val="fgj01"/>
    <w:basedOn w:val="1"/>
    <w:qFormat/>
    <w:uiPriority w:val="99"/>
    <w:pPr>
      <w:spacing w:before="100" w:beforeAutospacing="1" w:after="100" w:afterAutospacing="1" w:line="330" w:lineRule="atLeast"/>
    </w:pPr>
    <w:rPr>
      <w:b/>
      <w:bCs/>
      <w:color w:val="000000"/>
      <w:spacing w:val="15"/>
    </w:rPr>
  </w:style>
  <w:style w:type="paragraph" w:customStyle="1" w:styleId="84">
    <w:name w:val="fgj02"/>
    <w:basedOn w:val="1"/>
    <w:qFormat/>
    <w:uiPriority w:val="99"/>
    <w:pPr>
      <w:spacing w:before="100" w:beforeAutospacing="1" w:after="100" w:afterAutospacing="1" w:line="330" w:lineRule="atLeast"/>
    </w:pPr>
    <w:rPr>
      <w:b/>
      <w:bCs/>
      <w:color w:val="000000"/>
      <w:spacing w:val="15"/>
    </w:rPr>
  </w:style>
  <w:style w:type="paragraph" w:customStyle="1" w:styleId="85">
    <w:name w:val="custtext"/>
    <w:basedOn w:val="1"/>
    <w:qFormat/>
    <w:uiPriority w:val="99"/>
    <w:pPr>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pPr>
    <w:rPr>
      <w:color w:val="054B92"/>
      <w:sz w:val="18"/>
      <w:szCs w:val="18"/>
    </w:rPr>
  </w:style>
  <w:style w:type="paragraph" w:customStyle="1" w:styleId="86">
    <w:name w:val="buttons02"/>
    <w:basedOn w:val="1"/>
    <w:qFormat/>
    <w:uiPriority w:val="99"/>
    <w:pPr>
      <w:shd w:val="clear" w:color="auto" w:fill="D2E4FC"/>
      <w:spacing w:before="100" w:beforeAutospacing="1" w:after="100" w:afterAutospacing="1" w:line="330" w:lineRule="atLeast"/>
    </w:pPr>
    <w:rPr>
      <w:color w:val="000000"/>
    </w:rPr>
  </w:style>
  <w:style w:type="paragraph" w:customStyle="1" w:styleId="87">
    <w:name w:val="table301"/>
    <w:basedOn w:val="1"/>
    <w:qFormat/>
    <w:uiPriority w:val="99"/>
    <w:pPr>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pPr>
    <w:rPr>
      <w:color w:val="000000"/>
    </w:rPr>
  </w:style>
  <w:style w:type="paragraph" w:customStyle="1" w:styleId="88">
    <w:name w:val="table302"/>
    <w:basedOn w:val="1"/>
    <w:qFormat/>
    <w:uiPriority w:val="99"/>
    <w:pPr>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pPr>
    <w:rPr>
      <w:color w:val="000000"/>
    </w:rPr>
  </w:style>
  <w:style w:type="paragraph" w:customStyle="1" w:styleId="89">
    <w:name w:val="table303"/>
    <w:basedOn w:val="1"/>
    <w:qFormat/>
    <w:uiPriority w:val="99"/>
    <w:pPr>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pPr>
    <w:rPr>
      <w:color w:val="000000"/>
    </w:rPr>
  </w:style>
  <w:style w:type="paragraph" w:customStyle="1" w:styleId="90">
    <w:name w:val="table304"/>
    <w:basedOn w:val="1"/>
    <w:qFormat/>
    <w:uiPriority w:val="99"/>
    <w:pPr>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pPr>
    <w:rPr>
      <w:color w:val="000000"/>
    </w:rPr>
  </w:style>
  <w:style w:type="paragraph" w:customStyle="1" w:styleId="91">
    <w:name w:val="table305"/>
    <w:basedOn w:val="1"/>
    <w:qFormat/>
    <w:uiPriority w:val="99"/>
    <w:pPr>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pPr>
    <w:rPr>
      <w:color w:val="000000"/>
    </w:rPr>
  </w:style>
  <w:style w:type="paragraph" w:customStyle="1" w:styleId="92">
    <w:name w:val="stedit"/>
    <w:basedOn w:val="1"/>
    <w:qFormat/>
    <w:uiPriority w:val="99"/>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pPr>
    <w:rPr>
      <w:color w:val="000000"/>
      <w:sz w:val="18"/>
      <w:szCs w:val="18"/>
    </w:rPr>
  </w:style>
  <w:style w:type="paragraph" w:customStyle="1" w:styleId="93">
    <w:name w:val="stedit1"/>
    <w:basedOn w:val="1"/>
    <w:qFormat/>
    <w:uiPriority w:val="99"/>
    <w:pPr>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pPr>
    <w:rPr>
      <w:color w:val="000000"/>
      <w:sz w:val="18"/>
      <w:szCs w:val="18"/>
    </w:rPr>
  </w:style>
  <w:style w:type="character" w:customStyle="1" w:styleId="94">
    <w:name w:val="f41"/>
    <w:basedOn w:val="24"/>
    <w:qFormat/>
    <w:uiPriority w:val="99"/>
    <w:rPr>
      <w:rFonts w:ascii="宋体" w:hAnsi="宋体" w:eastAsia="宋体" w:cs="宋体"/>
      <w:sz w:val="18"/>
      <w:szCs w:val="18"/>
    </w:rPr>
  </w:style>
  <w:style w:type="character" w:customStyle="1" w:styleId="95">
    <w:name w:val="f21"/>
    <w:basedOn w:val="24"/>
    <w:qFormat/>
    <w:uiPriority w:val="99"/>
    <w:rPr>
      <w:rFonts w:ascii="宋体" w:hAnsi="宋体" w:eastAsia="宋体" w:cs="宋体"/>
      <w:sz w:val="21"/>
      <w:szCs w:val="21"/>
    </w:rPr>
  </w:style>
  <w:style w:type="paragraph" w:customStyle="1" w:styleId="96">
    <w:name w:val="font10"/>
    <w:basedOn w:val="1"/>
    <w:qFormat/>
    <w:uiPriority w:val="99"/>
    <w:pPr>
      <w:spacing w:before="100" w:beforeAutospacing="1" w:after="100" w:afterAutospacing="1"/>
    </w:pPr>
    <w:rPr>
      <w:b/>
      <w:bCs/>
      <w:color w:val="FFFFFF"/>
      <w:sz w:val="18"/>
      <w:szCs w:val="18"/>
    </w:rPr>
  </w:style>
  <w:style w:type="paragraph" w:customStyle="1" w:styleId="97">
    <w:name w:val="font11"/>
    <w:basedOn w:val="1"/>
    <w:qFormat/>
    <w:uiPriority w:val="99"/>
    <w:pPr>
      <w:spacing w:before="100" w:beforeAutospacing="1" w:after="100" w:afterAutospacing="1"/>
    </w:pPr>
    <w:rPr>
      <w:b/>
      <w:bCs/>
      <w:color w:val="FFFFFF"/>
      <w:sz w:val="18"/>
      <w:szCs w:val="18"/>
    </w:rPr>
  </w:style>
  <w:style w:type="paragraph" w:customStyle="1" w:styleId="98">
    <w:name w:val="xl44"/>
    <w:basedOn w:val="1"/>
    <w:qFormat/>
    <w:uiPriority w:val="99"/>
    <w:pPr>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b/>
      <w:bCs/>
      <w:sz w:val="18"/>
      <w:szCs w:val="18"/>
    </w:rPr>
  </w:style>
  <w:style w:type="paragraph" w:customStyle="1" w:styleId="99">
    <w:name w:val="xl4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paragraph" w:customStyle="1" w:styleId="100">
    <w:name w:val="xl4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FF6600"/>
      <w:sz w:val="20"/>
      <w:szCs w:val="20"/>
    </w:rPr>
  </w:style>
  <w:style w:type="paragraph" w:customStyle="1" w:styleId="101">
    <w:name w:val="xl4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0000FF"/>
      <w:sz w:val="20"/>
      <w:szCs w:val="20"/>
    </w:rPr>
  </w:style>
  <w:style w:type="paragraph" w:customStyle="1" w:styleId="102">
    <w:name w:val="xl4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3">
    <w:name w:val="xl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4">
    <w:name w:val="xl5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sz w:val="20"/>
      <w:szCs w:val="20"/>
    </w:rPr>
  </w:style>
  <w:style w:type="paragraph" w:customStyle="1" w:styleId="105">
    <w:name w:val="xl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6600"/>
      <w:sz w:val="20"/>
      <w:szCs w:val="20"/>
    </w:rPr>
  </w:style>
  <w:style w:type="paragraph" w:customStyle="1" w:styleId="106">
    <w:name w:val="xl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07">
    <w:name w:val="xl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8">
    <w:name w:val="xl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9">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10">
    <w:name w:val="xl56"/>
    <w:basedOn w:val="1"/>
    <w:qFormat/>
    <w:uiPriority w:val="99"/>
    <w:pPr>
      <w:spacing w:before="100" w:beforeAutospacing="1" w:after="100" w:afterAutospacing="1"/>
      <w:jc w:val="center"/>
      <w:textAlignment w:val="bottom"/>
    </w:pPr>
    <w:rPr>
      <w:sz w:val="20"/>
      <w:szCs w:val="20"/>
    </w:rPr>
  </w:style>
  <w:style w:type="paragraph" w:customStyle="1" w:styleId="111">
    <w:name w:val="xl57"/>
    <w:basedOn w:val="1"/>
    <w:qFormat/>
    <w:uiPriority w:val="99"/>
    <w:pPr>
      <w:spacing w:before="100" w:beforeAutospacing="1" w:after="100" w:afterAutospacing="1"/>
      <w:textAlignment w:val="top"/>
    </w:pPr>
    <w:rPr>
      <w:sz w:val="20"/>
      <w:szCs w:val="20"/>
    </w:rPr>
  </w:style>
  <w:style w:type="paragraph" w:customStyle="1" w:styleId="112">
    <w:name w:val="xl58"/>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3">
    <w:name w:val="xl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4">
    <w:name w:val="xl60"/>
    <w:basedOn w:val="1"/>
    <w:qFormat/>
    <w:uiPriority w:val="99"/>
    <w:pPr>
      <w:spacing w:before="100" w:beforeAutospacing="1" w:after="100" w:afterAutospacing="1"/>
      <w:jc w:val="center"/>
      <w:textAlignment w:val="bottom"/>
    </w:pPr>
    <w:rPr>
      <w:color w:val="0000FF"/>
      <w:sz w:val="20"/>
      <w:szCs w:val="20"/>
    </w:rPr>
  </w:style>
  <w:style w:type="paragraph" w:customStyle="1" w:styleId="115">
    <w:name w:val="xl6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6">
    <w:name w:val="xl62"/>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7">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18">
    <w:name w:val="xl64"/>
    <w:basedOn w:val="1"/>
    <w:qFormat/>
    <w:uiPriority w:val="99"/>
    <w:pPr>
      <w:spacing w:before="100" w:beforeAutospacing="1" w:after="100" w:afterAutospacing="1"/>
      <w:textAlignment w:val="bottom"/>
    </w:pPr>
    <w:rPr>
      <w:sz w:val="20"/>
      <w:szCs w:val="20"/>
    </w:rPr>
  </w:style>
  <w:style w:type="paragraph" w:customStyle="1" w:styleId="119">
    <w:name w:val="xl65"/>
    <w:basedOn w:val="1"/>
    <w:qFormat/>
    <w:uiPriority w:val="99"/>
    <w:pPr>
      <w:spacing w:before="100" w:beforeAutospacing="1" w:after="100" w:afterAutospacing="1"/>
      <w:textAlignment w:val="top"/>
    </w:pPr>
    <w:rPr>
      <w:sz w:val="20"/>
      <w:szCs w:val="20"/>
    </w:rPr>
  </w:style>
  <w:style w:type="paragraph" w:customStyle="1" w:styleId="120">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1">
    <w:name w:val="xl67"/>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2">
    <w:name w:val="xl68"/>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3">
    <w:name w:val="xl6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4">
    <w:name w:val="xl7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25">
    <w:name w:val="xl71"/>
    <w:basedOn w:val="1"/>
    <w:qFormat/>
    <w:uiPriority w:val="99"/>
    <w:pPr>
      <w:pBdr>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6">
    <w:name w:val="xl72"/>
    <w:basedOn w:val="1"/>
    <w:qFormat/>
    <w:uiPriority w:val="99"/>
    <w:pPr>
      <w:pBdr>
        <w:bottom w:val="single" w:color="auto" w:sz="4" w:space="0"/>
        <w:right w:val="single" w:color="auto" w:sz="4" w:space="0"/>
      </w:pBdr>
      <w:spacing w:before="100" w:beforeAutospacing="1" w:after="100" w:afterAutospacing="1"/>
      <w:jc w:val="center"/>
    </w:pPr>
    <w:rPr>
      <w:sz w:val="20"/>
      <w:szCs w:val="20"/>
    </w:rPr>
  </w:style>
  <w:style w:type="paragraph" w:customStyle="1" w:styleId="127">
    <w:name w:val="xl73"/>
    <w:basedOn w:val="1"/>
    <w:qFormat/>
    <w:uiPriority w:val="99"/>
    <w:pPr>
      <w:pBdr>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28">
    <w:name w:val="xl74"/>
    <w:basedOn w:val="1"/>
    <w:qFormat/>
    <w:uiPriority w:val="99"/>
    <w:pPr>
      <w:pBdr>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129">
    <w:name w:val="xl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30">
    <w:name w:val="xl76"/>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31">
    <w:name w:val="xl77"/>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sz w:val="20"/>
      <w:szCs w:val="20"/>
    </w:rPr>
  </w:style>
  <w:style w:type="paragraph" w:customStyle="1" w:styleId="132">
    <w:name w:val="xl78"/>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3">
    <w:name w:val="xl79"/>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4">
    <w:name w:val="xl8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35">
    <w:name w:val="xl81"/>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36">
    <w:name w:val="xl82"/>
    <w:basedOn w:val="1"/>
    <w:qFormat/>
    <w:uiPriority w:val="99"/>
    <w:pPr>
      <w:pBdr>
        <w:bottom w:val="single" w:color="auto" w:sz="4" w:space="0"/>
        <w:right w:val="single" w:color="auto" w:sz="4" w:space="0"/>
      </w:pBdr>
      <w:spacing w:before="100" w:beforeAutospacing="1" w:after="100" w:afterAutospacing="1"/>
    </w:pPr>
    <w:rPr>
      <w:sz w:val="20"/>
      <w:szCs w:val="20"/>
    </w:rPr>
  </w:style>
  <w:style w:type="paragraph" w:customStyle="1" w:styleId="137">
    <w:name w:val="xl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38">
    <w:name w:val="xl8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39">
    <w:name w:val="xl85"/>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40">
    <w:name w:val="xl86"/>
    <w:basedOn w:val="1"/>
    <w:qFormat/>
    <w:uiPriority w:val="99"/>
    <w:pPr>
      <w:pBdr>
        <w:top w:val="single" w:color="auto" w:sz="4" w:space="0"/>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1">
    <w:name w:val="xl87"/>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2">
    <w:name w:val="xl88"/>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3">
    <w:name w:val="xl89"/>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4">
    <w:name w:val="xl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5">
    <w:name w:val="xl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6">
    <w:name w:val="xl92"/>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47">
    <w:name w:val="xl93"/>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8">
    <w:name w:val="xl94"/>
    <w:basedOn w:val="1"/>
    <w:qFormat/>
    <w:uiPriority w:val="99"/>
    <w:pPr>
      <w:pBdr>
        <w:left w:val="single" w:color="auto" w:sz="4" w:space="0"/>
      </w:pBdr>
      <w:spacing w:before="100" w:beforeAutospacing="1" w:after="100" w:afterAutospacing="1"/>
      <w:jc w:val="center"/>
      <w:textAlignment w:val="bottom"/>
    </w:pPr>
    <w:rPr>
      <w:sz w:val="20"/>
      <w:szCs w:val="20"/>
    </w:rPr>
  </w:style>
  <w:style w:type="paragraph" w:customStyle="1" w:styleId="149">
    <w:name w:val="xl95"/>
    <w:basedOn w:val="1"/>
    <w:qFormat/>
    <w:uiPriority w:val="99"/>
    <w:pPr>
      <w:pBdr>
        <w:right w:val="single" w:color="auto" w:sz="4" w:space="0"/>
      </w:pBdr>
      <w:spacing w:before="100" w:beforeAutospacing="1" w:after="100" w:afterAutospacing="1"/>
      <w:jc w:val="center"/>
      <w:textAlignment w:val="bottom"/>
    </w:pPr>
    <w:rPr>
      <w:sz w:val="20"/>
      <w:szCs w:val="20"/>
    </w:rPr>
  </w:style>
  <w:style w:type="paragraph" w:customStyle="1" w:styleId="150">
    <w:name w:val="xl96"/>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51">
    <w:name w:val="xl97"/>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2">
    <w:name w:val="xl98"/>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53">
    <w:name w:val="xl9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54">
    <w:name w:val="xl10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5">
    <w:name w:val="xl1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6">
    <w:name w:val="xl1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7">
    <w:name w:val="xl103"/>
    <w:basedOn w:val="1"/>
    <w:qFormat/>
    <w:uiPriority w:val="99"/>
    <w:pPr>
      <w:pBdr>
        <w:top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8">
    <w:name w:val="xl104"/>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9">
    <w:name w:val="xl105"/>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0">
    <w:name w:val="xl10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1">
    <w:name w:val="xl10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2">
    <w:name w:val="xl10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3">
    <w:name w:val="xl10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164">
    <w:name w:val="xl110"/>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5">
    <w:name w:val="xl111"/>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6">
    <w:name w:val="xl11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7">
    <w:name w:val="xl113"/>
    <w:basedOn w:val="1"/>
    <w:qFormat/>
    <w:uiPriority w:val="99"/>
    <w:pPr>
      <w:pBdr>
        <w:left w:val="single" w:color="auto" w:sz="4" w:space="0"/>
        <w:right w:val="single" w:color="auto" w:sz="4" w:space="0"/>
      </w:pBdr>
      <w:spacing w:before="100" w:beforeAutospacing="1" w:after="100" w:afterAutospacing="1"/>
      <w:textAlignment w:val="top"/>
    </w:pPr>
    <w:rPr>
      <w:sz w:val="20"/>
      <w:szCs w:val="20"/>
    </w:rPr>
  </w:style>
  <w:style w:type="paragraph" w:customStyle="1" w:styleId="168">
    <w:name w:val="xl114"/>
    <w:basedOn w:val="1"/>
    <w:qFormat/>
    <w:uiPriority w:val="99"/>
    <w:pPr>
      <w:pBdr>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character" w:customStyle="1" w:styleId="169">
    <w:name w:val="showtext"/>
    <w:basedOn w:val="24"/>
    <w:qFormat/>
    <w:uiPriority w:val="99"/>
  </w:style>
  <w:style w:type="character" w:customStyle="1" w:styleId="170">
    <w:name w:val="style161"/>
    <w:basedOn w:val="24"/>
    <w:qFormat/>
    <w:uiPriority w:val="99"/>
    <w:rPr>
      <w:sz w:val="24"/>
      <w:szCs w:val="24"/>
    </w:rPr>
  </w:style>
  <w:style w:type="character" w:customStyle="1" w:styleId="171">
    <w:name w:val="style171"/>
    <w:basedOn w:val="24"/>
    <w:qFormat/>
    <w:uiPriority w:val="99"/>
    <w:rPr>
      <w:sz w:val="21"/>
      <w:szCs w:val="21"/>
    </w:rPr>
  </w:style>
  <w:style w:type="paragraph" w:customStyle="1" w:styleId="172">
    <w:name w:val="z-Top of Form1"/>
    <w:basedOn w:val="1"/>
    <w:next w:val="1"/>
    <w:link w:val="173"/>
    <w:qFormat/>
    <w:uiPriority w:val="99"/>
    <w:pPr>
      <w:pBdr>
        <w:bottom w:val="single" w:color="auto" w:sz="6" w:space="1"/>
      </w:pBdr>
      <w:jc w:val="center"/>
    </w:pPr>
    <w:rPr>
      <w:rFonts w:ascii="Arial" w:hAnsi="Arial" w:cs="Arial"/>
      <w:vanish/>
      <w:sz w:val="16"/>
      <w:szCs w:val="16"/>
    </w:rPr>
  </w:style>
  <w:style w:type="character" w:customStyle="1" w:styleId="173">
    <w:name w:val="z-Top of Form Char"/>
    <w:basedOn w:val="24"/>
    <w:link w:val="172"/>
    <w:semiHidden/>
    <w:qFormat/>
    <w:locked/>
    <w:uiPriority w:val="99"/>
    <w:rPr>
      <w:rFonts w:ascii="Arial" w:hAnsi="Arial" w:cs="Arial"/>
      <w:vanish/>
      <w:kern w:val="0"/>
      <w:sz w:val="16"/>
      <w:szCs w:val="16"/>
    </w:rPr>
  </w:style>
  <w:style w:type="paragraph" w:customStyle="1" w:styleId="174">
    <w:name w:val="z-Bottom of Form1"/>
    <w:basedOn w:val="1"/>
    <w:next w:val="1"/>
    <w:link w:val="175"/>
    <w:qFormat/>
    <w:uiPriority w:val="99"/>
    <w:pPr>
      <w:pBdr>
        <w:top w:val="single" w:color="auto" w:sz="6" w:space="1"/>
      </w:pBdr>
      <w:jc w:val="center"/>
    </w:pPr>
    <w:rPr>
      <w:rFonts w:ascii="Arial" w:hAnsi="Arial" w:cs="Arial"/>
      <w:vanish/>
      <w:sz w:val="16"/>
      <w:szCs w:val="16"/>
    </w:rPr>
  </w:style>
  <w:style w:type="character" w:customStyle="1" w:styleId="175">
    <w:name w:val="z-Bottom of Form Char"/>
    <w:basedOn w:val="24"/>
    <w:link w:val="174"/>
    <w:semiHidden/>
    <w:qFormat/>
    <w:locked/>
    <w:uiPriority w:val="99"/>
    <w:rPr>
      <w:rFonts w:ascii="Arial" w:hAnsi="Arial" w:cs="Arial"/>
      <w:vanish/>
      <w:kern w:val="0"/>
      <w:sz w:val="16"/>
      <w:szCs w:val="16"/>
    </w:rPr>
  </w:style>
  <w:style w:type="paragraph" w:customStyle="1" w:styleId="176">
    <w:name w:val="Char Char Char Char"/>
    <w:basedOn w:val="1"/>
    <w:qFormat/>
    <w:uiPriority w:val="99"/>
    <w:pPr>
      <w:spacing w:after="160" w:line="240" w:lineRule="exact"/>
    </w:pPr>
    <w:rPr>
      <w:rFonts w:ascii="Verdana" w:hAnsi="Verdana" w:cs="Verdana"/>
      <w:sz w:val="20"/>
      <w:szCs w:val="20"/>
      <w:lang w:eastAsia="en-US"/>
    </w:rPr>
  </w:style>
  <w:style w:type="paragraph" w:customStyle="1" w:styleId="177">
    <w:name w:val="unnamed1"/>
    <w:basedOn w:val="1"/>
    <w:qFormat/>
    <w:uiPriority w:val="99"/>
    <w:pPr>
      <w:spacing w:line="330" w:lineRule="atLeast"/>
    </w:pPr>
  </w:style>
  <w:style w:type="character" w:customStyle="1" w:styleId="178">
    <w:name w:val="f31"/>
    <w:basedOn w:val="24"/>
    <w:qFormat/>
    <w:uiPriority w:val="99"/>
    <w:rPr>
      <w:rFonts w:ascii="??" w:hAnsi="??" w:cs="??"/>
      <w:color w:val="auto"/>
      <w:sz w:val="16"/>
      <w:szCs w:val="16"/>
    </w:rPr>
  </w:style>
  <w:style w:type="paragraph" w:customStyle="1" w:styleId="179">
    <w:name w:val="Char"/>
    <w:basedOn w:val="1"/>
    <w:qFormat/>
    <w:uiPriority w:val="99"/>
    <w:pPr>
      <w:spacing w:after="160" w:line="240" w:lineRule="exact"/>
    </w:pPr>
    <w:rPr>
      <w:rFonts w:ascii="Verdana" w:hAnsi="Verdana" w:cs="Verdana"/>
      <w:sz w:val="20"/>
      <w:szCs w:val="20"/>
      <w:lang w:eastAsia="en-US"/>
    </w:rPr>
  </w:style>
  <w:style w:type="character" w:customStyle="1" w:styleId="180">
    <w:name w:val="real-price price gray"/>
    <w:basedOn w:val="24"/>
    <w:qFormat/>
    <w:uiPriority w:val="99"/>
  </w:style>
  <w:style w:type="paragraph" w:customStyle="1" w:styleId="181">
    <w:name w:val="change-wrap"/>
    <w:basedOn w:val="1"/>
    <w:qFormat/>
    <w:uiPriority w:val="99"/>
    <w:pPr>
      <w:spacing w:before="100" w:beforeAutospacing="1" w:after="100" w:afterAutospacing="1"/>
    </w:pPr>
  </w:style>
  <w:style w:type="character" w:customStyle="1" w:styleId="182">
    <w:name w:val="amt-value"/>
    <w:basedOn w:val="24"/>
    <w:qFormat/>
    <w:uiPriority w:val="99"/>
  </w:style>
  <w:style w:type="character" w:customStyle="1" w:styleId="183">
    <w:name w:val="amt"/>
    <w:basedOn w:val="24"/>
    <w:qFormat/>
    <w:uiPriority w:val="99"/>
  </w:style>
  <w:style w:type="paragraph" w:customStyle="1" w:styleId="184">
    <w:name w:val="trade-time time"/>
    <w:basedOn w:val="1"/>
    <w:qFormat/>
    <w:uiPriority w:val="99"/>
    <w:pPr>
      <w:spacing w:before="100" w:beforeAutospacing="1" w:after="100" w:afterAutospacing="1"/>
    </w:pPr>
  </w:style>
  <w:style w:type="character" w:customStyle="1" w:styleId="185">
    <w:name w:val="real-price price green"/>
    <w:basedOn w:val="24"/>
    <w:qFormat/>
    <w:uiPriority w:val="99"/>
  </w:style>
  <w:style w:type="character" w:customStyle="1" w:styleId="186">
    <w:name w:val="font91"/>
    <w:basedOn w:val="24"/>
    <w:qFormat/>
    <w:uiPriority w:val="0"/>
    <w:rPr>
      <w:rFonts w:hint="eastAsia" w:ascii="宋体" w:hAnsi="宋体" w:eastAsia="宋体" w:cs="宋体"/>
      <w:color w:val="000000"/>
      <w:sz w:val="21"/>
      <w:szCs w:val="21"/>
      <w:u w:val="none"/>
    </w:rPr>
  </w:style>
  <w:style w:type="character" w:customStyle="1" w:styleId="187">
    <w:name w:val="font101"/>
    <w:basedOn w:val="24"/>
    <w:qFormat/>
    <w:uiPriority w:val="0"/>
    <w:rPr>
      <w:rFonts w:hint="eastAsia" w:ascii="宋体" w:hAnsi="宋体" w:eastAsia="宋体" w:cs="宋体"/>
      <w:color w:val="000000"/>
      <w:sz w:val="21"/>
      <w:szCs w:val="21"/>
      <w:u w:val="none"/>
    </w:rPr>
  </w:style>
  <w:style w:type="character" w:customStyle="1" w:styleId="188">
    <w:name w:val="font41"/>
    <w:basedOn w:val="24"/>
    <w:qFormat/>
    <w:uiPriority w:val="0"/>
    <w:rPr>
      <w:rFonts w:hint="eastAsia" w:ascii="宋体" w:hAnsi="宋体" w:eastAsia="宋体" w:cs="宋体"/>
      <w:color w:val="000000"/>
      <w:sz w:val="21"/>
      <w:szCs w:val="21"/>
      <w:u w:val="none"/>
    </w:rPr>
  </w:style>
  <w:style w:type="character" w:customStyle="1" w:styleId="189">
    <w:name w:val="font31"/>
    <w:basedOn w:val="24"/>
    <w:qFormat/>
    <w:uiPriority w:val="0"/>
    <w:rPr>
      <w:rFonts w:hint="eastAsia" w:ascii="宋体" w:hAnsi="宋体" w:eastAsia="宋体" w:cs="宋体"/>
      <w:color w:val="000000"/>
      <w:sz w:val="21"/>
      <w:szCs w:val="21"/>
      <w:u w:val="none"/>
    </w:rPr>
  </w:style>
  <w:style w:type="character" w:customStyle="1" w:styleId="190">
    <w:name w:val="font81"/>
    <w:basedOn w:val="24"/>
    <w:qFormat/>
    <w:uiPriority w:val="0"/>
    <w:rPr>
      <w:rFonts w:hint="eastAsia" w:ascii="宋体" w:hAnsi="宋体" w:eastAsia="宋体" w:cs="宋体"/>
      <w:color w:val="000000"/>
      <w:sz w:val="21"/>
      <w:szCs w:val="21"/>
      <w:u w:val="none"/>
    </w:rPr>
  </w:style>
  <w:style w:type="character" w:customStyle="1" w:styleId="191">
    <w:name w:val="font21"/>
    <w:basedOn w:val="24"/>
    <w:qFormat/>
    <w:uiPriority w:val="0"/>
    <w:rPr>
      <w:rFonts w:hint="eastAsia" w:ascii="宋体" w:hAnsi="宋体" w:eastAsia="宋体" w:cs="宋体"/>
      <w:color w:val="000000"/>
      <w:sz w:val="21"/>
      <w:szCs w:val="21"/>
      <w:u w:val="none"/>
    </w:rPr>
  </w:style>
  <w:style w:type="character" w:customStyle="1" w:styleId="192">
    <w:name w:val="font51"/>
    <w:basedOn w:val="24"/>
    <w:qFormat/>
    <w:uiPriority w:val="0"/>
    <w:rPr>
      <w:rFonts w:hint="eastAsia" w:ascii="宋体" w:hAnsi="宋体" w:eastAsia="宋体" w:cs="宋体"/>
      <w:color w:val="000000"/>
      <w:sz w:val="21"/>
      <w:szCs w:val="21"/>
      <w:u w:val="none"/>
    </w:rPr>
  </w:style>
  <w:style w:type="character" w:customStyle="1" w:styleId="193">
    <w:name w:val="font01"/>
    <w:basedOn w:val="2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Info spid="_x0000_s1030"/>
    <customShpInfo spid="_x0000_s1031"/>
    <customShpInfo spid="_x0000_s1032"/>
    <customShpInfo spid="_x0000_s1033"/>
    <customShpInfo spid="_x0000_s1034"/>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12</Pages>
  <Words>1429</Words>
  <Characters>8149</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2017-05-03T02:17:00Z</dcterms:created>
  <dc:creator>yly</dc:creator>
  <cp:lastModifiedBy>Administrator</cp:lastModifiedBy>
  <cp:lastPrinted>2012-08-08T01:39:00Z</cp:lastPrinted>
  <dcterms:modified xsi:type="dcterms:W3CDTF">2017-06-19T04:05:52Z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