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491FD8" w:rsidP="00491FD8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-882650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403EAD" w:rsidP="00491FD8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07379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07379" w:rsidRPr="00D013C8" w:rsidRDefault="00F07379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F07379" w:rsidRPr="00D013C8" w:rsidRDefault="00FB7651" w:rsidP="00D013C8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488391993"/>
                  <w:r>
                    <w:rPr>
                      <w:rFonts w:hint="eastAsia"/>
                      <w:kern w:val="2"/>
                    </w:rPr>
                    <w:t>2017</w:t>
                  </w:r>
                  <w:r w:rsidR="00F07379" w:rsidRPr="00D013C8">
                    <w:rPr>
                      <w:rFonts w:hint="eastAsia"/>
                      <w:kern w:val="2"/>
                    </w:rPr>
                    <w:t>.0</w:t>
                  </w:r>
                  <w:r w:rsidR="00F07379">
                    <w:rPr>
                      <w:rFonts w:hint="eastAsia"/>
                      <w:kern w:val="2"/>
                    </w:rPr>
                    <w:t>7</w:t>
                  </w:r>
                  <w:r w:rsidR="00F07379" w:rsidRPr="00D013C8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764161">
                    <w:rPr>
                      <w:rFonts w:hint="eastAsia"/>
                      <w:kern w:val="2"/>
                    </w:rPr>
                    <w:t>20</w:t>
                  </w:r>
                  <w:bookmarkEnd w:id="2"/>
                </w:p>
                <w:p w:rsidR="00F07379" w:rsidRPr="00D013C8" w:rsidRDefault="00F07379" w:rsidP="00D013C8"/>
              </w:txbxContent>
            </v:textbox>
          </v:shape>
        </w:pict>
      </w:r>
      <w:r w:rsidR="00D013C8" w:rsidRPr="001C20CD">
        <w:br w:type="page"/>
      </w:r>
    </w:p>
    <w:p w:rsidR="00491FD8" w:rsidRPr="009373E9" w:rsidRDefault="00403EAD" w:rsidP="009373E9">
      <w:pPr>
        <w:pStyle w:val="1"/>
        <w:ind w:firstLineChars="298" w:firstLine="628"/>
        <w:rPr>
          <w:sz w:val="30"/>
          <w:szCs w:val="30"/>
        </w:rPr>
      </w:pPr>
      <w:bookmarkStart w:id="3" w:name="_Toc485828985"/>
      <w:bookmarkStart w:id="4" w:name="_Toc485904755"/>
      <w:bookmarkStart w:id="5" w:name="_Toc485904788"/>
      <w:bookmarkStart w:id="6" w:name="_Toc485904811"/>
      <w:r w:rsidRPr="00403EAD">
        <w:rPr>
          <w:rFonts w:eastAsia="宋体"/>
          <w:noProof/>
          <w:sz w:val="21"/>
          <w:szCs w:val="22"/>
        </w:rPr>
        <w:lastRenderedPageBreak/>
        <w:pict>
          <v:shape id="_x0000_s1028" type="#_x0000_t202" style="position:absolute;left:0;text-align:left;margin-left:-39.15pt;margin-top:24.25pt;width:492pt;height:565.3pt;z-index:251659264" filled="f" stroked="f">
            <v:textbox style="mso-next-textbox:#_x0000_s1028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lang w:val="en-US"/>
                    </w:rPr>
                  </w:sdtEndPr>
                  <w:sdtContent>
                    <w:p w:rsidR="00FB7651" w:rsidRDefault="00FB7651">
                      <w:pPr>
                        <w:pStyle w:val="TOC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0F5020" w:rsidRDefault="00403EAD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 w:rsidRPr="00403EAD">
                        <w:fldChar w:fldCharType="begin"/>
                      </w:r>
                      <w:r w:rsidR="00FB7651">
                        <w:instrText xml:space="preserve"> TOC \o "1-3" \h \z \u </w:instrText>
                      </w:r>
                      <w:r w:rsidRPr="00403EAD">
                        <w:fldChar w:fldCharType="separate"/>
                      </w:r>
                      <w:hyperlink r:id="rId9" w:anchor="_Toc488391993" w:history="1">
                        <w:r w:rsidR="000F5020" w:rsidRPr="003062A2">
                          <w:rPr>
                            <w:rStyle w:val="a6"/>
                          </w:rPr>
                          <w:t>2017.07.20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391994" w:history="1">
                        <w:r w:rsidR="000F5020" w:rsidRPr="003062A2">
                          <w:rPr>
                            <w:rStyle w:val="a6"/>
                            <w:rFonts w:hint="eastAsia"/>
                          </w:rPr>
                          <w:t>一．中国内电石市场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391995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2.1 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本周行情回顾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391996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2.2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大商所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期货价格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1997" w:history="1">
                        <w:r w:rsidR="000F5020" w:rsidRPr="003062A2">
                          <w:rPr>
                            <w:rStyle w:val="a6"/>
                          </w:rPr>
                          <w:t xml:space="preserve">2.3 </w:t>
                        </w:r>
                        <w:r w:rsidR="000F5020" w:rsidRPr="003062A2">
                          <w:rPr>
                            <w:rStyle w:val="a6"/>
                            <w:rFonts w:hint="eastAsia"/>
                          </w:rPr>
                          <w:t>重点</w:t>
                        </w:r>
                        <w:r w:rsidR="000F5020" w:rsidRPr="003062A2">
                          <w:rPr>
                            <w:rStyle w:val="a6"/>
                          </w:rPr>
                          <w:t>PVC</w:t>
                        </w:r>
                        <w:r w:rsidR="000F5020" w:rsidRPr="003062A2">
                          <w:rPr>
                            <w:rStyle w:val="a6"/>
                            <w:rFonts w:hint="eastAsia"/>
                          </w:rPr>
                          <w:t>厂家价格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1998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2.4 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国内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现货市场价格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1999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2.5 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国际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市场价格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_Toc488391999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7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0" w:history="1">
                        <w:r w:rsidR="000F5020" w:rsidRPr="003062A2">
                          <w:rPr>
                            <w:rStyle w:val="a6"/>
                            <w:rFonts w:hint="eastAsia"/>
                          </w:rPr>
                          <w:t>三、相关产品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_Toc488392000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1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3.1 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原油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_Toc488392001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2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3.2 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乙烯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9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3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3.3 EDC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10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4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3.4 VCM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11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5" w:history="1"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3.5</w:t>
                        </w:r>
                        <w:r w:rsidR="000F5020" w:rsidRPr="003062A2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电石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12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0F5020" w:rsidRDefault="00403EAD">
                      <w:pPr>
                        <w:pStyle w:val="10"/>
                        <w:tabs>
                          <w:tab w:val="left" w:pos="840"/>
                        </w:tabs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392006" w:history="1">
                        <w:r w:rsidR="000F5020" w:rsidRPr="003062A2">
                          <w:rPr>
                            <w:rStyle w:val="a6"/>
                            <w:rFonts w:ascii="Wingdings" w:hAnsi="Wingdings"/>
                          </w:rPr>
                          <w:t></w:t>
                        </w:r>
                        <w:r w:rsidR="000F5020"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auto"/>
                            <w:sz w:val="21"/>
                            <w:szCs w:val="22"/>
                          </w:rPr>
                          <w:tab/>
                        </w:r>
                        <w:r w:rsidR="000F5020" w:rsidRPr="003062A2">
                          <w:rPr>
                            <w:rStyle w:val="a6"/>
                            <w:rFonts w:hint="eastAsia"/>
                          </w:rPr>
                          <w:t>专题：宏观统计数据</w:t>
                        </w:r>
                        <w:r w:rsidR="000F5020"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 w:rsidR="000F5020">
                          <w:rPr>
                            <w:webHidden/>
                          </w:rPr>
                          <w:instrText xml:space="preserve"> PAGEREF _Toc488392006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 w:rsidR="000F5020">
                          <w:rPr>
                            <w:webHidden/>
                          </w:rPr>
                          <w:t>13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F07379" w:rsidRDefault="00403EAD">
                      <w:r>
                        <w:fldChar w:fldCharType="end"/>
                      </w:r>
                    </w:p>
                  </w:sdtContent>
                </w:sdt>
                <w:p w:rsidR="00F07379" w:rsidRPr="00F16010" w:rsidRDefault="00F07379" w:rsidP="00F16010"/>
              </w:txbxContent>
            </v:textbox>
          </v:shape>
        </w:pict>
      </w:r>
      <w:r w:rsidR="00D013C8" w:rsidRPr="001C20CD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End w:id="3"/>
      <w:r w:rsidR="0030370A" w:rsidRPr="009373E9">
        <w:rPr>
          <w:rFonts w:hint="eastAsia"/>
          <w:sz w:val="30"/>
          <w:szCs w:val="30"/>
        </w:rPr>
        <w:lastRenderedPageBreak/>
        <w:t>一．中</w:t>
      </w:r>
      <w:r w:rsidR="00491FD8" w:rsidRPr="009373E9">
        <w:rPr>
          <w:rFonts w:hint="eastAsia"/>
          <w:sz w:val="30"/>
          <w:szCs w:val="30"/>
        </w:rPr>
        <w:t>国内电石市场</w:t>
      </w:r>
      <w:bookmarkEnd w:id="4"/>
      <w:bookmarkEnd w:id="5"/>
      <w:bookmarkEnd w:id="6"/>
      <w:bookmarkEnd w:id="7"/>
      <w:bookmarkEnd w:id="8"/>
      <w:bookmarkEnd w:id="9"/>
      <w:bookmarkEnd w:id="10"/>
    </w:p>
    <w:p w:rsidR="0010493A" w:rsidRPr="00E97139" w:rsidRDefault="00491FD8" w:rsidP="00E97139">
      <w:pPr>
        <w:pStyle w:val="a7"/>
        <w:rPr>
          <w:sz w:val="21"/>
          <w:szCs w:val="21"/>
        </w:rPr>
      </w:pPr>
      <w:bookmarkStart w:id="11" w:name="_Toc295460175"/>
      <w:r w:rsidRPr="0030370A">
        <w:rPr>
          <w:rFonts w:ascii="仿宋" w:eastAsia="仿宋" w:hAnsi="仿宋" w:hint="eastAsia"/>
          <w:sz w:val="28"/>
          <w:szCs w:val="28"/>
        </w:rPr>
        <w:t xml:space="preserve"> </w:t>
      </w:r>
      <w:r w:rsidR="0087364C">
        <w:rPr>
          <w:rFonts w:ascii="仿宋" w:eastAsia="仿宋" w:hAnsi="仿宋" w:hint="eastAsia"/>
          <w:sz w:val="28"/>
          <w:szCs w:val="28"/>
        </w:rPr>
        <w:t xml:space="preserve">  </w:t>
      </w:r>
      <w:r w:rsidRPr="00E97139">
        <w:rPr>
          <w:rFonts w:hint="eastAsia"/>
          <w:sz w:val="21"/>
          <w:szCs w:val="21"/>
        </w:rPr>
        <w:t>市场概述</w:t>
      </w:r>
      <w:r w:rsidRPr="004E5F2C">
        <w:rPr>
          <w:rFonts w:ascii="仿宋" w:eastAsia="仿宋" w:hAnsi="仿宋" w:hint="eastAsia"/>
          <w:sz w:val="28"/>
          <w:szCs w:val="28"/>
        </w:rPr>
        <w:t>：</w:t>
      </w:r>
      <w:r w:rsidR="00635DE9">
        <w:rPr>
          <w:sz w:val="21"/>
          <w:szCs w:val="21"/>
        </w:rPr>
        <w:t>本周电石市场货源缺乏，主产区价格整体上涨。稳定的下游需求与电石炉的开工率难有回升的矛盾，造成电石供货持续偏紧，价格连连上涨。需求方面，PVC行情利好，价格再度冲高，装置开工负荷高位不下，为电石市场提供充足上调空间，货源分配存在区域化差异，到货量不同，上调幅度略有差异。本月内蒙古地区部分PVC装置计划检修，配套电石将投入市场，或将缓解电石供应紧缺现象，但考虑到由于原料石灰供应吃紧，以及原料焦兰炭价格上涨和环保检查力度不减，电石炉开工率短期内回升受限，而运输方面车辆和对危化品严查的压力造成的运输成本增加，都为电石价格提供了有力支撑。短期内电石市场仍维持紧缺现象。</w:t>
      </w:r>
    </w:p>
    <w:p w:rsidR="00491FD8" w:rsidRPr="0010493A" w:rsidRDefault="00BA72F0" w:rsidP="00D14616">
      <w:pPr>
        <w:pStyle w:val="a7"/>
        <w:rPr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87364C">
        <w:rPr>
          <w:rFonts w:ascii="仿宋" w:eastAsia="仿宋" w:hAnsi="仿宋" w:hint="eastAsia"/>
          <w:sz w:val="28"/>
          <w:szCs w:val="28"/>
        </w:rPr>
        <w:t xml:space="preserve"> </w:t>
      </w:r>
      <w:r w:rsidR="00491FD8" w:rsidRPr="00E97139">
        <w:rPr>
          <w:rFonts w:hint="eastAsia"/>
          <w:sz w:val="21"/>
          <w:szCs w:val="21"/>
        </w:rPr>
        <w:t>重点市场行情分述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</w:p>
    <w:p w:rsidR="00491FD8" w:rsidRPr="00D1688D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宁夏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D1688D">
        <w:rPr>
          <w:sz w:val="21"/>
          <w:szCs w:val="21"/>
        </w:rPr>
        <w:t>本周，宁夏地区电石市场供需关系稍显紧张。据悉，周边各项检查工作仍在持续，部分企企业开工负荷较低，供应量较少，企业提价意愿仍存。截止本周末，成交价格暂维持在原位，其一级品电石主流出厂价格在2600元/吨左右，企业多因下游市场及运距的不同出厂报价略显差异。</w:t>
      </w:r>
    </w:p>
    <w:p w:rsidR="00491FD8" w:rsidRPr="00D1688D" w:rsidRDefault="00FF2FAD" w:rsidP="00BA72F0">
      <w:pPr>
        <w:pStyle w:val="a7"/>
        <w:rPr>
          <w:sz w:val="21"/>
          <w:szCs w:val="21"/>
        </w:rPr>
      </w:pPr>
      <w:r w:rsidRPr="00BA72F0">
        <w:rPr>
          <w:rFonts w:hint="eastAsia"/>
          <w:sz w:val="21"/>
          <w:szCs w:val="21"/>
        </w:rPr>
        <w:t>新疆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D1688D">
        <w:rPr>
          <w:sz w:val="21"/>
          <w:szCs w:val="21"/>
        </w:rPr>
        <w:t>本周，新疆地区电石市场交投气氛平稳，主流成交价格未见明显变化。据了解，前期因电石紧缺，当地部分氯碱企业停车检修，但由于其独立的供需环境，货源紧张并未对价格造成明显的影响。截止本周末，该地区一级品电石主流送到价格在2500元/吨，根据运距不同，成交价格略有差异。</w:t>
      </w:r>
    </w:p>
    <w:p w:rsidR="0049544D" w:rsidRPr="00D1688D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内蒙古乌蒙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BA72F0">
        <w:rPr>
          <w:sz w:val="21"/>
          <w:szCs w:val="21"/>
        </w:rPr>
        <w:t>本周，</w:t>
      </w:r>
      <w:r w:rsidR="00D1688D">
        <w:rPr>
          <w:sz w:val="21"/>
          <w:szCs w:val="21"/>
        </w:rPr>
        <w:t>本周，内蒙古乌盟地区电石市场出货顺畅。据业内人士称，目前该地区电石企业开工负荷暂稳。虽有部分氯碱配套装置外销，电石出货量对行情暂未造成较大影响，电石货源出货基本保持顺畅。截止本周末，成交价位持稳，现当地一级品电石主流出厂价格在2600元/吨左右，部分企业出货报价在2650元/吨亦有耳闻。</w:t>
      </w:r>
    </w:p>
    <w:p w:rsidR="0049544D" w:rsidRPr="00D1688D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山西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D1688D">
        <w:rPr>
          <w:sz w:val="21"/>
          <w:szCs w:val="21"/>
        </w:rPr>
        <w:t>本周，山西地区电石市场表现较好，交投重心略有上升。据了解，目前该地区电石开工稳定，下游氯碱行情大幅回升，对电石的采购热情较高，供需仍处于偏紧状态，故山西地区电石或将走出一波向好行情。截止本周末，现当地一级品电石主流自提价格在2550-2600元/吨，更高成交价格亦有耳闻。</w:t>
      </w:r>
    </w:p>
    <w:p w:rsidR="00491FD8" w:rsidRPr="005027CA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山东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>
        <w:rPr>
          <w:sz w:val="21"/>
          <w:szCs w:val="21"/>
        </w:rPr>
        <w:t>目前，山东地区电石市场稳中有涨，部分企业接收价格小幅上调。据了解，因西北地区货源减少，部分电石企业喊涨意愿明显，在经过了几天的传导之后，该地区氯碱企业处终于也相应的做出了调整。且与此同时，下游PVC市场表现良好，对电石涨势起到一定程</w:t>
      </w:r>
      <w:r>
        <w:rPr>
          <w:sz w:val="21"/>
          <w:szCs w:val="21"/>
        </w:rPr>
        <w:lastRenderedPageBreak/>
        <w:t>度的促进作用。截止本周末，该地区氯碱企业采购一级品电石主流送到价格多在2920-3050元/吨，根据货源产地不同，成交略有差异。</w:t>
      </w:r>
    </w:p>
    <w:p w:rsidR="00491FD8" w:rsidRPr="0087364C" w:rsidRDefault="00491FD8" w:rsidP="0087364C">
      <w:pPr>
        <w:pStyle w:val="a7"/>
        <w:rPr>
          <w:sz w:val="21"/>
          <w:szCs w:val="21"/>
        </w:rPr>
      </w:pPr>
      <w:r w:rsidRPr="0030370A">
        <w:rPr>
          <w:rFonts w:ascii="仿宋" w:eastAsia="仿宋" w:hAnsi="仿宋" w:hint="eastAsia"/>
          <w:sz w:val="28"/>
          <w:szCs w:val="28"/>
        </w:rPr>
        <w:t xml:space="preserve">　</w:t>
      </w:r>
      <w:r w:rsidR="0087364C">
        <w:rPr>
          <w:rFonts w:ascii="仿宋" w:eastAsia="仿宋" w:hAnsi="仿宋" w:hint="eastAsia"/>
          <w:sz w:val="28"/>
          <w:szCs w:val="28"/>
        </w:rPr>
        <w:t xml:space="preserve"> </w:t>
      </w:r>
      <w:r w:rsidRPr="0087364C">
        <w:rPr>
          <w:rFonts w:hint="eastAsia"/>
          <w:sz w:val="21"/>
          <w:szCs w:val="21"/>
        </w:rPr>
        <w:t>影响因素：</w:t>
      </w:r>
    </w:p>
    <w:p w:rsidR="00B36608" w:rsidRDefault="00B36608" w:rsidP="00B36608">
      <w:pPr>
        <w:pStyle w:val="a7"/>
        <w:rPr>
          <w:sz w:val="21"/>
          <w:szCs w:val="21"/>
        </w:rPr>
      </w:pPr>
      <w:r>
        <w:rPr>
          <w:sz w:val="21"/>
          <w:szCs w:val="21"/>
        </w:rPr>
        <w:t>供应方面：电石炉开工率未有明显改善，且随着气温逐渐升高，电石炉开工负荷亦受限制，电石产量未有大的提升，供应依旧紧缺。</w:t>
      </w:r>
    </w:p>
    <w:p w:rsidR="00491FD8" w:rsidRPr="004E5F2C" w:rsidRDefault="00B36608" w:rsidP="004E5F2C">
      <w:pPr>
        <w:pStyle w:val="a7"/>
        <w:rPr>
          <w:sz w:val="21"/>
          <w:szCs w:val="21"/>
        </w:rPr>
      </w:pPr>
      <w:r>
        <w:rPr>
          <w:sz w:val="21"/>
          <w:szCs w:val="21"/>
        </w:rPr>
        <w:t>运输方面：华北、华中等地严查危化品运输和超载，而甘肃和四川部分地区电石运输车辆因瓜果上市而减少，运输成本增高，电石物流运输受阻，下游到货不足现象难改。</w:t>
      </w:r>
      <w:r w:rsidR="00491FD8" w:rsidRPr="0030370A">
        <w:rPr>
          <w:rFonts w:ascii="仿宋" w:eastAsia="仿宋" w:hAnsi="仿宋" w:hint="eastAsia"/>
          <w:sz w:val="28"/>
          <w:szCs w:val="28"/>
        </w:rPr>
        <w:t xml:space="preserve">　</w:t>
      </w:r>
    </w:p>
    <w:p w:rsidR="00491FD8" w:rsidRPr="00B36608" w:rsidRDefault="0087364C" w:rsidP="00E97139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491FD8" w:rsidRPr="00E97139">
        <w:rPr>
          <w:rFonts w:hint="eastAsia"/>
          <w:sz w:val="21"/>
          <w:szCs w:val="21"/>
        </w:rPr>
        <w:t>后市预测：</w:t>
      </w:r>
      <w:r w:rsidR="00B36608">
        <w:rPr>
          <w:sz w:val="21"/>
          <w:szCs w:val="21"/>
        </w:rPr>
        <w:t>综合考虑，PVC行情利好电石市场，稳定的需求使电石供不应求现象短期难改，而环保检查严格对电石原料成本走高，运输压力加大，电石到货难有多裕，成本面支撑力足，电石厂家心态尚佳，短期内电石上涨空间仍足，业内持浓厚的观望态度。</w:t>
      </w:r>
    </w:p>
    <w:p w:rsidR="00491FD8" w:rsidRPr="007E65C9" w:rsidRDefault="00491FD8" w:rsidP="00E97139">
      <w:pPr>
        <w:pStyle w:val="a7"/>
        <w:rPr>
          <w:sz w:val="22"/>
          <w:szCs w:val="22"/>
        </w:rPr>
      </w:pPr>
      <w:bookmarkStart w:id="12" w:name="_Toc485904756"/>
      <w:bookmarkStart w:id="13" w:name="_Toc485904789"/>
      <w:bookmarkStart w:id="14" w:name="_Toc485904812"/>
      <w:bookmarkStart w:id="15" w:name="_Toc485914306"/>
      <w:r w:rsidRPr="007E65C9">
        <w:rPr>
          <w:rFonts w:hint="eastAsia"/>
          <w:sz w:val="22"/>
          <w:szCs w:val="22"/>
        </w:rPr>
        <w:t>二、聚氯乙烯市场</w:t>
      </w:r>
      <w:bookmarkEnd w:id="11"/>
      <w:bookmarkEnd w:id="12"/>
      <w:bookmarkEnd w:id="13"/>
      <w:bookmarkEnd w:id="14"/>
      <w:bookmarkEnd w:id="15"/>
    </w:p>
    <w:p w:rsidR="00777E3C" w:rsidRPr="00B36608" w:rsidRDefault="00777E3C" w:rsidP="00777E3C">
      <w:pPr>
        <w:pStyle w:val="a7"/>
        <w:rPr>
          <w:sz w:val="21"/>
          <w:szCs w:val="21"/>
        </w:rPr>
      </w:pPr>
      <w:bookmarkStart w:id="16" w:name="_Toc295460176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97139">
        <w:rPr>
          <w:rFonts w:hint="eastAsia"/>
          <w:sz w:val="21"/>
          <w:szCs w:val="21"/>
        </w:rPr>
        <w:t>市场概述：</w:t>
      </w:r>
      <w:r w:rsidR="00B36608">
        <w:rPr>
          <w:sz w:val="21"/>
          <w:szCs w:val="21"/>
        </w:rPr>
        <w:t>本周国内PVC市场行情尚佳，本周期货价格先跌后涨，从周二开始期货价格连续上行，对现货市场支撑明显，后期现货PVC价格跟随走高。下游虽然对价格快速上调有所抵制，但由于刚需，仍带动交投重心有所上行。 周初现货市场价格冲至高位后，受期货拖累，高端价格略显下调。之后价格整体上调，主要因素有：1、原料电石供应仍显紧张，环保及安检影响电石供应情况，成本面继续支撑;2、厂区预售订单较多，货源偏紧;3、后期期货价格连续大涨，现货市场心态积极，进一步支撑价格上行空间。整体来看，利好因素支撑明显，价格再次走高，场内人士心态好转，询单气氛有所好转，下游制品厂需求相对稳定。本周整体市场成交重心上行，厂家报盘走高。西北地区涨势明显，该地区继续受原料电石支撑，走势良好。且整体市场开工不足，电石到华东/华南市场货源较少，进一步支撑华东/华南价格上行空间。西南地区原料到货稀少，市场不稳。乙烯法电石料带动，价格不断上行，利润空间继续增大。</w:t>
      </w:r>
    </w:p>
    <w:p w:rsidR="00777E3C" w:rsidRPr="007A4701" w:rsidRDefault="00E22F7D" w:rsidP="00A7553D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777E3C" w:rsidRPr="005D7BFA">
        <w:rPr>
          <w:rFonts w:ascii="宋体" w:hAnsi="宋体" w:cs="宋体" w:hint="eastAsia"/>
          <w:kern w:val="0"/>
          <w:szCs w:val="21"/>
        </w:rPr>
        <w:t>重点市场行情分述：</w:t>
      </w:r>
    </w:p>
    <w:p w:rsidR="00777E3C" w:rsidRPr="00612B48" w:rsidRDefault="00777E3C" w:rsidP="00BA72F0">
      <w:pPr>
        <w:pStyle w:val="a7"/>
        <w:rPr>
          <w:sz w:val="21"/>
          <w:szCs w:val="21"/>
        </w:rPr>
      </w:pPr>
      <w:r w:rsidRPr="00E22F7D">
        <w:rPr>
          <w:rFonts w:hint="eastAsia"/>
          <w:sz w:val="21"/>
          <w:szCs w:val="21"/>
        </w:rPr>
        <w:t>华东地区：</w:t>
      </w:r>
      <w:r w:rsidR="00612B48">
        <w:rPr>
          <w:sz w:val="21"/>
          <w:szCs w:val="21"/>
        </w:rPr>
        <w:t>本周，华东地区PVC市场交投良好，出库自提价格继续上调，实际成交重心稳定提升。据当地贸易商介绍，由于近期去西北氯碱厂家出货报盘连续走高，送至当地的到货价格上调，虽然库存量较为充足，但部分下游终端客户采购积极性仍存，市场成交氛围良好。截止本周末，该地区电石法五型料的一般出库价格在68000-6900元/吨，部分高端价格在6900元/吨以上;乙烯料主流送到价格在7100元/吨左右。</w:t>
      </w:r>
    </w:p>
    <w:p w:rsidR="00777E3C" w:rsidRPr="00612B48" w:rsidRDefault="00777E3C" w:rsidP="00E22F7D">
      <w:pPr>
        <w:pStyle w:val="a7"/>
        <w:rPr>
          <w:sz w:val="21"/>
          <w:szCs w:val="21"/>
        </w:rPr>
      </w:pPr>
      <w:r w:rsidRPr="00E22F7D">
        <w:rPr>
          <w:rFonts w:hint="eastAsia"/>
          <w:sz w:val="21"/>
          <w:szCs w:val="21"/>
        </w:rPr>
        <w:t>华南地区:</w:t>
      </w:r>
      <w:r w:rsidRPr="007A4701">
        <w:rPr>
          <w:rFonts w:ascii="仿宋" w:eastAsia="仿宋" w:hAnsi="仿宋" w:hint="eastAsia"/>
          <w:sz w:val="28"/>
          <w:szCs w:val="28"/>
        </w:rPr>
        <w:t xml:space="preserve"> </w:t>
      </w:r>
      <w:r w:rsidR="00612B48">
        <w:rPr>
          <w:sz w:val="21"/>
          <w:szCs w:val="21"/>
        </w:rPr>
        <w:t>本周，华南地区PVC市场延续前期上行走势，主流自提价格明显提高。据当地贸易商介绍，下游需求量较少，市场中的实际成交有限，但受到厂家连续上调售价，控制外销货源量的支撑，其库存压力仍是得到有效的缓解，报盘方面难以让步。截止本周末，该地区电石法五型料的一般出库价格在6700-6750元/吨，较高的出库报价为6770元/吨，乙烯料客户送到价格为7000-7100元/吨。</w:t>
      </w:r>
    </w:p>
    <w:p w:rsidR="00777E3C" w:rsidRPr="0087364C" w:rsidRDefault="00777E3C" w:rsidP="00491FD8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Cs w:val="21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  <w:r w:rsidRPr="0087364C">
        <w:rPr>
          <w:rFonts w:ascii="宋体" w:hAnsi="宋体" w:cs="宋体" w:hint="eastAsia"/>
          <w:kern w:val="0"/>
          <w:szCs w:val="21"/>
        </w:rPr>
        <w:t xml:space="preserve">　影响因素：</w:t>
      </w:r>
    </w:p>
    <w:p w:rsidR="00B36608" w:rsidRDefault="00B36608" w:rsidP="00B36608">
      <w:pPr>
        <w:pStyle w:val="a7"/>
        <w:rPr>
          <w:sz w:val="21"/>
          <w:szCs w:val="21"/>
        </w:rPr>
      </w:pPr>
      <w:r>
        <w:rPr>
          <w:sz w:val="21"/>
          <w:szCs w:val="21"/>
        </w:rPr>
        <w:lastRenderedPageBreak/>
        <w:t>期货方面：本周期货收盘价格先跌后涨，前期受价格走低的影响，市场高端价格略有下行，但后期现货市场受期货连续拉涨的支撑价格大涨。</w:t>
      </w:r>
    </w:p>
    <w:p w:rsidR="00A039D4" w:rsidRDefault="00B36608" w:rsidP="00953D05">
      <w:pPr>
        <w:pStyle w:val="a7"/>
        <w:rPr>
          <w:sz w:val="21"/>
          <w:szCs w:val="21"/>
        </w:rPr>
      </w:pPr>
      <w:r>
        <w:rPr>
          <w:sz w:val="21"/>
          <w:szCs w:val="21"/>
        </w:rPr>
        <w:t>供需方面：厂区预售订单较多，负库存严重，整体市场资源紧缺。下游制品厂需求相对平稳。</w:t>
      </w:r>
    </w:p>
    <w:p w:rsidR="00777E3C" w:rsidRPr="00A039D4" w:rsidRDefault="0087364C" w:rsidP="00953D05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777E3C" w:rsidRPr="00953D05">
        <w:rPr>
          <w:rFonts w:hint="eastAsia"/>
          <w:sz w:val="21"/>
          <w:szCs w:val="21"/>
        </w:rPr>
        <w:t>后市预测</w:t>
      </w:r>
      <w:r w:rsidR="00777E3C" w:rsidRPr="007A4701">
        <w:rPr>
          <w:rFonts w:ascii="仿宋" w:eastAsia="仿宋" w:hAnsi="仿宋" w:hint="eastAsia"/>
          <w:sz w:val="28"/>
          <w:szCs w:val="28"/>
        </w:rPr>
        <w:t>：</w:t>
      </w:r>
      <w:r w:rsidR="00A039D4">
        <w:rPr>
          <w:sz w:val="21"/>
          <w:szCs w:val="21"/>
        </w:rPr>
        <w:t>目前市场利好因素明显，继续支撑PVC价格走高。成本面继续支撑，后期西北部分企业检修，供应仍显偏紧，加之期货带动，场内人士心态积极，询单气氛有所好转。下游大中型制品厂开工正常，暂未受到暑天影响，对PVC需求稳定。预计下周国内PVC市场将维持稳中涨高走势。</w:t>
      </w:r>
    </w:p>
    <w:p w:rsidR="00491FD8" w:rsidRPr="00D9634D" w:rsidRDefault="00777E3C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17" w:name="_Toc485904757"/>
      <w:bookmarkStart w:id="18" w:name="_Toc485904790"/>
      <w:bookmarkStart w:id="19" w:name="_Toc485904813"/>
      <w:bookmarkStart w:id="20" w:name="_Toc485914307"/>
      <w:bookmarkStart w:id="21" w:name="_Toc487798662"/>
      <w:bookmarkStart w:id="22" w:name="_Toc488391995"/>
      <w:r w:rsidRPr="00D9634D">
        <w:rPr>
          <w:rFonts w:asciiTheme="majorEastAsia" w:eastAsiaTheme="majorEastAsia" w:hAnsiTheme="majorEastAsia"/>
          <w:sz w:val="28"/>
          <w:szCs w:val="28"/>
        </w:rPr>
        <w:t xml:space="preserve">2.1 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本周行情回顾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B42350" w:rsidRPr="00D9634D" w:rsidRDefault="00B42350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23" w:name="_Toc247424466"/>
      <w:bookmarkStart w:id="24" w:name="_Toc295460177"/>
      <w:bookmarkStart w:id="25" w:name="_Toc485914308"/>
      <w:bookmarkStart w:id="26" w:name="_Toc487798663"/>
      <w:bookmarkStart w:id="27" w:name="_Toc488391996"/>
      <w:r w:rsidRPr="00D9634D">
        <w:rPr>
          <w:rFonts w:asciiTheme="majorEastAsia" w:eastAsiaTheme="majorEastAsia" w:hAnsiTheme="majorEastAsia"/>
          <w:sz w:val="28"/>
          <w:szCs w:val="28"/>
        </w:rPr>
        <w:t>2.2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大商所</w:t>
      </w:r>
      <w:r w:rsidRPr="00D9634D">
        <w:rPr>
          <w:rFonts w:asciiTheme="majorEastAsia" w:eastAsiaTheme="majorEastAsia" w:hAnsiTheme="majorEastAsia"/>
          <w:sz w:val="28"/>
          <w:szCs w:val="28"/>
        </w:rPr>
        <w:t>PVC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期货价格</w:t>
      </w:r>
      <w:bookmarkEnd w:id="23"/>
      <w:bookmarkEnd w:id="24"/>
      <w:bookmarkEnd w:id="25"/>
      <w:bookmarkEnd w:id="26"/>
      <w:bookmarkEnd w:id="27"/>
    </w:p>
    <w:p w:rsidR="00B42350" w:rsidRPr="00D9634D" w:rsidRDefault="00B42350" w:rsidP="00B42350">
      <w:pPr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D9634D">
        <w:rPr>
          <w:rFonts w:ascii="仿宋" w:eastAsia="仿宋" w:hAnsi="仿宋"/>
          <w:b/>
          <w:color w:val="FF0000"/>
          <w:sz w:val="28"/>
          <w:szCs w:val="28"/>
        </w:rPr>
        <w:t>2017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年大商所</w:t>
      </w:r>
      <w:r w:rsidRPr="00D9634D">
        <w:rPr>
          <w:rFonts w:ascii="仿宋" w:eastAsia="仿宋" w:hAnsi="仿宋"/>
          <w:b/>
          <w:color w:val="FF0000"/>
          <w:sz w:val="28"/>
          <w:szCs w:val="28"/>
        </w:rPr>
        <w:t>PVC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主力合约收盘价格</w:t>
      </w:r>
    </w:p>
    <w:p w:rsidR="00B42350" w:rsidRPr="00D9634D" w:rsidRDefault="00A431A7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353050" cy="29908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D9634D" w:rsidRDefault="00403EAD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46" type="#_x0000_t202" style="position:absolute;left:0;text-align:left;margin-left:147.6pt;margin-top:14.25pt;width:152.85pt;height:32.55pt;z-index:251667456" fillcolor="#f90">
            <v:textbox style="mso-next-textbox:#_x0000_s1046">
              <w:txbxContent>
                <w:p w:rsidR="00F07379" w:rsidRPr="009373E9" w:rsidRDefault="00F07379" w:rsidP="00B42350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大商所</w:t>
                  </w:r>
                  <w:r w:rsidRPr="009373E9">
                    <w:rPr>
                      <w:rFonts w:ascii="仿宋" w:eastAsia="仿宋" w:hAnsi="仿宋"/>
                      <w:b/>
                      <w:color w:val="FF0000"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主力合约数</w:t>
                  </w:r>
                  <w:r w:rsidRPr="009373E9"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="00F07379">
        <w:rPr>
          <w:rFonts w:ascii="仿宋" w:eastAsia="仿宋" w:hAnsi="仿宋" w:hint="eastAsia"/>
          <w:szCs w:val="21"/>
        </w:rPr>
        <w:t>吨</w:t>
      </w:r>
    </w:p>
    <w:tbl>
      <w:tblPr>
        <w:tblW w:w="5993" w:type="pct"/>
        <w:tblInd w:w="-743" w:type="dxa"/>
        <w:tblLook w:val="0000"/>
      </w:tblPr>
      <w:tblGrid>
        <w:gridCol w:w="1336"/>
        <w:gridCol w:w="780"/>
        <w:gridCol w:w="1060"/>
        <w:gridCol w:w="1060"/>
        <w:gridCol w:w="1060"/>
        <w:gridCol w:w="1060"/>
        <w:gridCol w:w="1060"/>
        <w:gridCol w:w="1060"/>
        <w:gridCol w:w="1060"/>
        <w:gridCol w:w="916"/>
      </w:tblGrid>
      <w:tr w:rsidR="00B42350" w:rsidRPr="00D9634D" w:rsidTr="007E15A8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bookmarkStart w:id="28" w:name="_Toc247424467"/>
            <w:bookmarkStart w:id="29" w:name="_Toc295460178"/>
            <w:r w:rsidRPr="00587A17">
              <w:rPr>
                <w:rFonts w:hint="eastAsia"/>
                <w:sz w:val="22"/>
              </w:rPr>
              <w:t>日期</w:t>
            </w:r>
            <w:r w:rsidRPr="00587A17">
              <w:rPr>
                <w:sz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月份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开盘价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最低价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收盘价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结算价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成交量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持仓量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增仓</w:t>
            </w:r>
          </w:p>
        </w:tc>
      </w:tr>
      <w:tr w:rsidR="00A431A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-4790</w:t>
            </w:r>
          </w:p>
        </w:tc>
      </w:tr>
      <w:tr w:rsidR="00A431A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17-07-17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251828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189788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-9204</w:t>
            </w:r>
          </w:p>
        </w:tc>
      </w:tr>
      <w:tr w:rsidR="00A431A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346450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9498</w:t>
            </w:r>
          </w:p>
        </w:tc>
      </w:tr>
      <w:tr w:rsidR="00A431A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236214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212888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13602</w:t>
            </w:r>
          </w:p>
        </w:tc>
      </w:tr>
      <w:tr w:rsidR="00A431A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498204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193522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1A7" w:rsidRDefault="00A431A7" w:rsidP="000C6A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-19366</w:t>
            </w:r>
          </w:p>
        </w:tc>
      </w:tr>
    </w:tbl>
    <w:p w:rsidR="00B42350" w:rsidRPr="00B048E7" w:rsidRDefault="00B42350" w:rsidP="009373E9">
      <w:pPr>
        <w:pStyle w:val="2"/>
        <w:spacing w:line="415" w:lineRule="auto"/>
        <w:ind w:firstLineChars="200" w:firstLine="562"/>
        <w:rPr>
          <w:rFonts w:ascii="宋体"/>
          <w:szCs w:val="28"/>
        </w:rPr>
      </w:pPr>
      <w:bookmarkStart w:id="30" w:name="_Toc483664856"/>
      <w:bookmarkStart w:id="31" w:name="_Toc485914309"/>
      <w:bookmarkStart w:id="32" w:name="_Toc487798664"/>
      <w:bookmarkStart w:id="33" w:name="_Toc488391997"/>
      <w:r w:rsidRPr="00B048E7">
        <w:rPr>
          <w:rFonts w:ascii="宋体" w:hAnsi="宋体"/>
          <w:szCs w:val="28"/>
        </w:rPr>
        <w:t xml:space="preserve">2.3 </w:t>
      </w:r>
      <w:r w:rsidRPr="00B048E7">
        <w:rPr>
          <w:rFonts w:ascii="宋体" w:hAnsi="宋体" w:hint="eastAsia"/>
          <w:szCs w:val="28"/>
        </w:rPr>
        <w:t>重点</w:t>
      </w:r>
      <w:r w:rsidRPr="00B048E7">
        <w:rPr>
          <w:rFonts w:ascii="宋体" w:hAnsi="宋体"/>
          <w:szCs w:val="28"/>
        </w:rPr>
        <w:t>PVC</w:t>
      </w:r>
      <w:r w:rsidRPr="00B048E7">
        <w:rPr>
          <w:rFonts w:ascii="宋体" w:hAnsi="宋体" w:hint="eastAsia"/>
          <w:szCs w:val="28"/>
        </w:rPr>
        <w:t>厂家价格</w:t>
      </w:r>
      <w:bookmarkEnd w:id="28"/>
      <w:bookmarkEnd w:id="29"/>
      <w:bookmarkEnd w:id="30"/>
      <w:bookmarkEnd w:id="31"/>
      <w:bookmarkEnd w:id="32"/>
      <w:bookmarkEnd w:id="33"/>
    </w:p>
    <w:p w:rsidR="00B42350" w:rsidRPr="00B048E7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B048E7">
        <w:rPr>
          <w:rFonts w:ascii="仿宋" w:eastAsia="仿宋" w:hAnsi="仿宋"/>
          <w:b/>
          <w:sz w:val="28"/>
          <w:szCs w:val="28"/>
        </w:rPr>
        <w:t>2017</w:t>
      </w:r>
      <w:r w:rsidRPr="00B048E7">
        <w:rPr>
          <w:rFonts w:ascii="仿宋" w:eastAsia="仿宋" w:hAnsi="仿宋" w:hint="eastAsia"/>
          <w:b/>
          <w:sz w:val="28"/>
          <w:szCs w:val="28"/>
        </w:rPr>
        <w:t>年国内</w:t>
      </w:r>
      <w:r w:rsidRPr="00B048E7">
        <w:rPr>
          <w:rFonts w:ascii="仿宋" w:eastAsia="仿宋" w:hAnsi="仿宋"/>
          <w:b/>
          <w:sz w:val="28"/>
          <w:szCs w:val="28"/>
        </w:rPr>
        <w:t>PVC</w:t>
      </w:r>
      <w:r w:rsidRPr="00B048E7">
        <w:rPr>
          <w:rFonts w:ascii="仿宋" w:eastAsia="仿宋" w:hAnsi="仿宋" w:hint="eastAsia"/>
          <w:b/>
          <w:sz w:val="28"/>
          <w:szCs w:val="28"/>
        </w:rPr>
        <w:t>厂家价格走势图</w:t>
      </w:r>
    </w:p>
    <w:p w:rsidR="00B42350" w:rsidRDefault="00A431A7" w:rsidP="00B4235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3463998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6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A70063" w:rsidRDefault="00403EAD" w:rsidP="00B42350">
      <w:pPr>
        <w:rPr>
          <w:szCs w:val="21"/>
        </w:rPr>
      </w:pPr>
      <w:r w:rsidRPr="00403EAD">
        <w:rPr>
          <w:noProof/>
        </w:rPr>
        <w:pict>
          <v:shape id="_x0000_s1041" type="#_x0000_t202" style="position:absolute;left:0;text-align:left;margin-left:127.5pt;margin-top:14pt;width:154.2pt;height:34.95pt;z-index:251662336" fillcolor="#9c0">
            <v:textbox style="mso-next-textbox:#_x0000_s1041">
              <w:txbxContent>
                <w:p w:rsidR="00F07379" w:rsidRPr="009373E9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国内重点</w:t>
                  </w:r>
                  <w:r w:rsidRPr="009373E9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厂家价格</w:t>
                  </w:r>
                </w:p>
                <w:p w:rsidR="00F07379" w:rsidRDefault="00F07379"/>
              </w:txbxContent>
            </v:textbox>
            <w10:wrap type="square"/>
          </v:shape>
        </w:pict>
      </w:r>
    </w:p>
    <w:p w:rsidR="00B42350" w:rsidRDefault="00B42350" w:rsidP="00B42350"/>
    <w:p w:rsidR="00B42350" w:rsidRDefault="00B42350" w:rsidP="00B42350">
      <w:pPr>
        <w:jc w:val="center"/>
      </w:pPr>
    </w:p>
    <w:p w:rsidR="00B42350" w:rsidRPr="00F07379" w:rsidRDefault="00B42350" w:rsidP="00B42350">
      <w:pPr>
        <w:jc w:val="center"/>
        <w:rPr>
          <w:rFonts w:ascii="仿宋" w:eastAsia="仿宋" w:hAnsi="仿宋"/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F07379">
        <w:rPr>
          <w:rFonts w:hint="eastAsia"/>
          <w:sz w:val="18"/>
          <w:szCs w:val="18"/>
        </w:rPr>
        <w:t xml:space="preserve">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744"/>
        <w:gridCol w:w="1744"/>
        <w:gridCol w:w="1744"/>
        <w:gridCol w:w="1744"/>
        <w:gridCol w:w="1744"/>
      </w:tblGrid>
      <w:tr w:rsidR="00B42350" w:rsidRPr="00262557" w:rsidTr="00F07379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403EAD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403EAD">
              <w:rPr>
                <w:rFonts w:ascii="仿宋" w:eastAsia="仿宋" w:hAnsi="仿宋"/>
                <w:noProof/>
                <w:sz w:val="22"/>
              </w:rPr>
              <w:pict>
                <v:shape id="_x0000_s1040" type="#_x0000_t202" style="position:absolute;left:0;text-align:left;margin-left:225pt;margin-top:5.45pt;width:9pt;height:7.8pt;z-index:251661312" filled="f" stroked="f">
                  <v:textbox style="mso-next-textbox:#_x0000_s1040">
                    <w:txbxContent>
                      <w:p w:rsidR="00F07379" w:rsidRDefault="00F07379" w:rsidP="00B42350"/>
                    </w:txbxContent>
                  </v:textbox>
                </v:shape>
              </w:pict>
            </w:r>
            <w:bookmarkStart w:id="34" w:name="_Toc247424468"/>
            <w:bookmarkStart w:id="35" w:name="_Toc295460179"/>
            <w:r w:rsidR="00B42350"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四川金路</w:t>
            </w:r>
          </w:p>
        </w:tc>
      </w:tr>
      <w:tr w:rsidR="00B42350" w:rsidRPr="00262557" w:rsidTr="00F07379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SG3-5</w:t>
            </w:r>
          </w:p>
        </w:tc>
      </w:tr>
      <w:tr w:rsidR="00A431A7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31A7" w:rsidRDefault="00A431A7" w:rsidP="00A431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6650</w:t>
            </w:r>
          </w:p>
        </w:tc>
      </w:tr>
      <w:tr w:rsidR="00A431A7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31A7" w:rsidRDefault="00A431A7" w:rsidP="00A431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6650</w:t>
            </w:r>
          </w:p>
        </w:tc>
      </w:tr>
      <w:tr w:rsidR="00A431A7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31A7" w:rsidRDefault="00A431A7" w:rsidP="00A431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6650</w:t>
            </w:r>
          </w:p>
        </w:tc>
      </w:tr>
      <w:tr w:rsidR="00A431A7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31A7" w:rsidRDefault="00A431A7" w:rsidP="00A431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6650</w:t>
            </w:r>
          </w:p>
        </w:tc>
      </w:tr>
      <w:tr w:rsidR="00A431A7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31A7" w:rsidRDefault="00A431A7" w:rsidP="00A431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A7" w:rsidRPr="000C6A76" w:rsidRDefault="00A431A7" w:rsidP="00A431A7">
            <w:pPr>
              <w:jc w:val="center"/>
              <w:rPr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6800</w:t>
            </w:r>
          </w:p>
        </w:tc>
      </w:tr>
    </w:tbl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36" w:name="_Toc483664857"/>
      <w:bookmarkStart w:id="37" w:name="_Toc485914310"/>
      <w:bookmarkStart w:id="38" w:name="_Toc487798665"/>
      <w:bookmarkStart w:id="39" w:name="_Toc488391998"/>
      <w:r w:rsidRPr="004A325A">
        <w:rPr>
          <w:rFonts w:asciiTheme="majorEastAsia" w:eastAsiaTheme="majorEastAsia" w:hAnsiTheme="majorEastAsia"/>
          <w:szCs w:val="28"/>
        </w:rPr>
        <w:t xml:space="preserve">2.4 </w:t>
      </w:r>
      <w:r w:rsidRPr="004A325A">
        <w:rPr>
          <w:rFonts w:asciiTheme="majorEastAsia" w:eastAsiaTheme="majorEastAsia" w:hAnsiTheme="majorEastAsia" w:hint="eastAsia"/>
          <w:szCs w:val="28"/>
        </w:rPr>
        <w:t>国内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现货市场价格</w:t>
      </w:r>
      <w:bookmarkEnd w:id="34"/>
      <w:bookmarkEnd w:id="35"/>
      <w:bookmarkEnd w:id="36"/>
      <w:bookmarkEnd w:id="37"/>
      <w:bookmarkEnd w:id="38"/>
      <w:bookmarkEnd w:id="39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5C27BC" w:rsidP="00B42350">
      <w:r>
        <w:rPr>
          <w:noProof/>
        </w:rPr>
        <w:lastRenderedPageBreak/>
        <w:drawing>
          <wp:inline distT="0" distB="0" distL="0" distR="0">
            <wp:extent cx="5372100" cy="340042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403EAD" w:rsidP="00B42350">
      <w:pPr>
        <w:rPr>
          <w:rFonts w:ascii="宋体"/>
          <w:b/>
        </w:rPr>
      </w:pPr>
      <w:r w:rsidRPr="00403EAD">
        <w:rPr>
          <w:noProof/>
          <w:szCs w:val="24"/>
        </w:rPr>
        <w:pict>
          <v:shape id="_x0000_s1044" type="#_x0000_t202" style="position:absolute;left:0;text-align:left;margin-left:147.75pt;margin-top:10.45pt;width:141.45pt;height:35.4pt;z-index:251665408" fillcolor="#fc0">
            <v:textbox style="mso-next-textbox:#_x0000_s1044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国内电石法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Default="00B42350" w:rsidP="00B42350">
      <w:pPr>
        <w:rPr>
          <w:rFonts w:ascii="宋体"/>
          <w:b/>
        </w:rPr>
      </w:pPr>
    </w:p>
    <w:p w:rsidR="00B42350" w:rsidRDefault="00B42350" w:rsidP="00B42350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42350" w:rsidRPr="00F07379" w:rsidRDefault="00B42350" w:rsidP="00F07379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504"/>
        <w:gridCol w:w="1804"/>
        <w:gridCol w:w="1804"/>
        <w:gridCol w:w="1804"/>
        <w:gridCol w:w="1804"/>
      </w:tblGrid>
      <w:tr w:rsidR="00B42350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东北</w:t>
            </w:r>
          </w:p>
        </w:tc>
      </w:tr>
      <w:tr w:rsidR="005C27BC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7BC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6600-6700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6630-6730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6400-6500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6450-6600</w:t>
            </w:r>
          </w:p>
        </w:tc>
      </w:tr>
      <w:tr w:rsidR="005C27BC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7BC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6600-6700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6630-6730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6400-6500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6450-6600</w:t>
            </w:r>
          </w:p>
        </w:tc>
      </w:tr>
      <w:tr w:rsidR="005C27BC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7BC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6600-6700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6630-6730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6400-6500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6450-6600</w:t>
            </w:r>
          </w:p>
        </w:tc>
      </w:tr>
      <w:tr w:rsidR="005C27BC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7BC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6600-6700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6630-6730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6400-6500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6450-6600</w:t>
            </w:r>
          </w:p>
        </w:tc>
      </w:tr>
      <w:tr w:rsidR="005C27BC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7BC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6600-6700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6630-6730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6400-6500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7BC" w:rsidRPr="000C6A76" w:rsidRDefault="005C2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C6A76">
              <w:rPr>
                <w:rFonts w:hint="eastAsia"/>
                <w:sz w:val="20"/>
                <w:szCs w:val="20"/>
              </w:rPr>
              <w:t>6450-6600</w:t>
            </w:r>
          </w:p>
        </w:tc>
      </w:tr>
    </w:tbl>
    <w:p w:rsidR="00B42350" w:rsidRDefault="00B42350" w:rsidP="00B42350">
      <w:pPr>
        <w:ind w:right="420"/>
      </w:pPr>
    </w:p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40" w:name="_Toc247424469"/>
      <w:bookmarkStart w:id="41" w:name="_Toc295460180"/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42" w:name="_Toc483664858"/>
      <w:bookmarkStart w:id="43" w:name="_Toc485914311"/>
      <w:bookmarkStart w:id="44" w:name="_Toc487798666"/>
      <w:bookmarkStart w:id="45" w:name="_Toc488391999"/>
      <w:r w:rsidRPr="004A325A">
        <w:rPr>
          <w:rFonts w:asciiTheme="majorEastAsia" w:eastAsiaTheme="majorEastAsia" w:hAnsiTheme="majorEastAsia"/>
          <w:szCs w:val="28"/>
        </w:rPr>
        <w:t>2.5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国际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市场价格</w:t>
      </w:r>
      <w:bookmarkEnd w:id="40"/>
      <w:bookmarkEnd w:id="41"/>
      <w:bookmarkEnd w:id="42"/>
      <w:bookmarkEnd w:id="43"/>
      <w:bookmarkEnd w:id="44"/>
      <w:bookmarkEnd w:id="45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B42350" w:rsidRPr="008A063C" w:rsidRDefault="00514F38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391150" cy="3171825"/>
            <wp:effectExtent l="1905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963DE7" w:rsidRDefault="00403EAD" w:rsidP="00B42350">
      <w:r w:rsidRPr="00403EAD">
        <w:rPr>
          <w:rFonts w:ascii="Times New Roman" w:hAnsi="Times New Roman"/>
          <w:noProof/>
          <w:szCs w:val="24"/>
        </w:rPr>
        <w:pict>
          <v:shape id="_x0000_s1042" type="#_x0000_t202" style="position:absolute;left:0;text-align:left;margin-left:151.35pt;margin-top:9.4pt;width:123.6pt;height:33.1pt;z-index:251663360" fillcolor="#0cf">
            <v:textbox style="mso-next-textbox:#_x0000_s1042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 w:rsidR="00B42350" w:rsidRPr="00F750C0">
        <w:rPr>
          <w:rFonts w:ascii="宋体" w:hAnsi="宋体" w:hint="eastAsia"/>
        </w:rPr>
        <w:t xml:space="preserve">　　</w:t>
      </w:r>
    </w:p>
    <w:p w:rsidR="00B42350" w:rsidRPr="00410695" w:rsidRDefault="00B42350" w:rsidP="00B42350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668"/>
        <w:gridCol w:w="2843"/>
        <w:gridCol w:w="3209"/>
      </w:tblGrid>
      <w:tr w:rsidR="00B42350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7750">
              <w:rPr>
                <w:rFonts w:ascii="仿宋" w:eastAsia="仿宋" w:hAnsi="仿宋" w:cs="宋体" w:hint="eastAsia"/>
                <w:kern w:val="0"/>
                <w:sz w:val="22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CFR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FAS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休斯顿</w:t>
            </w:r>
          </w:p>
        </w:tc>
      </w:tr>
      <w:tr w:rsidR="00007DFB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17-06-28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864-866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835-845</w:t>
            </w:r>
          </w:p>
        </w:tc>
      </w:tr>
      <w:tr w:rsidR="00007DFB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864-866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835-845</w:t>
            </w:r>
          </w:p>
        </w:tc>
      </w:tr>
      <w:tr w:rsidR="00007DFB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830-840</w:t>
            </w:r>
          </w:p>
        </w:tc>
      </w:tr>
      <w:tr w:rsidR="00007DFB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830-840</w:t>
            </w:r>
          </w:p>
        </w:tc>
      </w:tr>
    </w:tbl>
    <w:p w:rsidR="00B42350" w:rsidRDefault="00B42350" w:rsidP="00B42350">
      <w:pPr>
        <w:jc w:val="right"/>
        <w:rPr>
          <w:sz w:val="18"/>
          <w:szCs w:val="18"/>
        </w:rPr>
      </w:pPr>
    </w:p>
    <w:p w:rsidR="00B42350" w:rsidRPr="004A325A" w:rsidRDefault="00B42350" w:rsidP="004A325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46" w:name="_Toc247424474"/>
      <w:bookmarkStart w:id="47" w:name="_Toc295460181"/>
      <w:bookmarkStart w:id="48" w:name="_Toc483664859"/>
      <w:bookmarkStart w:id="49" w:name="_Toc485914312"/>
      <w:bookmarkStart w:id="50" w:name="_Toc487798667"/>
      <w:bookmarkStart w:id="51" w:name="_Toc488392000"/>
      <w:r w:rsidRPr="004A325A">
        <w:rPr>
          <w:rFonts w:ascii="宋体" w:hAnsi="宋体" w:hint="eastAsia"/>
          <w:sz w:val="30"/>
          <w:szCs w:val="30"/>
        </w:rPr>
        <w:t>三、相关产品</w:t>
      </w:r>
      <w:bookmarkEnd w:id="46"/>
      <w:bookmarkEnd w:id="47"/>
      <w:bookmarkEnd w:id="48"/>
      <w:bookmarkEnd w:id="49"/>
      <w:bookmarkEnd w:id="50"/>
      <w:bookmarkEnd w:id="51"/>
    </w:p>
    <w:p w:rsidR="00B42350" w:rsidRPr="004A325A" w:rsidRDefault="00B42350" w:rsidP="00B42350">
      <w:pPr>
        <w:pStyle w:val="2"/>
        <w:rPr>
          <w:rFonts w:asciiTheme="majorEastAsia" w:eastAsiaTheme="majorEastAsia" w:hAnsiTheme="majorEastAsia"/>
          <w:color w:val="FF0000"/>
          <w:szCs w:val="28"/>
        </w:rPr>
      </w:pPr>
      <w:bookmarkStart w:id="52" w:name="_Toc247424475"/>
      <w:bookmarkStart w:id="53" w:name="_Toc295460182"/>
      <w:bookmarkStart w:id="54" w:name="_Toc483664860"/>
      <w:bookmarkStart w:id="55" w:name="_Toc485914313"/>
      <w:bookmarkStart w:id="56" w:name="_Toc487798668"/>
      <w:bookmarkStart w:id="57" w:name="_Toc488392001"/>
      <w:r w:rsidRPr="004A325A">
        <w:rPr>
          <w:rFonts w:asciiTheme="majorEastAsia" w:eastAsiaTheme="majorEastAsia" w:hAnsiTheme="majorEastAsia"/>
          <w:szCs w:val="28"/>
        </w:rPr>
        <w:t>3.1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原油</w:t>
      </w:r>
      <w:bookmarkEnd w:id="52"/>
      <w:bookmarkEnd w:id="53"/>
      <w:bookmarkEnd w:id="54"/>
      <w:bookmarkEnd w:id="55"/>
      <w:bookmarkEnd w:id="56"/>
      <w:bookmarkEnd w:id="57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年国际原油期货价格走势图</w:t>
      </w:r>
    </w:p>
    <w:p w:rsidR="00B42350" w:rsidRDefault="008322E6" w:rsidP="00B42350">
      <w:r>
        <w:rPr>
          <w:noProof/>
        </w:rPr>
        <w:lastRenderedPageBreak/>
        <w:drawing>
          <wp:inline distT="0" distB="0" distL="0" distR="0">
            <wp:extent cx="4972050" cy="35528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>
      <w:pPr>
        <w:ind w:leftChars="100" w:left="210"/>
        <w:jc w:val="center"/>
        <w:rPr>
          <w:szCs w:val="21"/>
        </w:rPr>
      </w:pPr>
    </w:p>
    <w:p w:rsidR="00B42350" w:rsidRDefault="00B42350" w:rsidP="00B42350">
      <w:pPr>
        <w:ind w:leftChars="100" w:left="210"/>
        <w:rPr>
          <w:szCs w:val="21"/>
        </w:rPr>
      </w:pPr>
    </w:p>
    <w:p w:rsidR="00B42350" w:rsidRPr="00A42268" w:rsidRDefault="00B42350" w:rsidP="00B42350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B42350" w:rsidRPr="00A42268" w:rsidRDefault="00B42350" w:rsidP="00B42350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：英国伦敦洲际交易所布伦特原油期货价格</w:t>
      </w:r>
    </w:p>
    <w:p w:rsidR="00B42350" w:rsidRPr="001677F6" w:rsidRDefault="00403EAD" w:rsidP="00B42350">
      <w:pPr>
        <w:ind w:leftChars="100" w:left="210" w:firstLineChars="312" w:firstLine="655"/>
        <w:rPr>
          <w:rFonts w:ascii="宋体"/>
          <w:szCs w:val="21"/>
        </w:rPr>
      </w:pPr>
      <w:r w:rsidRPr="00403EAD">
        <w:rPr>
          <w:noProof/>
          <w:szCs w:val="24"/>
        </w:rPr>
        <w:pict>
          <v:shape id="_x0000_s1043" type="#_x0000_t202" style="position:absolute;left:0;text-align:left;margin-left:161.85pt;margin-top:4.3pt;width:113.85pt;height:31.65pt;z-index:251664384" fillcolor="#3cc">
            <v:textbox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国际原油期货价格</w:t>
                  </w:r>
                </w:p>
              </w:txbxContent>
            </v:textbox>
          </v:shape>
        </w:pict>
      </w:r>
    </w:p>
    <w:p w:rsidR="00B42350" w:rsidRDefault="00B42350" w:rsidP="00B42350">
      <w:pPr>
        <w:ind w:leftChars="100" w:left="210" w:firstLineChars="312" w:firstLine="655"/>
        <w:rPr>
          <w:szCs w:val="21"/>
        </w:rPr>
      </w:pPr>
    </w:p>
    <w:p w:rsidR="00B42350" w:rsidRPr="00F07379" w:rsidRDefault="00B42350" w:rsidP="00F07379">
      <w:pPr>
        <w:ind w:leftChars="100" w:left="210" w:firstLineChars="312" w:firstLine="655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桶</w:t>
      </w:r>
      <w:bookmarkStart w:id="58" w:name="_Toc247424476"/>
      <w:bookmarkStart w:id="59" w:name="_Toc295460183"/>
    </w:p>
    <w:tbl>
      <w:tblPr>
        <w:tblW w:w="5000" w:type="pct"/>
        <w:jc w:val="center"/>
        <w:tblLook w:val="0000"/>
      </w:tblPr>
      <w:tblGrid>
        <w:gridCol w:w="2907"/>
        <w:gridCol w:w="2907"/>
        <w:gridCol w:w="2906"/>
      </w:tblGrid>
      <w:tr w:rsidR="00B42350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 w:hint="eastAsia"/>
                <w:bCs/>
                <w:kern w:val="0"/>
                <w:sz w:val="22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ICE</w:t>
            </w:r>
          </w:p>
        </w:tc>
      </w:tr>
      <w:tr w:rsidR="008322E6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46.54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48.91</w:t>
            </w:r>
          </w:p>
        </w:tc>
      </w:tr>
      <w:tr w:rsidR="008322E6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46.02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48.42</w:t>
            </w:r>
          </w:p>
        </w:tc>
      </w:tr>
      <w:tr w:rsidR="008322E6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48.84</w:t>
            </w:r>
          </w:p>
        </w:tc>
      </w:tr>
      <w:tr w:rsidR="008322E6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47.12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49.7</w:t>
            </w:r>
          </w:p>
        </w:tc>
      </w:tr>
      <w:tr w:rsidR="008322E6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46.79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2E6" w:rsidRDefault="008322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49.3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323853">
        <w:rPr>
          <w:rFonts w:hint="eastAsia"/>
        </w:rPr>
        <w:t xml:space="preserve">　　</w:t>
      </w:r>
      <w:bookmarkStart w:id="60" w:name="_Toc483664861"/>
      <w:bookmarkStart w:id="61" w:name="_Toc485914314"/>
      <w:bookmarkStart w:id="62" w:name="_Toc487798669"/>
      <w:bookmarkStart w:id="63" w:name="_Toc488392002"/>
      <w:r w:rsidRPr="007B6C15">
        <w:rPr>
          <w:rFonts w:asciiTheme="majorEastAsia" w:eastAsiaTheme="majorEastAsia" w:hAnsiTheme="majorEastAsia"/>
          <w:szCs w:val="28"/>
        </w:rPr>
        <w:t xml:space="preserve">3.2 </w:t>
      </w:r>
      <w:r w:rsidRPr="007B6C15">
        <w:rPr>
          <w:rFonts w:asciiTheme="majorEastAsia" w:eastAsiaTheme="majorEastAsia" w:hAnsiTheme="majorEastAsia" w:hint="eastAsia"/>
          <w:szCs w:val="28"/>
        </w:rPr>
        <w:t>乙烯</w:t>
      </w:r>
      <w:bookmarkEnd w:id="60"/>
      <w:bookmarkEnd w:id="61"/>
      <w:bookmarkEnd w:id="62"/>
      <w:bookmarkEnd w:id="63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年国际乙烯单体市场价格走势图</w:t>
      </w:r>
    </w:p>
    <w:p w:rsidR="00B42350" w:rsidRDefault="00403EAD" w:rsidP="0022723B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lastRenderedPageBreak/>
        <w:pict>
          <v:shape id="_x0000_s1049" type="#_x0000_t202" style="position:absolute;left:0;text-align:left;margin-left:166.2pt;margin-top:283pt;width:120pt;height:31.5pt;z-index:251670528" fillcolor="#0cf">
            <v:textbox style="mso-next-textbox:#_x0000_s1049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国际乙烯单体价格</w:t>
                  </w:r>
                </w:p>
              </w:txbxContent>
            </v:textbox>
          </v:shape>
        </w:pict>
      </w:r>
      <w:r w:rsidR="00007DFB">
        <w:rPr>
          <w:noProof/>
        </w:rPr>
        <w:drawing>
          <wp:inline distT="0" distB="0" distL="0" distR="0">
            <wp:extent cx="5343525" cy="3219450"/>
            <wp:effectExtent l="19050" t="0" r="9525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79" w:rsidRDefault="00F07379" w:rsidP="00B42350">
      <w:pPr>
        <w:jc w:val="center"/>
        <w:rPr>
          <w:sz w:val="18"/>
          <w:szCs w:val="18"/>
        </w:rPr>
      </w:pPr>
    </w:p>
    <w:p w:rsidR="00F07379" w:rsidRDefault="00F07379" w:rsidP="00B42350">
      <w:pPr>
        <w:jc w:val="center"/>
        <w:rPr>
          <w:sz w:val="18"/>
          <w:szCs w:val="18"/>
        </w:rPr>
      </w:pPr>
    </w:p>
    <w:p w:rsidR="00B42350" w:rsidRPr="00F07379" w:rsidRDefault="00F07379" w:rsidP="00B42350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           </w:t>
      </w:r>
      <w:r w:rsidR="00B42350" w:rsidRPr="00F07379">
        <w:rPr>
          <w:rFonts w:ascii="仿宋" w:eastAsia="仿宋" w:hAnsi="仿宋" w:hint="eastAsia"/>
          <w:szCs w:val="21"/>
        </w:rPr>
        <w:t>单位：美元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648"/>
        <w:gridCol w:w="2227"/>
        <w:gridCol w:w="2227"/>
        <w:gridCol w:w="2618"/>
      </w:tblGrid>
      <w:tr w:rsidR="00B42350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CIF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西北欧</w:t>
            </w:r>
          </w:p>
        </w:tc>
      </w:tr>
      <w:tr w:rsidR="00007DFB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0954-0956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0864-0866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1038-1043</w:t>
            </w:r>
          </w:p>
        </w:tc>
      </w:tr>
      <w:tr w:rsidR="00007DFB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0954-0956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0864-0866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1039-1044</w:t>
            </w:r>
          </w:p>
        </w:tc>
      </w:tr>
      <w:tr w:rsidR="00007DFB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0969-0971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0874-0876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1048.5-1053.5</w:t>
            </w:r>
          </w:p>
        </w:tc>
      </w:tr>
      <w:tr w:rsidR="00007DFB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0969-0971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0874-0876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1043.5-1048.5</w:t>
            </w:r>
          </w:p>
        </w:tc>
      </w:tr>
      <w:tr w:rsidR="00007DFB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0969-0971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0874-0876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1055.5-1060.5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b w:val="0"/>
          <w:szCs w:val="28"/>
        </w:rPr>
      </w:pPr>
      <w:bookmarkStart w:id="64" w:name="_Toc483664862"/>
      <w:bookmarkStart w:id="65" w:name="_Toc485914315"/>
      <w:bookmarkStart w:id="66" w:name="_Toc487798670"/>
      <w:bookmarkStart w:id="67" w:name="_Toc488392003"/>
      <w:r w:rsidRPr="007B6C15">
        <w:rPr>
          <w:rFonts w:asciiTheme="majorEastAsia" w:eastAsiaTheme="majorEastAsia" w:hAnsiTheme="majorEastAsia"/>
          <w:szCs w:val="28"/>
        </w:rPr>
        <w:t>3.3 EDC</w:t>
      </w:r>
      <w:bookmarkEnd w:id="64"/>
      <w:bookmarkEnd w:id="65"/>
      <w:bookmarkEnd w:id="66"/>
      <w:bookmarkEnd w:id="67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EDC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Pr="00E53340" w:rsidRDefault="00007DFB" w:rsidP="00B42350">
      <w:r>
        <w:rPr>
          <w:noProof/>
        </w:rPr>
        <w:lastRenderedPageBreak/>
        <w:drawing>
          <wp:inline distT="0" distB="0" distL="0" distR="0">
            <wp:extent cx="5372100" cy="3190875"/>
            <wp:effectExtent l="19050" t="0" r="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403EAD" w:rsidP="00B42350">
      <w:pPr>
        <w:spacing w:line="360" w:lineRule="auto"/>
        <w:jc w:val="center"/>
      </w:pPr>
      <w:r>
        <w:rPr>
          <w:noProof/>
        </w:rPr>
        <w:pict>
          <v:shape id="_x0000_s1047" type="#_x0000_t202" style="position:absolute;left:0;text-align:left;margin-left:162pt;margin-top:6.35pt;width:117.45pt;height:32.95pt;z-index:251668480" fillcolor="#969696">
            <v:textbox style="mso-next-textbox:#_x0000_s1047">
              <w:txbxContent>
                <w:p w:rsidR="00F07379" w:rsidRPr="007B6C15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EDC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F07379" w:rsidRDefault="00F07379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</w:t>
      </w:r>
      <w:r w:rsidR="00B42350" w:rsidRPr="00F07379">
        <w:rPr>
          <w:rFonts w:ascii="仿宋" w:eastAsia="仿宋" w:hAnsi="仿宋" w:hint="eastAsia"/>
          <w:szCs w:val="21"/>
        </w:rPr>
        <w:t>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127"/>
        <w:gridCol w:w="1936"/>
        <w:gridCol w:w="2182"/>
        <w:gridCol w:w="2475"/>
      </w:tblGrid>
      <w:tr w:rsidR="00B42350" w:rsidRPr="00522966" w:rsidTr="00F07379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美国海湾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17-06-29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248-250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215-225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17-07-06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239-241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278-282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210-220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239-241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278-282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210-220</w:t>
            </w:r>
          </w:p>
        </w:tc>
      </w:tr>
      <w:tr w:rsidR="00007DFB" w:rsidRPr="00522966" w:rsidTr="00F07379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229-231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228-232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185-195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color w:val="FF0000"/>
          <w:szCs w:val="28"/>
        </w:rPr>
      </w:pPr>
      <w:bookmarkStart w:id="68" w:name="_Toc247424478"/>
      <w:bookmarkStart w:id="69" w:name="_Toc283391557"/>
      <w:bookmarkStart w:id="70" w:name="_Toc286647029"/>
      <w:bookmarkStart w:id="71" w:name="_Toc291835541"/>
      <w:bookmarkStart w:id="72" w:name="_Toc292436437"/>
      <w:bookmarkStart w:id="73" w:name="_Toc295460185"/>
      <w:bookmarkStart w:id="74" w:name="_Toc322078441"/>
      <w:bookmarkStart w:id="75" w:name="_Toc483664863"/>
      <w:bookmarkStart w:id="76" w:name="_Toc485914316"/>
      <w:bookmarkStart w:id="77" w:name="_Toc487798671"/>
      <w:bookmarkStart w:id="78" w:name="_Toc488392004"/>
      <w:r w:rsidRPr="007B6C15">
        <w:rPr>
          <w:rFonts w:asciiTheme="majorEastAsia" w:eastAsiaTheme="majorEastAsia" w:hAnsiTheme="majorEastAsia"/>
          <w:szCs w:val="28"/>
        </w:rPr>
        <w:t>3.4</w:t>
      </w:r>
      <w:r w:rsidRPr="007B6C15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7B6C15">
        <w:rPr>
          <w:rFonts w:asciiTheme="majorEastAsia" w:eastAsiaTheme="majorEastAsia" w:hAnsiTheme="majorEastAsia"/>
          <w:szCs w:val="28"/>
        </w:rPr>
        <w:t>VCM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VCM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007DFB" w:rsidP="00B42350">
      <w:r>
        <w:rPr>
          <w:noProof/>
        </w:rPr>
        <w:lastRenderedPageBreak/>
        <w:drawing>
          <wp:inline distT="0" distB="0" distL="0" distR="0">
            <wp:extent cx="5400040" cy="313977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403EAD" w:rsidP="00914E5F">
      <w:pPr>
        <w:spacing w:line="360" w:lineRule="auto"/>
        <w:rPr>
          <w:sz w:val="18"/>
          <w:szCs w:val="18"/>
        </w:rPr>
      </w:pPr>
      <w:r w:rsidRPr="00403EAD">
        <w:rPr>
          <w:noProof/>
          <w:szCs w:val="24"/>
        </w:rPr>
        <w:pict>
          <v:shape id="_x0000_s1048" type="#_x0000_t202" style="position:absolute;left:0;text-align:left;margin-left:171pt;margin-top:7.8pt;width:126.45pt;height:32.35pt;z-index:251669504" fillcolor="gray">
            <v:textbox style="mso-next-textbox:#_x0000_s1048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VCM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914E5F" w:rsidRDefault="00B42350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914E5F">
        <w:rPr>
          <w:rFonts w:ascii="仿宋" w:eastAsia="仿宋" w:hAnsi="仿宋" w:hint="eastAsia"/>
          <w:szCs w:val="21"/>
        </w:rPr>
        <w:t>单位：美元</w:t>
      </w:r>
      <w:r w:rsidRPr="00914E5F">
        <w:rPr>
          <w:rFonts w:ascii="仿宋" w:eastAsia="仿宋" w:hAnsi="仿宋"/>
          <w:szCs w:val="21"/>
        </w:rPr>
        <w:t>/</w:t>
      </w:r>
      <w:r w:rsidRPr="00914E5F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920"/>
        <w:gridCol w:w="1960"/>
        <w:gridCol w:w="2302"/>
        <w:gridCol w:w="2538"/>
      </w:tblGrid>
      <w:tr w:rsidR="00B42350" w:rsidRPr="00914E5F" w:rsidTr="00914E5F">
        <w:trPr>
          <w:trHeight w:val="285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 w:hint="eastAsia"/>
                <w:sz w:val="22"/>
              </w:rPr>
              <w:t>日期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CFR</w:t>
            </w:r>
            <w:r w:rsidRPr="00914E5F">
              <w:rPr>
                <w:rFonts w:ascii="仿宋" w:eastAsia="仿宋" w:hAnsi="仿宋" w:hint="eastAsia"/>
                <w:sz w:val="22"/>
              </w:rPr>
              <w:t>远东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西北欧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美国海湾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17-06-29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619-621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683-687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680-690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17-07-06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633-637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680-690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633-637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675-685</w:t>
            </w:r>
          </w:p>
        </w:tc>
      </w:tr>
      <w:tr w:rsidR="00007DFB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583-587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DFB" w:rsidRDefault="00007DFB" w:rsidP="00007D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675-685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79" w:name="_Toc247424479"/>
      <w:bookmarkStart w:id="80" w:name="_Toc295460186"/>
      <w:bookmarkStart w:id="81" w:name="_Toc483664864"/>
      <w:bookmarkStart w:id="82" w:name="_Toc485914317"/>
      <w:bookmarkStart w:id="83" w:name="_Toc487798672"/>
      <w:bookmarkStart w:id="84" w:name="_Toc488392005"/>
      <w:bookmarkEnd w:id="58"/>
      <w:bookmarkEnd w:id="59"/>
      <w:r w:rsidRPr="007B6C15">
        <w:rPr>
          <w:rFonts w:asciiTheme="majorEastAsia" w:eastAsiaTheme="majorEastAsia" w:hAnsiTheme="majorEastAsia"/>
        </w:rPr>
        <w:t>3.5</w:t>
      </w:r>
      <w:r w:rsidRPr="007B6C15">
        <w:rPr>
          <w:rFonts w:asciiTheme="majorEastAsia" w:eastAsiaTheme="majorEastAsia" w:hAnsiTheme="majorEastAsia" w:hint="eastAsia"/>
        </w:rPr>
        <w:t>电石</w:t>
      </w:r>
      <w:bookmarkEnd w:id="79"/>
      <w:bookmarkEnd w:id="80"/>
      <w:bookmarkEnd w:id="81"/>
      <w:bookmarkEnd w:id="82"/>
      <w:bookmarkEnd w:id="83"/>
      <w:bookmarkEnd w:id="84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年国内电石市场价格走势图</w:t>
      </w:r>
    </w:p>
    <w:p w:rsidR="00B42350" w:rsidRPr="00854FCC" w:rsidRDefault="00CE3D30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372100" cy="297180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87A17" w:rsidP="00587A17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403EAD" w:rsidRPr="00403EAD">
        <w:rPr>
          <w:noProof/>
          <w:szCs w:val="24"/>
        </w:rPr>
        <w:pict>
          <v:shape id="_x0000_s1045" type="#_x0000_t202" style="position:absolute;left:0;text-align:left;margin-left:153.6pt;margin-top:-.35pt;width:133.35pt;height:33.75pt;z-index:251666432;mso-position-horizontal-relative:text;mso-position-vertical-relative:text" fillcolor="#f90">
            <v:textbox style="mso-next-textbox:#_x0000_s1045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B42350" w:rsidRPr="00914E5F" w:rsidRDefault="00914E5F" w:rsidP="00914E5F">
      <w:pPr>
        <w:wordWrap w:val="0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</w:t>
      </w:r>
      <w:r w:rsidR="00FB7750">
        <w:rPr>
          <w:rFonts w:ascii="仿宋" w:eastAsia="仿宋" w:hAnsi="仿宋" w:hint="eastAsia"/>
          <w:szCs w:val="21"/>
        </w:rPr>
        <w:t xml:space="preserve">       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  <w:r>
        <w:rPr>
          <w:rFonts w:ascii="仿宋" w:eastAsia="仿宋" w:hAnsi="仿宋" w:hint="eastAsia"/>
          <w:szCs w:val="21"/>
        </w:rPr>
        <w:t xml:space="preserve"> </w:t>
      </w:r>
    </w:p>
    <w:tbl>
      <w:tblPr>
        <w:tblW w:w="10248" w:type="dxa"/>
        <w:tblInd w:w="-811" w:type="dxa"/>
        <w:tblLook w:val="04A0"/>
      </w:tblPr>
      <w:tblGrid>
        <w:gridCol w:w="1176"/>
        <w:gridCol w:w="1296"/>
        <w:gridCol w:w="1296"/>
        <w:gridCol w:w="1296"/>
        <w:gridCol w:w="1296"/>
        <w:gridCol w:w="1296"/>
        <w:gridCol w:w="1296"/>
        <w:gridCol w:w="1296"/>
      </w:tblGrid>
      <w:tr w:rsidR="00EE240D" w:rsidRPr="00EE240D" w:rsidTr="0021248D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bookmarkStart w:id="85" w:name="_Toc260227055"/>
            <w:bookmarkStart w:id="86" w:name="_Toc260229009"/>
            <w:bookmarkStart w:id="87" w:name="_Toc262550199"/>
            <w:bookmarkStart w:id="88" w:name="_Toc262826500"/>
            <w:bookmarkStart w:id="89" w:name="_Toc295460173"/>
            <w:bookmarkStart w:id="90" w:name="_Toc401302144"/>
            <w:bookmarkStart w:id="91" w:name="_Toc483664865"/>
            <w:bookmarkStart w:id="92" w:name="_Toc261616908"/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东北地区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华东地区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华中地区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华南地区</w:t>
            </w:r>
          </w:p>
        </w:tc>
      </w:tr>
      <w:tr w:rsidR="00CE3D30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D30" w:rsidRDefault="00CE3D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2770-3000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2620-2820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2850-3000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</w:tr>
      <w:tr w:rsidR="00CE3D30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D30" w:rsidRDefault="00CE3D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2770-3000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2620-2820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2850-3000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</w:tr>
      <w:tr w:rsidR="00CE3D30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D30" w:rsidRDefault="00CE3D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2770-3000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2620-2820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2850-3000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</w:tr>
      <w:tr w:rsidR="00CE3D30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D30" w:rsidRDefault="00CE3D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2770-3000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2620-2820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2850-3000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</w:tr>
      <w:tr w:rsidR="00CE3D30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D30" w:rsidRDefault="00CE3D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2770-3000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2620-2820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2850-3000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D30" w:rsidRPr="00FD691E" w:rsidRDefault="00CE3D30">
            <w:pPr>
              <w:rPr>
                <w:rFonts w:ascii="宋体" w:hAnsi="宋体" w:cs="宋体"/>
                <w:sz w:val="20"/>
                <w:szCs w:val="20"/>
              </w:rPr>
            </w:pPr>
            <w:r w:rsidRPr="00FD691E">
              <w:rPr>
                <w:rFonts w:hint="eastAsia"/>
                <w:sz w:val="20"/>
                <w:szCs w:val="20"/>
              </w:rPr>
              <w:t>3050-3150</w:t>
            </w:r>
          </w:p>
        </w:tc>
      </w:tr>
    </w:tbl>
    <w:p w:rsidR="00B42350" w:rsidRDefault="00B42350" w:rsidP="00B42350">
      <w:pPr>
        <w:pStyle w:val="1"/>
        <w:widowControl/>
        <w:numPr>
          <w:ilvl w:val="0"/>
          <w:numId w:val="1"/>
        </w:numPr>
        <w:jc w:val="left"/>
      </w:pPr>
      <w:bookmarkStart w:id="93" w:name="_Toc485914318"/>
      <w:bookmarkStart w:id="94" w:name="_Toc487798673"/>
      <w:bookmarkStart w:id="95" w:name="_Toc488392006"/>
      <w:r>
        <w:rPr>
          <w:rFonts w:hint="eastAsia"/>
        </w:rPr>
        <w:t>专题：</w:t>
      </w:r>
      <w:bookmarkEnd w:id="85"/>
      <w:bookmarkEnd w:id="86"/>
      <w:bookmarkEnd w:id="87"/>
      <w:r>
        <w:rPr>
          <w:rFonts w:hint="eastAsia"/>
        </w:rPr>
        <w:t>宏观统计数据</w:t>
      </w:r>
      <w:bookmarkEnd w:id="88"/>
      <w:bookmarkEnd w:id="89"/>
      <w:bookmarkEnd w:id="90"/>
      <w:bookmarkEnd w:id="91"/>
      <w:bookmarkEnd w:id="93"/>
      <w:bookmarkEnd w:id="94"/>
      <w:bookmarkEnd w:id="95"/>
    </w:p>
    <w:bookmarkEnd w:id="92"/>
    <w:p w:rsidR="004438D9" w:rsidRDefault="004438D9" w:rsidP="004438D9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2017年1-6月份，商品房销售面积74662万平方米，同比增长16.1%，增速比1-5月份提高1.8个百分点。其中，住宅销售面积增长13.5%，办公楼销售面积增长38.8%，商业营业用房销售面积增长32.5%。商品房销售额59152亿元，增长21.5%，增速提高2.9个百分点。其中，住宅销售额增长17.9%，办公楼销售额增长38.9%，商业营业用房销售额增长41.7%。</w:t>
      </w:r>
    </w:p>
    <w:p w:rsidR="00B42350" w:rsidRPr="004438D9" w:rsidRDefault="00B42350" w:rsidP="004438D9">
      <w:pPr>
        <w:pStyle w:val="a7"/>
        <w:rPr>
          <w:sz w:val="21"/>
          <w:szCs w:val="21"/>
        </w:rPr>
      </w:pPr>
      <w:r w:rsidRPr="00FB7750">
        <w:rPr>
          <w:szCs w:val="21"/>
        </w:rPr>
        <w:t xml:space="preserve">　</w:t>
      </w:r>
      <w:r w:rsidR="004438D9">
        <w:rPr>
          <w:rFonts w:hint="eastAsia"/>
          <w:szCs w:val="21"/>
        </w:rPr>
        <w:t xml:space="preserve">  </w:t>
      </w:r>
      <w:r w:rsidR="004438D9">
        <w:rPr>
          <w:sz w:val="21"/>
          <w:szCs w:val="21"/>
        </w:rPr>
        <w:t>2017年6月份，全国居民消费价格同比上涨1.5%。其中，城市上涨1.7%，农村上涨1.0%;食品价格下降1.2%，非食品价格上涨2.2%;消费品价格上涨0.6%，服务价格上涨3.0%。上半年，全国居民消费价格总水平比去年同期上涨1.4%。6月份，全国居民消费价格环比下降0.2%。其中，城市下降0.1%，农村下降0.2%;食品价格下降1.0%，非食品价格上涨0.1%;消费品价格下降0.4%，服务价格上涨0.3%。</w:t>
      </w:r>
    </w:p>
    <w:p w:rsidR="009714AB" w:rsidRDefault="009714AB" w:rsidP="009714AB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6月末，广义货币(M2)余额163.13万亿元，同比增长9.4%，增速分别比5月末和上年同期低0.2个和2.4个百分点;狭义货币(M1)余额51.02万亿元，同比增长15%，增速分别比5</w:t>
      </w:r>
      <w:r>
        <w:rPr>
          <w:sz w:val="21"/>
          <w:szCs w:val="21"/>
        </w:rPr>
        <w:lastRenderedPageBreak/>
        <w:t>月末和上年同期低2个和9.6个百分点;流通中货币(M0)余额6.7万亿元，同比增长6.6%。上半年净回笼现金1326亿元。</w:t>
      </w: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P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D0D88" w:rsidRDefault="00AD0D88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p w:rsidR="00BB56DD" w:rsidRPr="00BA3CAC" w:rsidRDefault="00BB56DD" w:rsidP="00BB56DD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BB56DD" w:rsidRPr="00BA3CAC" w:rsidRDefault="00BB56DD" w:rsidP="00BB56DD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BB56DD" w:rsidRPr="00EE240D" w:rsidRDefault="00BB56DD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BB56DD" w:rsidRPr="00EE240D" w:rsidSect="00B42350">
      <w:headerReference w:type="default" r:id="rId20"/>
      <w:footerReference w:type="default" r:id="rId21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C5" w:rsidRDefault="006A5CC5" w:rsidP="00D013C8">
      <w:r>
        <w:separator/>
      </w:r>
    </w:p>
  </w:endnote>
  <w:endnote w:type="continuationSeparator" w:id="1">
    <w:p w:rsidR="006A5CC5" w:rsidRDefault="006A5CC5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>
    <w:pPr>
      <w:pStyle w:val="a4"/>
      <w:jc w:val="center"/>
    </w:pPr>
    <w:r>
      <w:rPr>
        <w:lang w:val="zh-CN"/>
      </w:rPr>
      <w:t xml:space="preserve"> </w:t>
    </w:r>
    <w:r w:rsidR="00403EA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03EAD">
      <w:rPr>
        <w:b/>
        <w:bCs/>
        <w:sz w:val="24"/>
        <w:szCs w:val="24"/>
      </w:rPr>
      <w:fldChar w:fldCharType="separate"/>
    </w:r>
    <w:r w:rsidR="00FD691E">
      <w:rPr>
        <w:b/>
        <w:bCs/>
        <w:noProof/>
      </w:rPr>
      <w:t>13</w:t>
    </w:r>
    <w:r w:rsidR="00403EAD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403EA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03EAD">
      <w:rPr>
        <w:b/>
        <w:bCs/>
        <w:sz w:val="24"/>
        <w:szCs w:val="24"/>
      </w:rPr>
      <w:fldChar w:fldCharType="separate"/>
    </w:r>
    <w:r w:rsidR="00FD691E">
      <w:rPr>
        <w:b/>
        <w:bCs/>
        <w:noProof/>
      </w:rPr>
      <w:t>14</w:t>
    </w:r>
    <w:r w:rsidR="00403EAD">
      <w:rPr>
        <w:b/>
        <w:bCs/>
        <w:sz w:val="24"/>
        <w:szCs w:val="24"/>
      </w:rPr>
      <w:fldChar w:fldCharType="end"/>
    </w:r>
  </w:p>
  <w:p w:rsidR="00F07379" w:rsidRDefault="00F07379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C5" w:rsidRDefault="006A5CC5" w:rsidP="00D013C8">
      <w:r>
        <w:separator/>
      </w:r>
    </w:p>
  </w:footnote>
  <w:footnote w:type="continuationSeparator" w:id="1">
    <w:p w:rsidR="006A5CC5" w:rsidRDefault="006A5CC5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379" w:rsidRDefault="00F07379" w:rsidP="00491A4E">
    <w:pPr>
      <w:pStyle w:val="a3"/>
      <w:pBdr>
        <w:bottom w:val="none" w:sz="0" w:space="0" w:color="auto"/>
      </w:pBdr>
      <w:rPr>
        <w:noProof/>
      </w:rPr>
    </w:pPr>
  </w:p>
  <w:p w:rsidR="00F07379" w:rsidRDefault="00F07379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07DFB"/>
    <w:rsid w:val="000133F2"/>
    <w:rsid w:val="00043BD5"/>
    <w:rsid w:val="00085917"/>
    <w:rsid w:val="00096A95"/>
    <w:rsid w:val="00096CEE"/>
    <w:rsid w:val="000C2753"/>
    <w:rsid w:val="000C5BD8"/>
    <w:rsid w:val="000C6A76"/>
    <w:rsid w:val="000D7161"/>
    <w:rsid w:val="000F5020"/>
    <w:rsid w:val="001006E5"/>
    <w:rsid w:val="0010493A"/>
    <w:rsid w:val="001128DB"/>
    <w:rsid w:val="001944C7"/>
    <w:rsid w:val="001A611D"/>
    <w:rsid w:val="001C20CD"/>
    <w:rsid w:val="001D3943"/>
    <w:rsid w:val="001F5133"/>
    <w:rsid w:val="001F53BC"/>
    <w:rsid w:val="0021248D"/>
    <w:rsid w:val="0022723B"/>
    <w:rsid w:val="00254B8C"/>
    <w:rsid w:val="0026357C"/>
    <w:rsid w:val="00277D2C"/>
    <w:rsid w:val="002B4374"/>
    <w:rsid w:val="002C1E4D"/>
    <w:rsid w:val="002D67FA"/>
    <w:rsid w:val="0030370A"/>
    <w:rsid w:val="00351054"/>
    <w:rsid w:val="00361079"/>
    <w:rsid w:val="00403EAD"/>
    <w:rsid w:val="004438D9"/>
    <w:rsid w:val="00455424"/>
    <w:rsid w:val="00460727"/>
    <w:rsid w:val="0048213C"/>
    <w:rsid w:val="00491A4E"/>
    <w:rsid w:val="00491FD8"/>
    <w:rsid w:val="0049544D"/>
    <w:rsid w:val="004A325A"/>
    <w:rsid w:val="004B3F10"/>
    <w:rsid w:val="004E5F2C"/>
    <w:rsid w:val="005027CA"/>
    <w:rsid w:val="00514F38"/>
    <w:rsid w:val="00583127"/>
    <w:rsid w:val="00587A17"/>
    <w:rsid w:val="005B2422"/>
    <w:rsid w:val="005C0E51"/>
    <w:rsid w:val="005C27BC"/>
    <w:rsid w:val="005D7BFA"/>
    <w:rsid w:val="005F185E"/>
    <w:rsid w:val="005F4661"/>
    <w:rsid w:val="00612B48"/>
    <w:rsid w:val="00635DE9"/>
    <w:rsid w:val="0066117C"/>
    <w:rsid w:val="00687DFE"/>
    <w:rsid w:val="0069612A"/>
    <w:rsid w:val="006A5CC5"/>
    <w:rsid w:val="006B780F"/>
    <w:rsid w:val="007116AF"/>
    <w:rsid w:val="007274C1"/>
    <w:rsid w:val="00735CCE"/>
    <w:rsid w:val="00764161"/>
    <w:rsid w:val="00777E3C"/>
    <w:rsid w:val="007A4701"/>
    <w:rsid w:val="007B63DD"/>
    <w:rsid w:val="007B6C15"/>
    <w:rsid w:val="007C32F6"/>
    <w:rsid w:val="007C4414"/>
    <w:rsid w:val="007E15A8"/>
    <w:rsid w:val="007E47F0"/>
    <w:rsid w:val="007E65C9"/>
    <w:rsid w:val="0080544C"/>
    <w:rsid w:val="0081768D"/>
    <w:rsid w:val="00823AC9"/>
    <w:rsid w:val="00824F69"/>
    <w:rsid w:val="008253ED"/>
    <w:rsid w:val="008322E6"/>
    <w:rsid w:val="00851423"/>
    <w:rsid w:val="0087364C"/>
    <w:rsid w:val="00914E5F"/>
    <w:rsid w:val="009373E9"/>
    <w:rsid w:val="00953D05"/>
    <w:rsid w:val="009714AB"/>
    <w:rsid w:val="00990AE6"/>
    <w:rsid w:val="00993180"/>
    <w:rsid w:val="009B4DE2"/>
    <w:rsid w:val="009D4C30"/>
    <w:rsid w:val="00A039D4"/>
    <w:rsid w:val="00A0658F"/>
    <w:rsid w:val="00A13F55"/>
    <w:rsid w:val="00A31F3B"/>
    <w:rsid w:val="00A431A7"/>
    <w:rsid w:val="00A45A0A"/>
    <w:rsid w:val="00A7553D"/>
    <w:rsid w:val="00A9016F"/>
    <w:rsid w:val="00AB77E9"/>
    <w:rsid w:val="00AC0BBE"/>
    <w:rsid w:val="00AD0D88"/>
    <w:rsid w:val="00AD545F"/>
    <w:rsid w:val="00AD5D7D"/>
    <w:rsid w:val="00AE5627"/>
    <w:rsid w:val="00B048E7"/>
    <w:rsid w:val="00B36608"/>
    <w:rsid w:val="00B42350"/>
    <w:rsid w:val="00B42DF1"/>
    <w:rsid w:val="00B44411"/>
    <w:rsid w:val="00B57551"/>
    <w:rsid w:val="00B62BC8"/>
    <w:rsid w:val="00BA72F0"/>
    <w:rsid w:val="00BA7BA1"/>
    <w:rsid w:val="00BB56DD"/>
    <w:rsid w:val="00BD5E1E"/>
    <w:rsid w:val="00BE7E7B"/>
    <w:rsid w:val="00C92DB0"/>
    <w:rsid w:val="00CB48B7"/>
    <w:rsid w:val="00CC67C0"/>
    <w:rsid w:val="00CE3D30"/>
    <w:rsid w:val="00CE4B61"/>
    <w:rsid w:val="00CF01D1"/>
    <w:rsid w:val="00CF6D64"/>
    <w:rsid w:val="00D013C8"/>
    <w:rsid w:val="00D14616"/>
    <w:rsid w:val="00D1688D"/>
    <w:rsid w:val="00D241EB"/>
    <w:rsid w:val="00D436F2"/>
    <w:rsid w:val="00D9274F"/>
    <w:rsid w:val="00D9634D"/>
    <w:rsid w:val="00DA113E"/>
    <w:rsid w:val="00DD3ECF"/>
    <w:rsid w:val="00DF738C"/>
    <w:rsid w:val="00E21C2B"/>
    <w:rsid w:val="00E22F7D"/>
    <w:rsid w:val="00E30E69"/>
    <w:rsid w:val="00E551D3"/>
    <w:rsid w:val="00E70F83"/>
    <w:rsid w:val="00E94998"/>
    <w:rsid w:val="00E97139"/>
    <w:rsid w:val="00ED4E0B"/>
    <w:rsid w:val="00EE240D"/>
    <w:rsid w:val="00EF2763"/>
    <w:rsid w:val="00F07379"/>
    <w:rsid w:val="00F16010"/>
    <w:rsid w:val="00F6141E"/>
    <w:rsid w:val="00F72F1C"/>
    <w:rsid w:val="00F913D1"/>
    <w:rsid w:val="00FB7651"/>
    <w:rsid w:val="00FB7750"/>
    <w:rsid w:val="00FC5522"/>
    <w:rsid w:val="00FD691E"/>
    <w:rsid w:val="00FF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491FD8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EF2763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toc 3"/>
    <w:basedOn w:val="a"/>
    <w:next w:val="a"/>
    <w:autoRedefine/>
    <w:uiPriority w:val="99"/>
    <w:semiHidden/>
    <w:rsid w:val="00491FD8"/>
    <w:pPr>
      <w:ind w:leftChars="400" w:left="84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1601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hinaccm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istrator\Desktop\&#20013;&#21326;&#21830;&#21153;&#32593;VIP&#26381;&#21153;&#21608;&#25253;&#65306;&#30005;&#30707;-PVC&#21608;&#25253;20170720.doc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656C-9C08-4370-8F53-79E14E05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851</Words>
  <Characters>4851</Characters>
  <Application>Microsoft Office Word</Application>
  <DocSecurity>0</DocSecurity>
  <Lines>40</Lines>
  <Paragraphs>11</Paragraphs>
  <ScaleCrop>false</ScaleCrop>
  <Company>china</Company>
  <LinksUpToDate>false</LinksUpToDate>
  <CharactersWithSpaces>5691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32</cp:revision>
  <dcterms:created xsi:type="dcterms:W3CDTF">2017-07-20T08:57:00Z</dcterms:created>
  <dcterms:modified xsi:type="dcterms:W3CDTF">2017-07-21T02:53:00Z</dcterms:modified>
</cp:coreProperties>
</file>