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</w:pPr>
      <w: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-777875</wp:posOffset>
            </wp:positionH>
            <wp:positionV relativeFrom="paragraph">
              <wp:posOffset>-882650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封面.jpg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7447915</wp:posOffset>
                </wp:positionV>
                <wp:extent cx="5322570" cy="140589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570" cy="1405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rPr>
                                <w:rFonts w:ascii="黑体" w:hAnsi="宋体" w:eastAsia="黑体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责任编辑：王璐</w:t>
                            </w:r>
                          </w:p>
                          <w:p>
                            <w:pPr>
                              <w:pStyle w:val="18"/>
                              <w:rPr>
                                <w:rFonts w:ascii="黑体" w:hAnsi="宋体" w:eastAsia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电  话：</w:t>
                            </w:r>
                            <w:r>
                              <w:rPr>
                                <w:rFonts w:ascii="黑体" w:hAnsi="宋体" w:eastAsia="黑体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18513790720</w:t>
                            </w:r>
                          </w:p>
                          <w:p>
                            <w:pPr>
                              <w:pStyle w:val="18"/>
                              <w:rPr>
                                <w:rFonts w:ascii="黑体" w:hAnsi="宋体" w:eastAsia="黑体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传  真：86-010-</w:t>
                            </w:r>
                            <w:r>
                              <w:rPr>
                                <w:rFonts w:ascii="黑体" w:hAnsi="宋体" w:eastAsia="黑体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85725399</w:t>
                            </w:r>
                          </w:p>
                          <w:p>
                            <w:pPr>
                              <w:pStyle w:val="18"/>
                              <w:rPr>
                                <w:rFonts w:ascii="黑体" w:hAnsi="宋体" w:eastAsia="黑体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编辑邮箱：</w:t>
                            </w:r>
                            <w:r>
                              <w:rPr>
                                <w:rFonts w:ascii="黑体" w:hAnsi="宋体" w:eastAsia="黑体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gxy@chinaccm.com</w:t>
                            </w:r>
                          </w:p>
                          <w:p>
                            <w:pPr>
                              <w:pStyle w:val="18"/>
                              <w:rPr>
                                <w:rFonts w:ascii="黑体" w:hAnsi="宋体" w:eastAsia="黑体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地址：</w:t>
                            </w:r>
                            <w:r>
                              <w:rPr>
                                <w:rFonts w:hint="eastAsia" w:ascii="黑体" w:hAnsi="宋体" w:eastAsia="黑体"/>
                                <w:kern w:val="2"/>
                                <w:sz w:val="24"/>
                                <w:szCs w:val="24"/>
                                <w:lang w:eastAsia="zh-CN"/>
                              </w:rPr>
                              <w:t>北京市朝阳区高碑店东区B区8-1 邮编：100022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.9pt;margin-top:586.45pt;height:110.7pt;width:419.1pt;z-index:251657216;mso-width-relative:page;mso-height-relative:page;" filled="f" stroked="f" coordsize="21600,21600" o:gfxdata="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TdmEtkAAAAMAQAADwAAAAAAAAABACAA&#10;AAAiAAAAZHJzL2Rvd25yZXYueG1sUEsBAhQAFAAAAAgAh07iQPgmI/2aAQAACgMAAA4AAAAAAAAA&#10;AQAgAAAAKA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8"/>
                        <w:rPr>
                          <w:rFonts w:ascii="黑体" w:hAnsi="宋体" w:eastAsia="黑体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责任编辑：王璐</w:t>
                      </w:r>
                    </w:p>
                    <w:p>
                      <w:pPr>
                        <w:pStyle w:val="18"/>
                        <w:rPr>
                          <w:rFonts w:ascii="黑体" w:hAnsi="宋体" w:eastAsia="黑体"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电  话：</w:t>
                      </w:r>
                      <w:r>
                        <w:rPr>
                          <w:rFonts w:ascii="黑体" w:hAnsi="宋体" w:eastAsia="黑体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18513790720</w:t>
                      </w:r>
                    </w:p>
                    <w:p>
                      <w:pPr>
                        <w:pStyle w:val="18"/>
                        <w:rPr>
                          <w:rFonts w:ascii="黑体" w:hAnsi="宋体" w:eastAsia="黑体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传  真：86-010-</w:t>
                      </w:r>
                      <w:r>
                        <w:rPr>
                          <w:rFonts w:ascii="黑体" w:hAnsi="宋体" w:eastAsia="黑体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85725399</w:t>
                      </w:r>
                    </w:p>
                    <w:p>
                      <w:pPr>
                        <w:pStyle w:val="18"/>
                        <w:rPr>
                          <w:rFonts w:ascii="黑体" w:hAnsi="宋体" w:eastAsia="黑体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编辑邮箱：</w:t>
                      </w:r>
                      <w:r>
                        <w:rPr>
                          <w:rFonts w:ascii="黑体" w:hAnsi="宋体" w:eastAsia="黑体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gxy@chinaccm.com</w:t>
                      </w:r>
                    </w:p>
                    <w:p>
                      <w:pPr>
                        <w:pStyle w:val="18"/>
                        <w:rPr>
                          <w:rFonts w:ascii="黑体" w:hAnsi="宋体" w:eastAsia="黑体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kern w:val="2"/>
                          <w:sz w:val="24"/>
                          <w:szCs w:val="24"/>
                          <w:lang w:eastAsia="zh-CN"/>
                        </w:rPr>
                        <w:t>地址：</w:t>
                      </w:r>
                      <w:r>
                        <w:rPr>
                          <w:rFonts w:hint="eastAsia" w:ascii="黑体" w:hAnsi="宋体" w:eastAsia="黑体"/>
                          <w:kern w:val="2"/>
                          <w:sz w:val="24"/>
                          <w:szCs w:val="24"/>
                          <w:lang w:eastAsia="zh-CN"/>
                        </w:rPr>
                        <w:t>北京市朝阳区高碑店东区B区8-1 邮编：100022</w:t>
                      </w:r>
                    </w:p>
                    <w:p>
                      <w:pPr>
                        <w:jc w:val="left"/>
                      </w:pP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6231890</wp:posOffset>
                </wp:positionV>
                <wp:extent cx="1607820" cy="68707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687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</w:pPr>
                            <w:bookmarkStart w:id="37" w:name="_Toc485981320"/>
                            <w:bookmarkStart w:id="38" w:name="_Toc485828984"/>
                            <w:r>
                              <w:rPr>
                                <w:rFonts w:hint="eastAsia"/>
                                <w:kern w:val="2"/>
                              </w:rPr>
                              <w:t>2017.</w:t>
                            </w:r>
                            <w:r>
                              <w:rPr>
                                <w:rFonts w:hint="eastAsia"/>
                                <w:kern w:val="2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kern w:val="2"/>
                              </w:rPr>
                              <w:t>.</w:t>
                            </w:r>
                            <w:bookmarkEnd w:id="37"/>
                            <w:bookmarkEnd w:id="38"/>
                            <w:r>
                              <w:rPr>
                                <w:rFonts w:hint="eastAsia"/>
                                <w:kern w:val="2"/>
                                <w:lang w:val="en-US" w:eastAsia="zh-CN"/>
                              </w:rPr>
                              <w:t>20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75.45pt;margin-top:490.7pt;height:54.1pt;width:126.6pt;z-index:251658240;mso-width-relative:page;mso-height-relative:page;" filled="f" stroked="f" coordsize="21600,21600" o:gfxdata="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JhU2xfYAAAADAEAAA8AAAAAAAAAAQAgAAAA&#10;IgAAAGRycy9kb3ducmV2LnhtbFBLAQIUABQAAAAIAIdO4kCQKZSpmQEAAAkDAAAOAAAAAAAAAAEA&#10;IAAAACc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numPr>
                          <w:ilvl w:val="0"/>
                          <w:numId w:val="1"/>
                        </w:numPr>
                      </w:pPr>
                      <w:bookmarkStart w:id="37" w:name="_Toc485981320"/>
                      <w:bookmarkStart w:id="38" w:name="_Toc485828984"/>
                      <w:r>
                        <w:rPr>
                          <w:rFonts w:hint="eastAsia"/>
                          <w:kern w:val="2"/>
                        </w:rPr>
                        <w:t>2017.</w:t>
                      </w:r>
                      <w:r>
                        <w:rPr>
                          <w:rFonts w:hint="eastAsia"/>
                          <w:kern w:val="2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/>
                          <w:kern w:val="2"/>
                        </w:rPr>
                        <w:t>.</w:t>
                      </w:r>
                      <w:bookmarkEnd w:id="37"/>
                      <w:bookmarkEnd w:id="38"/>
                      <w:r>
                        <w:rPr>
                          <w:rFonts w:hint="eastAsia"/>
                          <w:kern w:val="2"/>
                          <w:lang w:val="en-US" w:eastAsia="zh-CN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>
      <w:pPr>
        <w:pStyle w:val="2"/>
        <w:spacing w:line="400" w:lineRule="exact"/>
        <w:rPr>
          <w:rFonts w:ascii="宋体" w:hAnsi="宋体"/>
          <w:sz w:val="24"/>
          <w:szCs w:val="24"/>
        </w:rPr>
      </w:pPr>
      <w:bookmarkStart w:id="0" w:name="_Toc485828985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440690</wp:posOffset>
                </wp:positionV>
                <wp:extent cx="6248400" cy="717931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7179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spacing w:line="240" w:lineRule="auto"/>
                              <w:jc w:val="center"/>
                              <w:rPr>
                                <w:rFonts w:ascii="宋体"/>
                                <w:b/>
                                <w:color w:val="0000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80"/>
                                <w:sz w:val="28"/>
                                <w:szCs w:val="28"/>
                                <w:lang w:eastAsia="zh-CN"/>
                              </w:rPr>
                              <w:t>氯碱市场周报目录</w:t>
                            </w:r>
                            <w:r>
                              <w:rPr>
                                <w:rFonts w:ascii="宋体" w:hAnsi="宋体"/>
                                <w:b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宋体" w:hAnsi="宋体"/>
                                <w:b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ab/>
                            </w:r>
                          </w:p>
                          <w:p>
                            <w:pPr>
                              <w:pStyle w:val="7"/>
                              <w:rPr>
                                <w:rFonts w:ascii="Times New Roman" w:hAnsi="Times New Roman"/>
                                <w:b w:val="0"/>
                                <w:bCs w:val="0"/>
                                <w:caps w:val="0"/>
                                <w:color w:val="auto"/>
                                <w:sz w:val="21"/>
                              </w:rPr>
                            </w:pPr>
                            <w:r>
                              <w:rPr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Cs w:val="20"/>
                              </w:rPr>
                              <w:instrText xml:space="preserve"> TOC \o "1-3" \h \z \u </w:instrText>
                            </w:r>
                            <w:r>
                              <w:rPr>
                                <w:szCs w:val="20"/>
                              </w:rP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\l "_Toc392240276"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3"/>
                                <w:rFonts w:hint="eastAsia"/>
                              </w:rPr>
                              <w:t>纯碱</w:t>
                            </w:r>
                            <w: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_Toc392240276 \h </w:instrText>
                            </w:r>
                            <w:r>
                              <w:fldChar w:fldCharType="separate"/>
                            </w:r>
                            <w: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9"/>
                              <w:rPr>
                                <w:smallCaps w:val="0"/>
                                <w:color w:val="auto"/>
                                <w:sz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"_Toc392240277"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3"/>
                                <w:rFonts w:hint="eastAsia" w:ascii="黑体"/>
                              </w:rPr>
                              <w:t>评述：本周纯碱市场评述及行情预测</w:t>
                            </w:r>
                            <w:r>
                              <w:tab/>
                            </w:r>
                            <w:r>
                              <w:fldChar w:fldCharType="begin"/>
                            </w:r>
                            <w:r>
                              <w:instrText xml:space="preserve"> PAGEREF _Toc392240277 \h </w:instrText>
                            </w:r>
                            <w:r>
                              <w:fldChar w:fldCharType="separate"/>
                            </w:r>
                            <w:r>
                              <w:t>3</w: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  <w:p>
                            <w:pPr>
                              <w:pStyle w:val="9"/>
                              <w:rPr>
                                <w:smallCaps w:val="0"/>
                                <w:color w:val="auto"/>
                                <w:sz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"_Toc392240278"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3"/>
                                <w:rFonts w:hint="eastAsia" w:ascii="黑体"/>
                              </w:rPr>
                              <w:t>本周国内纯碱市场价格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7"/>
                              <w:rPr>
                                <w:rFonts w:ascii="Times New Roman" w:hAnsi="Times New Roman"/>
                                <w:b w:val="0"/>
                                <w:bCs w:val="0"/>
                                <w:caps w:val="0"/>
                                <w:color w:val="auto"/>
                                <w:sz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"_Toc392240279"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3"/>
                                <w:rFonts w:hint="eastAsia"/>
                              </w:rPr>
                              <w:t>烧碱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9"/>
                              <w:rPr>
                                <w:smallCaps w:val="0"/>
                                <w:color w:val="auto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评述：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\l "_Toc392240280"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3"/>
                                <w:rFonts w:hint="eastAsia" w:ascii="黑体"/>
                              </w:rPr>
                              <w:t>本周</w:t>
                            </w:r>
                            <w:r>
                              <w:rPr>
                                <w:rStyle w:val="13"/>
                                <w:rFonts w:hint="eastAsia" w:ascii="黑体"/>
                                <w:lang w:eastAsia="zh-CN"/>
                              </w:rPr>
                              <w:t>烧</w:t>
                            </w:r>
                            <w:r>
                              <w:rPr>
                                <w:rStyle w:val="13"/>
                                <w:rFonts w:hint="eastAsia" w:ascii="黑体"/>
                              </w:rPr>
                              <w:t>碱市场评述及行情预测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9"/>
                              <w:rPr>
                                <w:smallCaps w:val="0"/>
                                <w:color w:val="auto"/>
                                <w:sz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"_Toc392240281"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3"/>
                                <w:rFonts w:ascii="黑体"/>
                              </w:rPr>
                              <w:t>32%</w:t>
                            </w:r>
                            <w:r>
                              <w:rPr>
                                <w:rStyle w:val="13"/>
                                <w:rFonts w:hint="eastAsia" w:ascii="黑体"/>
                              </w:rPr>
                              <w:t>离子膜价格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7"/>
                              <w:rPr>
                                <w:rFonts w:ascii="Times New Roman" w:hAnsi="Times New Roman"/>
                                <w:b w:val="0"/>
                                <w:bCs w:val="0"/>
                                <w:caps w:val="0"/>
                                <w:color w:val="auto"/>
                                <w:sz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"_Toc392240282"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3"/>
                                <w:rFonts w:hint="eastAsia" w:ascii="黑体" w:eastAsia="黑体"/>
                              </w:rPr>
                              <w:t>液氯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9"/>
                              <w:rPr>
                                <w:smallCaps w:val="0"/>
                                <w:color w:val="auto"/>
                                <w:sz w:val="2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"_Toc392240283"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3"/>
                                <w:rFonts w:hint="eastAsia"/>
                              </w:rPr>
                              <w:t>评述：本周国内液氯市场评述及行情预测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7"/>
                              <w:rPr>
                                <w:rFonts w:ascii="Calibri" w:hAnsi="Calibri"/>
                                <w:b w:val="0"/>
                                <w:bCs w:val="0"/>
                                <w:caps w:val="0"/>
                                <w:color w:val="auto"/>
                                <w:sz w:val="21"/>
                                <w:szCs w:val="2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\l "_Toc392240284"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13"/>
                                <w:rFonts w:hint="eastAsia" w:ascii="黑体"/>
                              </w:rPr>
                              <w:t>国内地区市场价格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</w:t>
                            </w:r>
                          </w:p>
                          <w:p>
                            <w:r>
                              <w:fldChar w:fldCharType="end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34.7pt;height:565.3pt;width:492pt;z-index:251659264;mso-width-relative:page;mso-height-relative:page;" filled="f" stroked="f" coordsize="21600,21600" o:gfxdata="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g1cDy9YAAAAKAQAADwAAAAAAAAABACAAAAAiAAAA&#10;ZHJzL2Rvd25yZXYueG1sUEsBAhQAFAAAAAgAh07iQEJ0suqXAQAACgMAAA4AAAAAAAAAAQAgAAAA&#10;JQ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8"/>
                        <w:spacing w:line="240" w:lineRule="auto"/>
                        <w:jc w:val="center"/>
                        <w:rPr>
                          <w:rFonts w:ascii="宋体"/>
                          <w:b/>
                          <w:color w:val="0000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000080"/>
                          <w:sz w:val="28"/>
                          <w:szCs w:val="28"/>
                          <w:lang w:eastAsia="zh-CN"/>
                        </w:rPr>
                        <w:t>氯碱市场周报目录</w:t>
                      </w:r>
                      <w:r>
                        <w:rPr>
                          <w:rFonts w:ascii="宋体" w:hAnsi="宋体"/>
                          <w:b/>
                          <w:color w:val="000000"/>
                          <w:sz w:val="28"/>
                          <w:szCs w:val="28"/>
                          <w:lang w:eastAsia="zh-CN"/>
                        </w:rPr>
                        <w:tab/>
                      </w:r>
                      <w:r>
                        <w:rPr>
                          <w:rFonts w:ascii="宋体" w:hAnsi="宋体"/>
                          <w:b/>
                          <w:color w:val="000000"/>
                          <w:sz w:val="28"/>
                          <w:szCs w:val="28"/>
                          <w:lang w:eastAsia="zh-CN"/>
                        </w:rPr>
                        <w:tab/>
                      </w:r>
                    </w:p>
                    <w:p>
                      <w:pPr>
                        <w:pStyle w:val="7"/>
                        <w:rPr>
                          <w:rFonts w:ascii="Times New Roman" w:hAnsi="Times New Roman"/>
                          <w:b w:val="0"/>
                          <w:bCs w:val="0"/>
                          <w:caps w:val="0"/>
                          <w:color w:val="auto"/>
                          <w:sz w:val="21"/>
                        </w:rPr>
                      </w:pPr>
                      <w:r>
                        <w:rPr>
                          <w:szCs w:val="20"/>
                        </w:rPr>
                        <w:fldChar w:fldCharType="begin"/>
                      </w:r>
                      <w:r>
                        <w:rPr>
                          <w:szCs w:val="20"/>
                        </w:rPr>
                        <w:instrText xml:space="preserve"> TOC \o "1-3" \h \z \u </w:instrText>
                      </w:r>
                      <w:r>
                        <w:rPr>
                          <w:szCs w:val="20"/>
                        </w:rP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HYPERLINK \l "_Toc392240276"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hint="eastAsia"/>
                        </w:rPr>
                        <w:t>纯碱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_Toc392240276 \h 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9"/>
                        <w:rPr>
                          <w:smallCaps w:val="0"/>
                          <w:color w:val="auto"/>
                          <w:sz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"_Toc392240277"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hint="eastAsia" w:ascii="黑体"/>
                        </w:rPr>
                        <w:t>评述：本周纯碱市场评述及行情预测</w:t>
                      </w:r>
                      <w:r>
                        <w:tab/>
                      </w:r>
                      <w:r>
                        <w:fldChar w:fldCharType="begin"/>
                      </w:r>
                      <w:r>
                        <w:instrText xml:space="preserve"> PAGEREF _Toc392240277 \h 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  <w:p>
                      <w:pPr>
                        <w:pStyle w:val="9"/>
                        <w:rPr>
                          <w:smallCaps w:val="0"/>
                          <w:color w:val="auto"/>
                          <w:sz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"_Toc392240278"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hint="eastAsia" w:ascii="黑体"/>
                        </w:rPr>
                        <w:t>本周国内纯碱市场价格</w:t>
                      </w:r>
                      <w:r>
                        <w:tab/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  <w:p>
                      <w:pPr>
                        <w:pStyle w:val="7"/>
                        <w:rPr>
                          <w:rFonts w:ascii="Times New Roman" w:hAnsi="Times New Roman"/>
                          <w:b w:val="0"/>
                          <w:bCs w:val="0"/>
                          <w:caps w:val="0"/>
                          <w:color w:val="auto"/>
                          <w:sz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"_Toc392240279"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hint="eastAsia"/>
                        </w:rPr>
                        <w:t>烧碱</w:t>
                      </w:r>
                      <w:r>
                        <w:tab/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  <w:p>
                      <w:pPr>
                        <w:pStyle w:val="9"/>
                        <w:rPr>
                          <w:smallCaps w:val="0"/>
                          <w:color w:val="auto"/>
                          <w:sz w:val="21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评述：</w:t>
                      </w:r>
                      <w:r>
                        <w:fldChar w:fldCharType="begin"/>
                      </w:r>
                      <w:r>
                        <w:instrText xml:space="preserve"> HYPERLINK \l "_Toc392240280"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hint="eastAsia" w:ascii="黑体"/>
                        </w:rPr>
                        <w:t>本周</w:t>
                      </w:r>
                      <w:r>
                        <w:rPr>
                          <w:rStyle w:val="13"/>
                          <w:rFonts w:hint="eastAsia" w:ascii="黑体"/>
                          <w:lang w:eastAsia="zh-CN"/>
                        </w:rPr>
                        <w:t>烧</w:t>
                      </w:r>
                      <w:r>
                        <w:rPr>
                          <w:rStyle w:val="13"/>
                          <w:rFonts w:hint="eastAsia" w:ascii="黑体"/>
                        </w:rPr>
                        <w:t>碱市场评述及行情预测</w:t>
                      </w:r>
                      <w:r>
                        <w:tab/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  <w:p>
                      <w:pPr>
                        <w:pStyle w:val="9"/>
                        <w:rPr>
                          <w:smallCaps w:val="0"/>
                          <w:color w:val="auto"/>
                          <w:sz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"_Toc392240281"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ascii="黑体"/>
                        </w:rPr>
                        <w:t>32%</w:t>
                      </w:r>
                      <w:r>
                        <w:rPr>
                          <w:rStyle w:val="13"/>
                          <w:rFonts w:hint="eastAsia" w:ascii="黑体"/>
                        </w:rPr>
                        <w:t>离子膜价格</w:t>
                      </w:r>
                      <w:r>
                        <w:tab/>
                      </w:r>
                      <w:r>
                        <w:rPr>
                          <w:rFonts w:hint="eastAsia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  <w:p>
                      <w:pPr>
                        <w:pStyle w:val="7"/>
                        <w:rPr>
                          <w:rFonts w:ascii="Times New Roman" w:hAnsi="Times New Roman"/>
                          <w:b w:val="0"/>
                          <w:bCs w:val="0"/>
                          <w:caps w:val="0"/>
                          <w:color w:val="auto"/>
                          <w:sz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"_Toc392240282"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hint="eastAsia" w:ascii="黑体" w:eastAsia="黑体"/>
                        </w:rPr>
                        <w:t>液氯</w:t>
                      </w:r>
                      <w:r>
                        <w:tab/>
                      </w:r>
                      <w:r>
                        <w:rPr>
                          <w:rFonts w:hint="eastAsia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  <w:p>
                      <w:pPr>
                        <w:pStyle w:val="9"/>
                        <w:rPr>
                          <w:smallCaps w:val="0"/>
                          <w:color w:val="auto"/>
                          <w:sz w:val="21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"_Toc392240283"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hint="eastAsia"/>
                        </w:rPr>
                        <w:t>评述：本周国内液氯市场评述及行情预测</w:t>
                      </w:r>
                      <w:r>
                        <w:tab/>
                      </w:r>
                      <w:r>
                        <w:rPr>
                          <w:rFonts w:hint="eastAsia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  <w:p>
                      <w:pPr>
                        <w:pStyle w:val="7"/>
                        <w:rPr>
                          <w:rFonts w:ascii="Calibri" w:hAnsi="Calibr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\l "_Toc392240284" </w:instrText>
                      </w:r>
                      <w:r>
                        <w:fldChar w:fldCharType="separate"/>
                      </w:r>
                      <w:r>
                        <w:rPr>
                          <w:rStyle w:val="13"/>
                          <w:rFonts w:hint="eastAsia" w:ascii="黑体"/>
                        </w:rPr>
                        <w:t>国内地区市场价格</w:t>
                      </w:r>
                      <w:r>
                        <w:tab/>
                      </w: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/>
                          <w:lang w:val="en-US" w:eastAsia="zh-CN"/>
                        </w:rPr>
                        <w:t>0</w:t>
                      </w:r>
                    </w:p>
                    <w:p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bookmarkEnd w:id="0"/>
    </w:p>
    <w:p>
      <w:pPr>
        <w:pStyle w:val="2"/>
        <w:spacing w:line="400" w:lineRule="exact"/>
        <w:jc w:val="center"/>
        <w:rPr>
          <w:szCs w:val="21"/>
        </w:rPr>
      </w:pPr>
      <w:bookmarkStart w:id="1" w:name="_Toc392240276"/>
      <w:bookmarkStart w:id="2" w:name="_Toc485981321"/>
      <w:bookmarkStart w:id="3" w:name="_Toc300238840"/>
      <w:r>
        <w:rPr>
          <w:rFonts w:hint="eastAsia"/>
          <w:szCs w:val="21"/>
        </w:rPr>
        <w:t>纯碱</w:t>
      </w:r>
      <w:bookmarkEnd w:id="1"/>
      <w:bookmarkEnd w:id="2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60" w:after="260" w:line="400" w:lineRule="exact"/>
        <w:ind w:right="-147" w:rightChars="-70"/>
        <w:jc w:val="both"/>
        <w:textAlignment w:val="auto"/>
        <w:outlineLvl w:val="1"/>
        <w:rPr>
          <w:rStyle w:val="22"/>
          <w:rFonts w:hint="eastAsia" w:ascii="黑体" w:hAnsi="黑体" w:eastAsia="黑体"/>
          <w:sz w:val="30"/>
          <w:szCs w:val="30"/>
        </w:rPr>
      </w:pPr>
      <w:bookmarkStart w:id="4" w:name="_Toc392240277"/>
      <w:bookmarkStart w:id="5" w:name="_Toc485981322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left="0" w:leftChars="0" w:right="-145" w:rightChars="-69" w:firstLine="602" w:firstLineChars="200"/>
        <w:jc w:val="both"/>
        <w:textAlignment w:val="auto"/>
        <w:outlineLvl w:val="1"/>
        <w:rPr>
          <w:rStyle w:val="22"/>
          <w:rFonts w:ascii="黑体" w:hAnsi="黑体" w:eastAsia="黑体"/>
          <w:sz w:val="30"/>
          <w:szCs w:val="30"/>
        </w:rPr>
      </w:pPr>
      <w:r>
        <w:rPr>
          <w:rStyle w:val="22"/>
          <w:rFonts w:hint="eastAsia" w:ascii="黑体" w:hAnsi="黑体" w:eastAsia="黑体"/>
          <w:sz w:val="30"/>
          <w:szCs w:val="30"/>
        </w:rPr>
        <w:t>评述：本周纯碱市场评述及行情预测</w:t>
      </w:r>
      <w:bookmarkEnd w:id="4"/>
      <w:bookmarkEnd w:id="5"/>
    </w:p>
    <w:p>
      <w:pPr>
        <w:pStyle w:val="2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0"/>
          <w:szCs w:val="30"/>
          <w:lang w:eastAsia="zh-CN"/>
        </w:rPr>
      </w:pPr>
    </w:p>
    <w:p>
      <w:pPr>
        <w:pStyle w:val="2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纯碱市场一周</w:t>
      </w:r>
      <w:bookmarkStart w:id="6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综述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本周</w:t>
      </w:r>
      <w:r>
        <w:rPr>
          <w:rFonts w:hint="eastAsia" w:ascii="仿宋" w:hAnsi="仿宋" w:eastAsia="仿宋" w:cs="仿宋"/>
          <w:sz w:val="28"/>
          <w:szCs w:val="28"/>
        </w:rPr>
        <w:t>国内纯碱市场便回归了平静状态，仅华东地区出现微调，其他地区则继续持稳运行。纯碱厂家因月初接单顺畅，近期多稳走发量，市场局势表现缓和。企业开工率有所提升，且集中检修期已过，库存出现小幅增加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由于个别厂家生产及供量调整变动，价格略有提振，成交重心多在区间内整理。目前从消息面来看，纯碱市场低位供量局势进一步延伸，价格上扬态势不减。据市场反馈，国外纯碱同样面临紧张供应局势，短期对于中国市场难以造成影响，预计进口碱仅有一船供量至年底前。本月出口市场因纯碱厂家外报出厂 300$/t 以上高位，其出口量骤减，市场供量形成回流，国内供应虽稍有补足，但截止本周来看，库存并未增压。据了解，部分厂家仍有保持一日产量库存状态，市场整体供应面利好氛围充足，其下游采购抵触难缓现状。中间商在此阶段承受高压风险，备量多有抛售，下游备量补足，加上刚需不减，市场氛围坚挺强势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轻碱主流含税出厂价格：东北出厂 2200-2300 元/吨；广东出厂 2300-2500 元/吨；河北出厂 2100-2200 元/吨，高端走量以 2250-2300 元/吨为主；青海出厂 1900-2000 元/吨；河南参考主流 2200-2400 元/吨；两湖出厂 2200-2400 元/吨；西南出厂 2200-2250 元/吨；山东出厂主要以 2300-2350 元/吨；江苏出厂 2150-2300 元/吨；福建出厂 2250 元/吨左右；云贵地区出厂 2100-2200 元/吨。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重碱主流含税送到价格：沙河地区重碱送到价格稳步上调至 2400 元/吨左右，现汇价格略优惠；东北区域重碱主流送到 2400-2500 元/吨；广东重碱送到价格在 2500-2700 元/吨左右；华东片区主流送到以 2250-2600 元/吨为主。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0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二、影响市场因素及后市预测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利好面：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839" w:leftChars="266" w:right="0" w:rightChars="0" w:hanging="280" w:hangingChars="1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1.湘潭碱业 30 万吨装置停车未开，江苏德邦 30 万吨纯碱装置 10月12日停产；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839" w:leftChars="266" w:right="0" w:rightChars="0" w:hanging="280" w:hangingChars="1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2.部分企业开工低位难升，厂家预计检修计划推迟，对供量紧张局面造成持久影响； 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839" w:leftChars="266" w:right="0" w:rightChars="0" w:hanging="280" w:hangingChars="1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3.据业内消息称，12 月前仅有 1 船国外纯碱补足国内，纯碱现有库存近 15-20 万吨左右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839" w:leftChars="266" w:right="0" w:rightChars="0" w:hanging="280" w:hangingChars="1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.成本端，原盐接货价提涨，石灰石限产影响犹存，联碱及氨碱厂成本及生产增压；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839" w:leftChars="266" w:right="0" w:rightChars="0" w:hanging="280" w:hangingChars="1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5.下游各产业备量欠佳，市场货源贸易者多灵活走量，买涨情绪持续促进。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ind w:firstLine="60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利空面：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559" w:leftChars="266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1.雨雪天气逐步较多，长距运输端增压，市场南北市场刚需难以均衡或造成市场动荡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559" w:leftChars="266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2.下游产业受环保及安全审查生产受限，部分区域需求端削弱显著；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559" w:leftChars="266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纯碱价格高企，国外进口碱进入国内市场概率增强，市场随时受到波及；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Style w:val="22"/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预测：纯碱厂家供量低位背景足以利好后市，下游产业刚需短期难以降量。中间商参与多受高价风险心态抵触而本月抛售，下游冬储因高价承压而备量显不足。预计下周临近月底，刚需促进下，市场将迎来新一轮涨情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10"/>
        <w:keepNext w:val="0"/>
        <w:keepLines w:val="0"/>
        <w:widowControl/>
        <w:suppressLineNumbers w:val="0"/>
        <w:rPr>
          <w:rStyle w:val="22"/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pStyle w:val="10"/>
        <w:keepNext w:val="0"/>
        <w:keepLines w:val="0"/>
        <w:widowControl/>
        <w:suppressLineNumbers w:val="0"/>
        <w:rPr>
          <w:rStyle w:val="22"/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Style w:val="22"/>
          <w:rFonts w:hint="eastAsia" w:ascii="宋体" w:hAnsi="宋体" w:eastAsia="宋体" w:cs="宋体"/>
          <w:b/>
          <w:bCs/>
          <w:sz w:val="30"/>
          <w:szCs w:val="30"/>
        </w:rPr>
        <w:t>本周国内纯碱市场价格</w:t>
      </w:r>
      <w:bookmarkEnd w:id="6"/>
    </w:p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301"/>
        <w:gridCol w:w="1301"/>
        <w:gridCol w:w="1301"/>
        <w:gridCol w:w="1301"/>
        <w:gridCol w:w="1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西南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2200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2250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2350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2050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2200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2400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2300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2300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2500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2500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2200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2300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2250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2100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2200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2300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2200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2300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2400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</w:rPr>
              <w:t>2500</w:t>
            </w:r>
          </w:p>
        </w:tc>
      </w:tr>
    </w:tbl>
    <w:p>
      <w:pPr>
        <w:spacing w:line="400" w:lineRule="exact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2"/>
        <w:spacing w:line="400" w:lineRule="exact"/>
        <w:jc w:val="center"/>
        <w:rPr>
          <w:rFonts w:hint="eastAsia" w:ascii="黑体" w:hAnsi="黑体" w:eastAsia="黑体" w:cs="黑体"/>
          <w:b/>
          <w:sz w:val="30"/>
          <w:szCs w:val="30"/>
        </w:rPr>
      </w:pPr>
      <w:bookmarkStart w:id="7" w:name="_Toc392240279"/>
      <w:bookmarkStart w:id="8" w:name="_Toc485981323"/>
      <w:r>
        <w:rPr>
          <w:rFonts w:hint="eastAsia"/>
        </w:rPr>
        <w:t>烧碱</w:t>
      </w:r>
      <w:bookmarkEnd w:id="3"/>
      <w:bookmarkEnd w:id="7"/>
      <w:bookmarkEnd w:id="8"/>
      <w:bookmarkStart w:id="9" w:name="_Toc300238848"/>
      <w:bookmarkStart w:id="10" w:name="_Toc252539754"/>
      <w:bookmarkStart w:id="11" w:name="_Toc295403449"/>
      <w:bookmarkStart w:id="12" w:name="_Toc25073192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602" w:firstLineChars="200"/>
        <w:textAlignment w:val="auto"/>
        <w:outlineLvl w:val="9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 xml:space="preserve">中国烧碱市场行情综述 </w:t>
      </w:r>
    </w:p>
    <w:bookmarkEnd w:id="9"/>
    <w:bookmarkEnd w:id="10"/>
    <w:bookmarkEnd w:id="11"/>
    <w:bookmarkEnd w:id="12"/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13" w:name="_Toc264643747"/>
      <w:bookmarkStart w:id="14" w:name="_Toc295403451"/>
      <w:bookmarkStart w:id="15" w:name="_Toc300238850"/>
      <w:bookmarkStart w:id="16" w:name="_Toc392240280"/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一、</w:t>
      </w:r>
      <w:r>
        <w:rPr>
          <w:rFonts w:hint="eastAsia" w:ascii="黑体" w:hAnsi="黑体" w:eastAsia="黑体" w:cs="黑体"/>
          <w:sz w:val="30"/>
          <w:szCs w:val="30"/>
        </w:rPr>
        <w:t>市场综述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本周烧碱市场持续上行，各地区液碱的成交价格均有不同程度上涨，局部地区上行幅度达到100元/吨，部分地区片碱价格上涨400-500元/吨。节后国内氯碱企业开工不足，市场整体仍成观望状态，下游对不断上涨的烧碱价格持排斥态度。国内液碱装置开工负荷基本保持在80%左右，产量稳定。下游氧化铝价格持续上涨，且其开工负荷较高，采购液碱价格上涨100元/吨，带动当地液碱价格上行，支撑周边地区液碱企业出厂价格持续跟涨。近半个月，华北地区由于国庆假期、十九大召开、《京津冀及周边地区 2017 年大气污染防治工作方案》等影响下，河北、天津及山东局部地区液碱企业减负荷运行。此外，国内下游化纤行业开工负荷较足，对液碱采购较为积极，也从一定程度上利好国内液碱市场。国内片碱预售顺利，配套片碱加工装置的企业主要生产片碱，液碱的产量减少，区内的整体成交水平拉涨；其他各地区烧碱的调整，多建立在供应紧张的背景之下，加之需求尚可，价格提升较为顺利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sz w:val="30"/>
          <w:szCs w:val="30"/>
        </w:rPr>
        <w:t>价格方面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32%离子膜烧碱主流出厂价格：10月18日起，32%离子膜液碱供给氧化铝行业执行现汇出厂1230元/吨。东营地区 30%离子膜液碱出厂现汇价格上调至1270元/吨，承兑出厂价格在1290元/吨；东营地区 32%离子膜液碱上调至1300元/吨，承兑出厂价格在1320元/吨；其他地区32%离子膜液碱出厂现汇价格1250-1300 元/吨，承兑在1320-1350元/吨；河北衡水地区32%离子膜液碱出厂价格在 1300-1320元/吨，河北唐山地区 32%离子膜液碱出厂价格报价1280-1320元/吨；沧州地区32%离子膜液碱出厂价格1270-1300元/吨；张家口地区 32%离子膜液碱出厂价格3740-3770元/吨（折百）；江苏、安徽、江西地区 32%离子膜液碱出厂价格报价1400-1450元/吨，部分江西地区液碱出货价格到1500-1600元/吨；天津地区32%离子膜碱当地出厂价格 4000-4050元/吨（折百）；山西地区32%离子膜液碱暂无外销，企业封盘；河南地区32%离子膜液碱出厂价格4100-4300元/吨（折百）；浙江地区32%离子膜液碱送到萧绍地区价格在1400-1420元/吨；福建地区32%离子膜液碱送到省内终端的价格1350-1400元/吨；广西当地32%离子膜液碱出厂价格上调至1300-1320元/吨；湖北地区 32%离子膜液碱出厂价格在1250-1300元/吨；四川乐山地区30-32%离子膜液碱出厂价格在4000-4050元/吨（折百），泸州地区30-32%离子膜液碱出厂价格在4150-4250元/吨（折百），宜宾地区液碱供不应求，企业封盘，执行长单发货；重庆地区液碱价格上调至4500-4600元/吨（折百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48%-50%离子膜烧碱主流出厂价格：东营地区48%离子膜液碱出厂现汇价格上调至1990元/吨，承兑出厂价格在2030元/吨；东营地区50%离子膜液碱出厂现汇价格上调至2030元/吨，承兑出厂价格在2070元/吨；衡水地区50%离子膜液碱出厂价格在2000-2080元/吨，唐山地区50%离子膜液碱出厂价格2100-2150元/吨；张家口地区50%离子膜液碱出厂价格3800-3850元/吨（折百）；天津49%离子膜碱出厂报价4000-4100元/吨（折百）；山西50%离子膜液碱出厂报价多在4000-4200元/吨（折百）；四川地区50%离子膜液碱出厂价格多在4100-4400元/吨（折百），限量发货；重庆地区50%离子膜液碱出厂价格在4500-4600元/吨（折百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后市预测：下周中国烧碱市场走势仍然乐观。但中国液碱价格位于高位，持续提升的空间在压缩，下游的承受力被减弱，中间商的储存风险加大，大量存货的可能性较小，下周中国液碱价格水平整体涨幅多在20-40元/吨。</w:t>
      </w:r>
      <w:bookmarkEnd w:id="13"/>
      <w:bookmarkEnd w:id="14"/>
      <w:bookmarkEnd w:id="15"/>
      <w:bookmarkEnd w:id="16"/>
    </w:p>
    <w:p>
      <w:pPr>
        <w:pStyle w:val="3"/>
        <w:snapToGrid w:val="0"/>
        <w:spacing w:line="400" w:lineRule="exact"/>
        <w:ind w:right="-149" w:rightChars="-71"/>
        <w:rPr>
          <w:rStyle w:val="22"/>
          <w:rFonts w:hint="eastAsia" w:ascii="宋体" w:hAnsi="宋体" w:eastAsia="宋体" w:cs="宋体"/>
          <w:b/>
          <w:bCs w:val="0"/>
          <w:color w:val="auto"/>
          <w:sz w:val="30"/>
          <w:szCs w:val="30"/>
        </w:rPr>
      </w:pPr>
      <w:bookmarkStart w:id="17" w:name="_Toc485981324"/>
      <w:bookmarkStart w:id="18" w:name="_Toc392240281"/>
      <w:r>
        <w:rPr>
          <w:rStyle w:val="22"/>
          <w:rFonts w:hint="eastAsia" w:ascii="宋体" w:hAnsi="宋体" w:eastAsia="宋体" w:cs="宋体"/>
          <w:b/>
          <w:bCs w:val="0"/>
          <w:color w:val="auto"/>
          <w:sz w:val="30"/>
          <w:szCs w:val="30"/>
        </w:rPr>
        <w:t>32%离子膜价格</w:t>
      </w:r>
      <w:bookmarkEnd w:id="17"/>
      <w:bookmarkEnd w:id="18"/>
    </w:p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地区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山东市场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1180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河北市场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1200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河南市场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3750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湖北市场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1180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湖南市场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1100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1300</w:t>
            </w:r>
          </w:p>
        </w:tc>
      </w:tr>
    </w:tbl>
    <w:p>
      <w:pPr>
        <w:spacing w:line="400" w:lineRule="exact"/>
        <w:rPr>
          <w:rFonts w:hint="eastAsia" w:asciiTheme="majorEastAsia" w:hAnsiTheme="majorEastAsia" w:eastAsiaTheme="majorEastAsia" w:cstheme="majorEastAsia"/>
          <w:sz w:val="20"/>
          <w:szCs w:val="20"/>
        </w:rPr>
      </w:pPr>
    </w:p>
    <w:p>
      <w:pPr>
        <w:pStyle w:val="2"/>
        <w:snapToGrid w:val="0"/>
        <w:spacing w:line="400" w:lineRule="exact"/>
        <w:ind w:right="-149" w:rightChars="-71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19" w:name="_Toc252539758"/>
      <w:bookmarkStart w:id="20" w:name="_Toc250731929"/>
      <w:bookmarkStart w:id="21" w:name="_Toc485981325"/>
      <w:bookmarkStart w:id="22" w:name="_Toc392240282"/>
      <w:bookmarkStart w:id="23" w:name="_Toc300238851"/>
      <w:bookmarkStart w:id="24" w:name="_Toc295403452"/>
      <w:bookmarkStart w:id="25" w:name="_Toc233795930"/>
      <w:r>
        <w:rPr>
          <w:rFonts w:hint="eastAsia" w:ascii="黑体" w:hAnsi="黑体" w:eastAsia="黑体" w:cs="黑体"/>
          <w:bCs w:val="0"/>
          <w:sz w:val="30"/>
          <w:szCs w:val="30"/>
        </w:rPr>
        <w:t>液氯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00" w:lineRule="exact"/>
        <w:ind w:left="0" w:leftChars="0" w:right="-149" w:rightChars="-71" w:firstLine="602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bookmarkStart w:id="26" w:name="_Toc233795931"/>
      <w:bookmarkEnd w:id="26"/>
      <w:bookmarkStart w:id="27" w:name="_Toc300238852"/>
      <w:bookmarkStart w:id="28" w:name="_Toc295403453"/>
      <w:bookmarkStart w:id="29" w:name="_Toc392240283"/>
      <w:bookmarkStart w:id="30" w:name="_Toc252539759"/>
      <w:bookmarkStart w:id="31" w:name="_Toc185611021"/>
      <w:bookmarkStart w:id="32" w:name="_Toc485981326"/>
      <w:bookmarkStart w:id="33" w:name="_Toc250731930"/>
      <w:r>
        <w:rPr>
          <w:rFonts w:hint="eastAsia" w:ascii="黑体" w:hAnsi="黑体" w:eastAsia="黑体" w:cs="黑体"/>
          <w:sz w:val="30"/>
          <w:szCs w:val="30"/>
        </w:rPr>
        <w:t>评述：本周国内液氯市场评述及行情预测</w:t>
      </w:r>
      <w:bookmarkEnd w:id="27"/>
      <w:bookmarkEnd w:id="28"/>
      <w:bookmarkEnd w:id="29"/>
      <w:bookmarkEnd w:id="30"/>
      <w:bookmarkEnd w:id="31"/>
      <w:bookmarkEnd w:id="32"/>
      <w:bookmarkEnd w:id="33"/>
      <w:bookmarkStart w:id="34" w:name="_Toc250731931"/>
      <w:bookmarkStart w:id="35" w:name="_Toc252539760"/>
    </w:p>
    <w:p>
      <w:pPr>
        <w:pStyle w:val="1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0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一、</w:t>
      </w: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本周多地液氯市场受政策导向影响，下游企业停车增多，个别地区氯碱装置停车，但价格多持稳运行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华北地区因山东地区稳价，河北当前已有28w的氯碱装置停车中，唐山三友近期没有液氯外销，河北地区全面收紧，但是下游地区开工不高，或有多数停车状态，张家口地区运输困难，管制较多，产量较小。河北地区一些下游企业预计在25号过后多数企业重启开工，但开工预计不高，河北多个城市在“2+26 城市”监察名单榜上有名。山西地区自身耗氯企业有限，近期外销运输管制严格，企业出货一般，补贴价格不变。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华东地区本周，苏北有四家氯碱装置检修，但一些园区同步停车，苏南本周持稳，发往苏北货源减少，当地消化为主。安徽地区近期市场平稳，价格趋稳，暂无提价动力。个别厂家出货近期困难，抑制开工，其他企业开工均在九成左右。浙江地区本周无大波动，但当地出货运输管制较多。江西地区下游企业停车较多，江西当地氯碱装置开工不高，但25号后下游企业将逐步恢复开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华中地区因地处中原，本周政策影响愈加深重，耗氯企业停车增多，液氯运输等限制只紧不松。河南、湖北、湖南地区当地下游开工不稳，当前湖北地区，省内106万吨/年氯碱装置开工率在40%，湖北沙隆达10月16日停车检修至月底，湖北兴瑞氯碱装置12号起减产至50%，湖北宜化氯碱装置维持70%。企业对压缩液氯产量避免胀库出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西北地区本周稳中有涨，内蒙地区目前主流出厂价格在1-200元/吨，本周鄂尔多斯以及乌海地区液氯价格调涨50-100元/吨。当地出货多销往宁夏地区，但液氯高价成交较少。宁夏地区当前多以1元出货为主，而青海地区存在小额补贴的情况。陕西地区液氯市场平稳运行为主，当前液氯供应量不高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left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黑体"/>
          <w:sz w:val="30"/>
          <w:szCs w:val="30"/>
        </w:rPr>
        <w:t>山东市场分析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本周山东液氯市场表现突出，各地调涨 50-100 元/吨不等。茌平地区每天不断上调 50 元/吨，达到目前（-650）元/吨。目前金岭、东岳、鲁西、三岳的采购量不受采买证的办理影响，力度不减，并且当地的溴素以及 CPE 等多种耗氯企业开工虽有压缩，但市场未受影响，氯碱企业稳价信心充足。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三、后市分析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12" w:right="0" w:rightChars="0"/>
        <w:jc w:val="left"/>
        <w:textAlignment w:val="auto"/>
        <w:rPr>
          <w:b/>
          <w:bCs/>
          <w:sz w:val="30"/>
          <w:szCs w:val="30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12" w:right="0" w:rightChars="0" w:firstLine="301" w:firstLineChars="100"/>
        <w:jc w:val="left"/>
        <w:textAlignment w:val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利好方面：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559" w:leftChars="266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西北地区：陕西北元初步计划10月18日-10月30日烧碱装置轮流检修、新疆宜化停车，新疆天业除天辰、天伟外其他公司片碱装置计划10月份轮流检修, 天能厂区月底轮流检修。10月16日期新疆中泰米东厂区降负荷50%。华北地区：沧州大化聚海分公司10月16日计划检修，检修时间30天左右、河北金牛10月16日停车检修，开车时间待定；河北泰纳精信化工10月17日至10月25日检修。华中地区：湖北沙隆达计划10月15日停车检修，月底开车。湖北兴瑞氯碱装置12号起减产至50%，湖北宜化氯碱装置维持70%。华东地区：江苏大和、江苏安邦电化、江苏盐海10月16日至10月26日停车检修。华北：山东东岳、金岭计划11月1日-11月15日检修，青岛海晶11月17日-11月27日停车检修；徐州天成10月18日-10月25日检修。结合以上检修状况地区液氯供销将趋于平稳，减产操作对液氯价格回升有助力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559" w:leftChars="266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环保部、发改委、工信部等多部委及北京、天津、河北等省市共同印发《京津冀及周边地区2017-2018年秋冬季大气污染综合治理攻坚行动方案》,提出2017年10月至2018年3月，京津冀大气污染传输通道“2+26”城市 PM2.5平均浓度同比下降15%以上，重污染天数同比下降15%以上。采暖季唐山等城市钢铁限产50%，电解铝和氧化铝企业限产30%以上，水泥建材全部停产。以上限产要求将对氯碱企业开工起到一定的影响，商品氯的生产量将得到一定收紧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559" w:leftChars="266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下周河北、山东、河南、湖北、江浙皖以及江西等地下游企业多数恢复开工，液氯的需求将有上升。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Chars="466"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559" w:leftChars="266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总体上看，短期的检查利好氯碱企业，从供应上控制液氯产量，利好液氯价格。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0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b/>
          <w:bCs/>
          <w:sz w:val="30"/>
          <w:szCs w:val="30"/>
        </w:rPr>
        <w:t>利空方面：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1、各地环保检查的密集开展，氯气下游企业在环保检查中不合规范之处较多，大多停车整顿，不利于氯碱企业出货。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2、目前国内运输及环保政策严格落实，液氯作为高危化工品，政策影响成为导致液氯价格低位的主要原因。国内环保及运输政策的严格已然常态化，因此，国内液氯市场短期内难有起色。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3、本周全国各地液碱价格不断提升，甚至出现企业封盘的迹象，对液氯的利空影响明显，并且盐酸市场低迷，用酸企业开工低位。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后市预测：进入十月份以来，“银十”的意味愈加突出，但今年的“银十”略显狼狈，山东、江浙皖以及西北地区十月份场内交投氛围浓厚，但价格始终处在补贴位置，补贴虽有减少，但是回归正价，仍有实在难度。下周考虑到多地下游复工的可能性极大，各地有望缩减补贴价格，但政策的角度来看，液氯依旧难有转正的机遇。预计下周液氯因自身特性有频繁变价的可能，调整幅度在 200-300 元/吨。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20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pStyle w:val="10"/>
        <w:spacing w:line="400" w:lineRule="exact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国内地区市场价格</w:t>
      </w:r>
    </w:p>
    <w:bookmarkEnd w:id="34"/>
    <w:bookmarkEnd w:id="35"/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477"/>
        <w:gridCol w:w="1643"/>
        <w:gridCol w:w="1809"/>
        <w:gridCol w:w="18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36" w:name="_Toc233795926"/>
            <w:bookmarkEnd w:id="36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8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山东市场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河北市场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河南市场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江苏市场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华南市场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200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东北市场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100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2017-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西北市场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1</w:t>
            </w:r>
          </w:p>
        </w:tc>
      </w:tr>
    </w:tbl>
    <w:p>
      <w:pPr>
        <w:pStyle w:val="23"/>
        <w:spacing w:line="400" w:lineRule="exact"/>
      </w:pPr>
    </w:p>
    <w:p>
      <w:pPr>
        <w:spacing w:line="400" w:lineRule="exact"/>
      </w:pPr>
      <w:bookmarkStart w:id="39" w:name="_GoBack"/>
      <w:bookmarkEnd w:id="39"/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ind w:firstLine="1600" w:firstLineChars="400"/>
        <w:jc w:val="both"/>
        <w:rPr>
          <w:rFonts w:ascii="方正粗宋简体" w:eastAsia="方正粗宋简体"/>
          <w:spacing w:val="20"/>
          <w:sz w:val="36"/>
          <w:szCs w:val="36"/>
        </w:rPr>
      </w:pPr>
      <w:r>
        <w:rPr>
          <w:rFonts w:hint="eastAsia" w:ascii="方正粗宋简体" w:eastAsia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3"/>
          <w:rFonts w:hint="eastAsia" w:ascii="方正粗宋简体" w:eastAsia="方正粗宋简体"/>
          <w:spacing w:val="20"/>
          <w:sz w:val="36"/>
          <w:szCs w:val="36"/>
        </w:rPr>
        <w:t>中华商务网</w:t>
      </w:r>
      <w:r>
        <w:rPr>
          <w:rStyle w:val="13"/>
          <w:rFonts w:hint="eastAsia" w:ascii="方正粗宋简体" w:eastAsia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hint="eastAsia" w:ascii="方正粗宋简体" w:eastAsia="方正粗宋简体"/>
          <w:spacing w:val="20"/>
          <w:sz w:val="36"/>
          <w:szCs w:val="36"/>
        </w:rPr>
        <w:t>返回本期目录</w:t>
      </w: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lor:black;mso-bidi-font-size:10.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9</w:t>
    </w:r>
    <w:r>
      <w:rPr>
        <w:b/>
        <w:bCs/>
        <w:sz w:val="24"/>
        <w:szCs w:val="24"/>
      </w:rPr>
      <w:fldChar w:fldCharType="end"/>
    </w:r>
  </w:p>
  <w:p>
    <w:pPr>
      <w:pStyle w:val="5"/>
    </w:pP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-683260</wp:posOffset>
          </wp:positionH>
          <wp:positionV relativeFrom="paragraph">
            <wp:posOffset>-527050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pBdr>
        <w:bottom w:val="none" w:color="auto" w:sz="0" w:space="0"/>
      </w:pBdr>
    </w:pPr>
  </w:p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34493"/>
    <w:multiLevelType w:val="multilevel"/>
    <w:tmpl w:val="2CD3449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9E05E80"/>
    <w:multiLevelType w:val="singleLevel"/>
    <w:tmpl w:val="59E05E80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E060E9"/>
    <w:multiLevelType w:val="singleLevel"/>
    <w:tmpl w:val="59E060E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E07B5C"/>
    <w:multiLevelType w:val="singleLevel"/>
    <w:tmpl w:val="59E07B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C8"/>
    <w:rsid w:val="0007741E"/>
    <w:rsid w:val="00085917"/>
    <w:rsid w:val="0009407D"/>
    <w:rsid w:val="00095266"/>
    <w:rsid w:val="00096A95"/>
    <w:rsid w:val="000D3DBE"/>
    <w:rsid w:val="001078AB"/>
    <w:rsid w:val="00123320"/>
    <w:rsid w:val="00180C42"/>
    <w:rsid w:val="00192B10"/>
    <w:rsid w:val="001C20CD"/>
    <w:rsid w:val="001D3943"/>
    <w:rsid w:val="00243FEA"/>
    <w:rsid w:val="002636AD"/>
    <w:rsid w:val="00277D27"/>
    <w:rsid w:val="00277D2C"/>
    <w:rsid w:val="002D67FA"/>
    <w:rsid w:val="002E4AEB"/>
    <w:rsid w:val="00356333"/>
    <w:rsid w:val="00361079"/>
    <w:rsid w:val="003A0AB2"/>
    <w:rsid w:val="003A331B"/>
    <w:rsid w:val="003D4003"/>
    <w:rsid w:val="00475F92"/>
    <w:rsid w:val="00491A4E"/>
    <w:rsid w:val="004C5799"/>
    <w:rsid w:val="004E044E"/>
    <w:rsid w:val="005060EF"/>
    <w:rsid w:val="00506FA1"/>
    <w:rsid w:val="005337DE"/>
    <w:rsid w:val="005D0F14"/>
    <w:rsid w:val="005E2EA6"/>
    <w:rsid w:val="005F4E29"/>
    <w:rsid w:val="005F6FE0"/>
    <w:rsid w:val="00636747"/>
    <w:rsid w:val="00664441"/>
    <w:rsid w:val="006663D0"/>
    <w:rsid w:val="00673444"/>
    <w:rsid w:val="00674239"/>
    <w:rsid w:val="00682577"/>
    <w:rsid w:val="0069452D"/>
    <w:rsid w:val="00695E33"/>
    <w:rsid w:val="006B06FF"/>
    <w:rsid w:val="006B5764"/>
    <w:rsid w:val="006B7E7C"/>
    <w:rsid w:val="006C3F53"/>
    <w:rsid w:val="006C43CA"/>
    <w:rsid w:val="00774768"/>
    <w:rsid w:val="007A141A"/>
    <w:rsid w:val="007A167E"/>
    <w:rsid w:val="007B1517"/>
    <w:rsid w:val="007C32F6"/>
    <w:rsid w:val="00851423"/>
    <w:rsid w:val="0087619A"/>
    <w:rsid w:val="008E3A8F"/>
    <w:rsid w:val="008E5DCD"/>
    <w:rsid w:val="008F7717"/>
    <w:rsid w:val="00933A2A"/>
    <w:rsid w:val="0094505E"/>
    <w:rsid w:val="00993180"/>
    <w:rsid w:val="009E57C4"/>
    <w:rsid w:val="009F531E"/>
    <w:rsid w:val="00A0531F"/>
    <w:rsid w:val="00A0658F"/>
    <w:rsid w:val="00A10EAD"/>
    <w:rsid w:val="00A13F55"/>
    <w:rsid w:val="00A17FAC"/>
    <w:rsid w:val="00A31F3B"/>
    <w:rsid w:val="00A63A78"/>
    <w:rsid w:val="00AA4C1F"/>
    <w:rsid w:val="00AA57D9"/>
    <w:rsid w:val="00AC0BBE"/>
    <w:rsid w:val="00AD43FE"/>
    <w:rsid w:val="00AD4573"/>
    <w:rsid w:val="00AE5DE8"/>
    <w:rsid w:val="00AF25E1"/>
    <w:rsid w:val="00B05414"/>
    <w:rsid w:val="00B20CBC"/>
    <w:rsid w:val="00B63456"/>
    <w:rsid w:val="00B7594B"/>
    <w:rsid w:val="00B93CDD"/>
    <w:rsid w:val="00BA7BA1"/>
    <w:rsid w:val="00BB2918"/>
    <w:rsid w:val="00BB3E08"/>
    <w:rsid w:val="00BE7A8B"/>
    <w:rsid w:val="00C4540B"/>
    <w:rsid w:val="00D00A08"/>
    <w:rsid w:val="00D013C8"/>
    <w:rsid w:val="00D3773D"/>
    <w:rsid w:val="00D76C80"/>
    <w:rsid w:val="00DA66D7"/>
    <w:rsid w:val="00E40936"/>
    <w:rsid w:val="00E50F72"/>
    <w:rsid w:val="00E70F83"/>
    <w:rsid w:val="00E86451"/>
    <w:rsid w:val="00E94998"/>
    <w:rsid w:val="00E952E4"/>
    <w:rsid w:val="00EA260C"/>
    <w:rsid w:val="00EC2277"/>
    <w:rsid w:val="00EC6DA6"/>
    <w:rsid w:val="00ED16F7"/>
    <w:rsid w:val="00EE0015"/>
    <w:rsid w:val="00F5787A"/>
    <w:rsid w:val="00F61DEB"/>
    <w:rsid w:val="00FA6490"/>
    <w:rsid w:val="00FF5698"/>
    <w:rsid w:val="01F577B9"/>
    <w:rsid w:val="02483CA8"/>
    <w:rsid w:val="0526058F"/>
    <w:rsid w:val="055C366D"/>
    <w:rsid w:val="05AA6458"/>
    <w:rsid w:val="05CB7009"/>
    <w:rsid w:val="06870DAC"/>
    <w:rsid w:val="07CB12B2"/>
    <w:rsid w:val="080F167E"/>
    <w:rsid w:val="097B6FF1"/>
    <w:rsid w:val="0A152E7E"/>
    <w:rsid w:val="0B9F7E5E"/>
    <w:rsid w:val="0BD71EE3"/>
    <w:rsid w:val="0E1378E5"/>
    <w:rsid w:val="0FF22D75"/>
    <w:rsid w:val="101007C5"/>
    <w:rsid w:val="14494DA0"/>
    <w:rsid w:val="159E1414"/>
    <w:rsid w:val="16001B5A"/>
    <w:rsid w:val="1C530D68"/>
    <w:rsid w:val="1E4F567E"/>
    <w:rsid w:val="1F85078D"/>
    <w:rsid w:val="228C1924"/>
    <w:rsid w:val="22AE0304"/>
    <w:rsid w:val="248C0836"/>
    <w:rsid w:val="24C144A6"/>
    <w:rsid w:val="260F2D3C"/>
    <w:rsid w:val="2EA02B25"/>
    <w:rsid w:val="30443666"/>
    <w:rsid w:val="327169B3"/>
    <w:rsid w:val="33525A0A"/>
    <w:rsid w:val="3606082A"/>
    <w:rsid w:val="36F85F3C"/>
    <w:rsid w:val="38B7769F"/>
    <w:rsid w:val="3D336038"/>
    <w:rsid w:val="3D6019E2"/>
    <w:rsid w:val="3EBE0E18"/>
    <w:rsid w:val="41BD2E20"/>
    <w:rsid w:val="439D06A6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30638E0"/>
    <w:rsid w:val="55233E35"/>
    <w:rsid w:val="572D0997"/>
    <w:rsid w:val="597A0CF9"/>
    <w:rsid w:val="5BBE24DC"/>
    <w:rsid w:val="5D365FD4"/>
    <w:rsid w:val="5DF24490"/>
    <w:rsid w:val="5E1E0ACC"/>
    <w:rsid w:val="5E492213"/>
    <w:rsid w:val="5FB64157"/>
    <w:rsid w:val="614B4BC0"/>
    <w:rsid w:val="62A5476F"/>
    <w:rsid w:val="6409526A"/>
    <w:rsid w:val="64463720"/>
    <w:rsid w:val="65233802"/>
    <w:rsid w:val="66A1426F"/>
    <w:rsid w:val="672512E6"/>
    <w:rsid w:val="699E3128"/>
    <w:rsid w:val="6A0976A8"/>
    <w:rsid w:val="6A511A1B"/>
    <w:rsid w:val="6B6443A0"/>
    <w:rsid w:val="6E4861B3"/>
    <w:rsid w:val="73EC233E"/>
    <w:rsid w:val="7D6A7849"/>
    <w:rsid w:val="7EC0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</w:rPr>
  </w:style>
  <w:style w:type="paragraph" w:styleId="8">
    <w:name w:val="Subtitle"/>
    <w:basedOn w:val="1"/>
    <w:next w:val="1"/>
    <w:link w:val="2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5">
    <w:name w:val="页眉 Char"/>
    <w:link w:val="6"/>
    <w:qFormat/>
    <w:uiPriority w:val="99"/>
    <w:rPr>
      <w:sz w:val="18"/>
      <w:szCs w:val="18"/>
    </w:rPr>
  </w:style>
  <w:style w:type="character" w:customStyle="1" w:styleId="16">
    <w:name w:val="页脚 Char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link w:val="4"/>
    <w:semiHidden/>
    <w:qFormat/>
    <w:uiPriority w:val="99"/>
    <w:rPr>
      <w:sz w:val="18"/>
      <w:szCs w:val="18"/>
    </w:rPr>
  </w:style>
  <w:style w:type="paragraph" w:customStyle="1" w:styleId="18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9">
    <w:name w:val="标题 1 Char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20">
    <w:name w:val="标题 2 Char"/>
    <w:link w:val="3"/>
    <w:qFormat/>
    <w:uiPriority w:val="9"/>
    <w:rPr>
      <w:rFonts w:ascii="Cambria" w:hAnsi="Cambria"/>
      <w:b/>
      <w:bCs/>
      <w:kern w:val="2"/>
      <w:sz w:val="28"/>
      <w:szCs w:val="32"/>
    </w:rPr>
  </w:style>
  <w:style w:type="character" w:customStyle="1" w:styleId="21">
    <w:name w:val="副标题 Char"/>
    <w:link w:val="8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2">
    <w:name w:val="txt4"/>
    <w:basedOn w:val="11"/>
    <w:qFormat/>
    <w:uiPriority w:val="99"/>
    <w:rPr>
      <w:rFonts w:cs="Times New Roman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AB30E0-ADCC-47EA-89EA-FE6058A689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821</Words>
  <Characters>4681</Characters>
  <Lines>39</Lines>
  <Paragraphs>10</Paragraphs>
  <ScaleCrop>false</ScaleCrop>
  <LinksUpToDate>false</LinksUpToDate>
  <CharactersWithSpaces>5492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2017-08-03T06:47:00Z</dcterms:created>
  <dc:creator>AutoBVT</dc:creator>
  <cp:lastModifiedBy>Administrator</cp:lastModifiedBy>
  <dcterms:modified xsi:type="dcterms:W3CDTF">2017-10-20T06:05:51Z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