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FC7" w:rsidRDefault="007E325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FC7" w:rsidRDefault="000308BA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.9pt;margin-top:586.45pt;width:419.1pt;height:110.7pt;z-index:251657216" filled="f" stroked="f">
            <v:textbox>
              <w:txbxContent>
                <w:p w:rsidR="007E325A" w:rsidRDefault="00C1768C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7E325A" w:rsidRDefault="007E325A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7E325A" w:rsidRDefault="007E325A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7E325A" w:rsidRDefault="007E325A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 w:rsidR="00035EF6" w:rsidRPr="00035EF6"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7E325A" w:rsidRDefault="007E325A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7E325A" w:rsidRDefault="007E325A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_x0000_s1027" type="#_x0000_t202" style="position:absolute;left:0;text-align:left;margin-left:175.45pt;margin-top:490.7pt;width:126.6pt;height:54.1pt;z-index:251658240" filled="f" stroked="f">
            <v:textbox>
              <w:txbxContent>
                <w:p w:rsidR="007E325A" w:rsidRDefault="00C1768C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9608581"/>
                  <w:bookmarkStart w:id="2" w:name="_Toc485904810"/>
                  <w:r>
                    <w:rPr>
                      <w:rFonts w:hint="eastAsia"/>
                      <w:kern w:val="2"/>
                    </w:rPr>
                    <w:t>2017.11</w:t>
                  </w:r>
                  <w:r w:rsidR="007E325A">
                    <w:rPr>
                      <w:rFonts w:hint="eastAsia"/>
                      <w:kern w:val="2"/>
                    </w:rPr>
                    <w:t>.</w:t>
                  </w:r>
                  <w:bookmarkEnd w:id="0"/>
                  <w:bookmarkEnd w:id="1"/>
                  <w:bookmarkEnd w:id="2"/>
                  <w:r>
                    <w:rPr>
                      <w:rFonts w:hint="eastAsia"/>
                      <w:kern w:val="2"/>
                    </w:rPr>
                    <w:t>03</w:t>
                  </w:r>
                </w:p>
                <w:p w:rsidR="007E325A" w:rsidRDefault="007E325A"/>
              </w:txbxContent>
            </v:textbox>
          </v:shape>
        </w:pict>
      </w:r>
      <w:r w:rsidR="007E325A">
        <w:br w:type="page"/>
      </w:r>
    </w:p>
    <w:p w:rsidR="00E57FC7" w:rsidRDefault="000308BA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811"/>
      <w:bookmarkStart w:id="5" w:name="_Toc485904755"/>
      <w:bookmarkStart w:id="6" w:name="_Toc485904788"/>
      <w:r w:rsidRPr="000308BA">
        <w:rPr>
          <w:rFonts w:eastAsia="宋体"/>
          <w:sz w:val="21"/>
          <w:szCs w:val="22"/>
        </w:rPr>
        <w:lastRenderedPageBreak/>
        <w:pict>
          <v:shape id="_x0000_s1028" type="#_x0000_t202" style="position:absolute;left:0;text-align:left;margin-left:-39.15pt;margin-top:24.25pt;width:492pt;height:565.3pt;z-index:251659264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7E325A" w:rsidRDefault="007E325A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7E325A" w:rsidRDefault="000308BA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r w:rsidRPr="000308BA">
                        <w:fldChar w:fldCharType="begin"/>
                      </w:r>
                      <w:r w:rsidR="007E325A">
                        <w:instrText xml:space="preserve"> TOC \o "1-3" \h \z \u </w:instrText>
                      </w:r>
                      <w:r w:rsidRPr="000308BA">
                        <w:fldChar w:fldCharType="separate"/>
                      </w:r>
                      <w:hyperlink r:id="rId10" w:anchor="_Toc489608581" w:history="1">
                        <w:r w:rsidR="007E325A">
                          <w:rPr>
                            <w:rStyle w:val="a8"/>
                          </w:rPr>
                          <w:t>2017.</w:t>
                        </w:r>
                        <w:r w:rsidR="00035EF6">
                          <w:rPr>
                            <w:rStyle w:val="a8"/>
                            <w:rFonts w:hint="eastAsia"/>
                          </w:rPr>
                          <w:t>11</w:t>
                        </w:r>
                        <w:r w:rsidR="007E325A">
                          <w:rPr>
                            <w:rStyle w:val="a8"/>
                          </w:rPr>
                          <w:t>.</w:t>
                        </w:r>
                        <w:r w:rsidR="00035EF6">
                          <w:rPr>
                            <w:rStyle w:val="a8"/>
                            <w:rFonts w:hint="eastAsia"/>
                          </w:rPr>
                          <w:t>3</w:t>
                        </w:r>
                        <w:r w:rsidR="007E325A">
                          <w:tab/>
                        </w:r>
                        <w:r>
                          <w:fldChar w:fldCharType="begin"/>
                        </w:r>
                        <w:r w:rsidR="007E325A">
                          <w:instrText xml:space="preserve"> PAGEREF _Toc489608581 \h </w:instrText>
                        </w:r>
                        <w:r>
                          <w:fldChar w:fldCharType="separate"/>
                        </w:r>
                        <w:r w:rsidR="007E325A">
                          <w:t>1</w:t>
                        </w:r>
                        <w:r>
                          <w:fldChar w:fldCharType="end"/>
                        </w:r>
                      </w:hyperlink>
                    </w:p>
                    <w:p w:rsidR="007E325A" w:rsidRDefault="000308BA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2" w:history="1">
                        <w:r w:rsidR="007E325A">
                          <w:rPr>
                            <w:rStyle w:val="a8"/>
                            <w:rFonts w:hint="eastAsia"/>
                          </w:rPr>
                          <w:t>一．中国</w:t>
                        </w:r>
                        <w:r w:rsidR="002153A3">
                          <w:rPr>
                            <w:rStyle w:val="a8"/>
                            <w:rFonts w:hint="eastAsia"/>
                          </w:rPr>
                          <w:t>国</w:t>
                        </w:r>
                        <w:r w:rsidR="007E325A">
                          <w:rPr>
                            <w:rStyle w:val="a8"/>
                            <w:rFonts w:hint="eastAsia"/>
                          </w:rPr>
                          <w:t>内电石市场</w:t>
                        </w:r>
                        <w:r w:rsidR="007E325A">
                          <w:tab/>
                        </w:r>
                        <w:r>
                          <w:fldChar w:fldCharType="begin"/>
                        </w:r>
                        <w:r w:rsidR="007E325A">
                          <w:instrText xml:space="preserve"> PAGEREF _Toc489608582 \h </w:instrText>
                        </w:r>
                        <w:r>
                          <w:fldChar w:fldCharType="separate"/>
                        </w:r>
                        <w:r w:rsidR="007E325A">
                          <w:t>3</w:t>
                        </w:r>
                        <w:r>
                          <w:fldChar w:fldCharType="end"/>
                        </w:r>
                      </w:hyperlink>
                    </w:p>
                    <w:p w:rsidR="007E325A" w:rsidRDefault="000308BA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3" w:history="1">
                        <w:r w:rsidR="007E325A">
                          <w:rPr>
                            <w:rStyle w:val="a8"/>
                            <w:rFonts w:hint="eastAsia"/>
                          </w:rPr>
                          <w:t>二、聚氯乙烯市场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4</w:t>
                        </w:r>
                      </w:hyperlink>
                    </w:p>
                    <w:p w:rsidR="007E325A" w:rsidRDefault="000308BA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4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2.1 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本周行情回顾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6</w:t>
                        </w:r>
                      </w:hyperlink>
                    </w:p>
                    <w:p w:rsidR="007E325A" w:rsidRDefault="000308BA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5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2.2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大商所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PVC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期货价格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6</w:t>
                        </w:r>
                      </w:hyperlink>
                    </w:p>
                    <w:p w:rsidR="007E325A" w:rsidRDefault="000308B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6" w:history="1">
                        <w:r w:rsidR="007E325A">
                          <w:rPr>
                            <w:rStyle w:val="a8"/>
                          </w:rPr>
                          <w:t xml:space="preserve">2.3 </w:t>
                        </w:r>
                        <w:r w:rsidR="007E325A">
                          <w:rPr>
                            <w:rStyle w:val="a8"/>
                            <w:rFonts w:hint="eastAsia"/>
                          </w:rPr>
                          <w:t>重点</w:t>
                        </w:r>
                        <w:r w:rsidR="007E325A">
                          <w:rPr>
                            <w:rStyle w:val="a8"/>
                          </w:rPr>
                          <w:t>PVC</w:t>
                        </w:r>
                        <w:r w:rsidR="007E325A">
                          <w:rPr>
                            <w:rStyle w:val="a8"/>
                            <w:rFonts w:hint="eastAsia"/>
                          </w:rPr>
                          <w:t>厂家价格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7</w:t>
                        </w:r>
                      </w:hyperlink>
                    </w:p>
                    <w:p w:rsidR="007E325A" w:rsidRDefault="000308B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7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2.4 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国内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PVC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现货市场价格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8</w:t>
                        </w:r>
                      </w:hyperlink>
                    </w:p>
                    <w:p w:rsidR="007E325A" w:rsidRDefault="000308B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8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2.5 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国际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PVC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市场价格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9</w:t>
                        </w:r>
                      </w:hyperlink>
                    </w:p>
                    <w:p w:rsidR="007E325A" w:rsidRDefault="000308BA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9" w:history="1">
                        <w:r w:rsidR="007E325A">
                          <w:rPr>
                            <w:rStyle w:val="a8"/>
                            <w:rFonts w:hint="eastAsia"/>
                          </w:rPr>
                          <w:t>三、相关产品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1</w:t>
                        </w:r>
                      </w:hyperlink>
                      <w:r w:rsidR="007E325A">
                        <w:rPr>
                          <w:rFonts w:hint="eastAsia"/>
                        </w:rPr>
                        <w:t>0</w:t>
                      </w:r>
                    </w:p>
                    <w:p w:rsidR="007E325A" w:rsidRDefault="000308B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0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3.1 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原油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1</w:t>
                        </w:r>
                      </w:hyperlink>
                      <w:r w:rsidR="007E325A">
                        <w:rPr>
                          <w:rFonts w:hint="eastAsia"/>
                        </w:rPr>
                        <w:t>0</w:t>
                      </w:r>
                    </w:p>
                    <w:p w:rsidR="007E325A" w:rsidRDefault="000308B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1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3.2 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乙烯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1</w:t>
                        </w:r>
                      </w:hyperlink>
                      <w:r w:rsidR="007E325A">
                        <w:rPr>
                          <w:rFonts w:hint="eastAsia"/>
                        </w:rPr>
                        <w:t>1</w:t>
                      </w:r>
                    </w:p>
                    <w:p w:rsidR="007E325A" w:rsidRDefault="000308B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2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3.3 EDC</w:t>
                        </w:r>
                        <w:r w:rsidR="007E325A">
                          <w:tab/>
                        </w:r>
                        <w:r>
                          <w:fldChar w:fldCharType="begin"/>
                        </w:r>
                        <w:r w:rsidR="007E325A">
                          <w:instrText xml:space="preserve"> PAGEREF _Toc489608592 \h </w:instrText>
                        </w:r>
                        <w:r>
                          <w:fldChar w:fldCharType="separate"/>
                        </w:r>
                        <w:r w:rsidR="007E325A">
                          <w:t>1</w:t>
                        </w:r>
                        <w:r w:rsidR="007E325A">
                          <w:rPr>
                            <w:rFonts w:hint="eastAsia"/>
                          </w:rPr>
                          <w:t>2</w:t>
                        </w:r>
                        <w:r>
                          <w:fldChar w:fldCharType="end"/>
                        </w:r>
                      </w:hyperlink>
                    </w:p>
                    <w:p w:rsidR="007E325A" w:rsidRDefault="000308B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3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3.4 VCM</w:t>
                        </w:r>
                        <w:r w:rsidR="007E325A">
                          <w:tab/>
                        </w:r>
                        <w:r>
                          <w:fldChar w:fldCharType="begin"/>
                        </w:r>
                        <w:r w:rsidR="007E325A">
                          <w:instrText xml:space="preserve"> PAGEREF _Toc489608593 \h </w:instrText>
                        </w:r>
                        <w:r>
                          <w:fldChar w:fldCharType="separate"/>
                        </w:r>
                        <w:r w:rsidR="007E325A">
                          <w:t>1</w:t>
                        </w:r>
                        <w:r w:rsidR="007E325A">
                          <w:rPr>
                            <w:rFonts w:hint="eastAsia"/>
                          </w:rPr>
                          <w:t>3</w:t>
                        </w:r>
                        <w:r>
                          <w:fldChar w:fldCharType="end"/>
                        </w:r>
                      </w:hyperlink>
                    </w:p>
                    <w:p w:rsidR="007E325A" w:rsidRDefault="000308B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4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3.5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电石</w:t>
                        </w:r>
                        <w:r w:rsidR="007E325A">
                          <w:tab/>
                        </w:r>
                        <w:r>
                          <w:fldChar w:fldCharType="begin"/>
                        </w:r>
                        <w:r w:rsidR="007E325A">
                          <w:instrText xml:space="preserve"> PAGEREF _Toc489608594 \h </w:instrText>
                        </w:r>
                        <w:r>
                          <w:fldChar w:fldCharType="separate"/>
                        </w:r>
                        <w:r w:rsidR="007E325A">
                          <w:t>1</w:t>
                        </w:r>
                        <w:r w:rsidR="007E325A">
                          <w:rPr>
                            <w:rFonts w:hint="eastAsia"/>
                          </w:rPr>
                          <w:t>4</w:t>
                        </w:r>
                        <w:r>
                          <w:fldChar w:fldCharType="end"/>
                        </w:r>
                      </w:hyperlink>
                    </w:p>
                    <w:p w:rsidR="007E325A" w:rsidRDefault="000308BA">
                      <w:pPr>
                        <w:pStyle w:val="10"/>
                        <w:tabs>
                          <w:tab w:val="left" w:pos="840"/>
                        </w:tabs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5" w:history="1">
                        <w:r w:rsidR="007E325A">
                          <w:rPr>
                            <w:rStyle w:val="a8"/>
                            <w:rFonts w:ascii="Wingdings" w:hAnsi="Wingdings"/>
                          </w:rPr>
                          <w:t></w:t>
                        </w:r>
                        <w:r w:rsidR="007E325A">
                          <w:rPr>
                            <w:rFonts w:asciiTheme="minorHAnsi" w:eastAsiaTheme="minorEastAsia" w:hAnsiTheme="minorHAnsi" w:cstheme="minorBidi"/>
                            <w:b w:val="0"/>
                            <w:bCs w:val="0"/>
                            <w:caps w:val="0"/>
                            <w:color w:val="auto"/>
                            <w:sz w:val="21"/>
                            <w:szCs w:val="22"/>
                          </w:rPr>
                          <w:tab/>
                        </w:r>
                        <w:r w:rsidR="007E325A">
                          <w:rPr>
                            <w:rStyle w:val="a8"/>
                            <w:rFonts w:hint="eastAsia"/>
                          </w:rPr>
                          <w:t>专题：宏观统计数据</w:t>
                        </w:r>
                        <w:r w:rsidR="007E325A">
                          <w:tab/>
                        </w:r>
                        <w:r>
                          <w:fldChar w:fldCharType="begin"/>
                        </w:r>
                        <w:r w:rsidR="007E325A">
                          <w:instrText xml:space="preserve"> PAGEREF _Toc489608595 \h </w:instrText>
                        </w:r>
                        <w:r>
                          <w:fldChar w:fldCharType="separate"/>
                        </w:r>
                        <w:r w:rsidR="007E325A">
                          <w:t>1</w:t>
                        </w:r>
                        <w:r w:rsidR="007E325A">
                          <w:rPr>
                            <w:rFonts w:hint="eastAsia"/>
                          </w:rPr>
                          <w:t>4</w:t>
                        </w:r>
                        <w:r>
                          <w:fldChar w:fldCharType="end"/>
                        </w:r>
                      </w:hyperlink>
                    </w:p>
                    <w:p w:rsidR="007E325A" w:rsidRDefault="000308BA">
                      <w:r>
                        <w:fldChar w:fldCharType="end"/>
                      </w:r>
                    </w:p>
                  </w:sdtContent>
                </w:sdt>
                <w:p w:rsidR="007E325A" w:rsidRDefault="007E325A"/>
              </w:txbxContent>
            </v:textbox>
          </v:shape>
        </w:pict>
      </w:r>
      <w:r w:rsidR="007E325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End w:id="3"/>
      <w:r w:rsidR="007E325A">
        <w:rPr>
          <w:rFonts w:hint="eastAsia"/>
          <w:sz w:val="30"/>
          <w:szCs w:val="30"/>
        </w:rPr>
        <w:lastRenderedPageBreak/>
        <w:t>一．中国</w:t>
      </w:r>
      <w:r w:rsidR="002153A3">
        <w:rPr>
          <w:rFonts w:hint="eastAsia"/>
          <w:sz w:val="30"/>
          <w:szCs w:val="30"/>
        </w:rPr>
        <w:t>国</w:t>
      </w:r>
      <w:r w:rsidR="007E325A">
        <w:rPr>
          <w:rFonts w:hint="eastAsia"/>
          <w:sz w:val="30"/>
          <w:szCs w:val="30"/>
        </w:rPr>
        <w:t>内电石市场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E57FC7" w:rsidRDefault="00E57FC7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13" w:name="_Toc295460175"/>
    </w:p>
    <w:p w:rsidR="00C14D9D" w:rsidRPr="00C14D9D" w:rsidRDefault="007E325A" w:rsidP="00C14D9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市场概述：</w:t>
      </w:r>
      <w:r w:rsidR="00C14D9D" w:rsidRPr="00C14D9D">
        <w:rPr>
          <w:rFonts w:ascii="仿宋" w:eastAsia="仿宋" w:hAnsi="仿宋" w:cs="仿宋"/>
          <w:sz w:val="28"/>
          <w:szCs w:val="28"/>
        </w:rPr>
        <w:t>本周国内电石市场供需关系趋于稳定，价格未见明显波动。西北电石装置逐步恢复正常，供应有所增多，各地到货趋于稳定，但尚未见明显过量，下游需求不如前期。部分氯碱装置检修，进一步促进其他企业到货量增多，面对自身产品的低迷行情，对高价电石抵触心理愈见强烈。但由于电石原料兰炭价格高位盘整，石灰石采购未见明显改善，电石成本居高不下，对电石价格形成有力支撑，供需双方持续博弈，短期维稳形势未有改观。</w:t>
      </w:r>
    </w:p>
    <w:p w:rsidR="00E57FC7" w:rsidRPr="00C14D9D" w:rsidRDefault="00E57FC7" w:rsidP="00C14D9D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</w:p>
    <w:p w:rsidR="00E57FC7" w:rsidRDefault="007E325A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E57FC7" w:rsidRDefault="00E57FC7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E57FC7" w:rsidRPr="00885481" w:rsidRDefault="00AD4A90" w:rsidP="005728D8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85481">
        <w:rPr>
          <w:rFonts w:ascii="仿宋" w:eastAsia="仿宋" w:hAnsi="仿宋" w:cs="仿宋" w:hint="eastAsia"/>
          <w:sz w:val="28"/>
          <w:szCs w:val="28"/>
        </w:rPr>
        <w:t>宁夏地区：本周，</w:t>
      </w:r>
      <w:r w:rsidR="00134A19" w:rsidRPr="00885481">
        <w:rPr>
          <w:rFonts w:ascii="仿宋" w:eastAsia="仿宋" w:hAnsi="仿宋" w:cs="仿宋" w:hint="eastAsia"/>
          <w:sz w:val="28"/>
          <w:szCs w:val="28"/>
        </w:rPr>
        <w:t>宁夏地区</w:t>
      </w:r>
      <w:r w:rsidR="00885481" w:rsidRPr="00885481">
        <w:rPr>
          <w:rFonts w:ascii="仿宋" w:eastAsia="仿宋" w:hAnsi="仿宋" w:cs="仿宋" w:hint="eastAsia"/>
          <w:sz w:val="28"/>
          <w:szCs w:val="28"/>
        </w:rPr>
        <w:t>电石现阶段供应增多，下游客户采购积极行下滑。原材料价格处于高位，电石成本居高不下。下游PVC行情一路下跌，下游客户对高价电石抵触心理较大，电石行情小幅下跌。</w:t>
      </w:r>
      <w:r w:rsidR="0059522B" w:rsidRPr="00885481"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 w:rsidR="0059522B" w:rsidRPr="00885481">
        <w:rPr>
          <w:rFonts w:ascii="仿宋" w:eastAsia="仿宋" w:hAnsi="仿宋" w:cs="仿宋"/>
          <w:sz w:val="28"/>
          <w:szCs w:val="28"/>
        </w:rPr>
        <w:t>3100-3250</w:t>
      </w:r>
      <w:r w:rsidR="0059522B" w:rsidRPr="00885481">
        <w:rPr>
          <w:rFonts w:ascii="仿宋" w:eastAsia="仿宋" w:hAnsi="仿宋" w:cs="仿宋" w:hint="eastAsia"/>
          <w:sz w:val="28"/>
          <w:szCs w:val="28"/>
        </w:rPr>
        <w:t>元/吨，不同出厂报价略显差异。</w:t>
      </w:r>
    </w:p>
    <w:p w:rsidR="00E57FC7" w:rsidRPr="005728D8" w:rsidRDefault="00AD4A90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728D8">
        <w:rPr>
          <w:rFonts w:ascii="仿宋" w:eastAsia="仿宋" w:hAnsi="仿宋" w:cs="仿宋" w:hint="eastAsia"/>
          <w:sz w:val="28"/>
          <w:szCs w:val="28"/>
        </w:rPr>
        <w:t>陕西地区：本周，</w:t>
      </w:r>
      <w:r w:rsidR="005728D8" w:rsidRPr="005728D8">
        <w:rPr>
          <w:rFonts w:ascii="仿宋" w:eastAsia="仿宋" w:hAnsi="仿宋" w:cs="仿宋" w:hint="eastAsia"/>
          <w:sz w:val="28"/>
          <w:szCs w:val="28"/>
        </w:rPr>
        <w:t>陕西地区电石市场曾出现窄幅的上调，现阶段，由于运输条件好转，到货量稳定，氯碱企业在自身压力下，难以接受更高的价位，当地电石市场上行之势难以延续。据分析，随着到货量的逐渐稳定以及电石法PVC行情回暖之势难以延续，陕西地区电石市场多将保持当前平稳态势。</w:t>
      </w:r>
      <w:r w:rsidR="0059522B" w:rsidRPr="005728D8">
        <w:rPr>
          <w:rFonts w:ascii="仿宋" w:eastAsia="仿宋" w:hAnsi="仿宋" w:cs="仿宋" w:hint="eastAsia"/>
          <w:sz w:val="28"/>
          <w:szCs w:val="28"/>
        </w:rPr>
        <w:t>现神木地区一级品电石主流出厂价格在</w:t>
      </w:r>
      <w:r w:rsidR="005728D8" w:rsidRPr="005728D8">
        <w:rPr>
          <w:rFonts w:ascii="仿宋" w:eastAsia="仿宋" w:hAnsi="仿宋" w:cs="仿宋"/>
          <w:sz w:val="28"/>
          <w:szCs w:val="28"/>
        </w:rPr>
        <w:t>3050-3180</w:t>
      </w:r>
      <w:r w:rsidR="0059522B" w:rsidRPr="005728D8">
        <w:rPr>
          <w:rFonts w:ascii="仿宋" w:eastAsia="仿宋" w:hAnsi="仿宋" w:cs="仿宋" w:hint="eastAsia"/>
          <w:sz w:val="28"/>
          <w:szCs w:val="28"/>
        </w:rPr>
        <w:t>元/吨，不同出厂报价略显差异。</w:t>
      </w:r>
    </w:p>
    <w:p w:rsidR="00E57FC7" w:rsidRPr="00885481" w:rsidRDefault="00AD4A90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85481">
        <w:rPr>
          <w:rFonts w:ascii="仿宋" w:eastAsia="仿宋" w:hAnsi="仿宋" w:cs="仿宋" w:hint="eastAsia"/>
          <w:sz w:val="28"/>
          <w:szCs w:val="28"/>
        </w:rPr>
        <w:t>乌盟地区：本周，</w:t>
      </w:r>
      <w:r w:rsidR="005728D8" w:rsidRPr="00885481">
        <w:rPr>
          <w:rFonts w:ascii="仿宋" w:eastAsia="仿宋" w:hAnsi="仿宋" w:cs="仿宋" w:hint="eastAsia"/>
          <w:sz w:val="28"/>
          <w:szCs w:val="28"/>
        </w:rPr>
        <w:t>乌盟地区</w:t>
      </w:r>
      <w:r w:rsidR="00885481" w:rsidRPr="00885481">
        <w:rPr>
          <w:rFonts w:ascii="仿宋" w:eastAsia="仿宋" w:hAnsi="仿宋" w:cs="仿宋" w:hint="eastAsia"/>
          <w:sz w:val="28"/>
          <w:szCs w:val="28"/>
        </w:rPr>
        <w:t>下游客户电石采购积极性有所下滑，电石供应紧张得到缓解。原材料价格上涨，电石成本增加。电石企业设备检修结束，电石开工率较高，电石基本处于供给大于需求。下游PVC行情一路下跌，下游客户对高价电石抵触心理较大，电石行情小幅下滑。</w:t>
      </w:r>
      <w:r w:rsidR="0059522B" w:rsidRPr="00885481"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 w:rsidR="005728D8" w:rsidRPr="00885481">
        <w:rPr>
          <w:rFonts w:ascii="仿宋" w:eastAsia="仿宋" w:hAnsi="仿宋" w:cs="仿宋"/>
          <w:sz w:val="28"/>
          <w:szCs w:val="28"/>
        </w:rPr>
        <w:t>3150-3250</w:t>
      </w:r>
      <w:r w:rsidR="0059522B" w:rsidRPr="00885481">
        <w:rPr>
          <w:rFonts w:ascii="仿宋" w:eastAsia="仿宋" w:hAnsi="仿宋" w:cs="仿宋" w:hint="eastAsia"/>
          <w:sz w:val="28"/>
          <w:szCs w:val="28"/>
        </w:rPr>
        <w:t>元/吨，不同出厂报价略显差异。</w:t>
      </w:r>
    </w:p>
    <w:p w:rsidR="00134A19" w:rsidRPr="00885481" w:rsidRDefault="00AD4A90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85481">
        <w:rPr>
          <w:rFonts w:ascii="仿宋" w:eastAsia="仿宋" w:hAnsi="仿宋" w:cs="仿宋" w:hint="eastAsia"/>
          <w:sz w:val="28"/>
          <w:szCs w:val="28"/>
        </w:rPr>
        <w:t>河北地区：本周，</w:t>
      </w:r>
      <w:r w:rsidR="00134A19" w:rsidRPr="00885481">
        <w:rPr>
          <w:rFonts w:ascii="仿宋" w:eastAsia="仿宋" w:hAnsi="仿宋" w:cs="仿宋" w:hint="eastAsia"/>
          <w:sz w:val="28"/>
          <w:szCs w:val="28"/>
        </w:rPr>
        <w:t>河北地区电石市场走势一般，交投重心未见明显改观。据分析，区内氯碱企业开工负荷较高，对电石的需求量稳定，但由于自身产品行情不佳，对原料采购价格的压力不减，市场中到货</w:t>
      </w:r>
      <w:r w:rsidR="00134A19" w:rsidRPr="00885481">
        <w:rPr>
          <w:rFonts w:ascii="仿宋" w:eastAsia="仿宋" w:hAnsi="仿宋" w:cs="仿宋" w:hint="eastAsia"/>
          <w:sz w:val="28"/>
          <w:szCs w:val="28"/>
        </w:rPr>
        <w:lastRenderedPageBreak/>
        <w:t>逐渐稳定，电石厂家方面操作以出货为主。预计，河北地区电石市场多难有有向好局面出现。</w:t>
      </w:r>
    </w:p>
    <w:p w:rsidR="00E57FC7" w:rsidRPr="00885481" w:rsidRDefault="00AD4A90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85481">
        <w:rPr>
          <w:rFonts w:ascii="仿宋" w:eastAsia="仿宋" w:hAnsi="仿宋" w:cs="仿宋" w:hint="eastAsia"/>
          <w:sz w:val="28"/>
          <w:szCs w:val="28"/>
        </w:rPr>
        <w:t>山东地区：本周</w:t>
      </w:r>
      <w:r w:rsidR="00134A19" w:rsidRPr="00885481">
        <w:rPr>
          <w:rFonts w:ascii="仿宋" w:eastAsia="仿宋" w:hAnsi="仿宋" w:cs="仿宋" w:hint="eastAsia"/>
          <w:sz w:val="28"/>
          <w:szCs w:val="28"/>
        </w:rPr>
        <w:t>，山东地区电石市场暂显稳定，主流成交价格未见明显波动。据分析，当地氯碱企业开工负荷平稳，对电石的需求量未见变化，与此同时，电石到货情况小幅改观，氯碱企业观望气氛浓厚。</w:t>
      </w:r>
    </w:p>
    <w:p w:rsidR="00E57FC7" w:rsidRPr="007E325A" w:rsidRDefault="00E57FC7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</w:p>
    <w:p w:rsidR="0059522B" w:rsidRDefault="007E325A" w:rsidP="0059522B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14" w:name="_Toc485904756"/>
      <w:bookmarkStart w:id="15" w:name="_Toc485904789"/>
      <w:bookmarkStart w:id="16" w:name="_Toc485904812"/>
      <w:bookmarkStart w:id="17" w:name="_Toc485914306"/>
      <w:bookmarkStart w:id="18" w:name="_Toc489608583"/>
    </w:p>
    <w:p w:rsidR="0059522B" w:rsidRDefault="0059522B" w:rsidP="0059522B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C14D9D" w:rsidRPr="00C14D9D" w:rsidRDefault="00C14D9D" w:rsidP="00C14D9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C14D9D">
        <w:rPr>
          <w:rFonts w:ascii="仿宋" w:eastAsia="仿宋" w:hAnsi="仿宋" w:cs="仿宋"/>
          <w:sz w:val="28"/>
          <w:szCs w:val="28"/>
        </w:rPr>
        <w:t>1、下游市场，后期随着 PVC 检修的结束，设备开工率有所提高，对电石的需求量会持续增大。但下游出货情况不佳，又将限制电石价格上涨。</w:t>
      </w:r>
    </w:p>
    <w:p w:rsidR="00C14D9D" w:rsidRPr="00C14D9D" w:rsidRDefault="00C14D9D" w:rsidP="00C14D9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C14D9D">
        <w:rPr>
          <w:rFonts w:ascii="仿宋" w:eastAsia="仿宋" w:hAnsi="仿宋" w:cs="仿宋"/>
          <w:sz w:val="28"/>
          <w:szCs w:val="28"/>
        </w:rPr>
        <w:t>2、供应方面，原料采购趋稳，电石炉开工逐渐恢复正常。电石产量好转。根据国家统计数据显示，我国电石产量连续增长，经过前期检修，电石装置恢复正常，电石产量将继续增长。</w:t>
      </w:r>
    </w:p>
    <w:p w:rsidR="00C14D9D" w:rsidRPr="00C14D9D" w:rsidRDefault="00C14D9D" w:rsidP="00C14D9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C14D9D">
        <w:rPr>
          <w:rFonts w:ascii="仿宋" w:eastAsia="仿宋" w:hAnsi="仿宋" w:cs="仿宋"/>
          <w:sz w:val="28"/>
          <w:szCs w:val="28"/>
        </w:rPr>
        <w:t>3、原料市场，目前正值冬季储煤供暖期，煤炭价格一直处于刚需状态，后市或将继续带动兰炭市场价格向好。从而利好电石市场。</w:t>
      </w:r>
    </w:p>
    <w:p w:rsidR="00C14D9D" w:rsidRPr="00C14D9D" w:rsidRDefault="00C14D9D" w:rsidP="00C14D9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C14D9D">
        <w:rPr>
          <w:rFonts w:ascii="仿宋" w:eastAsia="仿宋" w:hAnsi="仿宋" w:cs="仿宋"/>
          <w:sz w:val="28"/>
          <w:szCs w:val="28"/>
        </w:rPr>
        <w:t>4、运输方面，会议结束后，运输情况好转，但临近冬季，雨雪天气因素影响将加大。</w:t>
      </w:r>
    </w:p>
    <w:p w:rsidR="0059522B" w:rsidRPr="0059522B" w:rsidRDefault="00C14D9D" w:rsidP="00C14D9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 w:rsidRPr="00C14D9D">
        <w:rPr>
          <w:rFonts w:ascii="仿宋" w:eastAsia="仿宋" w:hAnsi="仿宋" w:cs="仿宋"/>
          <w:sz w:val="28"/>
          <w:szCs w:val="28"/>
        </w:rPr>
        <w:t>预测：综合看来，进入十一月份，电石供需双方目前都处于观望状态，未来随着 PVC 检修的陆续结束，装置的高负荷作业可保证电石的高需求量，尽管现阶段电石处于供大于求阶段，但仍难言过饱和，长期来看电石价格有下行之势，但短期内仍将波动有限。</w:t>
      </w:r>
    </w:p>
    <w:p w:rsidR="0059522B" w:rsidRDefault="0059522B" w:rsidP="0059522B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E50622" w:rsidRDefault="007E325A" w:rsidP="00E50622">
      <w:pPr>
        <w:pStyle w:val="a7"/>
        <w:spacing w:before="0" w:beforeAutospacing="0" w:after="0" w:afterAutospacing="0" w:line="400" w:lineRule="exact"/>
        <w:ind w:firstLineChars="200" w:firstLine="602"/>
        <w:rPr>
          <w:b/>
          <w:bCs/>
          <w:sz w:val="28"/>
          <w:szCs w:val="28"/>
        </w:rPr>
      </w:pPr>
      <w:r w:rsidRPr="0059522B">
        <w:rPr>
          <w:rFonts w:hint="eastAsia"/>
          <w:b/>
          <w:sz w:val="30"/>
          <w:szCs w:val="30"/>
        </w:rPr>
        <w:t>二、聚氯乙烯市场</w:t>
      </w:r>
      <w:bookmarkStart w:id="19" w:name="_Toc295460176"/>
      <w:bookmarkEnd w:id="13"/>
      <w:bookmarkEnd w:id="14"/>
      <w:bookmarkEnd w:id="15"/>
      <w:bookmarkEnd w:id="16"/>
      <w:bookmarkEnd w:id="17"/>
      <w:bookmarkEnd w:id="18"/>
    </w:p>
    <w:p w:rsidR="00E50622" w:rsidRDefault="00E50622" w:rsidP="00E50622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</w:p>
    <w:p w:rsidR="00C14D9D" w:rsidRDefault="007E325A" w:rsidP="00E50622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sz w:val="28"/>
          <w:szCs w:val="28"/>
        </w:rPr>
        <w:t>市场概述：</w:t>
      </w:r>
      <w:r w:rsidR="00C14D9D" w:rsidRPr="00C14D9D">
        <w:rPr>
          <w:rFonts w:ascii="仿宋" w:eastAsia="仿宋" w:hAnsi="仿宋" w:cs="仿宋"/>
          <w:sz w:val="28"/>
          <w:szCs w:val="28"/>
        </w:rPr>
        <w:t>本周国内 PVC 市场延续低迷，成交重心小幅下跌，需求平平。截止今日 PVC 现货市场指数为 6447，较上周五 6517 下降 1.07%。周初 PVC 期货主力反弹影响，现货价格略有上扬。但幅度不</w:t>
      </w:r>
      <w:r w:rsidR="00C14D9D" w:rsidRPr="00C14D9D">
        <w:rPr>
          <w:rFonts w:ascii="仿宋" w:eastAsia="仿宋" w:hAnsi="仿宋" w:cs="仿宋"/>
          <w:sz w:val="28"/>
          <w:szCs w:val="28"/>
        </w:rPr>
        <w:lastRenderedPageBreak/>
        <w:t>大，下游维持正常刚需为主。周二开始连续两日大跌，气氛清淡，贸易商多以来单商谈为主，成交不温不火，部分厂家报盘开始走低。</w:t>
      </w:r>
    </w:p>
    <w:p w:rsidR="00A70333" w:rsidRDefault="00A70333" w:rsidP="00A7033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70333">
        <w:rPr>
          <w:rFonts w:ascii="仿宋" w:eastAsia="仿宋" w:hAnsi="仿宋" w:cs="仿宋"/>
          <w:sz w:val="28"/>
          <w:szCs w:val="28"/>
        </w:rPr>
        <w:t>厂家方面：本周西北地区多数厂家报盘下调，整体市场库存较前期增加，出货压力明显，成交不佳。据悉，西北出厂价格有 5600 元/吨不带票。华东与华南市场均有不同程度走低，库存压力渐显，成交清淡。其他地区厂家报盘以稳为主，但实际成交清淡，贸易商小幅让利为主。乙烯法山东地区恒通与海晶装置都已正常开工，其他厂家开工正常，整体市场资源充裕，且需求弱势难改，商家对后市看空心理明显。装置方面：英力特 5 型 29 日开工，3 型开工计划推迟至 5 日；陕西北元化工 110 万吨/年 PVC 四套装置 11 月 2 日开始逐渐恢复开工；山东恒通 30 万吨/年煤制烯烃 PVC 装置 21 日开始检修，月底开始逐渐恢复。期货方面：截止今日主力合约 1801 期货收盘报 6325 元/吨，较上周五 6435 下降 1.63%。环保政策方面：“2+26”城市秋冬大气污染巡查工作时间一直持续到明年 1 月 4 日。日前，除京津冀及周边地区的 6 个省(直辖市)外，吉林、四川等省份加入到秋冬大气污染治理攻坚战。</w:t>
      </w:r>
    </w:p>
    <w:p w:rsidR="00E57FC7" w:rsidRDefault="007E325A" w:rsidP="00A70333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E57FC7" w:rsidRDefault="00A70333" w:rsidP="00A7033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70333">
        <w:rPr>
          <w:rFonts w:ascii="仿宋" w:eastAsia="仿宋" w:hAnsi="仿宋" w:cs="仿宋"/>
          <w:sz w:val="28"/>
          <w:szCs w:val="28"/>
        </w:rPr>
        <w:t>华南：华南 PVC 市场价格下调，期货连续大跌对现货市场拖拽明显，行情低迷。广州地区普通 5 型电石料主流自提报价 6620-6670 元/吨。君正 6670 元/吨、亿利 6640 元/吨，信发 6620 元/吨，天湖 6620 元/吨，东方希望 6620 元/吨。汕头地区普通 5 型电石料主流自提报 6640-6680 元/吨。参考报价：信发 6660 元/吨、天湖 6660 元/吨、盐湖 6660 元/吨、君正 6680 元/吨，东方希望 6680 元/吨。乙烯料市场价格下调，大沽 700/1000 型报价在 6970 元/吨，大沽 1300 型 7270 元/吨，实际成交商谈。</w:t>
      </w:r>
    </w:p>
    <w:p w:rsidR="00E57FC7" w:rsidRDefault="00A70333" w:rsidP="00A70333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70333">
        <w:rPr>
          <w:rFonts w:ascii="仿宋" w:eastAsia="仿宋" w:hAnsi="仿宋" w:cs="仿宋"/>
          <w:sz w:val="28"/>
          <w:szCs w:val="28"/>
        </w:rPr>
        <w:t>华东地区 PVC 市场受期货继续下行影响，贸易商多以来单商谈为主，厂商对后市看空心态明显。杭州地区普通 5 型电石料主流自提价格在 6450-6550 元/吨。参考报价：北元 6550 元/吨，三联 6450 元/吨，中泰 5 型 6550 元/吨，天业 6550 元/吨。常州地区普通 5 型电石料主流自提 6650-6750 元/吨自提。参考报价：三联 6550 元/吨，君正 6700 元/吨、中泰自提报在 6700 元/吨、天业 6750 元/吨。</w:t>
      </w:r>
    </w:p>
    <w:p w:rsidR="00A70333" w:rsidRDefault="00A70333">
      <w:pPr>
        <w:widowControl/>
        <w:spacing w:line="400" w:lineRule="exact"/>
        <w:ind w:firstLineChars="200" w:firstLine="562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</w:p>
    <w:p w:rsidR="00A70333" w:rsidRDefault="00A70333">
      <w:pPr>
        <w:widowControl/>
        <w:spacing w:line="400" w:lineRule="exact"/>
        <w:ind w:firstLineChars="200" w:firstLine="562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</w:p>
    <w:p w:rsidR="00A70333" w:rsidRDefault="00A70333">
      <w:pPr>
        <w:widowControl/>
        <w:spacing w:line="400" w:lineRule="exact"/>
        <w:ind w:firstLineChars="200" w:firstLine="562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</w:p>
    <w:p w:rsidR="00E57FC7" w:rsidRDefault="007E325A">
      <w:pPr>
        <w:widowControl/>
        <w:spacing w:line="400" w:lineRule="exact"/>
        <w:ind w:firstLineChars="200" w:firstLine="562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影响因素：</w:t>
      </w:r>
    </w:p>
    <w:p w:rsidR="00A70333" w:rsidRPr="00A70333" w:rsidRDefault="00A70333" w:rsidP="00A7033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70333">
        <w:rPr>
          <w:rFonts w:ascii="仿宋" w:eastAsia="仿宋" w:hAnsi="仿宋" w:cs="仿宋"/>
          <w:sz w:val="28"/>
          <w:szCs w:val="28"/>
        </w:rPr>
        <w:t>原料电石方面，国内电石市场供需关系趋于稳定，价格未见明显波动。</w:t>
      </w:r>
    </w:p>
    <w:p w:rsidR="00A70333" w:rsidRPr="00A70333" w:rsidRDefault="00A70333" w:rsidP="00A7033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70333">
        <w:rPr>
          <w:rFonts w:ascii="仿宋" w:eastAsia="仿宋" w:hAnsi="仿宋" w:cs="仿宋"/>
          <w:sz w:val="28"/>
          <w:szCs w:val="28"/>
        </w:rPr>
        <w:t>供需方面，厂家检修基本结束，开工率较高，市场供应充裕，但下游需求欠佳，整体市场呈现供大于求局面。</w:t>
      </w:r>
    </w:p>
    <w:p w:rsidR="00E57FC7" w:rsidRPr="00A70333" w:rsidRDefault="00A70333" w:rsidP="00A7033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70333">
        <w:rPr>
          <w:rFonts w:ascii="仿宋" w:eastAsia="仿宋" w:hAnsi="仿宋" w:cs="仿宋"/>
          <w:sz w:val="28"/>
          <w:szCs w:val="28"/>
        </w:rPr>
        <w:t>期货方面，本周期货持续走跌，拖拽现货市场成交重心下行空间，行情低迷。</w:t>
      </w:r>
    </w:p>
    <w:p w:rsidR="00E57FC7" w:rsidRDefault="007E325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后市预测：</w:t>
      </w:r>
      <w:r w:rsidR="00A70333" w:rsidRPr="00A70333">
        <w:rPr>
          <w:rFonts w:ascii="仿宋" w:eastAsia="仿宋" w:hAnsi="仿宋" w:cs="仿宋"/>
          <w:sz w:val="28"/>
          <w:szCs w:val="28"/>
        </w:rPr>
        <w:t>目前厂区受高成本压力，盈利状态基本转为负数，氯碱企业目前依靠烧碱盈利支撑。且进入 11 月份，需求淡季的来临，国内 PVC 市场更加低迷，厂商对后市看空心态明显，再加上供暖期以及雾霾等新环保政策影响下，下游开工或面临降负荷影响，预计下周国内 PVC 市场仍有下行空间。</w:t>
      </w:r>
    </w:p>
    <w:p w:rsidR="00E57FC7" w:rsidRDefault="007E325A">
      <w:pPr>
        <w:pStyle w:val="1"/>
        <w:spacing w:line="579" w:lineRule="auto"/>
        <w:ind w:firstLineChars="200" w:firstLine="602"/>
        <w:rPr>
          <w:rFonts w:ascii="宋体" w:eastAsia="宋体" w:hAnsi="宋体" w:cs="宋体" w:hint="eastAsia"/>
          <w:sz w:val="30"/>
          <w:szCs w:val="30"/>
        </w:rPr>
      </w:pPr>
      <w:bookmarkStart w:id="20" w:name="_Toc489608584"/>
      <w:bookmarkStart w:id="21" w:name="_Toc485904790"/>
      <w:bookmarkStart w:id="22" w:name="_Toc485904757"/>
      <w:bookmarkStart w:id="23" w:name="_Toc485914307"/>
      <w:bookmarkStart w:id="24" w:name="_Toc487798662"/>
      <w:bookmarkStart w:id="25" w:name="_Toc485904813"/>
      <w:bookmarkStart w:id="26" w:name="_Toc488997537"/>
      <w:bookmarkStart w:id="27" w:name="_Toc488391995"/>
      <w:r w:rsidRPr="00564DD0">
        <w:rPr>
          <w:rFonts w:ascii="宋体" w:eastAsia="宋体" w:hAnsi="宋体" w:cs="宋体" w:hint="eastAsia"/>
          <w:sz w:val="30"/>
          <w:szCs w:val="30"/>
        </w:rPr>
        <w:t>2.1 本周行情回顾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9B6896" w:rsidRPr="009B6896" w:rsidRDefault="009B6896" w:rsidP="009B6896">
      <w:pPr>
        <w:ind w:firstLineChars="250" w:firstLine="700"/>
        <w:rPr>
          <w:rFonts w:ascii="仿宋" w:eastAsia="仿宋" w:hAnsi="仿宋" w:cs="仿宋"/>
          <w:kern w:val="0"/>
          <w:sz w:val="28"/>
          <w:szCs w:val="28"/>
        </w:rPr>
      </w:pPr>
      <w:r w:rsidRPr="009B6896">
        <w:rPr>
          <w:rFonts w:ascii="仿宋" w:eastAsia="仿宋" w:hAnsi="仿宋" w:cs="仿宋" w:hint="eastAsia"/>
          <w:kern w:val="0"/>
          <w:sz w:val="28"/>
          <w:szCs w:val="28"/>
        </w:rPr>
        <w:t>10月份后，检修装置很少，供应逐步增加，针对前期的电石偏紧格局，也会在11月份后有所缓解，冬季是电石产量高峰，电石供应可满足PVC生产；加之美国供应恢复，预计后期亚洲市场到货增加。10月份社会库存较9月份有所上升，但是进入11月份后，随着需求面的缩窄，预计社会库存将继续上升。</w:t>
      </w:r>
    </w:p>
    <w:p w:rsidR="00E57FC7" w:rsidRDefault="007E325A">
      <w:pPr>
        <w:pStyle w:val="1"/>
        <w:spacing w:line="579" w:lineRule="auto"/>
        <w:ind w:firstLineChars="200" w:firstLine="602"/>
        <w:rPr>
          <w:rFonts w:asciiTheme="majorEastAsia" w:eastAsiaTheme="majorEastAsia" w:hAnsiTheme="majorEastAsia"/>
          <w:sz w:val="28"/>
          <w:szCs w:val="28"/>
        </w:rPr>
      </w:pPr>
      <w:bookmarkStart w:id="28" w:name="_Toc295460177"/>
      <w:bookmarkStart w:id="29" w:name="_Toc485914308"/>
      <w:bookmarkStart w:id="30" w:name="_Toc247424466"/>
      <w:bookmarkStart w:id="31" w:name="_Toc487798663"/>
      <w:bookmarkStart w:id="32" w:name="_Toc488391996"/>
      <w:bookmarkStart w:id="33" w:name="_Toc488997538"/>
      <w:bookmarkStart w:id="34" w:name="_Toc489608585"/>
      <w:r>
        <w:rPr>
          <w:rFonts w:ascii="宋体" w:eastAsia="宋体" w:hAnsi="宋体" w:cs="宋体" w:hint="eastAsia"/>
          <w:sz w:val="30"/>
          <w:szCs w:val="30"/>
        </w:rPr>
        <w:t>2.2大商所PVC期货价格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E57FC7" w:rsidRPr="0023654D" w:rsidRDefault="007E325A">
      <w:pPr>
        <w:jc w:val="center"/>
        <w:rPr>
          <w:rFonts w:ascii="宋体" w:hAnsi="宋体" w:cs="宋体"/>
          <w:b/>
          <w:sz w:val="28"/>
          <w:szCs w:val="28"/>
        </w:rPr>
      </w:pPr>
      <w:r w:rsidRPr="0023654D">
        <w:rPr>
          <w:rFonts w:ascii="宋体" w:hAnsi="宋体" w:cs="宋体" w:hint="eastAsia"/>
          <w:b/>
          <w:sz w:val="28"/>
          <w:szCs w:val="28"/>
        </w:rPr>
        <w:t>2017年大商所PVC主力合约收盘价格</w:t>
      </w:r>
    </w:p>
    <w:p w:rsidR="00E57FC7" w:rsidRDefault="00F27154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F27154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400040" cy="3063773"/>
            <wp:effectExtent l="19050" t="0" r="10160" b="3277"/>
            <wp:docPr id="1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57FC7" w:rsidRDefault="000308BA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_x0000_s1046" type="#_x0000_t202" style="position:absolute;left:0;text-align:left;margin-left:147.6pt;margin-top:14.25pt;width:152.85pt;height:32.55pt;z-index:251667456" fillcolor="#f90">
            <v:textbox>
              <w:txbxContent>
                <w:p w:rsidR="007E325A" w:rsidRDefault="007E325A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E57FC7" w:rsidTr="003E5A2D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 w:rsidP="007E325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35" w:name="_Toc247424467"/>
            <w:bookmarkStart w:id="36" w:name="_Toc295460178"/>
            <w:bookmarkStart w:id="37" w:name="_Toc489608586"/>
            <w:bookmarkStart w:id="38" w:name="_Toc488997539"/>
            <w:bookmarkStart w:id="39" w:name="_Toc488391997"/>
            <w:bookmarkStart w:id="40" w:name="_Toc487798664"/>
            <w:bookmarkStart w:id="41" w:name="_Toc485914309"/>
            <w:bookmarkStart w:id="42" w:name="_Toc48366485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F27154" w:rsidTr="003E5A2D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17/10/27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6410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6360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6435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6435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403426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214952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-12684</w:t>
            </w:r>
          </w:p>
        </w:tc>
      </w:tr>
      <w:tr w:rsidR="00F27154" w:rsidTr="003E5A2D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17/10/30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6475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6455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6555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451188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232016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17064</w:t>
            </w:r>
          </w:p>
        </w:tc>
      </w:tr>
      <w:tr w:rsidR="00F27154" w:rsidTr="003E5A2D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17/10/31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6570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6575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6305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6340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6405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485284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207838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-24178</w:t>
            </w:r>
          </w:p>
        </w:tc>
      </w:tr>
      <w:tr w:rsidR="00F27154" w:rsidTr="003E5A2D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6355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6420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6220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6235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6335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415744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201478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-6360</w:t>
            </w:r>
          </w:p>
        </w:tc>
      </w:tr>
      <w:tr w:rsidR="00F27154" w:rsidTr="003E5A2D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6310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6370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6245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6325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6305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443900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203860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2382</w:t>
            </w:r>
          </w:p>
        </w:tc>
      </w:tr>
    </w:tbl>
    <w:p w:rsidR="00E57FC7" w:rsidRDefault="00E57FC7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E57FC7" w:rsidRDefault="007E325A">
      <w:pPr>
        <w:pStyle w:val="2"/>
        <w:ind w:firstLineChars="200" w:firstLine="602"/>
        <w:rPr>
          <w:rFonts w:asci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E57FC7" w:rsidRDefault="007E325A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2017年国内PVC厂家价格走势图</w:t>
      </w:r>
    </w:p>
    <w:p w:rsidR="00E57FC7" w:rsidRDefault="00E57FC7">
      <w:pPr>
        <w:rPr>
          <w:szCs w:val="21"/>
        </w:rPr>
      </w:pPr>
    </w:p>
    <w:p w:rsidR="00E57FC7" w:rsidRDefault="00F27154">
      <w:pPr>
        <w:rPr>
          <w:szCs w:val="21"/>
        </w:rPr>
      </w:pPr>
      <w:r w:rsidRPr="00F27154">
        <w:rPr>
          <w:noProof/>
          <w:szCs w:val="21"/>
        </w:rPr>
        <w:lastRenderedPageBreak/>
        <w:drawing>
          <wp:inline distT="0" distB="0" distL="0" distR="0">
            <wp:extent cx="5400040" cy="3445829"/>
            <wp:effectExtent l="19050" t="0" r="10160" b="2221"/>
            <wp:docPr id="1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57FC7" w:rsidRDefault="000308BA">
      <w:pPr>
        <w:rPr>
          <w:szCs w:val="21"/>
        </w:rPr>
      </w:pPr>
      <w:r w:rsidRPr="000308BA">
        <w:pict>
          <v:shape id="_x0000_s1041" type="#_x0000_t202" style="position:absolute;left:0;text-align:left;margin-left:127.5pt;margin-top:14pt;width:154.2pt;height:34.95pt;z-index:251662336" fillcolor="#9c0">
            <v:textbox>
              <w:txbxContent>
                <w:p w:rsidR="007E325A" w:rsidRDefault="007E325A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7E325A" w:rsidRDefault="007E325A"/>
              </w:txbxContent>
            </v:textbox>
            <w10:wrap type="square"/>
          </v:shape>
        </w:pict>
      </w:r>
    </w:p>
    <w:p w:rsidR="00E57FC7" w:rsidRDefault="00E57FC7"/>
    <w:p w:rsidR="00E57FC7" w:rsidRDefault="00E57FC7"/>
    <w:p w:rsidR="00E57FC7" w:rsidRDefault="00E57FC7">
      <w:pPr>
        <w:jc w:val="center"/>
      </w:pPr>
    </w:p>
    <w:p w:rsidR="00E57FC7" w:rsidRDefault="007E325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3"/>
        <w:gridCol w:w="1692"/>
        <w:gridCol w:w="1693"/>
      </w:tblGrid>
      <w:tr w:rsidR="00E57FC7">
        <w:trPr>
          <w:trHeight w:val="315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3" w:name="_Toc487798665"/>
            <w:bookmarkStart w:id="44" w:name="_Toc488391998"/>
            <w:bookmarkStart w:id="45" w:name="_Toc488997540"/>
            <w:bookmarkStart w:id="46" w:name="_Toc295460179"/>
            <w:bookmarkStart w:id="47" w:name="_Toc247424468"/>
            <w:bookmarkStart w:id="48" w:name="_Toc485914310"/>
            <w:bookmarkStart w:id="49" w:name="_Toc489608587"/>
            <w:bookmarkStart w:id="50" w:name="_Toc48366485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上海氯碱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E57FC7">
        <w:trPr>
          <w:trHeight w:val="312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E57FC7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E57FC7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E57FC7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E57FC7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E57FC7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E57FC7">
        <w:trPr>
          <w:trHeight w:val="285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E57FC7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WS1000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F27154" w:rsidTr="00A858D4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17/10/27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F27154" w:rsidTr="00A858D4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17/10/30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F27154" w:rsidTr="00A858D4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17/10/31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F27154" w:rsidTr="00A858D4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F27154" w:rsidTr="00A858D4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7154" w:rsidRPr="00F27154" w:rsidRDefault="00F27154" w:rsidP="00F2715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27154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</w:tbl>
    <w:p w:rsidR="00E57FC7" w:rsidRDefault="00E57FC7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E57FC7" w:rsidRDefault="007E325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E57FC7" w:rsidRDefault="007E325A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2017年国内PVC市场价格走势图</w:t>
      </w:r>
    </w:p>
    <w:p w:rsidR="00E57FC7" w:rsidRDefault="00E57FC7">
      <w:pPr>
        <w:jc w:val="center"/>
        <w:rPr>
          <w:rFonts w:ascii="宋体" w:hAnsi="宋体" w:cs="宋体"/>
          <w:b/>
          <w:sz w:val="28"/>
          <w:szCs w:val="28"/>
        </w:rPr>
      </w:pPr>
    </w:p>
    <w:p w:rsidR="00E57FC7" w:rsidRDefault="00E57FC7"/>
    <w:p w:rsidR="00E57FC7" w:rsidRDefault="00035EF6">
      <w:r w:rsidRPr="00035EF6">
        <w:rPr>
          <w:noProof/>
        </w:rPr>
        <w:lastRenderedPageBreak/>
        <w:drawing>
          <wp:inline distT="0" distB="0" distL="0" distR="0">
            <wp:extent cx="5400040" cy="3031272"/>
            <wp:effectExtent l="19050" t="0" r="10160" b="0"/>
            <wp:docPr id="5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57FC7" w:rsidRDefault="000308BA">
      <w:pPr>
        <w:rPr>
          <w:rFonts w:ascii="宋体"/>
          <w:b/>
        </w:rPr>
      </w:pPr>
      <w:r w:rsidRPr="000308BA">
        <w:rPr>
          <w:szCs w:val="24"/>
        </w:rPr>
        <w:pict>
          <v:shape id="_x0000_s1044" type="#_x0000_t202" style="position:absolute;left:0;text-align:left;margin-left:147.75pt;margin-top:10.45pt;width:141.45pt;height:35.4pt;z-index:251665408" fillcolor="#fc0">
            <v:textbox>
              <w:txbxContent>
                <w:p w:rsidR="007E325A" w:rsidRDefault="007E325A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E57FC7" w:rsidRDefault="00E57FC7">
      <w:pPr>
        <w:rPr>
          <w:rFonts w:ascii="宋体"/>
          <w:b/>
        </w:rPr>
      </w:pPr>
    </w:p>
    <w:p w:rsidR="00E57FC7" w:rsidRDefault="00E57FC7">
      <w:pPr>
        <w:rPr>
          <w:rFonts w:ascii="宋体"/>
          <w:b/>
        </w:rPr>
      </w:pPr>
    </w:p>
    <w:p w:rsidR="00E57FC7" w:rsidRDefault="007E325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51" w:name="_Toc485914311"/>
      <w:bookmarkStart w:id="52" w:name="_Toc487798666"/>
      <w:bookmarkStart w:id="53" w:name="_Toc489608588"/>
      <w:bookmarkStart w:id="54" w:name="_Toc483664858"/>
      <w:bookmarkStart w:id="55" w:name="_Toc488391999"/>
      <w:bookmarkStart w:id="56" w:name="_Toc488997541"/>
      <w:bookmarkStart w:id="57" w:name="_Toc295460180"/>
      <w:bookmarkStart w:id="58" w:name="_Toc247424469"/>
    </w:p>
    <w:p w:rsidR="00E57FC7" w:rsidRDefault="00E57FC7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9657D" w:rsidTr="007E392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9657D" w:rsidRDefault="0099657D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9657D" w:rsidRDefault="0099657D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9657D" w:rsidRDefault="0099657D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9657D" w:rsidRDefault="0099657D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9657D" w:rsidRDefault="0099657D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9657D" w:rsidRDefault="0099657D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035EF6" w:rsidTr="007E392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6630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6150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6780</w:t>
            </w:r>
          </w:p>
        </w:tc>
      </w:tr>
      <w:tr w:rsidR="00035EF6" w:rsidTr="007E392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17/10/31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6630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6150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6540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  <w:tr w:rsidR="00035EF6" w:rsidTr="007E392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6100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6730</w:t>
            </w:r>
          </w:p>
        </w:tc>
      </w:tr>
      <w:tr w:rsidR="00035EF6" w:rsidTr="007E392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6440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6670</w:t>
            </w:r>
          </w:p>
        </w:tc>
      </w:tr>
      <w:tr w:rsidR="00035EF6" w:rsidTr="007E392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6310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5EF6" w:rsidRPr="00035EF6" w:rsidRDefault="00035EF6" w:rsidP="00035E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35EF6">
              <w:rPr>
                <w:rFonts w:asciiTheme="minorEastAsia" w:eastAsiaTheme="minorEastAsia" w:hAnsiTheme="minorEastAsia" w:hint="eastAsia"/>
                <w:sz w:val="20"/>
                <w:szCs w:val="20"/>
              </w:rPr>
              <w:t>6670</w:t>
            </w:r>
          </w:p>
        </w:tc>
      </w:tr>
    </w:tbl>
    <w:p w:rsidR="00E57FC7" w:rsidRDefault="00E57FC7">
      <w:pPr>
        <w:rPr>
          <w:rFonts w:asciiTheme="majorEastAsia" w:eastAsiaTheme="majorEastAsia" w:hAnsiTheme="majorEastAsia"/>
          <w:szCs w:val="28"/>
        </w:rPr>
      </w:pPr>
    </w:p>
    <w:p w:rsidR="00E57FC7" w:rsidRDefault="00E57FC7">
      <w:pPr>
        <w:pStyle w:val="2"/>
        <w:rPr>
          <w:rFonts w:ascii="宋体" w:hAnsi="宋体" w:cs="宋体"/>
          <w:sz w:val="30"/>
          <w:szCs w:val="30"/>
        </w:rPr>
      </w:pPr>
    </w:p>
    <w:p w:rsidR="00E57FC7" w:rsidRDefault="007E325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2.5国际PVC市场价格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E57FC7" w:rsidRDefault="007E325A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2017</w:t>
      </w:r>
      <w:r>
        <w:rPr>
          <w:rFonts w:ascii="仿宋" w:eastAsia="仿宋" w:hAnsi="仿宋" w:hint="eastAsia"/>
          <w:b/>
          <w:sz w:val="28"/>
          <w:szCs w:val="28"/>
        </w:rPr>
        <w:t>年国际</w:t>
      </w:r>
      <w:r>
        <w:rPr>
          <w:rFonts w:ascii="仿宋" w:eastAsia="仿宋" w:hAnsi="仿宋"/>
          <w:b/>
          <w:sz w:val="28"/>
          <w:szCs w:val="28"/>
        </w:rPr>
        <w:t>PVC</w:t>
      </w:r>
      <w:r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E57FC7" w:rsidRDefault="00BF3636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BF3636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9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57FC7" w:rsidRDefault="000308BA">
      <w:r w:rsidRPr="000308BA">
        <w:rPr>
          <w:rFonts w:ascii="Times New Roman" w:hAnsi="Times New Roman"/>
          <w:szCs w:val="24"/>
        </w:rPr>
        <w:pict>
          <v:shape id="_x0000_s1042" type="#_x0000_t202" style="position:absolute;left:0;text-align:left;margin-left:151.35pt;margin-top:9.4pt;width:123.6pt;height:33.1pt;z-index:251663360" fillcolor="#0cf">
            <v:textbox>
              <w:txbxContent>
                <w:p w:rsidR="007E325A" w:rsidRDefault="007E325A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  <w:r w:rsidR="007E325A">
        <w:rPr>
          <w:rFonts w:ascii="宋体" w:hAnsi="宋体" w:hint="eastAsia"/>
        </w:rPr>
        <w:t xml:space="preserve">　　</w:t>
      </w:r>
    </w:p>
    <w:p w:rsidR="00E57FC7" w:rsidRDefault="00E57FC7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E57FC7" w:rsidRDefault="007E325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E57FC7" w:rsidRDefault="00E57FC7">
      <w:pPr>
        <w:rPr>
          <w:sz w:val="18"/>
          <w:szCs w:val="18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0"/>
        <w:gridCol w:w="2771"/>
        <w:gridCol w:w="3153"/>
      </w:tblGrid>
      <w:tr w:rsidR="00E57FC7">
        <w:trPr>
          <w:trHeight w:val="28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BF3636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F3636" w:rsidRPr="00CD7279" w:rsidRDefault="00BF36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CD7279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17/10/12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F3636" w:rsidRPr="00CD7279" w:rsidRDefault="00BF3636" w:rsidP="00CD727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CD7279">
              <w:rPr>
                <w:rFonts w:asciiTheme="minorEastAsia" w:eastAsiaTheme="minorEastAsia" w:hAnsiTheme="minorEastAsia" w:hint="eastAsia"/>
                <w:sz w:val="20"/>
                <w:szCs w:val="20"/>
              </w:rPr>
              <w:t>924-926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F3636" w:rsidRPr="00CD7279" w:rsidRDefault="00BF3636" w:rsidP="00CD727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CD7279">
              <w:rPr>
                <w:rFonts w:asciiTheme="minorEastAsia" w:eastAsiaTheme="minorEastAsia" w:hAnsiTheme="minorEastAsia" w:hint="eastAsia"/>
                <w:sz w:val="20"/>
                <w:szCs w:val="20"/>
              </w:rPr>
              <w:t>870-880</w:t>
            </w:r>
          </w:p>
        </w:tc>
      </w:tr>
      <w:tr w:rsidR="00BF3636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F3636" w:rsidRPr="00CD7279" w:rsidRDefault="00BF36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CD7279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17/10/19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F3636" w:rsidRPr="00CD7279" w:rsidRDefault="00BF3636" w:rsidP="00CD727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CD7279">
              <w:rPr>
                <w:rFonts w:asciiTheme="minorEastAsia" w:eastAsiaTheme="minorEastAsia" w:hAnsiTheme="minorEastAsia" w:hint="eastAsia"/>
                <w:sz w:val="20"/>
                <w:szCs w:val="20"/>
              </w:rPr>
              <w:t>899-901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F3636" w:rsidRPr="00CD7279" w:rsidRDefault="00BF3636" w:rsidP="00CD727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CD7279">
              <w:rPr>
                <w:rFonts w:asciiTheme="minorEastAsia" w:eastAsiaTheme="minorEastAsia" w:hAnsiTheme="minorEastAsia" w:hint="eastAsia"/>
                <w:sz w:val="20"/>
                <w:szCs w:val="20"/>
              </w:rPr>
              <w:t>830-840</w:t>
            </w:r>
          </w:p>
        </w:tc>
      </w:tr>
      <w:tr w:rsidR="00BF3636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F3636" w:rsidRPr="00CD7279" w:rsidRDefault="00BF36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CD7279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17/10/26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F3636" w:rsidRPr="00CD7279" w:rsidRDefault="00BF3636" w:rsidP="00CD727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CD7279">
              <w:rPr>
                <w:rFonts w:asciiTheme="minorEastAsia" w:eastAsiaTheme="minorEastAsia" w:hAnsiTheme="minorEastAsia" w:hint="eastAsia"/>
                <w:sz w:val="20"/>
                <w:szCs w:val="20"/>
              </w:rPr>
              <w:t>899-901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F3636" w:rsidRPr="00CD7279" w:rsidRDefault="00BF3636" w:rsidP="00CD727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CD7279">
              <w:rPr>
                <w:rFonts w:asciiTheme="minorEastAsia" w:eastAsiaTheme="minorEastAsia" w:hAnsiTheme="minorEastAsia" w:hint="eastAsia"/>
                <w:sz w:val="20"/>
                <w:szCs w:val="20"/>
              </w:rPr>
              <w:t>810-820</w:t>
            </w:r>
          </w:p>
        </w:tc>
      </w:tr>
      <w:tr w:rsidR="00BF3636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F3636" w:rsidRPr="00BF3636" w:rsidRDefault="00BF3636" w:rsidP="00BF36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F3636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F3636" w:rsidRPr="00BF3636" w:rsidRDefault="00BF3636" w:rsidP="00BF36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F3636">
              <w:rPr>
                <w:rFonts w:asciiTheme="minorEastAsia" w:eastAsiaTheme="minorEastAsia" w:hAnsiTheme="minorEastAsia" w:hint="eastAsia"/>
                <w:sz w:val="20"/>
                <w:szCs w:val="20"/>
              </w:rPr>
              <w:t>899-901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F3636" w:rsidRPr="00BF3636" w:rsidRDefault="00BF3636" w:rsidP="00BF36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F3636">
              <w:rPr>
                <w:rFonts w:asciiTheme="minorEastAsia" w:eastAsiaTheme="minorEastAsia" w:hAnsiTheme="minorEastAsia" w:hint="eastAsia"/>
                <w:sz w:val="20"/>
                <w:szCs w:val="20"/>
              </w:rPr>
              <w:t>775-785</w:t>
            </w:r>
          </w:p>
        </w:tc>
      </w:tr>
    </w:tbl>
    <w:p w:rsidR="00E57FC7" w:rsidRDefault="00E57FC7">
      <w:pPr>
        <w:rPr>
          <w:sz w:val="18"/>
          <w:szCs w:val="18"/>
        </w:rPr>
      </w:pPr>
    </w:p>
    <w:p w:rsidR="00E57FC7" w:rsidRDefault="007E325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59" w:name="_Toc483664859"/>
      <w:bookmarkStart w:id="60" w:name="_Toc489608589"/>
      <w:bookmarkStart w:id="61" w:name="_Toc247424474"/>
      <w:bookmarkStart w:id="62" w:name="_Toc487798667"/>
      <w:bookmarkStart w:id="63" w:name="_Toc295460181"/>
      <w:bookmarkStart w:id="64" w:name="_Toc488997542"/>
      <w:bookmarkStart w:id="65" w:name="_Toc488392000"/>
      <w:bookmarkStart w:id="66" w:name="_Toc485914312"/>
      <w:r>
        <w:rPr>
          <w:rFonts w:ascii="宋体" w:hAnsi="宋体" w:hint="eastAsia"/>
          <w:sz w:val="30"/>
          <w:szCs w:val="30"/>
        </w:rPr>
        <w:t>三、相关产品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E57FC7" w:rsidRDefault="007E325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67" w:name="_Toc488997543"/>
      <w:bookmarkStart w:id="68" w:name="_Toc487798668"/>
      <w:bookmarkStart w:id="69" w:name="_Toc247424475"/>
      <w:bookmarkStart w:id="70" w:name="_Toc488392001"/>
      <w:bookmarkStart w:id="71" w:name="_Toc485914313"/>
      <w:bookmarkStart w:id="72" w:name="_Toc295460182"/>
      <w:bookmarkStart w:id="73" w:name="_Toc489608590"/>
      <w:bookmarkStart w:id="74" w:name="_Toc483664860"/>
      <w:r>
        <w:rPr>
          <w:rFonts w:ascii="宋体" w:hAnsi="宋体" w:cs="宋体" w:hint="eastAsia"/>
          <w:sz w:val="30"/>
          <w:szCs w:val="30"/>
        </w:rPr>
        <w:t>3.1原油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E57FC7" w:rsidRDefault="007E325A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2017年国际原油期货价格走势图</w:t>
      </w:r>
    </w:p>
    <w:p w:rsidR="00E57FC7" w:rsidRDefault="00762659" w:rsidP="00762659">
      <w:pPr>
        <w:jc w:val="center"/>
      </w:pPr>
      <w:r w:rsidRPr="00762659">
        <w:rPr>
          <w:noProof/>
        </w:rPr>
        <w:lastRenderedPageBreak/>
        <w:drawing>
          <wp:inline distT="0" distB="0" distL="0" distR="0">
            <wp:extent cx="4781549" cy="3438524"/>
            <wp:effectExtent l="19050" t="0" r="19051" b="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57FC7" w:rsidRDefault="00E57FC7"/>
    <w:p w:rsidR="00E57FC7" w:rsidRDefault="00E57FC7">
      <w:pPr>
        <w:rPr>
          <w:szCs w:val="21"/>
        </w:rPr>
      </w:pPr>
    </w:p>
    <w:p w:rsidR="00E57FC7" w:rsidRDefault="007E325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E57FC7" w:rsidRDefault="007E325A" w:rsidP="007E325A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E57FC7" w:rsidRDefault="00E57FC7">
      <w:pPr>
        <w:ind w:leftChars="412" w:left="865"/>
        <w:rPr>
          <w:rFonts w:ascii="宋体" w:hAnsi="宋体" w:cs="宋体"/>
          <w:sz w:val="18"/>
          <w:szCs w:val="18"/>
        </w:rPr>
      </w:pPr>
    </w:p>
    <w:p w:rsidR="00E57FC7" w:rsidRDefault="00E57FC7">
      <w:pPr>
        <w:ind w:leftChars="100" w:left="210" w:firstLineChars="312" w:firstLine="655"/>
        <w:rPr>
          <w:rFonts w:ascii="宋体"/>
          <w:szCs w:val="21"/>
        </w:rPr>
      </w:pPr>
    </w:p>
    <w:p w:rsidR="00E57FC7" w:rsidRDefault="000308BA">
      <w:pPr>
        <w:ind w:leftChars="100" w:left="210" w:firstLineChars="312" w:firstLine="655"/>
        <w:rPr>
          <w:rFonts w:ascii="宋体"/>
          <w:szCs w:val="21"/>
        </w:rPr>
      </w:pPr>
      <w:r w:rsidRPr="000308BA">
        <w:rPr>
          <w:szCs w:val="24"/>
        </w:rPr>
        <w:pict>
          <v:shape id="_x0000_s1043" type="#_x0000_t202" style="position:absolute;left:0;text-align:left;margin-left:161.85pt;margin-top:4.3pt;width:113.85pt;height:31.65pt;z-index:251664384" fillcolor="#3cc">
            <v:textbox>
              <w:txbxContent>
                <w:p w:rsidR="007E325A" w:rsidRDefault="007E325A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E57FC7" w:rsidRDefault="00E57FC7">
      <w:pPr>
        <w:ind w:leftChars="100" w:left="210" w:firstLineChars="312" w:firstLine="655"/>
        <w:rPr>
          <w:szCs w:val="21"/>
        </w:rPr>
      </w:pPr>
    </w:p>
    <w:p w:rsidR="00E57FC7" w:rsidRDefault="00E57FC7">
      <w:pPr>
        <w:ind w:leftChars="100" w:left="210" w:firstLineChars="312" w:firstLine="655"/>
        <w:rPr>
          <w:szCs w:val="21"/>
        </w:rPr>
      </w:pPr>
    </w:p>
    <w:p w:rsidR="00E57FC7" w:rsidRDefault="00E57FC7">
      <w:pPr>
        <w:ind w:leftChars="100" w:left="210" w:firstLineChars="312" w:firstLine="655"/>
        <w:rPr>
          <w:szCs w:val="21"/>
        </w:rPr>
      </w:pPr>
    </w:p>
    <w:p w:rsidR="00E57FC7" w:rsidRDefault="00E57FC7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E57FC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75" w:name="_Toc295460183"/>
            <w:bookmarkStart w:id="76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76265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17/10/27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53.9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60.44</w:t>
            </w:r>
          </w:p>
        </w:tc>
      </w:tr>
      <w:tr w:rsidR="0076265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17/10/30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54.15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60.9</w:t>
            </w:r>
          </w:p>
        </w:tc>
      </w:tr>
      <w:tr w:rsidR="0076265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17/10/31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54.38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61.37</w:t>
            </w:r>
          </w:p>
        </w:tc>
      </w:tr>
      <w:tr w:rsidR="0076265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54.3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60.49</w:t>
            </w:r>
          </w:p>
        </w:tc>
      </w:tr>
      <w:tr w:rsidR="0076265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54.54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62659" w:rsidRPr="00762659" w:rsidRDefault="00762659" w:rsidP="0076265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62659">
              <w:rPr>
                <w:rFonts w:asciiTheme="minorEastAsia" w:eastAsiaTheme="minorEastAsia" w:hAnsiTheme="minorEastAsia" w:hint="eastAsia"/>
                <w:sz w:val="20"/>
                <w:szCs w:val="20"/>
              </w:rPr>
              <w:t>60.62</w:t>
            </w:r>
          </w:p>
        </w:tc>
      </w:tr>
    </w:tbl>
    <w:p w:rsidR="00E57FC7" w:rsidRDefault="007E325A">
      <w:pPr>
        <w:pStyle w:val="2"/>
        <w:spacing w:line="415" w:lineRule="auto"/>
      </w:pPr>
      <w:r>
        <w:rPr>
          <w:rFonts w:hint="eastAsia"/>
        </w:rPr>
        <w:t xml:space="preserve">　</w:t>
      </w:r>
      <w:bookmarkStart w:id="77" w:name="_Toc487798669"/>
      <w:bookmarkStart w:id="78" w:name="_Toc483664861"/>
      <w:bookmarkStart w:id="79" w:name="_Toc485914314"/>
      <w:bookmarkStart w:id="80" w:name="_Toc488392002"/>
      <w:bookmarkStart w:id="81" w:name="_Toc488997544"/>
      <w:bookmarkStart w:id="82" w:name="_Toc489608591"/>
    </w:p>
    <w:p w:rsidR="00E57FC7" w:rsidRDefault="007E325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3.2 乙烯</w:t>
      </w:r>
      <w:bookmarkEnd w:id="77"/>
      <w:bookmarkEnd w:id="78"/>
      <w:bookmarkEnd w:id="79"/>
      <w:bookmarkEnd w:id="80"/>
      <w:bookmarkEnd w:id="81"/>
      <w:bookmarkEnd w:id="82"/>
    </w:p>
    <w:p w:rsidR="00E57FC7" w:rsidRDefault="007E325A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2017年国际乙烯单体市场价格走势图</w:t>
      </w:r>
    </w:p>
    <w:p w:rsidR="00E57FC7" w:rsidRDefault="008A16F4">
      <w:pPr>
        <w:widowControl/>
        <w:spacing w:beforeAutospacing="1" w:after="375" w:line="420" w:lineRule="atLeast"/>
        <w:ind w:firstLine="420"/>
        <w:jc w:val="center"/>
      </w:pPr>
      <w:r w:rsidRPr="008A16F4">
        <w:rPr>
          <w:noProof/>
        </w:rPr>
        <w:lastRenderedPageBreak/>
        <w:drawing>
          <wp:inline distT="0" distB="0" distL="0" distR="0">
            <wp:extent cx="5353050" cy="3209925"/>
            <wp:effectExtent l="19050" t="0" r="19050" b="0"/>
            <wp:docPr id="6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57FC7" w:rsidRDefault="000308BA">
      <w:pPr>
        <w:widowControl/>
        <w:spacing w:beforeAutospacing="1" w:after="375" w:line="420" w:lineRule="atLeast"/>
        <w:ind w:firstLine="420"/>
        <w:jc w:val="center"/>
      </w:pPr>
      <w:r>
        <w:pict>
          <v:shape id="_x0000_s1049" type="#_x0000_t202" style="position:absolute;left:0;text-align:left;margin-left:166.95pt;margin-top:4.55pt;width:120pt;height:31.5pt;z-index:251670528" fillcolor="#0cf">
            <v:textbox>
              <w:txbxContent>
                <w:p w:rsidR="007E325A" w:rsidRDefault="007E325A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E57FC7" w:rsidRDefault="00E57FC7">
      <w:pPr>
        <w:rPr>
          <w:rFonts w:ascii="仿宋" w:eastAsia="仿宋" w:hAnsi="仿宋"/>
          <w:szCs w:val="21"/>
        </w:rPr>
      </w:pPr>
    </w:p>
    <w:p w:rsidR="00E57FC7" w:rsidRDefault="007E325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83" w:name="_Toc487798670"/>
      <w:bookmarkStart w:id="84" w:name="_Toc488997545"/>
      <w:bookmarkStart w:id="85" w:name="_Toc489608592"/>
      <w:bookmarkStart w:id="86" w:name="_Toc488392003"/>
      <w:bookmarkStart w:id="87" w:name="_Toc483664862"/>
      <w:bookmarkStart w:id="88" w:name="_Toc48591431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E57FC7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8A16F4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17/10/27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1239-1241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1139-1141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1175.50-1180.50</w:t>
            </w:r>
          </w:p>
        </w:tc>
      </w:tr>
      <w:tr w:rsidR="008A16F4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17/10/30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1239-1241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1139-1141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1165.50-1170.50</w:t>
            </w:r>
          </w:p>
        </w:tc>
      </w:tr>
      <w:tr w:rsidR="008A16F4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17/10/31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1239-1241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1139-1141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1167.00-1172.00</w:t>
            </w:r>
          </w:p>
        </w:tc>
      </w:tr>
      <w:tr w:rsidR="008A16F4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1239-1241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1139-1141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1165.00-1170.00</w:t>
            </w:r>
          </w:p>
        </w:tc>
      </w:tr>
      <w:tr w:rsidR="008A16F4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1239-1241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1139-1141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A16F4" w:rsidRPr="008A16F4" w:rsidRDefault="008A16F4" w:rsidP="008A16F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16F4">
              <w:rPr>
                <w:rFonts w:asciiTheme="minorEastAsia" w:eastAsiaTheme="minorEastAsia" w:hAnsiTheme="minorEastAsia" w:hint="eastAsia"/>
                <w:sz w:val="20"/>
                <w:szCs w:val="20"/>
              </w:rPr>
              <w:t>1169.00-1174.00</w:t>
            </w:r>
          </w:p>
        </w:tc>
      </w:tr>
    </w:tbl>
    <w:p w:rsidR="00E57FC7" w:rsidRDefault="00E57FC7">
      <w:pPr>
        <w:pStyle w:val="2"/>
        <w:spacing w:line="415" w:lineRule="auto"/>
        <w:rPr>
          <w:rFonts w:asciiTheme="majorEastAsia" w:eastAsiaTheme="majorEastAsia" w:hAnsiTheme="majorEastAsia"/>
          <w:szCs w:val="28"/>
        </w:rPr>
      </w:pPr>
    </w:p>
    <w:p w:rsidR="00E57FC7" w:rsidRDefault="007E325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3.3 EDC</w:t>
      </w:r>
      <w:bookmarkEnd w:id="83"/>
      <w:bookmarkEnd w:id="84"/>
      <w:bookmarkEnd w:id="85"/>
      <w:bookmarkEnd w:id="86"/>
      <w:bookmarkEnd w:id="87"/>
      <w:bookmarkEnd w:id="88"/>
    </w:p>
    <w:p w:rsidR="00E57FC7" w:rsidRDefault="007E325A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2017年国际EDC市场价格走势图</w:t>
      </w:r>
    </w:p>
    <w:p w:rsidR="00E57FC7" w:rsidRDefault="00E57FC7">
      <w:pPr>
        <w:jc w:val="center"/>
        <w:rPr>
          <w:rFonts w:ascii="宋体" w:hAnsi="宋体" w:cs="宋体"/>
          <w:b/>
          <w:sz w:val="28"/>
          <w:szCs w:val="28"/>
        </w:rPr>
      </w:pPr>
    </w:p>
    <w:p w:rsidR="00E57FC7" w:rsidRDefault="00791197">
      <w:r w:rsidRPr="00791197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57FC7" w:rsidRDefault="00E57FC7"/>
    <w:p w:rsidR="00E57FC7" w:rsidRDefault="000308BA">
      <w:pPr>
        <w:spacing w:line="360" w:lineRule="auto"/>
        <w:jc w:val="center"/>
      </w:pPr>
      <w:r>
        <w:pict>
          <v:shape id="_x0000_s1047" type="#_x0000_t202" style="position:absolute;left:0;text-align:left;margin-left:162pt;margin-top:6.35pt;width:117.45pt;height:32.95pt;z-index:251668480" fillcolor="#969696">
            <v:textbox>
              <w:txbxContent>
                <w:p w:rsidR="007E325A" w:rsidRDefault="007E325A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E57FC7" w:rsidRDefault="00E57FC7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E57FC7" w:rsidRDefault="007E325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E57FC7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791197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1197" w:rsidRPr="006B00C4" w:rsidRDefault="00791197" w:rsidP="006B00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B00C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17/10/13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6B00C4" w:rsidRDefault="00791197" w:rsidP="006B00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B00C4">
              <w:rPr>
                <w:rFonts w:asciiTheme="minorEastAsia" w:eastAsiaTheme="minorEastAsia" w:hAnsiTheme="minorEastAsia" w:hint="eastAsia"/>
                <w:sz w:val="20"/>
                <w:szCs w:val="20"/>
              </w:rPr>
              <w:t>199-201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6B00C4" w:rsidRDefault="00791197" w:rsidP="006B00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B00C4">
              <w:rPr>
                <w:rFonts w:asciiTheme="minorEastAsia" w:eastAsiaTheme="minorEastAsia" w:hAnsiTheme="minorEastAsia" w:hint="eastAsia"/>
                <w:sz w:val="20"/>
                <w:szCs w:val="20"/>
              </w:rPr>
              <w:t>248-252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6B00C4" w:rsidRDefault="00791197" w:rsidP="006B00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B00C4">
              <w:rPr>
                <w:rFonts w:asciiTheme="minorEastAsia" w:eastAsiaTheme="minorEastAsia" w:hAnsiTheme="minorEastAsia" w:hint="eastAsia"/>
                <w:sz w:val="20"/>
                <w:szCs w:val="20"/>
              </w:rPr>
              <w:t>170-180</w:t>
            </w:r>
          </w:p>
        </w:tc>
      </w:tr>
      <w:tr w:rsidR="00791197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1197" w:rsidRPr="006B00C4" w:rsidRDefault="00791197" w:rsidP="006B00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B00C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17/10/20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6B00C4" w:rsidRDefault="00791197" w:rsidP="006B00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B00C4">
              <w:rPr>
                <w:rFonts w:asciiTheme="minorEastAsia" w:eastAsiaTheme="minorEastAsia" w:hAnsiTheme="minorEastAsia" w:hint="eastAsia"/>
                <w:sz w:val="20"/>
                <w:szCs w:val="20"/>
              </w:rPr>
              <w:t>197-199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6B00C4" w:rsidRDefault="00791197" w:rsidP="006B00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B00C4">
              <w:rPr>
                <w:rFonts w:asciiTheme="minorEastAsia" w:eastAsiaTheme="minorEastAsia" w:hAnsiTheme="minorEastAsia" w:hint="eastAsia"/>
                <w:sz w:val="20"/>
                <w:szCs w:val="20"/>
              </w:rPr>
              <w:t>248-252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6B00C4" w:rsidRDefault="00791197" w:rsidP="006B00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B00C4">
              <w:rPr>
                <w:rFonts w:asciiTheme="minorEastAsia" w:eastAsiaTheme="minorEastAsia" w:hAnsiTheme="minorEastAsia" w:hint="eastAsia"/>
                <w:sz w:val="20"/>
                <w:szCs w:val="20"/>
              </w:rPr>
              <w:t>170-180</w:t>
            </w:r>
          </w:p>
        </w:tc>
      </w:tr>
      <w:tr w:rsidR="00791197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1197" w:rsidRPr="006B00C4" w:rsidRDefault="00791197" w:rsidP="006B00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B00C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17/10/27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6B00C4" w:rsidRDefault="00791197" w:rsidP="006B00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B00C4">
              <w:rPr>
                <w:rFonts w:asciiTheme="minorEastAsia" w:eastAsiaTheme="minorEastAsia" w:hAnsiTheme="minorEastAsia" w:hint="eastAsia"/>
                <w:sz w:val="20"/>
                <w:szCs w:val="20"/>
              </w:rPr>
              <w:t>197-199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6B00C4" w:rsidRDefault="00791197" w:rsidP="006B00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B00C4">
              <w:rPr>
                <w:rFonts w:asciiTheme="minorEastAsia" w:eastAsiaTheme="minorEastAsia" w:hAnsiTheme="minorEastAsia" w:hint="eastAsia"/>
                <w:sz w:val="20"/>
                <w:szCs w:val="20"/>
              </w:rPr>
              <w:t>248-252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6B00C4" w:rsidRDefault="00791197" w:rsidP="006B00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B00C4">
              <w:rPr>
                <w:rFonts w:asciiTheme="minorEastAsia" w:eastAsiaTheme="minorEastAsia" w:hAnsiTheme="minorEastAsia" w:hint="eastAsia"/>
                <w:sz w:val="20"/>
                <w:szCs w:val="20"/>
              </w:rPr>
              <w:t>150-160</w:t>
            </w:r>
          </w:p>
        </w:tc>
      </w:tr>
      <w:tr w:rsidR="00791197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180-191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204-206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213-217</w:t>
            </w:r>
          </w:p>
        </w:tc>
      </w:tr>
    </w:tbl>
    <w:p w:rsidR="00E57FC7" w:rsidRDefault="00E57FC7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89" w:name="_Toc487798671"/>
      <w:bookmarkStart w:id="90" w:name="_Toc489608593"/>
      <w:bookmarkStart w:id="91" w:name="_Toc291835541"/>
      <w:bookmarkStart w:id="92" w:name="_Toc295460185"/>
      <w:bookmarkStart w:id="93" w:name="_Toc488997546"/>
      <w:bookmarkStart w:id="94" w:name="_Toc286647029"/>
      <w:bookmarkStart w:id="95" w:name="_Toc483664863"/>
      <w:bookmarkStart w:id="96" w:name="_Toc283391557"/>
      <w:bookmarkStart w:id="97" w:name="_Toc322078441"/>
      <w:bookmarkStart w:id="98" w:name="_Toc488392004"/>
      <w:bookmarkStart w:id="99" w:name="_Toc292436437"/>
      <w:bookmarkStart w:id="100" w:name="_Toc485914316"/>
      <w:bookmarkStart w:id="101" w:name="_Toc247424478"/>
    </w:p>
    <w:p w:rsidR="00E57FC7" w:rsidRDefault="007E325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3.4 VCM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E57FC7" w:rsidRDefault="007E325A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2017年国际VCM市场价格走势图</w:t>
      </w:r>
    </w:p>
    <w:p w:rsidR="00E57FC7" w:rsidRDefault="00791197">
      <w:r w:rsidRPr="00791197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57FC7" w:rsidRDefault="00E57FC7">
      <w:pPr>
        <w:spacing w:line="360" w:lineRule="auto"/>
        <w:rPr>
          <w:sz w:val="18"/>
          <w:szCs w:val="18"/>
        </w:rPr>
      </w:pPr>
    </w:p>
    <w:p w:rsidR="00E57FC7" w:rsidRDefault="000308BA">
      <w:pPr>
        <w:spacing w:line="360" w:lineRule="auto"/>
        <w:rPr>
          <w:sz w:val="18"/>
          <w:szCs w:val="18"/>
        </w:rPr>
      </w:pPr>
      <w:r w:rsidRPr="000308BA">
        <w:rPr>
          <w:szCs w:val="24"/>
        </w:rPr>
        <w:pict>
          <v:shape id="_x0000_s1048" type="#_x0000_t202" style="position:absolute;left:0;text-align:left;margin-left:171pt;margin-top:7.8pt;width:126.45pt;height:32.35pt;z-index:251669504" fillcolor="gray">
            <v:textbox>
              <w:txbxContent>
                <w:p w:rsidR="007E325A" w:rsidRDefault="007E325A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E57FC7" w:rsidRDefault="00E57FC7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E57FC7" w:rsidRDefault="007E325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E57FC7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57FC7" w:rsidRDefault="007E325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E57FC7" w:rsidRDefault="007E325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E57FC7" w:rsidRDefault="007E325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E57FC7" w:rsidRDefault="007E325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791197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17/10/13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749-751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779-781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603-607</w:t>
            </w:r>
          </w:p>
        </w:tc>
      </w:tr>
      <w:tr w:rsidR="00791197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17/10/20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739-741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769-771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603-607</w:t>
            </w:r>
          </w:p>
        </w:tc>
      </w:tr>
      <w:tr w:rsidR="00791197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17/10/27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739-741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769-771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603-607</w:t>
            </w:r>
          </w:p>
        </w:tc>
      </w:tr>
      <w:tr w:rsidR="00791197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719-721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749-751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197" w:rsidRPr="00791197" w:rsidRDefault="00791197" w:rsidP="007911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1197">
              <w:rPr>
                <w:rFonts w:asciiTheme="minorEastAsia" w:eastAsiaTheme="minorEastAsia" w:hAnsiTheme="minorEastAsia" w:hint="eastAsia"/>
                <w:sz w:val="20"/>
                <w:szCs w:val="20"/>
              </w:rPr>
              <w:t>568-572</w:t>
            </w:r>
          </w:p>
        </w:tc>
      </w:tr>
    </w:tbl>
    <w:p w:rsidR="00E57FC7" w:rsidRDefault="00E57FC7">
      <w:pPr>
        <w:pStyle w:val="2"/>
        <w:rPr>
          <w:rFonts w:ascii="宋体" w:hAnsi="宋体" w:cs="宋体"/>
          <w:sz w:val="30"/>
          <w:szCs w:val="30"/>
        </w:rPr>
      </w:pPr>
      <w:bookmarkStart w:id="102" w:name="_Toc489608594"/>
      <w:bookmarkStart w:id="103" w:name="_Toc487798672"/>
      <w:bookmarkStart w:id="104" w:name="_Toc483664864"/>
      <w:bookmarkStart w:id="105" w:name="_Toc488392005"/>
      <w:bookmarkStart w:id="106" w:name="_Toc247424479"/>
      <w:bookmarkStart w:id="107" w:name="_Toc295460186"/>
      <w:bookmarkStart w:id="108" w:name="_Toc485914317"/>
      <w:bookmarkStart w:id="109" w:name="_Toc488997547"/>
      <w:bookmarkEnd w:id="75"/>
      <w:bookmarkEnd w:id="76"/>
    </w:p>
    <w:p w:rsidR="00E57FC7" w:rsidRDefault="00E57FC7"/>
    <w:p w:rsidR="00E57FC7" w:rsidRDefault="007E325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3.5电石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E57FC7" w:rsidRDefault="00E57FC7"/>
    <w:p w:rsidR="00E57FC7" w:rsidRDefault="007E325A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2017年国内电石市场价格走势图</w:t>
      </w:r>
    </w:p>
    <w:p w:rsidR="00E57FC7" w:rsidRDefault="00857BA3" w:rsidP="00857BA3">
      <w:pPr>
        <w:widowControl/>
        <w:spacing w:beforeAutospacing="1" w:after="375" w:line="420" w:lineRule="atLeast"/>
        <w:ind w:firstLine="420"/>
        <w:jc w:val="left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143500" cy="2854196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49" cy="285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FC7" w:rsidRDefault="007E325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r w:rsidR="000308BA" w:rsidRPr="000308BA">
        <w:rPr>
          <w:szCs w:val="24"/>
        </w:rPr>
        <w:pict>
          <v:shape id="_x0000_s1045" type="#_x0000_t202" style="position:absolute;left:0;text-align:left;margin-left:153.6pt;margin-top:-.35pt;width:133.35pt;height:33.75pt;z-index:251666432;mso-position-horizontal-relative:text;mso-position-vertical-relative:text" fillcolor="#f90">
            <v:textbox>
              <w:txbxContent>
                <w:p w:rsidR="007E325A" w:rsidRDefault="007E325A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E57FC7" w:rsidRDefault="00E57FC7">
      <w:pPr>
        <w:wordWrap w:val="0"/>
        <w:jc w:val="right"/>
        <w:rPr>
          <w:rFonts w:ascii="仿宋" w:eastAsia="仿宋" w:hAnsi="仿宋"/>
          <w:szCs w:val="21"/>
        </w:rPr>
      </w:pPr>
    </w:p>
    <w:p w:rsidR="00E57FC7" w:rsidRDefault="007E325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C04AAC" w:rsidTr="007E3927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C04AAC" w:rsidRDefault="00C04AAC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C04AAC" w:rsidRDefault="00C04AAC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C04AAC" w:rsidRDefault="00C04AAC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C04AAC" w:rsidRDefault="00C04AAC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C04AAC" w:rsidRDefault="00C04AAC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857BA3" w:rsidTr="007E3927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7BA3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17/10/30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3300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3150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7BA3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3500</w:t>
            </w:r>
          </w:p>
        </w:tc>
      </w:tr>
      <w:tr w:rsidR="00857BA3" w:rsidTr="007E3927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7BA3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17/10/31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3300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3150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7BA3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3450</w:t>
            </w:r>
          </w:p>
        </w:tc>
      </w:tr>
      <w:tr w:rsidR="00857BA3" w:rsidTr="007E3927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7BA3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3350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3150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7BA3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3450</w:t>
            </w:r>
          </w:p>
        </w:tc>
      </w:tr>
      <w:tr w:rsidR="00857BA3" w:rsidTr="007E3927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7BA3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3350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3050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7BA3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3450</w:t>
            </w:r>
          </w:p>
        </w:tc>
      </w:tr>
      <w:tr w:rsidR="00857BA3" w:rsidTr="007E3927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7BA3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3350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3050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57BA3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57BA3" w:rsidRPr="00857BA3" w:rsidRDefault="00857BA3" w:rsidP="00857BA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57BA3">
              <w:rPr>
                <w:rFonts w:asciiTheme="minorEastAsia" w:eastAsiaTheme="minorEastAsia" w:hAnsiTheme="minorEastAsia" w:hint="eastAsia"/>
              </w:rPr>
              <w:t>3450</w:t>
            </w:r>
          </w:p>
        </w:tc>
      </w:tr>
    </w:tbl>
    <w:p w:rsidR="00C04AAC" w:rsidRDefault="00C04AAC" w:rsidP="00C04AAC">
      <w:pPr>
        <w:jc w:val="right"/>
        <w:rPr>
          <w:rFonts w:ascii="宋体" w:hAnsi="宋体" w:cs="宋体"/>
          <w:sz w:val="18"/>
          <w:szCs w:val="18"/>
        </w:rPr>
      </w:pPr>
    </w:p>
    <w:p w:rsidR="00E57FC7" w:rsidRDefault="007E325A">
      <w:pPr>
        <w:pStyle w:val="1"/>
        <w:widowControl/>
        <w:numPr>
          <w:ilvl w:val="0"/>
          <w:numId w:val="2"/>
        </w:numPr>
        <w:jc w:val="left"/>
        <w:rPr>
          <w:rFonts w:ascii="宋体" w:eastAsia="宋体" w:hAnsi="宋体" w:cs="宋体"/>
          <w:sz w:val="30"/>
          <w:szCs w:val="30"/>
        </w:rPr>
      </w:pPr>
      <w:bookmarkStart w:id="110" w:name="_Toc260227055"/>
      <w:bookmarkStart w:id="111" w:name="_Toc260229009"/>
      <w:bookmarkStart w:id="112" w:name="_Toc262550199"/>
      <w:bookmarkStart w:id="113" w:name="_Toc487798673"/>
      <w:bookmarkStart w:id="114" w:name="_Toc261616908"/>
      <w:bookmarkStart w:id="115" w:name="_Toc262826500"/>
      <w:bookmarkStart w:id="116" w:name="_Toc488392006"/>
      <w:bookmarkStart w:id="117" w:name="_Toc483664865"/>
      <w:bookmarkStart w:id="118" w:name="_Toc401302144"/>
      <w:bookmarkStart w:id="119" w:name="_Toc295460173"/>
      <w:bookmarkStart w:id="120" w:name="_Toc489608595"/>
      <w:bookmarkStart w:id="121" w:name="_Toc488997548"/>
      <w:bookmarkStart w:id="122" w:name="_Toc485914318"/>
      <w:r>
        <w:rPr>
          <w:rFonts w:hint="eastAsia"/>
          <w:sz w:val="30"/>
          <w:szCs w:val="30"/>
        </w:rPr>
        <w:t>专题：</w:t>
      </w:r>
      <w:bookmarkEnd w:id="110"/>
      <w:bookmarkEnd w:id="111"/>
      <w:bookmarkEnd w:id="112"/>
      <w:r>
        <w:rPr>
          <w:rFonts w:hint="eastAsia"/>
          <w:sz w:val="30"/>
          <w:szCs w:val="30"/>
        </w:rPr>
        <w:t>宏观统计数据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="00C04AAC" w:rsidRPr="005728D8" w:rsidRDefault="00C04AAC" w:rsidP="00C04AA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728D8">
        <w:rPr>
          <w:rFonts w:ascii="仿宋" w:eastAsia="仿宋" w:hAnsi="仿宋" w:cs="仿宋" w:hint="eastAsia"/>
          <w:sz w:val="28"/>
          <w:szCs w:val="28"/>
        </w:rPr>
        <w:t>2017年1-9月份，商品房销售面积116006万平方米，同比增长10.3%，增速比1-8月份回落2.4个百分点。其中，住宅销售面积增长7.6%，办公楼销售面积增长32.7%，商业营业用房销售面积增长23.7%。商品房销售额91904亿元，增长14.6%，增速回落2.6个百分点。其中，住宅销售额增长11.4%，办公楼销售额增长25.2%，商业营业用房销售额增长31.8%。</w:t>
      </w:r>
    </w:p>
    <w:p w:rsidR="00C04AAC" w:rsidRPr="005728D8" w:rsidRDefault="00C04AAC" w:rsidP="00C04AA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728D8">
        <w:rPr>
          <w:rFonts w:ascii="仿宋" w:eastAsia="仿宋" w:hAnsi="仿宋" w:cs="仿宋"/>
          <w:sz w:val="28"/>
          <w:szCs w:val="28"/>
        </w:rPr>
        <w:t>2017</w:t>
      </w:r>
      <w:r w:rsidRPr="005728D8">
        <w:rPr>
          <w:rFonts w:ascii="仿宋" w:eastAsia="仿宋" w:hAnsi="仿宋" w:cs="仿宋" w:hint="eastAsia"/>
          <w:sz w:val="28"/>
          <w:szCs w:val="28"/>
        </w:rPr>
        <w:t>年</w:t>
      </w:r>
      <w:r w:rsidRPr="005728D8">
        <w:rPr>
          <w:rFonts w:ascii="仿宋" w:eastAsia="仿宋" w:hAnsi="仿宋" w:cs="仿宋"/>
          <w:sz w:val="28"/>
          <w:szCs w:val="28"/>
        </w:rPr>
        <w:t>9</w:t>
      </w:r>
      <w:r w:rsidRPr="005728D8">
        <w:rPr>
          <w:rFonts w:ascii="仿宋" w:eastAsia="仿宋" w:hAnsi="仿宋" w:cs="仿宋" w:hint="eastAsia"/>
          <w:sz w:val="28"/>
          <w:szCs w:val="28"/>
        </w:rPr>
        <w:t>月份，全国居民消费价格同比上涨</w:t>
      </w:r>
      <w:r w:rsidRPr="005728D8">
        <w:rPr>
          <w:rFonts w:ascii="仿宋" w:eastAsia="仿宋" w:hAnsi="仿宋" w:cs="仿宋"/>
          <w:sz w:val="28"/>
          <w:szCs w:val="28"/>
        </w:rPr>
        <w:t>1.6%</w:t>
      </w:r>
      <w:r w:rsidRPr="005728D8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5728D8">
        <w:rPr>
          <w:rFonts w:ascii="仿宋" w:eastAsia="仿宋" w:hAnsi="仿宋" w:cs="仿宋"/>
          <w:sz w:val="28"/>
          <w:szCs w:val="28"/>
        </w:rPr>
        <w:t>1.7%</w:t>
      </w:r>
      <w:r w:rsidRPr="005728D8">
        <w:rPr>
          <w:rFonts w:ascii="仿宋" w:eastAsia="仿宋" w:hAnsi="仿宋" w:cs="仿宋" w:hint="eastAsia"/>
          <w:sz w:val="28"/>
          <w:szCs w:val="28"/>
        </w:rPr>
        <w:t>，农村上涨</w:t>
      </w:r>
      <w:r w:rsidRPr="005728D8">
        <w:rPr>
          <w:rFonts w:ascii="仿宋" w:eastAsia="仿宋" w:hAnsi="仿宋" w:cs="仿宋"/>
          <w:sz w:val="28"/>
          <w:szCs w:val="28"/>
        </w:rPr>
        <w:t>1.4%</w:t>
      </w:r>
      <w:r w:rsidRPr="005728D8">
        <w:rPr>
          <w:rFonts w:ascii="仿宋" w:eastAsia="仿宋" w:hAnsi="仿宋" w:cs="仿宋" w:hint="eastAsia"/>
          <w:sz w:val="28"/>
          <w:szCs w:val="28"/>
        </w:rPr>
        <w:t>；食品价格下降</w:t>
      </w:r>
      <w:r w:rsidRPr="005728D8">
        <w:rPr>
          <w:rFonts w:ascii="仿宋" w:eastAsia="仿宋" w:hAnsi="仿宋" w:cs="仿宋"/>
          <w:sz w:val="28"/>
          <w:szCs w:val="28"/>
        </w:rPr>
        <w:t>1.4%</w:t>
      </w:r>
      <w:r w:rsidRPr="005728D8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5728D8">
        <w:rPr>
          <w:rFonts w:ascii="仿宋" w:eastAsia="仿宋" w:hAnsi="仿宋" w:cs="仿宋"/>
          <w:sz w:val="28"/>
          <w:szCs w:val="28"/>
        </w:rPr>
        <w:t>2.4%</w:t>
      </w:r>
      <w:r w:rsidRPr="005728D8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5728D8">
        <w:rPr>
          <w:rFonts w:ascii="仿宋" w:eastAsia="仿宋" w:hAnsi="仿宋" w:cs="仿宋"/>
          <w:sz w:val="28"/>
          <w:szCs w:val="28"/>
        </w:rPr>
        <w:t>0.7%</w:t>
      </w:r>
      <w:r w:rsidRPr="005728D8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5728D8">
        <w:rPr>
          <w:rFonts w:ascii="仿宋" w:eastAsia="仿宋" w:hAnsi="仿宋" w:cs="仿宋"/>
          <w:sz w:val="28"/>
          <w:szCs w:val="28"/>
        </w:rPr>
        <w:t>3.3%</w:t>
      </w:r>
      <w:r w:rsidRPr="005728D8">
        <w:rPr>
          <w:rFonts w:ascii="仿宋" w:eastAsia="仿宋" w:hAnsi="仿宋" w:cs="仿宋" w:hint="eastAsia"/>
          <w:sz w:val="28"/>
          <w:szCs w:val="28"/>
        </w:rPr>
        <w:t>。</w:t>
      </w:r>
      <w:r w:rsidRPr="005728D8">
        <w:rPr>
          <w:rFonts w:ascii="仿宋" w:eastAsia="仿宋" w:hAnsi="仿宋" w:cs="仿宋"/>
          <w:sz w:val="28"/>
          <w:szCs w:val="28"/>
        </w:rPr>
        <w:t>1-9</w:t>
      </w:r>
      <w:r w:rsidRPr="005728D8">
        <w:rPr>
          <w:rFonts w:ascii="仿宋" w:eastAsia="仿宋" w:hAnsi="仿宋" w:cs="仿宋" w:hint="eastAsia"/>
          <w:sz w:val="28"/>
          <w:szCs w:val="28"/>
        </w:rPr>
        <w:t>月平均，全国居民消</w:t>
      </w:r>
      <w:r w:rsidRPr="005728D8">
        <w:rPr>
          <w:rFonts w:ascii="仿宋" w:eastAsia="仿宋" w:hAnsi="仿宋" w:cs="仿宋" w:hint="eastAsia"/>
          <w:sz w:val="28"/>
          <w:szCs w:val="28"/>
        </w:rPr>
        <w:lastRenderedPageBreak/>
        <w:t>费价格总水平比去年同期上涨</w:t>
      </w:r>
      <w:r w:rsidRPr="005728D8">
        <w:rPr>
          <w:rFonts w:ascii="仿宋" w:eastAsia="仿宋" w:hAnsi="仿宋" w:cs="仿宋"/>
          <w:sz w:val="28"/>
          <w:szCs w:val="28"/>
        </w:rPr>
        <w:t>1.5%</w:t>
      </w:r>
      <w:r w:rsidRPr="005728D8">
        <w:rPr>
          <w:rFonts w:ascii="仿宋" w:eastAsia="仿宋" w:hAnsi="仿宋" w:cs="仿宋" w:hint="eastAsia"/>
          <w:sz w:val="28"/>
          <w:szCs w:val="28"/>
        </w:rPr>
        <w:t>。</w:t>
      </w:r>
      <w:r w:rsidRPr="005728D8">
        <w:rPr>
          <w:rFonts w:ascii="仿宋" w:eastAsia="仿宋" w:hAnsi="仿宋" w:cs="仿宋"/>
          <w:sz w:val="28"/>
          <w:szCs w:val="28"/>
        </w:rPr>
        <w:t>9</w:t>
      </w:r>
      <w:r w:rsidRPr="005728D8">
        <w:rPr>
          <w:rFonts w:ascii="仿宋" w:eastAsia="仿宋" w:hAnsi="仿宋" w:cs="仿宋" w:hint="eastAsia"/>
          <w:sz w:val="28"/>
          <w:szCs w:val="28"/>
        </w:rPr>
        <w:t>月份，全国居民消费价格环比上涨</w:t>
      </w:r>
      <w:r w:rsidRPr="005728D8">
        <w:rPr>
          <w:rFonts w:ascii="仿宋" w:eastAsia="仿宋" w:hAnsi="仿宋" w:cs="仿宋"/>
          <w:sz w:val="28"/>
          <w:szCs w:val="28"/>
        </w:rPr>
        <w:t>0.5%</w:t>
      </w:r>
      <w:r w:rsidRPr="005728D8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5728D8">
        <w:rPr>
          <w:rFonts w:ascii="仿宋" w:eastAsia="仿宋" w:hAnsi="仿宋" w:cs="仿宋"/>
          <w:sz w:val="28"/>
          <w:szCs w:val="28"/>
        </w:rPr>
        <w:t>0.5%</w:t>
      </w:r>
      <w:r w:rsidRPr="005728D8">
        <w:rPr>
          <w:rFonts w:ascii="仿宋" w:eastAsia="仿宋" w:hAnsi="仿宋" w:cs="仿宋" w:hint="eastAsia"/>
          <w:sz w:val="28"/>
          <w:szCs w:val="28"/>
        </w:rPr>
        <w:t>，农村上涨</w:t>
      </w:r>
      <w:r w:rsidRPr="005728D8">
        <w:rPr>
          <w:rFonts w:ascii="仿宋" w:eastAsia="仿宋" w:hAnsi="仿宋" w:cs="仿宋"/>
          <w:sz w:val="28"/>
          <w:szCs w:val="28"/>
        </w:rPr>
        <w:t>0.6%</w:t>
      </w:r>
      <w:r w:rsidRPr="005728D8">
        <w:rPr>
          <w:rFonts w:ascii="仿宋" w:eastAsia="仿宋" w:hAnsi="仿宋" w:cs="仿宋" w:hint="eastAsia"/>
          <w:sz w:val="28"/>
          <w:szCs w:val="28"/>
        </w:rPr>
        <w:t>；食品价格上涨</w:t>
      </w:r>
      <w:r w:rsidRPr="005728D8">
        <w:rPr>
          <w:rFonts w:ascii="仿宋" w:eastAsia="仿宋" w:hAnsi="仿宋" w:cs="仿宋"/>
          <w:sz w:val="28"/>
          <w:szCs w:val="28"/>
        </w:rPr>
        <w:t>0.5%</w:t>
      </w:r>
      <w:r w:rsidRPr="005728D8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5728D8">
        <w:rPr>
          <w:rFonts w:ascii="仿宋" w:eastAsia="仿宋" w:hAnsi="仿宋" w:cs="仿宋"/>
          <w:sz w:val="28"/>
          <w:szCs w:val="28"/>
        </w:rPr>
        <w:t>0.5%</w:t>
      </w:r>
      <w:r w:rsidRPr="005728D8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5728D8">
        <w:rPr>
          <w:rFonts w:ascii="仿宋" w:eastAsia="仿宋" w:hAnsi="仿宋" w:cs="仿宋"/>
          <w:sz w:val="28"/>
          <w:szCs w:val="28"/>
        </w:rPr>
        <w:t>0.4%</w:t>
      </w:r>
      <w:r w:rsidRPr="005728D8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5728D8">
        <w:rPr>
          <w:rFonts w:ascii="仿宋" w:eastAsia="仿宋" w:hAnsi="仿宋" w:cs="仿宋"/>
          <w:sz w:val="28"/>
          <w:szCs w:val="28"/>
        </w:rPr>
        <w:t>0.7%</w:t>
      </w:r>
      <w:r w:rsidRPr="005728D8">
        <w:rPr>
          <w:rFonts w:ascii="仿宋" w:eastAsia="仿宋" w:hAnsi="仿宋" w:cs="仿宋" w:hint="eastAsia"/>
          <w:sz w:val="28"/>
          <w:szCs w:val="28"/>
        </w:rPr>
        <w:t>。</w:t>
      </w:r>
    </w:p>
    <w:p w:rsidR="00C04AAC" w:rsidRPr="005728D8" w:rsidRDefault="00C04AAC" w:rsidP="00C04AA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728D8">
        <w:rPr>
          <w:rFonts w:ascii="仿宋" w:eastAsia="仿宋" w:hAnsi="仿宋" w:cs="仿宋" w:hint="eastAsia"/>
          <w:sz w:val="28"/>
          <w:szCs w:val="28"/>
        </w:rPr>
        <w:t>2017年1-9月份，全国固定资产投资（不含农户）458478亿元，同比增长7.5%，增速比1-8月份回落0.3个百分点。从环比速度看，9月份比8月份增长0.56%。2017年1-9月份，民间固定资产投资277520亿元，同比名义增长6%，增速比1-8月份回落0.4个百分点。民间固定资产投资占全国固定资产投资（不含农户）的比重为60.5%。</w:t>
      </w:r>
    </w:p>
    <w:p w:rsidR="00E57FC7" w:rsidRPr="005728D8" w:rsidRDefault="00E57FC7" w:rsidP="00C04AA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E57FC7" w:rsidRPr="00C04AAC" w:rsidRDefault="00E57FC7" w:rsidP="00C04AA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E57FC7" w:rsidRDefault="00E57FC7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E57FC7" w:rsidRDefault="007E325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E57FC7" w:rsidRDefault="007E325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E57FC7" w:rsidRDefault="00E57FC7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E57FC7" w:rsidSect="00E57FC7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965" w:rsidRDefault="002D2965" w:rsidP="00E57FC7">
      <w:r>
        <w:separator/>
      </w:r>
    </w:p>
  </w:endnote>
  <w:endnote w:type="continuationSeparator" w:id="1">
    <w:p w:rsidR="002D2965" w:rsidRDefault="002D2965" w:rsidP="00E57F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25A" w:rsidRDefault="000308BA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7E325A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9B6896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  <w:r w:rsidR="007E325A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7E325A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9B6896">
      <w:rPr>
        <w:b/>
        <w:bCs/>
        <w:noProof/>
      </w:rPr>
      <w:t>16</w:t>
    </w:r>
    <w:r>
      <w:rPr>
        <w:b/>
        <w:bCs/>
        <w:sz w:val="24"/>
        <w:szCs w:val="24"/>
      </w:rPr>
      <w:fldChar w:fldCharType="end"/>
    </w:r>
  </w:p>
  <w:p w:rsidR="007E325A" w:rsidRDefault="007E325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965" w:rsidRDefault="002D2965" w:rsidP="00E57FC7">
      <w:r>
        <w:separator/>
      </w:r>
    </w:p>
  </w:footnote>
  <w:footnote w:type="continuationSeparator" w:id="1">
    <w:p w:rsidR="002D2965" w:rsidRDefault="002D2965" w:rsidP="00E57F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25A" w:rsidRDefault="007E325A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E325A" w:rsidRDefault="007E325A">
    <w:pPr>
      <w:pStyle w:val="a5"/>
      <w:pBdr>
        <w:bottom w:val="none" w:sz="0" w:space="0" w:color="auto"/>
      </w:pBdr>
    </w:pPr>
  </w:p>
  <w:p w:rsidR="007E325A" w:rsidRDefault="007E325A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1506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7DFB"/>
    <w:rsid w:val="000133F2"/>
    <w:rsid w:val="00025F3A"/>
    <w:rsid w:val="000308BA"/>
    <w:rsid w:val="00035EF6"/>
    <w:rsid w:val="0004312A"/>
    <w:rsid w:val="00043BD5"/>
    <w:rsid w:val="000538D5"/>
    <w:rsid w:val="0006271A"/>
    <w:rsid w:val="00085917"/>
    <w:rsid w:val="00085939"/>
    <w:rsid w:val="00096A95"/>
    <w:rsid w:val="00096CEE"/>
    <w:rsid w:val="000C2753"/>
    <w:rsid w:val="000C5BD8"/>
    <w:rsid w:val="000C6A76"/>
    <w:rsid w:val="000D7161"/>
    <w:rsid w:val="000F5020"/>
    <w:rsid w:val="001006E5"/>
    <w:rsid w:val="0010493A"/>
    <w:rsid w:val="001128DB"/>
    <w:rsid w:val="001209C8"/>
    <w:rsid w:val="00134A19"/>
    <w:rsid w:val="00135602"/>
    <w:rsid w:val="00193843"/>
    <w:rsid w:val="001944C7"/>
    <w:rsid w:val="001A611D"/>
    <w:rsid w:val="001C20CD"/>
    <w:rsid w:val="001D3943"/>
    <w:rsid w:val="001D51C3"/>
    <w:rsid w:val="001D66C9"/>
    <w:rsid w:val="001E436A"/>
    <w:rsid w:val="001F5133"/>
    <w:rsid w:val="001F53BC"/>
    <w:rsid w:val="0021248D"/>
    <w:rsid w:val="002153A3"/>
    <w:rsid w:val="0022723B"/>
    <w:rsid w:val="0023654D"/>
    <w:rsid w:val="002432F1"/>
    <w:rsid w:val="00254B8C"/>
    <w:rsid w:val="0026357C"/>
    <w:rsid w:val="0027222D"/>
    <w:rsid w:val="00277D2C"/>
    <w:rsid w:val="002B4374"/>
    <w:rsid w:val="002B7E00"/>
    <w:rsid w:val="002C1E4D"/>
    <w:rsid w:val="002D2965"/>
    <w:rsid w:val="002D67FA"/>
    <w:rsid w:val="0030370A"/>
    <w:rsid w:val="00351054"/>
    <w:rsid w:val="00361079"/>
    <w:rsid w:val="003C03BF"/>
    <w:rsid w:val="003E5A2D"/>
    <w:rsid w:val="003F534D"/>
    <w:rsid w:val="00403EAD"/>
    <w:rsid w:val="00404F29"/>
    <w:rsid w:val="004438D9"/>
    <w:rsid w:val="00455424"/>
    <w:rsid w:val="00460727"/>
    <w:rsid w:val="0048213C"/>
    <w:rsid w:val="00491A4E"/>
    <w:rsid w:val="00491FD8"/>
    <w:rsid w:val="0049544D"/>
    <w:rsid w:val="004A325A"/>
    <w:rsid w:val="004B3F10"/>
    <w:rsid w:val="004E5F2C"/>
    <w:rsid w:val="005000A9"/>
    <w:rsid w:val="005027CA"/>
    <w:rsid w:val="00514F38"/>
    <w:rsid w:val="005369A0"/>
    <w:rsid w:val="00537871"/>
    <w:rsid w:val="00562C5F"/>
    <w:rsid w:val="00564DD0"/>
    <w:rsid w:val="005728D8"/>
    <w:rsid w:val="00583127"/>
    <w:rsid w:val="00587A17"/>
    <w:rsid w:val="0059522B"/>
    <w:rsid w:val="005B2422"/>
    <w:rsid w:val="005C0E51"/>
    <w:rsid w:val="005C27BC"/>
    <w:rsid w:val="005D7BFA"/>
    <w:rsid w:val="005E152A"/>
    <w:rsid w:val="005E5645"/>
    <w:rsid w:val="005E6DA3"/>
    <w:rsid w:val="005F185E"/>
    <w:rsid w:val="005F335A"/>
    <w:rsid w:val="005F4661"/>
    <w:rsid w:val="00612B48"/>
    <w:rsid w:val="006349D1"/>
    <w:rsid w:val="00635DE9"/>
    <w:rsid w:val="006456B0"/>
    <w:rsid w:val="00645CD6"/>
    <w:rsid w:val="00655213"/>
    <w:rsid w:val="0066117C"/>
    <w:rsid w:val="0068419C"/>
    <w:rsid w:val="00687DFE"/>
    <w:rsid w:val="0069612A"/>
    <w:rsid w:val="006A5CC5"/>
    <w:rsid w:val="006B00C4"/>
    <w:rsid w:val="006B780F"/>
    <w:rsid w:val="006E3F43"/>
    <w:rsid w:val="007116AF"/>
    <w:rsid w:val="007274C1"/>
    <w:rsid w:val="00735CCE"/>
    <w:rsid w:val="007510DA"/>
    <w:rsid w:val="007545F7"/>
    <w:rsid w:val="00762659"/>
    <w:rsid w:val="00764161"/>
    <w:rsid w:val="00777E3C"/>
    <w:rsid w:val="00791197"/>
    <w:rsid w:val="007A2906"/>
    <w:rsid w:val="007A4701"/>
    <w:rsid w:val="007B48CA"/>
    <w:rsid w:val="007B63DD"/>
    <w:rsid w:val="007B6C15"/>
    <w:rsid w:val="007C32F6"/>
    <w:rsid w:val="007C4414"/>
    <w:rsid w:val="007D1289"/>
    <w:rsid w:val="007D496F"/>
    <w:rsid w:val="007E15A8"/>
    <w:rsid w:val="007E325A"/>
    <w:rsid w:val="007E47F0"/>
    <w:rsid w:val="007E65C9"/>
    <w:rsid w:val="00800CDB"/>
    <w:rsid w:val="0080544C"/>
    <w:rsid w:val="0081768D"/>
    <w:rsid w:val="00823AC9"/>
    <w:rsid w:val="00824F69"/>
    <w:rsid w:val="008253ED"/>
    <w:rsid w:val="008322E6"/>
    <w:rsid w:val="00851423"/>
    <w:rsid w:val="00857BA3"/>
    <w:rsid w:val="00872209"/>
    <w:rsid w:val="0087364C"/>
    <w:rsid w:val="00884C52"/>
    <w:rsid w:val="00885481"/>
    <w:rsid w:val="008A16F4"/>
    <w:rsid w:val="008D0BC3"/>
    <w:rsid w:val="008F0C22"/>
    <w:rsid w:val="009067E8"/>
    <w:rsid w:val="00910F41"/>
    <w:rsid w:val="00914E5F"/>
    <w:rsid w:val="009373E9"/>
    <w:rsid w:val="00953D05"/>
    <w:rsid w:val="009714AB"/>
    <w:rsid w:val="00990AE6"/>
    <w:rsid w:val="00993180"/>
    <w:rsid w:val="00993879"/>
    <w:rsid w:val="0099657D"/>
    <w:rsid w:val="009A6423"/>
    <w:rsid w:val="009B4DE2"/>
    <w:rsid w:val="009B6896"/>
    <w:rsid w:val="009D4C30"/>
    <w:rsid w:val="00A039D4"/>
    <w:rsid w:val="00A05943"/>
    <w:rsid w:val="00A0658F"/>
    <w:rsid w:val="00A13F55"/>
    <w:rsid w:val="00A31F3B"/>
    <w:rsid w:val="00A3381B"/>
    <w:rsid w:val="00A431A7"/>
    <w:rsid w:val="00A45A0A"/>
    <w:rsid w:val="00A54A17"/>
    <w:rsid w:val="00A564D5"/>
    <w:rsid w:val="00A70333"/>
    <w:rsid w:val="00A7553D"/>
    <w:rsid w:val="00A86414"/>
    <w:rsid w:val="00A9016F"/>
    <w:rsid w:val="00AB77E9"/>
    <w:rsid w:val="00AC0BBE"/>
    <w:rsid w:val="00AD0D88"/>
    <w:rsid w:val="00AD4A90"/>
    <w:rsid w:val="00AD545F"/>
    <w:rsid w:val="00AD5D7D"/>
    <w:rsid w:val="00AE5627"/>
    <w:rsid w:val="00B048E7"/>
    <w:rsid w:val="00B306B3"/>
    <w:rsid w:val="00B36608"/>
    <w:rsid w:val="00B42350"/>
    <w:rsid w:val="00B42DF1"/>
    <w:rsid w:val="00B44411"/>
    <w:rsid w:val="00B57551"/>
    <w:rsid w:val="00B62BC8"/>
    <w:rsid w:val="00BA72F0"/>
    <w:rsid w:val="00BA7BA1"/>
    <w:rsid w:val="00BB56DD"/>
    <w:rsid w:val="00BD5E1E"/>
    <w:rsid w:val="00BE4EC7"/>
    <w:rsid w:val="00BE7E7B"/>
    <w:rsid w:val="00BF3636"/>
    <w:rsid w:val="00C043A4"/>
    <w:rsid w:val="00C04AAC"/>
    <w:rsid w:val="00C14D9D"/>
    <w:rsid w:val="00C1768C"/>
    <w:rsid w:val="00C50B6A"/>
    <w:rsid w:val="00C641DD"/>
    <w:rsid w:val="00C64DB3"/>
    <w:rsid w:val="00C92DB0"/>
    <w:rsid w:val="00CB48B7"/>
    <w:rsid w:val="00CC67C0"/>
    <w:rsid w:val="00CD3B11"/>
    <w:rsid w:val="00CD7279"/>
    <w:rsid w:val="00CE3D30"/>
    <w:rsid w:val="00CE4B61"/>
    <w:rsid w:val="00CF01D1"/>
    <w:rsid w:val="00CF6D64"/>
    <w:rsid w:val="00D013C8"/>
    <w:rsid w:val="00D14616"/>
    <w:rsid w:val="00D1688D"/>
    <w:rsid w:val="00D241EB"/>
    <w:rsid w:val="00D436F2"/>
    <w:rsid w:val="00D70F3A"/>
    <w:rsid w:val="00D9274F"/>
    <w:rsid w:val="00D9634D"/>
    <w:rsid w:val="00DA113E"/>
    <w:rsid w:val="00DB121A"/>
    <w:rsid w:val="00DD3ECF"/>
    <w:rsid w:val="00DF738C"/>
    <w:rsid w:val="00E21C2B"/>
    <w:rsid w:val="00E22F7D"/>
    <w:rsid w:val="00E30E69"/>
    <w:rsid w:val="00E50622"/>
    <w:rsid w:val="00E551D3"/>
    <w:rsid w:val="00E5577A"/>
    <w:rsid w:val="00E57FC7"/>
    <w:rsid w:val="00E70F83"/>
    <w:rsid w:val="00E71AEA"/>
    <w:rsid w:val="00E71B40"/>
    <w:rsid w:val="00E94998"/>
    <w:rsid w:val="00E97139"/>
    <w:rsid w:val="00EC1596"/>
    <w:rsid w:val="00ED4E0B"/>
    <w:rsid w:val="00EE240D"/>
    <w:rsid w:val="00EF2763"/>
    <w:rsid w:val="00F07379"/>
    <w:rsid w:val="00F16010"/>
    <w:rsid w:val="00F267F7"/>
    <w:rsid w:val="00F27154"/>
    <w:rsid w:val="00F36DE5"/>
    <w:rsid w:val="00F51A12"/>
    <w:rsid w:val="00F6141E"/>
    <w:rsid w:val="00F72F1C"/>
    <w:rsid w:val="00F913D1"/>
    <w:rsid w:val="00FA620A"/>
    <w:rsid w:val="00FB7651"/>
    <w:rsid w:val="00FB7750"/>
    <w:rsid w:val="00FC236A"/>
    <w:rsid w:val="00FC31F5"/>
    <w:rsid w:val="00FC4D3B"/>
    <w:rsid w:val="00FC5522"/>
    <w:rsid w:val="00FD691E"/>
    <w:rsid w:val="00FF2FAD"/>
    <w:rsid w:val="00FF4190"/>
    <w:rsid w:val="012C44BC"/>
    <w:rsid w:val="038325B8"/>
    <w:rsid w:val="03980302"/>
    <w:rsid w:val="03EB6A8E"/>
    <w:rsid w:val="04040C30"/>
    <w:rsid w:val="04E15466"/>
    <w:rsid w:val="052A12A2"/>
    <w:rsid w:val="06166845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3EA661A"/>
    <w:rsid w:val="14F2380D"/>
    <w:rsid w:val="15610373"/>
    <w:rsid w:val="15B61EE4"/>
    <w:rsid w:val="17EB78E7"/>
    <w:rsid w:val="18606016"/>
    <w:rsid w:val="19685567"/>
    <w:rsid w:val="198F6515"/>
    <w:rsid w:val="1C287859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1E337F"/>
    <w:rsid w:val="276858B1"/>
    <w:rsid w:val="27F30C0E"/>
    <w:rsid w:val="280A223C"/>
    <w:rsid w:val="286E6334"/>
    <w:rsid w:val="29031280"/>
    <w:rsid w:val="29CA58AC"/>
    <w:rsid w:val="2A0378BF"/>
    <w:rsid w:val="2B07240F"/>
    <w:rsid w:val="2D9E3CAE"/>
    <w:rsid w:val="2EF6389D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67547ED"/>
    <w:rsid w:val="587602DB"/>
    <w:rsid w:val="58883D65"/>
    <w:rsid w:val="58A90635"/>
    <w:rsid w:val="5A0E1CAC"/>
    <w:rsid w:val="5C126741"/>
    <w:rsid w:val="5C9D4A41"/>
    <w:rsid w:val="5F036D92"/>
    <w:rsid w:val="5F775ED9"/>
    <w:rsid w:val="5F8265F8"/>
    <w:rsid w:val="5F944354"/>
    <w:rsid w:val="601E0862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FC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57FC7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57FC7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E57FC7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E57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57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E57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E57FC7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E57FC7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E57FC7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E57FC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E57FC7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E57FC7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E57FC7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E57FC7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E57FC7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E57FC7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E57FC7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E57FC7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E57FC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E57FC7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E57FC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E57FC7"/>
    <w:rPr>
      <w:rFonts w:ascii="Calibri" w:hAnsi="Calibri" w:cs="Calibri"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3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D:\PVC%20&#20840;\PVC%20&#20840;\PVC&#21608;&#25253;\&#20013;&#21326;&#21830;&#21153;&#32593;VIP&#26381;&#21153;&#21608;&#25253;&#65306;&#30005;&#30707;-PVC&#21608;&#25253;20170803.docx" TargetMode="External"/><Relationship Id="rId19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.USER-20170424GR\Desktop\&#21270;&#24037;&#34920;&#26684;\05pvc&#26399;&#36135;&#30701;&#2044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.USER-20170424GR\Desktop\&#21270;&#24037;&#34920;&#26684;\&#24066;&#22330;&#20215;&#26684;&#36208;&#21183;&#22270;&#22270;%20(1)%20(1)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.USER-20170424GR\Desktop\&#21608;&#25253;\&#21608;&#25253;&#29992;-&#22269;&#38469;&#21407;&#27833;&#20215;&#26684;170424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774937594464601"/>
          <c:y val="4.885070248571871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565"/>
          <c:h val="0.67241568004580465"/>
        </c:manualLayout>
      </c:layout>
      <c:lineChart>
        <c:grouping val="standard"/>
        <c:ser>
          <c:idx val="3"/>
          <c:order val="0"/>
          <c:tx>
            <c:strRef>
              <c:f>'pvc期货  '!$H$3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'!$B$9:$C$2062</c:f>
              <c:numCache>
                <c:formatCode>yy/mm/dd</c:formatCode>
                <c:ptCount val="2046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</c:numCache>
            </c:numRef>
          </c:cat>
          <c:val>
            <c:numRef>
              <c:f>'pvc期货  '!$H$9:$H$2062</c:f>
              <c:numCache>
                <c:formatCode>0_);[Red]\(0\)</c:formatCode>
                <c:ptCount val="2046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</c:numCache>
            </c:numRef>
          </c:val>
        </c:ser>
        <c:marker val="1"/>
        <c:axId val="186235520"/>
        <c:axId val="186237696"/>
      </c:lineChart>
      <c:dateAx>
        <c:axId val="186235520"/>
        <c:scaling>
          <c:orientation val="minMax"/>
          <c:max val="43056"/>
          <c:min val="42380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237696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6237696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235520"/>
        <c:crossesAt val="39958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804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3697514851558934E-2"/>
          <c:y val="0.21764737139156506"/>
          <c:w val="0.863866255142343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重点PVC厂家价格!$A$16:$A$2134</c:f>
              <c:numCache>
                <c:formatCode>yy/mm/dd</c:formatCode>
                <c:ptCount val="2119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</c:numCache>
            </c:numRef>
          </c:cat>
          <c:val>
            <c:numRef>
              <c:f>重点PVC厂家价格!$B$16:$B$2134</c:f>
              <c:numCache>
                <c:formatCode>General</c:formatCode>
                <c:ptCount val="2119"/>
                <c:pt idx="0">
                  <c:v>6700</c:v>
                </c:pt>
                <c:pt idx="1">
                  <c:v>6850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6950</c:v>
                </c:pt>
                <c:pt idx="6">
                  <c:v>7050</c:v>
                </c:pt>
                <c:pt idx="7">
                  <c:v>7150</c:v>
                </c:pt>
                <c:pt idx="8">
                  <c:v>7200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7600</c:v>
                </c:pt>
                <c:pt idx="13">
                  <c:v>7750</c:v>
                </c:pt>
                <c:pt idx="14">
                  <c:v>7850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7950</c:v>
                </c:pt>
                <c:pt idx="19">
                  <c:v>7650</c:v>
                </c:pt>
                <c:pt idx="20">
                  <c:v>7700</c:v>
                </c:pt>
                <c:pt idx="21">
                  <c:v>7700</c:v>
                </c:pt>
                <c:pt idx="22">
                  <c:v>7800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8000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7800</c:v>
                </c:pt>
                <c:pt idx="32">
                  <c:v>7650</c:v>
                </c:pt>
                <c:pt idx="33">
                  <c:v>7650</c:v>
                </c:pt>
                <c:pt idx="34">
                  <c:v>7650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7300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7350</c:v>
                </c:pt>
                <c:pt idx="46">
                  <c:v>7450</c:v>
                </c:pt>
                <c:pt idx="47">
                  <c:v>7450</c:v>
                </c:pt>
                <c:pt idx="48">
                  <c:v>7450</c:v>
                </c:pt>
                <c:pt idx="49">
                  <c:v>7650</c:v>
                </c:pt>
                <c:pt idx="50">
                  <c:v>7750</c:v>
                </c:pt>
                <c:pt idx="51">
                  <c:v>7750</c:v>
                </c:pt>
                <c:pt idx="52">
                  <c:v>7850</c:v>
                </c:pt>
                <c:pt idx="53">
                  <c:v>7950</c:v>
                </c:pt>
                <c:pt idx="54">
                  <c:v>8050</c:v>
                </c:pt>
                <c:pt idx="55">
                  <c:v>8250</c:v>
                </c:pt>
                <c:pt idx="56">
                  <c:v>8250</c:v>
                </c:pt>
                <c:pt idx="57">
                  <c:v>8400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8600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8800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8900</c:v>
                </c:pt>
                <c:pt idx="74">
                  <c:v>8700</c:v>
                </c:pt>
                <c:pt idx="75">
                  <c:v>8500</c:v>
                </c:pt>
                <c:pt idx="76">
                  <c:v>8250</c:v>
                </c:pt>
                <c:pt idx="77">
                  <c:v>8000</c:v>
                </c:pt>
                <c:pt idx="78">
                  <c:v>8000</c:v>
                </c:pt>
                <c:pt idx="79">
                  <c:v>8000</c:v>
                </c:pt>
                <c:pt idx="80">
                  <c:v>7350</c:v>
                </c:pt>
                <c:pt idx="81">
                  <c:v>6600</c:v>
                </c:pt>
                <c:pt idx="82">
                  <c:v>6600</c:v>
                </c:pt>
                <c:pt idx="83">
                  <c:v>6400</c:v>
                </c:pt>
                <c:pt idx="84">
                  <c:v>6300</c:v>
                </c:pt>
                <c:pt idx="85">
                  <c:v>6000</c:v>
                </c:pt>
                <c:pt idx="86">
                  <c:v>5500</c:v>
                </c:pt>
                <c:pt idx="87">
                  <c:v>5500</c:v>
                </c:pt>
                <c:pt idx="88">
                  <c:v>6150</c:v>
                </c:pt>
                <c:pt idx="89">
                  <c:v>6150</c:v>
                </c:pt>
                <c:pt idx="90">
                  <c:v>6250</c:v>
                </c:pt>
                <c:pt idx="91">
                  <c:v>6250</c:v>
                </c:pt>
                <c:pt idx="92">
                  <c:v>6500</c:v>
                </c:pt>
                <c:pt idx="93">
                  <c:v>6500</c:v>
                </c:pt>
                <c:pt idx="94">
                  <c:v>6500</c:v>
                </c:pt>
                <c:pt idx="95">
                  <c:v>6350</c:v>
                </c:pt>
                <c:pt idx="96">
                  <c:v>6350</c:v>
                </c:pt>
                <c:pt idx="97">
                  <c:v>6400</c:v>
                </c:pt>
                <c:pt idx="98">
                  <c:v>6550</c:v>
                </c:pt>
                <c:pt idx="99">
                  <c:v>6550</c:v>
                </c:pt>
                <c:pt idx="100">
                  <c:v>6500</c:v>
                </c:pt>
                <c:pt idx="101">
                  <c:v>6200</c:v>
                </c:pt>
                <c:pt idx="102">
                  <c:v>5900</c:v>
                </c:pt>
                <c:pt idx="103">
                  <c:v>6200</c:v>
                </c:pt>
                <c:pt idx="104">
                  <c:v>6350</c:v>
                </c:pt>
                <c:pt idx="105">
                  <c:v>6350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6850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6500</c:v>
                </c:pt>
                <c:pt idx="115">
                  <c:v>6250</c:v>
                </c:pt>
                <c:pt idx="116">
                  <c:v>6500</c:v>
                </c:pt>
                <c:pt idx="117">
                  <c:v>6650</c:v>
                </c:pt>
                <c:pt idx="118">
                  <c:v>6650</c:v>
                </c:pt>
                <c:pt idx="119">
                  <c:v>6650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6750</c:v>
                </c:pt>
                <c:pt idx="124">
                  <c:v>6900</c:v>
                </c:pt>
                <c:pt idx="125">
                  <c:v>6900</c:v>
                </c:pt>
                <c:pt idx="126">
                  <c:v>6900</c:v>
                </c:pt>
                <c:pt idx="127">
                  <c:v>6750</c:v>
                </c:pt>
                <c:pt idx="128">
                  <c:v>6750</c:v>
                </c:pt>
                <c:pt idx="129">
                  <c:v>6750</c:v>
                </c:pt>
                <c:pt idx="130">
                  <c:v>6700</c:v>
                </c:pt>
                <c:pt idx="131">
                  <c:v>6700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6550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6750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7100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7200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7600</c:v>
                </c:pt>
                <c:pt idx="197">
                  <c:v>7450</c:v>
                </c:pt>
                <c:pt idx="198">
                  <c:v>7450</c:v>
                </c:pt>
                <c:pt idx="199">
                  <c:v>7450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7550</c:v>
                </c:pt>
                <c:pt idx="213">
                  <c:v>7420</c:v>
                </c:pt>
                <c:pt idx="214">
                  <c:v>7420</c:v>
                </c:pt>
                <c:pt idx="215">
                  <c:v>7420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7550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7350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7400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7500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7550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7400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7350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7400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7300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7250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7150</c:v>
                </c:pt>
                <c:pt idx="321">
                  <c:v>7000</c:v>
                </c:pt>
                <c:pt idx="322">
                  <c:v>7000</c:v>
                </c:pt>
                <c:pt idx="323">
                  <c:v>7000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7100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7300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7400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7550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7650</c:v>
                </c:pt>
                <c:pt idx="359">
                  <c:v>7750</c:v>
                </c:pt>
                <c:pt idx="360">
                  <c:v>7750</c:v>
                </c:pt>
                <c:pt idx="361">
                  <c:v>7750</c:v>
                </c:pt>
                <c:pt idx="362">
                  <c:v>7900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8000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8200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8150</c:v>
                </c:pt>
                <c:pt idx="378">
                  <c:v>8250</c:v>
                </c:pt>
                <c:pt idx="379">
                  <c:v>8250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8150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8200</c:v>
                </c:pt>
                <c:pt idx="389">
                  <c:v>8400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8900</c:v>
                </c:pt>
                <c:pt idx="405">
                  <c:v>8800</c:v>
                </c:pt>
                <c:pt idx="406">
                  <c:v>8800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8700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8300</c:v>
                </c:pt>
                <c:pt idx="428">
                  <c:v>8100</c:v>
                </c:pt>
                <c:pt idx="429">
                  <c:v>8100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8200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8050</c:v>
                </c:pt>
                <c:pt idx="446">
                  <c:v>7900</c:v>
                </c:pt>
                <c:pt idx="447">
                  <c:v>7900</c:v>
                </c:pt>
                <c:pt idx="448">
                  <c:v>7900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7950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8000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8100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8050</c:v>
                </c:pt>
                <c:pt idx="477">
                  <c:v>7900</c:v>
                </c:pt>
                <c:pt idx="478">
                  <c:v>7900</c:v>
                </c:pt>
                <c:pt idx="479">
                  <c:v>7900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7950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8300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8200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8400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8050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8200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8150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8200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8400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8100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8200</c:v>
                </c:pt>
                <c:pt idx="577">
                  <c:v>8100</c:v>
                </c:pt>
                <c:pt idx="578">
                  <c:v>8100</c:v>
                </c:pt>
                <c:pt idx="579">
                  <c:v>8100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8150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7950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7900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7550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6950</c:v>
                </c:pt>
                <c:pt idx="626">
                  <c:v>6850</c:v>
                </c:pt>
                <c:pt idx="627">
                  <c:v>6850</c:v>
                </c:pt>
                <c:pt idx="628">
                  <c:v>6850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6750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6700</c:v>
                </c:pt>
                <c:pt idx="652">
                  <c:v>6750</c:v>
                </c:pt>
                <c:pt idx="653">
                  <c:v>6750</c:v>
                </c:pt>
                <c:pt idx="654">
                  <c:v>6700</c:v>
                </c:pt>
                <c:pt idx="655">
                  <c:v>6700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6700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6650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6700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6600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6750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6850</c:v>
                </c:pt>
                <c:pt idx="711">
                  <c:v>6700</c:v>
                </c:pt>
                <c:pt idx="712">
                  <c:v>6700</c:v>
                </c:pt>
                <c:pt idx="713">
                  <c:v>6700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6750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6800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6800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7000</c:v>
                </c:pt>
                <c:pt idx="754">
                  <c:v>6850</c:v>
                </c:pt>
                <c:pt idx="755">
                  <c:v>6850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6950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6850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6800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6650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6700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6650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6750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6800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6850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6950</c:v>
                </c:pt>
                <c:pt idx="863">
                  <c:v>6900</c:v>
                </c:pt>
                <c:pt idx="864">
                  <c:v>6950</c:v>
                </c:pt>
                <c:pt idx="865">
                  <c:v>6950</c:v>
                </c:pt>
                <c:pt idx="866">
                  <c:v>6850</c:v>
                </c:pt>
                <c:pt idx="867">
                  <c:v>6850</c:v>
                </c:pt>
                <c:pt idx="868">
                  <c:v>6850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6750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6600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6450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6400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6450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6500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6650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6700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6750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7050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7400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7500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7200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7000</c:v>
                </c:pt>
                <c:pt idx="1030">
                  <c:v>6850</c:v>
                </c:pt>
                <c:pt idx="1031">
                  <c:v>6850</c:v>
                </c:pt>
                <c:pt idx="1032">
                  <c:v>6850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6800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6750</c:v>
                </c:pt>
                <c:pt idx="1058">
                  <c:v>6850</c:v>
                </c:pt>
                <c:pt idx="1059">
                  <c:v>6850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6950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7050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7150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7080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6900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6800</c:v>
                </c:pt>
                <c:pt idx="1219">
                  <c:v>6750</c:v>
                </c:pt>
                <c:pt idx="1220">
                  <c:v>6750</c:v>
                </c:pt>
                <c:pt idx="1221">
                  <c:v>6750</c:v>
                </c:pt>
                <c:pt idx="1222">
                  <c:v>6600</c:v>
                </c:pt>
                <c:pt idx="1223">
                  <c:v>6600</c:v>
                </c:pt>
                <c:pt idx="1224">
                  <c:v>6600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6500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6600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6550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6580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6550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6490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6470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6400</c:v>
                </c:pt>
                <c:pt idx="1391">
                  <c:v>6300</c:v>
                </c:pt>
                <c:pt idx="1392">
                  <c:v>6300</c:v>
                </c:pt>
                <c:pt idx="1393">
                  <c:v>6300</c:v>
                </c:pt>
                <c:pt idx="1394">
                  <c:v>6200</c:v>
                </c:pt>
                <c:pt idx="1395">
                  <c:v>6200</c:v>
                </c:pt>
                <c:pt idx="1396">
                  <c:v>6200</c:v>
                </c:pt>
                <c:pt idx="1397">
                  <c:v>6150</c:v>
                </c:pt>
                <c:pt idx="1398">
                  <c:v>6150</c:v>
                </c:pt>
                <c:pt idx="1399">
                  <c:v>6150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5900</c:v>
                </c:pt>
                <c:pt idx="1410">
                  <c:v>5900</c:v>
                </c:pt>
                <c:pt idx="1411">
                  <c:v>5900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5850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5800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5700</c:v>
                </c:pt>
                <c:pt idx="1432">
                  <c:v>5650</c:v>
                </c:pt>
                <c:pt idx="1433">
                  <c:v>5650</c:v>
                </c:pt>
                <c:pt idx="1434">
                  <c:v>5650</c:v>
                </c:pt>
                <c:pt idx="1435">
                  <c:v>5500</c:v>
                </c:pt>
                <c:pt idx="1436">
                  <c:v>5500</c:v>
                </c:pt>
                <c:pt idx="1437">
                  <c:v>5500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5420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5500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5600</c:v>
                </c:pt>
                <c:pt idx="1479">
                  <c:v>5800</c:v>
                </c:pt>
                <c:pt idx="1480">
                  <c:v>5900</c:v>
                </c:pt>
                <c:pt idx="1481">
                  <c:v>5900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5950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5950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5750</c:v>
                </c:pt>
                <c:pt idx="1539">
                  <c:v>5750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5550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5500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5420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5400</c:v>
                </c:pt>
                <c:pt idx="1637">
                  <c:v>5350</c:v>
                </c:pt>
                <c:pt idx="1638">
                  <c:v>5350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5300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5370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5400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5500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5470</c:v>
                </c:pt>
                <c:pt idx="1712">
                  <c:v>5500</c:v>
                </c:pt>
                <c:pt idx="1713">
                  <c:v>5500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5580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5540</c:v>
                </c:pt>
                <c:pt idx="1735">
                  <c:v>5530</c:v>
                </c:pt>
                <c:pt idx="1736">
                  <c:v>5530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5520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5550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5650</c:v>
                </c:pt>
                <c:pt idx="1803">
                  <c:v>5650</c:v>
                </c:pt>
                <c:pt idx="1804">
                  <c:v>5650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5700</c:v>
                </c:pt>
                <c:pt idx="1809">
                  <c:v>5750</c:v>
                </c:pt>
                <c:pt idx="1810">
                  <c:v>5750</c:v>
                </c:pt>
                <c:pt idx="1811">
                  <c:v>5800</c:v>
                </c:pt>
                <c:pt idx="1812">
                  <c:v>5800</c:v>
                </c:pt>
                <c:pt idx="1813">
                  <c:v>5800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5850</c:v>
                </c:pt>
                <c:pt idx="1818">
                  <c:v>5950</c:v>
                </c:pt>
                <c:pt idx="1819">
                  <c:v>6050</c:v>
                </c:pt>
                <c:pt idx="1820">
                  <c:v>6150</c:v>
                </c:pt>
                <c:pt idx="1821">
                  <c:v>6150</c:v>
                </c:pt>
                <c:pt idx="1822">
                  <c:v>6150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6250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6300</c:v>
                </c:pt>
                <c:pt idx="1839">
                  <c:v>6350</c:v>
                </c:pt>
                <c:pt idx="1840">
                  <c:v>6400</c:v>
                </c:pt>
                <c:pt idx="1841">
                  <c:v>6400</c:v>
                </c:pt>
                <c:pt idx="1842">
                  <c:v>6400</c:v>
                </c:pt>
                <c:pt idx="1843">
                  <c:v>6500</c:v>
                </c:pt>
                <c:pt idx="1844">
                  <c:v>6500</c:v>
                </c:pt>
                <c:pt idx="1845">
                  <c:v>6500</c:v>
                </c:pt>
                <c:pt idx="1846">
                  <c:v>6600</c:v>
                </c:pt>
                <c:pt idx="1847">
                  <c:v>6600</c:v>
                </c:pt>
                <c:pt idx="1848">
                  <c:v>6600</c:v>
                </c:pt>
                <c:pt idx="1849">
                  <c:v>6850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6950</c:v>
                </c:pt>
                <c:pt idx="1858">
                  <c:v>7100</c:v>
                </c:pt>
                <c:pt idx="1859">
                  <c:v>7100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7250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7300</c:v>
                </c:pt>
                <c:pt idx="1873">
                  <c:v>7450</c:v>
                </c:pt>
                <c:pt idx="1874">
                  <c:v>7450</c:v>
                </c:pt>
                <c:pt idx="1875">
                  <c:v>7500</c:v>
                </c:pt>
                <c:pt idx="1876">
                  <c:v>7500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7600</c:v>
                </c:pt>
                <c:pt idx="1881">
                  <c:v>8000</c:v>
                </c:pt>
                <c:pt idx="1882">
                  <c:v>8000</c:v>
                </c:pt>
                <c:pt idx="1883">
                  <c:v>8000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8200</c:v>
                </c:pt>
                <c:pt idx="1894">
                  <c:v>8000</c:v>
                </c:pt>
                <c:pt idx="1895">
                  <c:v>8000</c:v>
                </c:pt>
                <c:pt idx="1896">
                  <c:v>7950</c:v>
                </c:pt>
                <c:pt idx="1897">
                  <c:v>7950</c:v>
                </c:pt>
                <c:pt idx="1898">
                  <c:v>7850</c:v>
                </c:pt>
                <c:pt idx="1899">
                  <c:v>7850</c:v>
                </c:pt>
                <c:pt idx="1900">
                  <c:v>7750</c:v>
                </c:pt>
                <c:pt idx="1901">
                  <c:v>7750</c:v>
                </c:pt>
                <c:pt idx="1902">
                  <c:v>7650</c:v>
                </c:pt>
                <c:pt idx="1903">
                  <c:v>7650</c:v>
                </c:pt>
                <c:pt idx="1904">
                  <c:v>7550</c:v>
                </c:pt>
                <c:pt idx="1905">
                  <c:v>7550</c:v>
                </c:pt>
                <c:pt idx="1906">
                  <c:v>7550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7350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6850</c:v>
                </c:pt>
                <c:pt idx="1916">
                  <c:v>6800</c:v>
                </c:pt>
                <c:pt idx="1917">
                  <c:v>6700</c:v>
                </c:pt>
                <c:pt idx="1918">
                  <c:v>6700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6600</c:v>
                </c:pt>
                <c:pt idx="1923">
                  <c:v>6700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6600</c:v>
                </c:pt>
                <c:pt idx="1935">
                  <c:v>6750</c:v>
                </c:pt>
                <c:pt idx="1936">
                  <c:v>6800</c:v>
                </c:pt>
                <c:pt idx="1937">
                  <c:v>6900</c:v>
                </c:pt>
                <c:pt idx="1938">
                  <c:v>6900</c:v>
                </c:pt>
                <c:pt idx="1939">
                  <c:v>6900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6950</c:v>
                </c:pt>
                <c:pt idx="1949">
                  <c:v>6850</c:v>
                </c:pt>
                <c:pt idx="1950">
                  <c:v>6850</c:v>
                </c:pt>
                <c:pt idx="1951">
                  <c:v>6850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6800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6650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6600</c:v>
                </c:pt>
                <c:pt idx="1976">
                  <c:v>6500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6450</c:v>
                </c:pt>
                <c:pt idx="1983">
                  <c:v>6300</c:v>
                </c:pt>
                <c:pt idx="1984">
                  <c:v>6200</c:v>
                </c:pt>
                <c:pt idx="1985">
                  <c:v>6150</c:v>
                </c:pt>
                <c:pt idx="1986">
                  <c:v>6150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6050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1998">
                  <c:v>6300</c:v>
                </c:pt>
                <c:pt idx="2040">
                  <c:v>6400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6800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6900</c:v>
                </c:pt>
                <c:pt idx="2060">
                  <c:v>7000</c:v>
                </c:pt>
                <c:pt idx="2061">
                  <c:v>7200</c:v>
                </c:pt>
                <c:pt idx="2062">
                  <c:v>7200</c:v>
                </c:pt>
                <c:pt idx="2063">
                  <c:v>7300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7400</c:v>
                </c:pt>
                <c:pt idx="2070">
                  <c:v>7300</c:v>
                </c:pt>
                <c:pt idx="2071">
                  <c:v>7300</c:v>
                </c:pt>
                <c:pt idx="2072">
                  <c:v>7300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7400</c:v>
                </c:pt>
                <c:pt idx="2080">
                  <c:v>7500</c:v>
                </c:pt>
                <c:pt idx="2081">
                  <c:v>7650</c:v>
                </c:pt>
                <c:pt idx="2082">
                  <c:v>7650</c:v>
                </c:pt>
                <c:pt idx="2083">
                  <c:v>7650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7750</c:v>
                </c:pt>
                <c:pt idx="2095">
                  <c:v>7550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7400</c:v>
                </c:pt>
                <c:pt idx="2100">
                  <c:v>7200</c:v>
                </c:pt>
                <c:pt idx="2101">
                  <c:v>7200</c:v>
                </c:pt>
                <c:pt idx="2102">
                  <c:v>7100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6850</c:v>
                </c:pt>
                <c:pt idx="2108">
                  <c:v>6850</c:v>
                </c:pt>
                <c:pt idx="2109">
                  <c:v>6750</c:v>
                </c:pt>
                <c:pt idx="2110">
                  <c:v>6750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重点PVC厂家价格!$A$16:$A$2134</c:f>
              <c:numCache>
                <c:formatCode>yy/mm/dd</c:formatCode>
                <c:ptCount val="2119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</c:numCache>
            </c:numRef>
          </c:cat>
          <c:val>
            <c:numRef>
              <c:f>重点PVC厂家价格!$D$16:$D$2134</c:f>
              <c:numCache>
                <c:formatCode>General</c:formatCode>
                <c:ptCount val="2119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重点PVC厂家价格!$A$16:$A$2134</c:f>
              <c:numCache>
                <c:formatCode>yy/mm/dd</c:formatCode>
                <c:ptCount val="2119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</c:numCache>
            </c:numRef>
          </c:cat>
          <c:val>
            <c:numRef>
              <c:f>重点PVC厂家价格!$E$16:$E$2134</c:f>
              <c:numCache>
                <c:formatCode>General</c:formatCode>
                <c:ptCount val="2119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</c:numCache>
            </c:numRef>
          </c:val>
        </c:ser>
        <c:marker val="1"/>
        <c:axId val="105588608"/>
        <c:axId val="105590144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重点PVC厂家价格!$A$16:$A$2123</c15:sqref>
                        </c15:formulaRef>
                      </c:ext>
                    </c:extLst>
                    <c:numCache>
                      <c:formatCode>yy/mm/dd</c:formatCode>
                      <c:ptCount val="2108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重点PVC厂家价格!$A$16:$A$2123</c15:sqref>
                        </c15:formulaRef>
                      </c:ext>
                    </c:extLst>
                    <c:numCache>
                      <c:formatCode>yy/mm/dd</c:formatCode>
                      <c:ptCount val="2108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05588608"/>
        <c:scaling>
          <c:orientation val="minMax"/>
          <c:max val="43056"/>
          <c:min val="42372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05590144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05590144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05588608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6795"/>
          <c:w val="0.30756320165862072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-2017</a:t>
            </a:r>
            <a:r>
              <a:rPr lang="zh-CN" altLang="en-US"/>
              <a:t>年</a:t>
            </a:r>
            <a:r>
              <a:rPr lang="en-US" altLang="zh-CN"/>
              <a:t>11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476449052683997"/>
          <c:y val="3.874719948325561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126"/>
          <c:w val="0.81708579531006897"/>
          <c:h val="0.66702006946102388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'!$B$21:$B$2071</c:f>
              <c:numCache>
                <c:formatCode>yy/mm/dd</c:formatCode>
                <c:ptCount val="205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</c:numCache>
            </c:numRef>
          </c:cat>
          <c:val>
            <c:numRef>
              <c:f>'国内电石法PVC市场价格 '!$C$21:$C$2071</c:f>
              <c:numCache>
                <c:formatCode>General</c:formatCode>
                <c:ptCount val="2051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'!$B$21:$B$2071</c:f>
              <c:numCache>
                <c:formatCode>yy/mm/dd</c:formatCode>
                <c:ptCount val="205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</c:numCache>
            </c:numRef>
          </c:cat>
          <c:val>
            <c:numRef>
              <c:f>'国内电石法PVC市场价格 '!$D$21:$D$2071</c:f>
              <c:numCache>
                <c:formatCode>General</c:formatCode>
                <c:ptCount val="2051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'!$B$21:$B$2071</c:f>
              <c:numCache>
                <c:formatCode>yy/mm/dd</c:formatCode>
                <c:ptCount val="205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</c:numCache>
            </c:numRef>
          </c:cat>
          <c:val>
            <c:numRef>
              <c:f>'国内电石法PVC市场价格 '!$E$21:$E$2071</c:f>
              <c:numCache>
                <c:formatCode>General</c:formatCode>
                <c:ptCount val="2051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'!$B$21:$B$2071</c:f>
              <c:numCache>
                <c:formatCode>yy/mm/dd</c:formatCode>
                <c:ptCount val="205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</c:numCache>
            </c:numRef>
          </c:cat>
          <c:val>
            <c:numRef>
              <c:f>'国内电石法PVC市场价格 '!$F$21:$F$2071</c:f>
              <c:numCache>
                <c:formatCode>General</c:formatCode>
                <c:ptCount val="2051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'!$B$21:$B$2071</c:f>
              <c:numCache>
                <c:formatCode>yy/mm/dd</c:formatCode>
                <c:ptCount val="205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</c:numCache>
            </c:numRef>
          </c:cat>
          <c:val>
            <c:numRef>
              <c:f>'国内电石法PVC市场价格 '!$G$21:$G$2071</c:f>
              <c:numCache>
                <c:formatCode>General</c:formatCode>
                <c:ptCount val="2051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6411.7647058823504</c:v>
                </c:pt>
                <c:pt idx="91">
                  <c:v>6632.1428571428569</c:v>
                </c:pt>
                <c:pt idx="114">
                  <c:v>7056.521739130435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</c:numCache>
            </c:numRef>
          </c:val>
        </c:ser>
        <c:marker val="1"/>
        <c:axId val="186243328"/>
        <c:axId val="186281984"/>
      </c:lineChart>
      <c:dateAx>
        <c:axId val="186243328"/>
        <c:scaling>
          <c:orientation val="minMax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281984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6281984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243328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0.121342912943963"/>
          <c:y val="0.17997726356285337"/>
          <c:w val="0.10666666666666767"/>
          <c:h val="0.21204150077124131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392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09183"/>
          <c:h val="0.650569084263312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PVC外盘'!$A$7:$A$563</c:f>
              <c:numCache>
                <c:formatCode>yy/mm/dd</c:formatCode>
                <c:ptCount val="440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</c:numCache>
            </c:numRef>
          </c:cat>
          <c:val>
            <c:numRef>
              <c:f>'乙烯法PVC国际价格表  周四 PVC外盘'!$B$7:$B$563</c:f>
              <c:numCache>
                <c:formatCode>0_ </c:formatCode>
                <c:ptCount val="440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PVC外盘'!$A$7:$A$563</c:f>
              <c:numCache>
                <c:formatCode>yy/mm/dd</c:formatCode>
                <c:ptCount val="440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</c:numCache>
            </c:numRef>
          </c:cat>
          <c:val>
            <c:numRef>
              <c:f>'乙烯法PVC国际价格表  周四 PVC外盘'!$C$7:$C$563</c:f>
              <c:numCache>
                <c:formatCode>0_ </c:formatCode>
                <c:ptCount val="440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</c:numCache>
            </c:numRef>
          </c:val>
        </c:ser>
        <c:marker val="1"/>
        <c:axId val="186315136"/>
        <c:axId val="186316672"/>
      </c:lineChart>
      <c:dateAx>
        <c:axId val="186315136"/>
        <c:scaling>
          <c:orientation val="minMax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316672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6316672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315136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2017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11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752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0985"/>
          <c:h val="0.65798707294552372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Sheet1!$B$4:$B$475</c:f>
              <c:numCache>
                <c:formatCode>yy/mm/dd</c:formatCode>
                <c:ptCount val="472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</c:numCache>
            </c:numRef>
          </c:cat>
          <c:val>
            <c:numRef>
              <c:f>Sheet1!$C$4:$C$475</c:f>
              <c:numCache>
                <c:formatCode>General</c:formatCode>
                <c:ptCount val="472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30.439999999999987</c:v>
                </c:pt>
                <c:pt idx="6">
                  <c:v>30.479999999999986</c:v>
                </c:pt>
                <c:pt idx="7">
                  <c:v>31.2</c:v>
                </c:pt>
                <c:pt idx="8">
                  <c:v>29.419999999999987</c:v>
                </c:pt>
                <c:pt idx="10">
                  <c:v>28.459999999999987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27.939999999999987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29.439999999999987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31.479999999999986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2">
                  <c:v>0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Sheet1!$B$4:$B$475</c:f>
              <c:numCache>
                <c:formatCode>yy/mm/dd</c:formatCode>
                <c:ptCount val="472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</c:numCache>
            </c:numRef>
          </c:cat>
          <c:val>
            <c:numRef>
              <c:f>Sheet1!$D$4:$D$475</c:f>
              <c:numCache>
                <c:formatCode>General</c:formatCode>
                <c:ptCount val="472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30.310000000000016</c:v>
                </c:pt>
                <c:pt idx="7">
                  <c:v>31.03</c:v>
                </c:pt>
                <c:pt idx="8">
                  <c:v>28.939999999999987</c:v>
                </c:pt>
                <c:pt idx="9">
                  <c:v>28.55</c:v>
                </c:pt>
                <c:pt idx="10">
                  <c:v>28.759999999999987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</c:numCache>
            </c:numRef>
          </c:val>
        </c:ser>
        <c:marker val="1"/>
        <c:axId val="186378496"/>
        <c:axId val="186712064"/>
      </c:lineChart>
      <c:dateAx>
        <c:axId val="186378496"/>
        <c:scaling>
          <c:orientation val="minMax"/>
          <c:max val="43041"/>
          <c:min val="42676"/>
        </c:scaling>
        <c:axPos val="b"/>
        <c:numFmt formatCode="yy/mm/dd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6712064"/>
        <c:crosses val="autoZero"/>
        <c:auto val="1"/>
        <c:lblOffset val="100"/>
        <c:baseTimeUnit val="days"/>
      </c:dateAx>
      <c:valAx>
        <c:axId val="186712064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63784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061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44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64938"/>
          <c:h val="0.66959255526018979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每日外盘1'!$A$7:$A$2288</c:f>
              <c:numCache>
                <c:formatCode>yy/mm/dd</c:formatCode>
                <c:ptCount val="227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每日外盘1'!$A$7:$A$2288</c:f>
              <c:numCache>
                <c:formatCode>yy/mm/dd</c:formatCode>
                <c:ptCount val="227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每日外盘1'!$A$7:$C$2300</c:f>
              <c:numCache>
                <c:formatCode>yy/mm/dd</c:formatCode>
                <c:ptCount val="229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</c:numCache>
            </c:numRef>
          </c:cat>
          <c:val>
            <c:numRef>
              <c:f>'乙烯单体价格表  每日外盘1'!$D$7:$D$2300</c:f>
              <c:numCache>
                <c:formatCode>General</c:formatCode>
                <c:ptCount val="2290"/>
                <c:pt idx="0">
                  <c:v>925</c:v>
                </c:pt>
                <c:pt idx="1">
                  <c:v>985</c:v>
                </c:pt>
                <c:pt idx="2">
                  <c:v>1095</c:v>
                </c:pt>
                <c:pt idx="3">
                  <c:v>1090</c:v>
                </c:pt>
                <c:pt idx="4">
                  <c:v>1135</c:v>
                </c:pt>
                <c:pt idx="5">
                  <c:v>1135</c:v>
                </c:pt>
                <c:pt idx="6">
                  <c:v>1135</c:v>
                </c:pt>
                <c:pt idx="7">
                  <c:v>1135</c:v>
                </c:pt>
                <c:pt idx="8">
                  <c:v>1150</c:v>
                </c:pt>
                <c:pt idx="9">
                  <c:v>1185</c:v>
                </c:pt>
                <c:pt idx="10">
                  <c:v>1205</c:v>
                </c:pt>
                <c:pt idx="11">
                  <c:v>1215</c:v>
                </c:pt>
                <c:pt idx="12">
                  <c:v>1210</c:v>
                </c:pt>
                <c:pt idx="13">
                  <c:v>1230</c:v>
                </c:pt>
                <c:pt idx="14">
                  <c:v>1275</c:v>
                </c:pt>
                <c:pt idx="15">
                  <c:v>1275</c:v>
                </c:pt>
                <c:pt idx="16">
                  <c:v>1305</c:v>
                </c:pt>
                <c:pt idx="17">
                  <c:v>1315</c:v>
                </c:pt>
                <c:pt idx="18">
                  <c:v>1425</c:v>
                </c:pt>
                <c:pt idx="19">
                  <c:v>1465</c:v>
                </c:pt>
                <c:pt idx="20">
                  <c:v>1485</c:v>
                </c:pt>
                <c:pt idx="21">
                  <c:v>1465</c:v>
                </c:pt>
                <c:pt idx="22">
                  <c:v>1385</c:v>
                </c:pt>
                <c:pt idx="23">
                  <c:v>1335</c:v>
                </c:pt>
                <c:pt idx="24">
                  <c:v>1175</c:v>
                </c:pt>
                <c:pt idx="25">
                  <c:v>1125</c:v>
                </c:pt>
                <c:pt idx="26">
                  <c:v>1120</c:v>
                </c:pt>
                <c:pt idx="27">
                  <c:v>1110</c:v>
                </c:pt>
                <c:pt idx="28">
                  <c:v>1110</c:v>
                </c:pt>
                <c:pt idx="29">
                  <c:v>1060</c:v>
                </c:pt>
                <c:pt idx="30">
                  <c:v>1060</c:v>
                </c:pt>
                <c:pt idx="31">
                  <c:v>1060</c:v>
                </c:pt>
                <c:pt idx="32">
                  <c:v>1125</c:v>
                </c:pt>
                <c:pt idx="33">
                  <c:v>1125</c:v>
                </c:pt>
                <c:pt idx="34">
                  <c:v>1200</c:v>
                </c:pt>
                <c:pt idx="35">
                  <c:v>1205</c:v>
                </c:pt>
                <c:pt idx="36">
                  <c:v>1215</c:v>
                </c:pt>
                <c:pt idx="37">
                  <c:v>1225</c:v>
                </c:pt>
                <c:pt idx="38">
                  <c:v>1285</c:v>
                </c:pt>
                <c:pt idx="39">
                  <c:v>1325</c:v>
                </c:pt>
                <c:pt idx="40">
                  <c:v>1285</c:v>
                </c:pt>
                <c:pt idx="41">
                  <c:v>1205</c:v>
                </c:pt>
                <c:pt idx="42">
                  <c:v>1200</c:v>
                </c:pt>
                <c:pt idx="43">
                  <c:v>1120</c:v>
                </c:pt>
                <c:pt idx="44">
                  <c:v>1095</c:v>
                </c:pt>
                <c:pt idx="45">
                  <c:v>1045</c:v>
                </c:pt>
                <c:pt idx="46">
                  <c:v>1015</c:v>
                </c:pt>
                <c:pt idx="47">
                  <c:v>945</c:v>
                </c:pt>
                <c:pt idx="48">
                  <c:v>945</c:v>
                </c:pt>
                <c:pt idx="49">
                  <c:v>925</c:v>
                </c:pt>
                <c:pt idx="50">
                  <c:v>925</c:v>
                </c:pt>
                <c:pt idx="51">
                  <c:v>965</c:v>
                </c:pt>
                <c:pt idx="52">
                  <c:v>1045</c:v>
                </c:pt>
                <c:pt idx="53">
                  <c:v>1055</c:v>
                </c:pt>
                <c:pt idx="54">
                  <c:v>1195</c:v>
                </c:pt>
                <c:pt idx="55">
                  <c:v>1195</c:v>
                </c:pt>
                <c:pt idx="56">
                  <c:v>1195</c:v>
                </c:pt>
                <c:pt idx="57">
                  <c:v>1085</c:v>
                </c:pt>
                <c:pt idx="58">
                  <c:v>1050</c:v>
                </c:pt>
                <c:pt idx="59">
                  <c:v>1035</c:v>
                </c:pt>
                <c:pt idx="60">
                  <c:v>1025</c:v>
                </c:pt>
                <c:pt idx="61">
                  <c:v>1025</c:v>
                </c:pt>
                <c:pt idx="62">
                  <c:v>1040</c:v>
                </c:pt>
                <c:pt idx="63">
                  <c:v>1085</c:v>
                </c:pt>
                <c:pt idx="64">
                  <c:v>1175</c:v>
                </c:pt>
                <c:pt idx="65">
                  <c:v>1235</c:v>
                </c:pt>
                <c:pt idx="66">
                  <c:v>1295</c:v>
                </c:pt>
                <c:pt idx="67">
                  <c:v>1325</c:v>
                </c:pt>
                <c:pt idx="68">
                  <c:v>1305</c:v>
                </c:pt>
                <c:pt idx="69">
                  <c:v>1265</c:v>
                </c:pt>
                <c:pt idx="70">
                  <c:v>1255</c:v>
                </c:pt>
                <c:pt idx="71">
                  <c:v>1235</c:v>
                </c:pt>
                <c:pt idx="72">
                  <c:v>1235</c:v>
                </c:pt>
                <c:pt idx="73">
                  <c:v>1210</c:v>
                </c:pt>
                <c:pt idx="74">
                  <c:v>1205</c:v>
                </c:pt>
                <c:pt idx="75">
                  <c:v>1197.5</c:v>
                </c:pt>
                <c:pt idx="76">
                  <c:v>1197.5</c:v>
                </c:pt>
                <c:pt idx="77">
                  <c:v>1125</c:v>
                </c:pt>
                <c:pt idx="78">
                  <c:v>1115</c:v>
                </c:pt>
                <c:pt idx="80">
                  <c:v>1215</c:v>
                </c:pt>
                <c:pt idx="81">
                  <c:v>1205</c:v>
                </c:pt>
                <c:pt idx="82">
                  <c:v>1205</c:v>
                </c:pt>
                <c:pt idx="83">
                  <c:v>1255</c:v>
                </c:pt>
                <c:pt idx="84">
                  <c:v>1260</c:v>
                </c:pt>
                <c:pt idx="85">
                  <c:v>1265</c:v>
                </c:pt>
                <c:pt idx="86">
                  <c:v>1199.5</c:v>
                </c:pt>
                <c:pt idx="87">
                  <c:v>1245</c:v>
                </c:pt>
                <c:pt idx="88">
                  <c:v>1347.5</c:v>
                </c:pt>
                <c:pt idx="89">
                  <c:v>1392.5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1422.5</c:v>
                </c:pt>
                <c:pt idx="94">
                  <c:v>1422.5</c:v>
                </c:pt>
                <c:pt idx="95">
                  <c:v>1315</c:v>
                </c:pt>
                <c:pt idx="96">
                  <c:v>1295</c:v>
                </c:pt>
                <c:pt idx="97">
                  <c:v>1245</c:v>
                </c:pt>
                <c:pt idx="98">
                  <c:v>1185</c:v>
                </c:pt>
                <c:pt idx="99">
                  <c:v>1195</c:v>
                </c:pt>
                <c:pt idx="100">
                  <c:v>1195</c:v>
                </c:pt>
                <c:pt idx="101">
                  <c:v>1235</c:v>
                </c:pt>
                <c:pt idx="102">
                  <c:v>1305</c:v>
                </c:pt>
                <c:pt idx="103">
                  <c:v>1355</c:v>
                </c:pt>
                <c:pt idx="104">
                  <c:v>1405</c:v>
                </c:pt>
                <c:pt idx="105">
                  <c:v>1445</c:v>
                </c:pt>
                <c:pt idx="106">
                  <c:v>1445</c:v>
                </c:pt>
                <c:pt idx="107">
                  <c:v>1455</c:v>
                </c:pt>
                <c:pt idx="108">
                  <c:v>1455</c:v>
                </c:pt>
                <c:pt idx="109">
                  <c:v>1455</c:v>
                </c:pt>
                <c:pt idx="110">
                  <c:v>1485</c:v>
                </c:pt>
                <c:pt idx="111">
                  <c:v>1555</c:v>
                </c:pt>
                <c:pt idx="112">
                  <c:v>1635</c:v>
                </c:pt>
                <c:pt idx="113">
                  <c:v>1645</c:v>
                </c:pt>
                <c:pt idx="114">
                  <c:v>1645</c:v>
                </c:pt>
                <c:pt idx="115">
                  <c:v>1695</c:v>
                </c:pt>
                <c:pt idx="116">
                  <c:v>1655</c:v>
                </c:pt>
                <c:pt idx="117">
                  <c:v>1595</c:v>
                </c:pt>
                <c:pt idx="118">
                  <c:v>1555</c:v>
                </c:pt>
                <c:pt idx="119">
                  <c:v>1495</c:v>
                </c:pt>
                <c:pt idx="120">
                  <c:v>1405</c:v>
                </c:pt>
                <c:pt idx="121">
                  <c:v>1345</c:v>
                </c:pt>
                <c:pt idx="122">
                  <c:v>1345</c:v>
                </c:pt>
                <c:pt idx="123">
                  <c:v>1275</c:v>
                </c:pt>
                <c:pt idx="124">
                  <c:v>1225</c:v>
                </c:pt>
                <c:pt idx="125">
                  <c:v>1110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570</c:v>
                </c:pt>
                <c:pt idx="139">
                  <c:v>605</c:v>
                </c:pt>
                <c:pt idx="140">
                  <c:v>665</c:v>
                </c:pt>
                <c:pt idx="141">
                  <c:v>675</c:v>
                </c:pt>
                <c:pt idx="142">
                  <c:v>675</c:v>
                </c:pt>
                <c:pt idx="143">
                  <c:v>705</c:v>
                </c:pt>
                <c:pt idx="144">
                  <c:v>705</c:v>
                </c:pt>
                <c:pt idx="145">
                  <c:v>685</c:v>
                </c:pt>
                <c:pt idx="146">
                  <c:v>675</c:v>
                </c:pt>
                <c:pt idx="147">
                  <c:v>635</c:v>
                </c:pt>
                <c:pt idx="148">
                  <c:v>637.5</c:v>
                </c:pt>
                <c:pt idx="149">
                  <c:v>645</c:v>
                </c:pt>
                <c:pt idx="150">
                  <c:v>682.5</c:v>
                </c:pt>
                <c:pt idx="151">
                  <c:v>700</c:v>
                </c:pt>
                <c:pt idx="152">
                  <c:v>755</c:v>
                </c:pt>
                <c:pt idx="153">
                  <c:v>735</c:v>
                </c:pt>
                <c:pt idx="154">
                  <c:v>725</c:v>
                </c:pt>
                <c:pt idx="155">
                  <c:v>707.5</c:v>
                </c:pt>
                <c:pt idx="156">
                  <c:v>665</c:v>
                </c:pt>
                <c:pt idx="157">
                  <c:v>705</c:v>
                </c:pt>
                <c:pt idx="158">
                  <c:v>755</c:v>
                </c:pt>
                <c:pt idx="159">
                  <c:v>786</c:v>
                </c:pt>
                <c:pt idx="160">
                  <c:v>831</c:v>
                </c:pt>
                <c:pt idx="161">
                  <c:v>852</c:v>
                </c:pt>
                <c:pt idx="162">
                  <c:v>875</c:v>
                </c:pt>
                <c:pt idx="163">
                  <c:v>891</c:v>
                </c:pt>
                <c:pt idx="164">
                  <c:v>985</c:v>
                </c:pt>
                <c:pt idx="165">
                  <c:v>1075</c:v>
                </c:pt>
                <c:pt idx="166">
                  <c:v>1080</c:v>
                </c:pt>
                <c:pt idx="167">
                  <c:v>1040</c:v>
                </c:pt>
                <c:pt idx="168">
                  <c:v>1027</c:v>
                </c:pt>
                <c:pt idx="169">
                  <c:v>997</c:v>
                </c:pt>
                <c:pt idx="170">
                  <c:v>941</c:v>
                </c:pt>
                <c:pt idx="171">
                  <c:v>950</c:v>
                </c:pt>
                <c:pt idx="172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965</c:v>
                </c:pt>
                <c:pt idx="176" formatCode="0_ ">
                  <c:v>965</c:v>
                </c:pt>
                <c:pt idx="177" formatCode="0_ ">
                  <c:v>960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987.5</c:v>
                </c:pt>
                <c:pt idx="182" formatCode="0_ ">
                  <c:v>987.5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950</c:v>
                </c:pt>
                <c:pt idx="186" formatCode="0_ ">
                  <c:v>950</c:v>
                </c:pt>
                <c:pt idx="187" formatCode="0_ ">
                  <c:v>947.5</c:v>
                </c:pt>
                <c:pt idx="188" formatCode="0_ ">
                  <c:v>947.5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915</c:v>
                </c:pt>
                <c:pt idx="192" formatCode="0_ ">
                  <c:v>915</c:v>
                </c:pt>
                <c:pt idx="193" formatCode="0_ ">
                  <c:v>875</c:v>
                </c:pt>
                <c:pt idx="194" formatCode="0_ ">
                  <c:v>855</c:v>
                </c:pt>
                <c:pt idx="195" formatCode="0_ ">
                  <c:v>851</c:v>
                </c:pt>
                <c:pt idx="196" formatCode="0_ ">
                  <c:v>781</c:v>
                </c:pt>
                <c:pt idx="197" formatCode="0_ ">
                  <c:v>795</c:v>
                </c:pt>
                <c:pt idx="198" formatCode="0_ ">
                  <c:v>775</c:v>
                </c:pt>
                <c:pt idx="199" formatCode="0_ ">
                  <c:v>765</c:v>
                </c:pt>
                <c:pt idx="200" formatCode="0_ ">
                  <c:v>765</c:v>
                </c:pt>
                <c:pt idx="201" formatCode="0_ ">
                  <c:v>775</c:v>
                </c:pt>
                <c:pt idx="202" formatCode="0_ ">
                  <c:v>775</c:v>
                </c:pt>
                <c:pt idx="203" formatCode="0_ ">
                  <c:v>845</c:v>
                </c:pt>
                <c:pt idx="204" formatCode="0_ ">
                  <c:v>865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885</c:v>
                </c:pt>
                <c:pt idx="209" formatCode="0_ ">
                  <c:v>885</c:v>
                </c:pt>
                <c:pt idx="210" formatCode="0_ ">
                  <c:v>875</c:v>
                </c:pt>
                <c:pt idx="211" formatCode="0_ ">
                  <c:v>870</c:v>
                </c:pt>
                <c:pt idx="212" formatCode="0_ ">
                  <c:v>870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965</c:v>
                </c:pt>
                <c:pt idx="220" formatCode="0_ ">
                  <c:v>965</c:v>
                </c:pt>
                <c:pt idx="221" formatCode="0_ ">
                  <c:v>970</c:v>
                </c:pt>
                <c:pt idx="222" formatCode="0_ ">
                  <c:v>975</c:v>
                </c:pt>
                <c:pt idx="223" formatCode="0_ ">
                  <c:v>997.5</c:v>
                </c:pt>
                <c:pt idx="224" formatCode="0_ ">
                  <c:v>1010</c:v>
                </c:pt>
                <c:pt idx="225" formatCode="0_ ">
                  <c:v>1010</c:v>
                </c:pt>
                <c:pt idx="226" formatCode="0_ ">
                  <c:v>1025</c:v>
                </c:pt>
                <c:pt idx="227" formatCode="0_ ">
                  <c:v>1045</c:v>
                </c:pt>
                <c:pt idx="228" formatCode="0_ ">
                  <c:v>1055</c:v>
                </c:pt>
                <c:pt idx="229" formatCode="0_ ">
                  <c:v>1055</c:v>
                </c:pt>
                <c:pt idx="230" formatCode="0_ ">
                  <c:v>1055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1065</c:v>
                </c:pt>
                <c:pt idx="234" formatCode="0_ ">
                  <c:v>1065</c:v>
                </c:pt>
                <c:pt idx="235" formatCode="0_ ">
                  <c:v>1062.5</c:v>
                </c:pt>
                <c:pt idx="236" formatCode="0_ ">
                  <c:v>1062.5</c:v>
                </c:pt>
                <c:pt idx="237" formatCode="0_ ">
                  <c:v>1072.5</c:v>
                </c:pt>
                <c:pt idx="238" formatCode="0_ ">
                  <c:v>1135</c:v>
                </c:pt>
                <c:pt idx="239" formatCode="0_ ">
                  <c:v>1137.5</c:v>
                </c:pt>
                <c:pt idx="240" formatCode="0_ ">
                  <c:v>1137.5</c:v>
                </c:pt>
                <c:pt idx="241" formatCode="0_ ">
                  <c:v>1147.5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1150</c:v>
                </c:pt>
                <c:pt idx="247" formatCode="0_ ">
                  <c:v>1150</c:v>
                </c:pt>
                <c:pt idx="248" formatCode="0_ ">
                  <c:v>1152.5</c:v>
                </c:pt>
                <c:pt idx="249" formatCode="0_ ">
                  <c:v>1152.5</c:v>
                </c:pt>
                <c:pt idx="250" formatCode="0_ ">
                  <c:v>1150</c:v>
                </c:pt>
                <c:pt idx="251" formatCode="0_ ">
                  <c:v>1150</c:v>
                </c:pt>
                <c:pt idx="252" formatCode="0_ ">
                  <c:v>1150</c:v>
                </c:pt>
                <c:pt idx="253" formatCode="0_ ">
                  <c:v>1151</c:v>
                </c:pt>
                <c:pt idx="254" formatCode="0_ ">
                  <c:v>1151</c:v>
                </c:pt>
                <c:pt idx="255" formatCode="0_ ">
                  <c:v>1156</c:v>
                </c:pt>
                <c:pt idx="256" formatCode="0_ ">
                  <c:v>1156</c:v>
                </c:pt>
                <c:pt idx="257" formatCode="0_ ">
                  <c:v>1157.5</c:v>
                </c:pt>
                <c:pt idx="258" formatCode="0_ ">
                  <c:v>1157.5</c:v>
                </c:pt>
                <c:pt idx="259" formatCode="0_ ">
                  <c:v>1167.5</c:v>
                </c:pt>
                <c:pt idx="260" formatCode="0_ ">
                  <c:v>1207.5</c:v>
                </c:pt>
                <c:pt idx="261" formatCode="0_ ">
                  <c:v>1243.5</c:v>
                </c:pt>
                <c:pt idx="262" formatCode="0_ ">
                  <c:v>1249</c:v>
                </c:pt>
                <c:pt idx="263" formatCode="0_ ">
                  <c:v>1254</c:v>
                </c:pt>
                <c:pt idx="264" formatCode="0_ ">
                  <c:v>1301</c:v>
                </c:pt>
                <c:pt idx="265" formatCode="0_ ">
                  <c:v>1300</c:v>
                </c:pt>
                <c:pt idx="266" formatCode="0_ ">
                  <c:v>1345</c:v>
                </c:pt>
                <c:pt idx="267" formatCode="0_ ">
                  <c:v>1301.5</c:v>
                </c:pt>
                <c:pt idx="268" formatCode="0_ ">
                  <c:v>1351</c:v>
                </c:pt>
                <c:pt idx="269" formatCode="0_ ">
                  <c:v>1352</c:v>
                </c:pt>
                <c:pt idx="270" formatCode="0_ ">
                  <c:v>1351</c:v>
                </c:pt>
                <c:pt idx="271" formatCode="0_ ">
                  <c:v>1355</c:v>
                </c:pt>
                <c:pt idx="272" formatCode="0_ ">
                  <c:v>1345</c:v>
                </c:pt>
                <c:pt idx="273" formatCode="0_ ">
                  <c:v>1345</c:v>
                </c:pt>
                <c:pt idx="274" formatCode="0_ ">
                  <c:v>1365</c:v>
                </c:pt>
                <c:pt idx="275" formatCode="0_ ">
                  <c:v>1365</c:v>
                </c:pt>
                <c:pt idx="276" formatCode="0_ ">
                  <c:v>1365</c:v>
                </c:pt>
                <c:pt idx="277" formatCode="0_ ">
                  <c:v>1361</c:v>
                </c:pt>
                <c:pt idx="278" formatCode="0_ ">
                  <c:v>1361</c:v>
                </c:pt>
                <c:pt idx="279" formatCode="0_ ">
                  <c:v>1356</c:v>
                </c:pt>
                <c:pt idx="280" formatCode="0_ ">
                  <c:v>1356</c:v>
                </c:pt>
                <c:pt idx="281" formatCode="0_ ">
                  <c:v>1335</c:v>
                </c:pt>
                <c:pt idx="282" formatCode="0_ ">
                  <c:v>1332.5</c:v>
                </c:pt>
                <c:pt idx="283" formatCode="0_ ">
                  <c:v>1332.5</c:v>
                </c:pt>
                <c:pt idx="284" formatCode="0_ ">
                  <c:v>1332.5</c:v>
                </c:pt>
                <c:pt idx="285" formatCode="0_ ">
                  <c:v>1315</c:v>
                </c:pt>
                <c:pt idx="286" formatCode="0_ ">
                  <c:v>1290</c:v>
                </c:pt>
                <c:pt idx="287" formatCode="0_ ">
                  <c:v>1265</c:v>
                </c:pt>
                <c:pt idx="288" formatCode="0_ ">
                  <c:v>1265</c:v>
                </c:pt>
                <c:pt idx="289" formatCode="0_ ">
                  <c:v>1255</c:v>
                </c:pt>
                <c:pt idx="290" formatCode="0_ ">
                  <c:v>1242.5</c:v>
                </c:pt>
                <c:pt idx="291" formatCode="0_ ">
                  <c:v>1225</c:v>
                </c:pt>
                <c:pt idx="292" formatCode="0_ ">
                  <c:v>1225</c:v>
                </c:pt>
                <c:pt idx="293" formatCode="0_ ">
                  <c:v>1225</c:v>
                </c:pt>
                <c:pt idx="294" formatCode="0_ ">
                  <c:v>1185</c:v>
                </c:pt>
                <c:pt idx="295" formatCode="0_ ">
                  <c:v>1185</c:v>
                </c:pt>
                <c:pt idx="296" formatCode="0_ ">
                  <c:v>1173</c:v>
                </c:pt>
                <c:pt idx="297" formatCode="0_ ">
                  <c:v>1173</c:v>
                </c:pt>
                <c:pt idx="298" formatCode="0_ ">
                  <c:v>1173</c:v>
                </c:pt>
                <c:pt idx="299" formatCode="0_ ">
                  <c:v>1152</c:v>
                </c:pt>
                <c:pt idx="300" formatCode="0_ ">
                  <c:v>1152</c:v>
                </c:pt>
                <c:pt idx="301" formatCode="0_ ">
                  <c:v>1151</c:v>
                </c:pt>
                <c:pt idx="302" formatCode="0_ ">
                  <c:v>1149</c:v>
                </c:pt>
                <c:pt idx="303" formatCode="0_ ">
                  <c:v>1149</c:v>
                </c:pt>
                <c:pt idx="304" formatCode="0_ ">
                  <c:v>1144</c:v>
                </c:pt>
                <c:pt idx="305" formatCode="0_ ">
                  <c:v>1144</c:v>
                </c:pt>
                <c:pt idx="306" formatCode="0_ ">
                  <c:v>1144</c:v>
                </c:pt>
                <c:pt idx="307" formatCode="0_ ">
                  <c:v>1151</c:v>
                </c:pt>
                <c:pt idx="308" formatCode="0_ ">
                  <c:v>1151</c:v>
                </c:pt>
                <c:pt idx="309" formatCode="0_ ">
                  <c:v>1151</c:v>
                </c:pt>
                <c:pt idx="310" formatCode="0_ ">
                  <c:v>1146</c:v>
                </c:pt>
                <c:pt idx="311" formatCode="0_ ">
                  <c:v>1180</c:v>
                </c:pt>
                <c:pt idx="312" formatCode="0_ ">
                  <c:v>1155</c:v>
                </c:pt>
                <c:pt idx="313" formatCode="0_ ">
                  <c:v>1155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1150</c:v>
                </c:pt>
                <c:pt idx="318" formatCode="0_ ">
                  <c:v>1150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1205</c:v>
                </c:pt>
                <c:pt idx="322" formatCode="0_ ">
                  <c:v>1205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1255</c:v>
                </c:pt>
                <c:pt idx="327" formatCode="0_ ">
                  <c:v>1255</c:v>
                </c:pt>
                <c:pt idx="328" formatCode="0_ ">
                  <c:v>1250</c:v>
                </c:pt>
                <c:pt idx="329" formatCode="0_ ">
                  <c:v>1260</c:v>
                </c:pt>
                <c:pt idx="330" formatCode="0_ ">
                  <c:v>1260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1270</c:v>
                </c:pt>
                <c:pt idx="334" formatCode="0_ ">
                  <c:v>1270</c:v>
                </c:pt>
                <c:pt idx="335" formatCode="0_ ">
                  <c:v>1301</c:v>
                </c:pt>
                <c:pt idx="336" formatCode="0_ ">
                  <c:v>1301</c:v>
                </c:pt>
                <c:pt idx="337" formatCode="0_ ">
                  <c:v>1311</c:v>
                </c:pt>
                <c:pt idx="338" formatCode="0_ ">
                  <c:v>1311</c:v>
                </c:pt>
                <c:pt idx="339" formatCode="0_ ">
                  <c:v>1311</c:v>
                </c:pt>
                <c:pt idx="340" formatCode="0_ ">
                  <c:v>1300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1299</c:v>
                </c:pt>
                <c:pt idx="345" formatCode="0_ ">
                  <c:v>1299</c:v>
                </c:pt>
                <c:pt idx="346" formatCode="0_ ">
                  <c:v>1294</c:v>
                </c:pt>
                <c:pt idx="347" formatCode="0_ ">
                  <c:v>1294</c:v>
                </c:pt>
                <c:pt idx="348" formatCode="0_ ">
                  <c:v>1284</c:v>
                </c:pt>
                <c:pt idx="349" formatCode="0_ ">
                  <c:v>1284</c:v>
                </c:pt>
                <c:pt idx="350" formatCode="0_ ">
                  <c:v>1279</c:v>
                </c:pt>
                <c:pt idx="351" formatCode="0_ ">
                  <c:v>1194</c:v>
                </c:pt>
                <c:pt idx="352" formatCode="0_ ">
                  <c:v>1099</c:v>
                </c:pt>
                <c:pt idx="353" formatCode="0_ ">
                  <c:v>1099</c:v>
                </c:pt>
                <c:pt idx="354" formatCode="0_ ">
                  <c:v>1099</c:v>
                </c:pt>
                <c:pt idx="355" formatCode="0_ ">
                  <c:v>1089</c:v>
                </c:pt>
                <c:pt idx="356" formatCode="0_ ">
                  <c:v>1020</c:v>
                </c:pt>
                <c:pt idx="357" formatCode="0_ ">
                  <c:v>1020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931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927</c:v>
                </c:pt>
                <c:pt idx="366" formatCode="0_ ">
                  <c:v>927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929</c:v>
                </c:pt>
                <c:pt idx="370" formatCode="0_ ">
                  <c:v>929</c:v>
                </c:pt>
                <c:pt idx="371" formatCode="0_ ">
                  <c:v>919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911</c:v>
                </c:pt>
                <c:pt idx="378" formatCode="0_ ">
                  <c:v>911</c:v>
                </c:pt>
                <c:pt idx="379" formatCode="0_ ">
                  <c:v>901</c:v>
                </c:pt>
                <c:pt idx="380" formatCode="0_ ">
                  <c:v>901</c:v>
                </c:pt>
                <c:pt idx="381" formatCode="0_ ">
                  <c:v>901</c:v>
                </c:pt>
                <c:pt idx="382" formatCode="0_ ">
                  <c:v>899</c:v>
                </c:pt>
                <c:pt idx="383" formatCode="0_ ">
                  <c:v>899</c:v>
                </c:pt>
                <c:pt idx="384" formatCode="0_ ">
                  <c:v>899</c:v>
                </c:pt>
                <c:pt idx="385" formatCode="0_ ">
                  <c:v>889</c:v>
                </c:pt>
                <c:pt idx="386" formatCode="0_ ">
                  <c:v>889</c:v>
                </c:pt>
                <c:pt idx="387" formatCode="0_ ">
                  <c:v>899</c:v>
                </c:pt>
                <c:pt idx="388" formatCode="0_ ">
                  <c:v>899</c:v>
                </c:pt>
                <c:pt idx="389" formatCode="0_ ">
                  <c:v>899</c:v>
                </c:pt>
                <c:pt idx="390" formatCode="0_ ">
                  <c:v>881</c:v>
                </c:pt>
                <c:pt idx="391" formatCode="0_ ">
                  <c:v>869</c:v>
                </c:pt>
                <c:pt idx="392" formatCode="0_ ">
                  <c:v>865</c:v>
                </c:pt>
                <c:pt idx="393" formatCode="0_ ">
                  <c:v>847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850</c:v>
                </c:pt>
                <c:pt idx="398" formatCode="0_ ">
                  <c:v>850</c:v>
                </c:pt>
                <c:pt idx="399" formatCode="0_ ">
                  <c:v>855</c:v>
                </c:pt>
                <c:pt idx="400" formatCode="0_ ">
                  <c:v>855</c:v>
                </c:pt>
                <c:pt idx="401" formatCode="0_ ">
                  <c:v>865</c:v>
                </c:pt>
                <c:pt idx="402" formatCode="0_ ">
                  <c:v>880</c:v>
                </c:pt>
                <c:pt idx="403" formatCode="0_ ">
                  <c:v>880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901</c:v>
                </c:pt>
                <c:pt idx="409" formatCode="0_ ">
                  <c:v>901</c:v>
                </c:pt>
                <c:pt idx="410" formatCode="0_ ">
                  <c:v>906</c:v>
                </c:pt>
                <c:pt idx="411" formatCode="0_ ">
                  <c:v>906</c:v>
                </c:pt>
                <c:pt idx="412" formatCode="0_ ">
                  <c:v>919</c:v>
                </c:pt>
                <c:pt idx="413" formatCode="0_ ">
                  <c:v>955</c:v>
                </c:pt>
                <c:pt idx="414" formatCode="0_ ">
                  <c:v>955</c:v>
                </c:pt>
                <c:pt idx="415" formatCode="0_ ">
                  <c:v>955</c:v>
                </c:pt>
                <c:pt idx="416" formatCode="0_ ">
                  <c:v>961</c:v>
                </c:pt>
                <c:pt idx="417" formatCode="0_ ">
                  <c:v>971</c:v>
                </c:pt>
                <c:pt idx="418" formatCode="0_ ">
                  <c:v>985</c:v>
                </c:pt>
                <c:pt idx="419" formatCode="0_ ">
                  <c:v>995</c:v>
                </c:pt>
                <c:pt idx="420" formatCode="0_ ">
                  <c:v>1001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1011</c:v>
                </c:pt>
                <c:pt idx="424" formatCode="0_ ">
                  <c:v>1011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1021</c:v>
                </c:pt>
                <c:pt idx="430" formatCode="0_ ">
                  <c:v>1021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1041</c:v>
                </c:pt>
                <c:pt idx="435" formatCode="0_ ">
                  <c:v>1041</c:v>
                </c:pt>
                <c:pt idx="436" formatCode="0_ ">
                  <c:v>1046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1051</c:v>
                </c:pt>
                <c:pt idx="441" formatCode="0_ ">
                  <c:v>1051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1141</c:v>
                </c:pt>
                <c:pt idx="452" formatCode="0_ ">
                  <c:v>1141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1136</c:v>
                </c:pt>
                <c:pt idx="456" formatCode="0_ ">
                  <c:v>1136</c:v>
                </c:pt>
                <c:pt idx="457" formatCode="0_ ">
                  <c:v>1129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1124</c:v>
                </c:pt>
                <c:pt idx="461" formatCode="0_ ">
                  <c:v>1124</c:v>
                </c:pt>
                <c:pt idx="462" formatCode="0_ ">
                  <c:v>1069</c:v>
                </c:pt>
                <c:pt idx="463" formatCode="0_ ">
                  <c:v>1050</c:v>
                </c:pt>
                <c:pt idx="464" formatCode="0_ ">
                  <c:v>1045</c:v>
                </c:pt>
                <c:pt idx="465" formatCode="0_ ">
                  <c:v>1030</c:v>
                </c:pt>
                <c:pt idx="466" formatCode="0_ ">
                  <c:v>1030</c:v>
                </c:pt>
                <c:pt idx="467" formatCode="0_ ">
                  <c:v>1030</c:v>
                </c:pt>
                <c:pt idx="468" formatCode="0_ ">
                  <c:v>989</c:v>
                </c:pt>
                <c:pt idx="469" formatCode="0_ ">
                  <c:v>989</c:v>
                </c:pt>
                <c:pt idx="470" formatCode="0_ ">
                  <c:v>979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971</c:v>
                </c:pt>
                <c:pt idx="474" formatCode="0_ ">
                  <c:v>971</c:v>
                </c:pt>
                <c:pt idx="475" formatCode="0_ ">
                  <c:v>976</c:v>
                </c:pt>
                <c:pt idx="476" formatCode="0_ ">
                  <c:v>979</c:v>
                </c:pt>
                <c:pt idx="477" formatCode="0_ ">
                  <c:v>979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981</c:v>
                </c:pt>
                <c:pt idx="481" formatCode="0_ ">
                  <c:v>981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1010</c:v>
                </c:pt>
                <c:pt idx="486" formatCode="0_ ">
                  <c:v>1010</c:v>
                </c:pt>
                <c:pt idx="487" formatCode="0_ ">
                  <c:v>1095</c:v>
                </c:pt>
                <c:pt idx="488" formatCode="0_ ">
                  <c:v>1100</c:v>
                </c:pt>
                <c:pt idx="489" formatCode="0_ ">
                  <c:v>1100</c:v>
                </c:pt>
                <c:pt idx="490" formatCode="0_ ">
                  <c:v>1110</c:v>
                </c:pt>
                <c:pt idx="491" formatCode="0_ ">
                  <c:v>1110</c:v>
                </c:pt>
                <c:pt idx="492" formatCode="0_ ">
                  <c:v>1169</c:v>
                </c:pt>
                <c:pt idx="493" formatCode="0_ ">
                  <c:v>1169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1174</c:v>
                </c:pt>
                <c:pt idx="497" formatCode="0_ ">
                  <c:v>1174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1179</c:v>
                </c:pt>
                <c:pt idx="501" formatCode="0_ ">
                  <c:v>1179</c:v>
                </c:pt>
                <c:pt idx="502" formatCode="0_ ">
                  <c:v>1166</c:v>
                </c:pt>
                <c:pt idx="503" formatCode="0_ ">
                  <c:v>1166</c:v>
                </c:pt>
                <c:pt idx="504" formatCode="0_ ">
                  <c:v>1171</c:v>
                </c:pt>
                <c:pt idx="505" formatCode="0_ ">
                  <c:v>1176</c:v>
                </c:pt>
                <c:pt idx="506" formatCode="0_ ">
                  <c:v>1176</c:v>
                </c:pt>
                <c:pt idx="507" formatCode="0_ ">
                  <c:v>1186</c:v>
                </c:pt>
                <c:pt idx="509" formatCode="0_ ">
                  <c:v>1205</c:v>
                </c:pt>
                <c:pt idx="510" formatCode="0_ ">
                  <c:v>1205</c:v>
                </c:pt>
                <c:pt idx="511" formatCode="0_ ">
                  <c:v>1205</c:v>
                </c:pt>
                <c:pt idx="512" formatCode="0_ ">
                  <c:v>1205</c:v>
                </c:pt>
                <c:pt idx="514" formatCode="0_ ">
                  <c:v>1205</c:v>
                </c:pt>
                <c:pt idx="515" formatCode="0_ ">
                  <c:v>1205</c:v>
                </c:pt>
                <c:pt idx="516" formatCode="0_ ">
                  <c:v>1211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1231</c:v>
                </c:pt>
                <c:pt idx="521" formatCode="0_ ">
                  <c:v>1231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1255</c:v>
                </c:pt>
                <c:pt idx="526" formatCode="0_ ">
                  <c:v>1255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1265</c:v>
                </c:pt>
                <c:pt idx="531" formatCode="0_ ">
                  <c:v>1265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1280</c:v>
                </c:pt>
                <c:pt idx="535" formatCode="0_ ">
                  <c:v>1280</c:v>
                </c:pt>
                <c:pt idx="536" formatCode="0_ ">
                  <c:v>1290</c:v>
                </c:pt>
                <c:pt idx="537" formatCode="0_ ">
                  <c:v>1290</c:v>
                </c:pt>
                <c:pt idx="539" formatCode="0_ ">
                  <c:v>1290</c:v>
                </c:pt>
                <c:pt idx="540" formatCode="0_ ">
                  <c:v>1290</c:v>
                </c:pt>
                <c:pt idx="541" formatCode="0_ ">
                  <c:v>1290</c:v>
                </c:pt>
                <c:pt idx="542" formatCode="0_ ">
                  <c:v>1310</c:v>
                </c:pt>
                <c:pt idx="543" formatCode="0_ ">
                  <c:v>1310</c:v>
                </c:pt>
                <c:pt idx="544" formatCode="0_ ">
                  <c:v>1306</c:v>
                </c:pt>
                <c:pt idx="545" formatCode="0_ ">
                  <c:v>1306</c:v>
                </c:pt>
                <c:pt idx="546" formatCode="0_ ">
                  <c:v>1306</c:v>
                </c:pt>
                <c:pt idx="547" formatCode="0_ ">
                  <c:v>1316</c:v>
                </c:pt>
                <c:pt idx="548" formatCode="0_ ">
                  <c:v>1316</c:v>
                </c:pt>
                <c:pt idx="549" formatCode="0_ ">
                  <c:v>1325</c:v>
                </c:pt>
                <c:pt idx="550" formatCode="0_ ">
                  <c:v>1325</c:v>
                </c:pt>
                <c:pt idx="551" formatCode="0_ ">
                  <c:v>1330</c:v>
                </c:pt>
                <c:pt idx="552" formatCode="0_ ">
                  <c:v>1330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1350</c:v>
                </c:pt>
                <c:pt idx="558" formatCode="0_ ">
                  <c:v>1350</c:v>
                </c:pt>
                <c:pt idx="559" formatCode="0_ ">
                  <c:v>1340</c:v>
                </c:pt>
                <c:pt idx="560" formatCode="0_ ">
                  <c:v>1340</c:v>
                </c:pt>
                <c:pt idx="561" formatCode="0_ ">
                  <c:v>1335</c:v>
                </c:pt>
                <c:pt idx="562" formatCode="0_ ">
                  <c:v>1330</c:v>
                </c:pt>
                <c:pt idx="563" formatCode="0_ ">
                  <c:v>1330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1321</c:v>
                </c:pt>
                <c:pt idx="569" formatCode="0_ ">
                  <c:v>1321</c:v>
                </c:pt>
                <c:pt idx="570" formatCode="0_ ">
                  <c:v>1331</c:v>
                </c:pt>
                <c:pt idx="571" formatCode="0_ ">
                  <c:v>1341</c:v>
                </c:pt>
                <c:pt idx="572" formatCode="0_ ">
                  <c:v>1341</c:v>
                </c:pt>
                <c:pt idx="573" formatCode="0_ ">
                  <c:v>1341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1351</c:v>
                </c:pt>
                <c:pt idx="578" formatCode="0_ ">
                  <c:v>1351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1381</c:v>
                </c:pt>
                <c:pt idx="583" formatCode="0_ ">
                  <c:v>1381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1391</c:v>
                </c:pt>
                <c:pt idx="587" formatCode="0_ ">
                  <c:v>1391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2" formatCode="0_ ">
                  <c:v>1381</c:v>
                </c:pt>
                <c:pt idx="593" formatCode="0_ ">
                  <c:v>1381</c:v>
                </c:pt>
                <c:pt idx="595" formatCode="0_ ">
                  <c:v>1381</c:v>
                </c:pt>
                <c:pt idx="596" formatCode="0_ ">
                  <c:v>1379</c:v>
                </c:pt>
                <c:pt idx="597" formatCode="0_ ">
                  <c:v>1379</c:v>
                </c:pt>
                <c:pt idx="598" formatCode="0_ ">
                  <c:v>1369</c:v>
                </c:pt>
                <c:pt idx="599" formatCode="0_ ">
                  <c:v>1369</c:v>
                </c:pt>
                <c:pt idx="601" formatCode="0_ ">
                  <c:v>1369</c:v>
                </c:pt>
                <c:pt idx="602" formatCode="0_ ">
                  <c:v>1369</c:v>
                </c:pt>
                <c:pt idx="603" formatCode="0_ ">
                  <c:v>1369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1351</c:v>
                </c:pt>
                <c:pt idx="607" formatCode="0_ ">
                  <c:v>1351</c:v>
                </c:pt>
                <c:pt idx="608" formatCode="0_ ">
                  <c:v>1346</c:v>
                </c:pt>
                <c:pt idx="609" formatCode="0_ ">
                  <c:v>1342</c:v>
                </c:pt>
                <c:pt idx="610" formatCode="0_ ">
                  <c:v>1342</c:v>
                </c:pt>
                <c:pt idx="612" formatCode="0_ ">
                  <c:v>1331</c:v>
                </c:pt>
                <c:pt idx="613" formatCode="0_ ">
                  <c:v>1331</c:v>
                </c:pt>
                <c:pt idx="614" formatCode="0_ ">
                  <c:v>1305</c:v>
                </c:pt>
                <c:pt idx="615" formatCode="0_ ">
                  <c:v>1300</c:v>
                </c:pt>
                <c:pt idx="616" formatCode="0_ ">
                  <c:v>1290</c:v>
                </c:pt>
                <c:pt idx="617" formatCode="0_ ">
                  <c:v>1285</c:v>
                </c:pt>
                <c:pt idx="618" formatCode="0_ ">
                  <c:v>1269</c:v>
                </c:pt>
                <c:pt idx="619" formatCode="0_ ">
                  <c:v>1251</c:v>
                </c:pt>
                <c:pt idx="620" formatCode="0_ ">
                  <c:v>1251</c:v>
                </c:pt>
                <c:pt idx="621" formatCode="0_ ">
                  <c:v>1251</c:v>
                </c:pt>
                <c:pt idx="622" formatCode="0_ ">
                  <c:v>1241</c:v>
                </c:pt>
                <c:pt idx="623" formatCode="0_ ">
                  <c:v>1241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1201</c:v>
                </c:pt>
                <c:pt idx="627" formatCode="0_ ">
                  <c:v>1201</c:v>
                </c:pt>
                <c:pt idx="628" formatCode="0_ ">
                  <c:v>1181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1096</c:v>
                </c:pt>
                <c:pt idx="642" formatCode="0_ ">
                  <c:v>1096</c:v>
                </c:pt>
                <c:pt idx="643" formatCode="0_ ">
                  <c:v>1104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1144</c:v>
                </c:pt>
                <c:pt idx="657" formatCode="0_ ">
                  <c:v>1144</c:v>
                </c:pt>
                <c:pt idx="658" formatCode="0_ ">
                  <c:v>1149</c:v>
                </c:pt>
                <c:pt idx="659" formatCode="0_ ">
                  <c:v>1149</c:v>
                </c:pt>
                <c:pt idx="660" formatCode="0_ ">
                  <c:v>1149</c:v>
                </c:pt>
                <c:pt idx="661" formatCode="0_ ">
                  <c:v>1151</c:v>
                </c:pt>
                <c:pt idx="662" formatCode="0_ ">
                  <c:v>1151</c:v>
                </c:pt>
                <c:pt idx="663" formatCode="0_ ">
                  <c:v>1151</c:v>
                </c:pt>
                <c:pt idx="664" formatCode="0_ ">
                  <c:v>1159</c:v>
                </c:pt>
                <c:pt idx="665" formatCode="0_ ">
                  <c:v>1169</c:v>
                </c:pt>
                <c:pt idx="666" formatCode="0_ ">
                  <c:v>1169</c:v>
                </c:pt>
                <c:pt idx="667" formatCode="0_ ">
                  <c:v>1179</c:v>
                </c:pt>
                <c:pt idx="668" formatCode="0_ ">
                  <c:v>1179</c:v>
                </c:pt>
                <c:pt idx="669" formatCode="0_ ">
                  <c:v>1199</c:v>
                </c:pt>
                <c:pt idx="670" formatCode="0_ ">
                  <c:v>1199</c:v>
                </c:pt>
                <c:pt idx="672" formatCode="0_ ">
                  <c:v>1179</c:v>
                </c:pt>
                <c:pt idx="673" formatCode="0_ ">
                  <c:v>1179</c:v>
                </c:pt>
                <c:pt idx="674" formatCode="0_ ">
                  <c:v>1161</c:v>
                </c:pt>
                <c:pt idx="675" formatCode="0_ ">
                  <c:v>1161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1161</c:v>
                </c:pt>
                <c:pt idx="681" formatCode="0_ ">
                  <c:v>1161</c:v>
                </c:pt>
                <c:pt idx="682" formatCode="0_ ">
                  <c:v>1156</c:v>
                </c:pt>
                <c:pt idx="683" formatCode="0_ ">
                  <c:v>1156</c:v>
                </c:pt>
                <c:pt idx="684" formatCode="0_ ">
                  <c:v>1151</c:v>
                </c:pt>
                <c:pt idx="685" formatCode="0_ ">
                  <c:v>1151</c:v>
                </c:pt>
                <c:pt idx="687" formatCode="0_ ">
                  <c:v>1141</c:v>
                </c:pt>
                <c:pt idx="688" formatCode="0_ ">
                  <c:v>1141</c:v>
                </c:pt>
                <c:pt idx="689" formatCode="0_ ">
                  <c:v>1116</c:v>
                </c:pt>
                <c:pt idx="690" formatCode="0_ ">
                  <c:v>1116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1110</c:v>
                </c:pt>
                <c:pt idx="695" formatCode="0_ ">
                  <c:v>1110</c:v>
                </c:pt>
                <c:pt idx="696" formatCode="0_ ">
                  <c:v>1105</c:v>
                </c:pt>
                <c:pt idx="697" formatCode="0_ ">
                  <c:v>1105</c:v>
                </c:pt>
                <c:pt idx="698" formatCode="0_ ">
                  <c:v>1105</c:v>
                </c:pt>
                <c:pt idx="699" formatCode="0_ ">
                  <c:v>1104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1103</c:v>
                </c:pt>
                <c:pt idx="703" formatCode="0_ ">
                  <c:v>1103</c:v>
                </c:pt>
                <c:pt idx="704" formatCode="0_ ">
                  <c:v>1100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1074</c:v>
                </c:pt>
                <c:pt idx="709" formatCode="0_ ">
                  <c:v>1074</c:v>
                </c:pt>
                <c:pt idx="710" formatCode="0_ ">
                  <c:v>1069</c:v>
                </c:pt>
                <c:pt idx="711" formatCode="0_ ">
                  <c:v>1064</c:v>
                </c:pt>
                <c:pt idx="712" formatCode="0_ ">
                  <c:v>1064</c:v>
                </c:pt>
                <c:pt idx="713" formatCode="0_ ">
                  <c:v>1064</c:v>
                </c:pt>
                <c:pt idx="714" formatCode="0_ ">
                  <c:v>1060</c:v>
                </c:pt>
                <c:pt idx="715" formatCode="0_ ">
                  <c:v>1060</c:v>
                </c:pt>
                <c:pt idx="716" formatCode="0_ ">
                  <c:v>1059</c:v>
                </c:pt>
                <c:pt idx="717" formatCode="0_ ">
                  <c:v>1059</c:v>
                </c:pt>
                <c:pt idx="718" formatCode="0_ ">
                  <c:v>1059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1025</c:v>
                </c:pt>
                <c:pt idx="725" formatCode="0_ ">
                  <c:v>1025</c:v>
                </c:pt>
                <c:pt idx="726" formatCode="0_ ">
                  <c:v>1024</c:v>
                </c:pt>
                <c:pt idx="728" formatCode="0_ ">
                  <c:v>1022.5</c:v>
                </c:pt>
                <c:pt idx="729" formatCode="0_ ">
                  <c:v>1022.5</c:v>
                </c:pt>
                <c:pt idx="730" formatCode="0_ ">
                  <c:v>1010</c:v>
                </c:pt>
                <c:pt idx="731" formatCode="0_ ">
                  <c:v>1005</c:v>
                </c:pt>
                <c:pt idx="732" formatCode="0_ ">
                  <c:v>1008</c:v>
                </c:pt>
                <c:pt idx="733" formatCode="0_ ">
                  <c:v>1003</c:v>
                </c:pt>
                <c:pt idx="734" formatCode="0_ ">
                  <c:v>1015</c:v>
                </c:pt>
                <c:pt idx="736" formatCode="0_ ">
                  <c:v>1032.5</c:v>
                </c:pt>
                <c:pt idx="737" formatCode="0_ ">
                  <c:v>1035</c:v>
                </c:pt>
                <c:pt idx="738" formatCode="0_ ">
                  <c:v>1032.5</c:v>
                </c:pt>
                <c:pt idx="739" formatCode="0_ ">
                  <c:v>1030</c:v>
                </c:pt>
                <c:pt idx="740" formatCode="0_ ">
                  <c:v>1030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1025</c:v>
                </c:pt>
                <c:pt idx="747" formatCode="0_ ">
                  <c:v>1025</c:v>
                </c:pt>
                <c:pt idx="748" formatCode="0_ ">
                  <c:v>1027.5</c:v>
                </c:pt>
                <c:pt idx="749" formatCode="0_ ">
                  <c:v>1027</c:v>
                </c:pt>
                <c:pt idx="750" formatCode="0_ ">
                  <c:v>1029</c:v>
                </c:pt>
                <c:pt idx="751" formatCode="0_ ">
                  <c:v>1049</c:v>
                </c:pt>
                <c:pt idx="752" formatCode="0_ ">
                  <c:v>1080</c:v>
                </c:pt>
                <c:pt idx="753" formatCode="0_ ">
                  <c:v>1100</c:v>
                </c:pt>
                <c:pt idx="754" formatCode="0_ ">
                  <c:v>1100</c:v>
                </c:pt>
                <c:pt idx="755" formatCode="0_ ">
                  <c:v>1105</c:v>
                </c:pt>
                <c:pt idx="756" formatCode="0_ ">
                  <c:v>1105</c:v>
                </c:pt>
                <c:pt idx="757" formatCode="0_ ">
                  <c:v>1111</c:v>
                </c:pt>
                <c:pt idx="758" formatCode="0_ ">
                  <c:v>1111</c:v>
                </c:pt>
                <c:pt idx="759" formatCode="0_ ">
                  <c:v>1120</c:v>
                </c:pt>
                <c:pt idx="760" formatCode="0_ ">
                  <c:v>1120</c:v>
                </c:pt>
                <c:pt idx="761" formatCode="0_ ">
                  <c:v>1120</c:v>
                </c:pt>
                <c:pt idx="762" formatCode="0_ ">
                  <c:v>1140</c:v>
                </c:pt>
                <c:pt idx="763" formatCode="0_ ">
                  <c:v>1140</c:v>
                </c:pt>
                <c:pt idx="764" formatCode="0_ ">
                  <c:v>1150</c:v>
                </c:pt>
                <c:pt idx="765" formatCode="0_ ">
                  <c:v>1149</c:v>
                </c:pt>
                <c:pt idx="766" formatCode="0_ ">
                  <c:v>1149</c:v>
                </c:pt>
                <c:pt idx="767" formatCode="0_ ">
                  <c:v>1149</c:v>
                </c:pt>
                <c:pt idx="768" formatCode="0_ ">
                  <c:v>1145</c:v>
                </c:pt>
                <c:pt idx="769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1145</c:v>
                </c:pt>
                <c:pt idx="777" formatCode="0_ ">
                  <c:v>1145</c:v>
                </c:pt>
                <c:pt idx="778" formatCode="0_ ">
                  <c:v>1140</c:v>
                </c:pt>
                <c:pt idx="779" formatCode="0_ ">
                  <c:v>1140</c:v>
                </c:pt>
                <c:pt idx="780" formatCode="0_ ">
                  <c:v>1140</c:v>
                </c:pt>
                <c:pt idx="781" formatCode="0_ ">
                  <c:v>1150</c:v>
                </c:pt>
                <c:pt idx="782" formatCode="0_ ">
                  <c:v>1155</c:v>
                </c:pt>
                <c:pt idx="783" formatCode="0_ ">
                  <c:v>1152</c:v>
                </c:pt>
                <c:pt idx="784" formatCode="0_ ">
                  <c:v>1152</c:v>
                </c:pt>
                <c:pt idx="785" formatCode="0_ ">
                  <c:v>1181</c:v>
                </c:pt>
                <c:pt idx="786" formatCode="0_ ">
                  <c:v>1181</c:v>
                </c:pt>
                <c:pt idx="787" formatCode="0_ ">
                  <c:v>1181</c:v>
                </c:pt>
                <c:pt idx="788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1181</c:v>
                </c:pt>
                <c:pt idx="794" formatCode="0_ ">
                  <c:v>1181</c:v>
                </c:pt>
                <c:pt idx="795" formatCode="0_ ">
                  <c:v>1191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1201</c:v>
                </c:pt>
                <c:pt idx="799" formatCode="0_ ">
                  <c:v>1201</c:v>
                </c:pt>
                <c:pt idx="800" formatCode="0_ ">
                  <c:v>1210</c:v>
                </c:pt>
                <c:pt idx="801" formatCode="0_ ">
                  <c:v>1210</c:v>
                </c:pt>
                <c:pt idx="802" formatCode="0_ ">
                  <c:v>1210</c:v>
                </c:pt>
                <c:pt idx="803" formatCode="0_ ">
                  <c:v>1235</c:v>
                </c:pt>
                <c:pt idx="804" formatCode="0_ ">
                  <c:v>1255</c:v>
                </c:pt>
                <c:pt idx="805" formatCode="0_ ">
                  <c:v>1255</c:v>
                </c:pt>
                <c:pt idx="806" formatCode="0_ ">
                  <c:v>1255</c:v>
                </c:pt>
                <c:pt idx="807" formatCode="0_ ">
                  <c:v>1260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1295</c:v>
                </c:pt>
                <c:pt idx="811" formatCode="0_ ">
                  <c:v>1295</c:v>
                </c:pt>
                <c:pt idx="812" formatCode="0_ ">
                  <c:v>1294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1280</c:v>
                </c:pt>
                <c:pt idx="817" formatCode="0_ ">
                  <c:v>1280</c:v>
                </c:pt>
                <c:pt idx="818" formatCode="0_ ">
                  <c:v>1285</c:v>
                </c:pt>
                <c:pt idx="819" formatCode="0_ ">
                  <c:v>1305</c:v>
                </c:pt>
                <c:pt idx="820" formatCode="0_ ">
                  <c:v>1307</c:v>
                </c:pt>
                <c:pt idx="821" formatCode="0_ ">
                  <c:v>1302</c:v>
                </c:pt>
                <c:pt idx="822" formatCode="0_ ">
                  <c:v>1300</c:v>
                </c:pt>
                <c:pt idx="823" formatCode="0_ ">
                  <c:v>1300</c:v>
                </c:pt>
                <c:pt idx="824" formatCode="0_ ">
                  <c:v>1300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1290</c:v>
                </c:pt>
                <c:pt idx="828" formatCode="0_ ">
                  <c:v>1290</c:v>
                </c:pt>
                <c:pt idx="829" formatCode="0_ ">
                  <c:v>1301</c:v>
                </c:pt>
                <c:pt idx="830" formatCode="0_ ">
                  <c:v>1301</c:v>
                </c:pt>
                <c:pt idx="831" formatCode="0_ ">
                  <c:v>1305</c:v>
                </c:pt>
                <c:pt idx="832" formatCode="0_ ">
                  <c:v>1331</c:v>
                </c:pt>
                <c:pt idx="833" formatCode="0_ ">
                  <c:v>1335</c:v>
                </c:pt>
                <c:pt idx="834" formatCode="0_ ">
                  <c:v>1335</c:v>
                </c:pt>
                <c:pt idx="835" formatCode="0_ ">
                  <c:v>1351</c:v>
                </c:pt>
                <c:pt idx="836" formatCode="0_ ">
                  <c:v>1351</c:v>
                </c:pt>
                <c:pt idx="837" formatCode="0_ ">
                  <c:v>1351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1" formatCode="0_ ">
                  <c:v>1361</c:v>
                </c:pt>
                <c:pt idx="842" formatCode="0_ ">
                  <c:v>1361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1362.5</c:v>
                </c:pt>
                <c:pt idx="847" formatCode="0_ ">
                  <c:v>1362.5</c:v>
                </c:pt>
                <c:pt idx="848" formatCode="0_ ">
                  <c:v>1401</c:v>
                </c:pt>
                <c:pt idx="849" formatCode="0_ ">
                  <c:v>1403</c:v>
                </c:pt>
                <c:pt idx="850" formatCode="0_ ">
                  <c:v>1400</c:v>
                </c:pt>
                <c:pt idx="851" formatCode="0_ ">
                  <c:v>1398</c:v>
                </c:pt>
                <c:pt idx="852" formatCode="0_ ">
                  <c:v>1396</c:v>
                </c:pt>
                <c:pt idx="853" formatCode="0_ ">
                  <c:v>1385</c:v>
                </c:pt>
                <c:pt idx="854" formatCode="0_ ">
                  <c:v>1385</c:v>
                </c:pt>
                <c:pt idx="855" formatCode="0_ ">
                  <c:v>1384</c:v>
                </c:pt>
                <c:pt idx="856" formatCode="0_ ">
                  <c:v>1383</c:v>
                </c:pt>
                <c:pt idx="857" formatCode="0_ ">
                  <c:v>1351</c:v>
                </c:pt>
                <c:pt idx="858" formatCode="0_ ">
                  <c:v>1351</c:v>
                </c:pt>
                <c:pt idx="859" formatCode="0_ ">
                  <c:v>1351</c:v>
                </c:pt>
                <c:pt idx="861" formatCode="0_ ">
                  <c:v>1340</c:v>
                </c:pt>
                <c:pt idx="862" formatCode="0_ ">
                  <c:v>1340</c:v>
                </c:pt>
                <c:pt idx="863" formatCode="0_ ">
                  <c:v>1311</c:v>
                </c:pt>
                <c:pt idx="864" formatCode="0_ ">
                  <c:v>1281</c:v>
                </c:pt>
                <c:pt idx="865" formatCode="0_ ">
                  <c:v>1281</c:v>
                </c:pt>
                <c:pt idx="866" formatCode="0_ ">
                  <c:v>1270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1195</c:v>
                </c:pt>
                <c:pt idx="870" formatCode="0_ ">
                  <c:v>1179</c:v>
                </c:pt>
                <c:pt idx="871" formatCode="0_ ">
                  <c:v>1169</c:v>
                </c:pt>
                <c:pt idx="872" formatCode="0_ ">
                  <c:v>1159</c:v>
                </c:pt>
                <c:pt idx="873" formatCode="0_ ">
                  <c:v>1139</c:v>
                </c:pt>
                <c:pt idx="874" formatCode="0_ ">
                  <c:v>1139</c:v>
                </c:pt>
                <c:pt idx="875" formatCode="0_ ">
                  <c:v>1095</c:v>
                </c:pt>
                <c:pt idx="876" formatCode="0_ ">
                  <c:v>1070</c:v>
                </c:pt>
                <c:pt idx="877" formatCode="0_ ">
                  <c:v>1030</c:v>
                </c:pt>
                <c:pt idx="878" formatCode="0_ ">
                  <c:v>1015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980</c:v>
                </c:pt>
                <c:pt idx="884" formatCode="0_ ">
                  <c:v>955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945</c:v>
                </c:pt>
                <c:pt idx="888" formatCode="0_ ">
                  <c:v>930</c:v>
                </c:pt>
                <c:pt idx="889" formatCode="0_ ">
                  <c:v>901</c:v>
                </c:pt>
                <c:pt idx="890" formatCode="0_ ">
                  <c:v>891</c:v>
                </c:pt>
                <c:pt idx="891" formatCode="0_ ">
                  <c:v>891</c:v>
                </c:pt>
                <c:pt idx="892" formatCode="0_ ">
                  <c:v>885</c:v>
                </c:pt>
                <c:pt idx="893" formatCode="0_ ">
                  <c:v>885</c:v>
                </c:pt>
                <c:pt idx="894" formatCode="0_ ">
                  <c:v>885</c:v>
                </c:pt>
                <c:pt idx="895" formatCode="0_ ">
                  <c:v>901</c:v>
                </c:pt>
                <c:pt idx="896" formatCode="0_ ">
                  <c:v>906</c:v>
                </c:pt>
                <c:pt idx="897" formatCode="0_ ">
                  <c:v>906</c:v>
                </c:pt>
                <c:pt idx="898" formatCode="0_ ">
                  <c:v>906</c:v>
                </c:pt>
                <c:pt idx="899" formatCode="0_ ">
                  <c:v>908</c:v>
                </c:pt>
                <c:pt idx="900" formatCode="0_ ">
                  <c:v>910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951</c:v>
                </c:pt>
                <c:pt idx="904" formatCode="0_ ">
                  <c:v>951</c:v>
                </c:pt>
                <c:pt idx="905" formatCode="0_ ">
                  <c:v>1001</c:v>
                </c:pt>
                <c:pt idx="906" formatCode="0_ ">
                  <c:v>1021</c:v>
                </c:pt>
                <c:pt idx="907" formatCode="0_ ">
                  <c:v>1021</c:v>
                </c:pt>
                <c:pt idx="908" formatCode="0_ ">
                  <c:v>1021</c:v>
                </c:pt>
                <c:pt idx="909" formatCode="0_ ">
                  <c:v>1020</c:v>
                </c:pt>
                <c:pt idx="910" formatCode="0_ ">
                  <c:v>1018</c:v>
                </c:pt>
                <c:pt idx="911" formatCode="0_ ">
                  <c:v>1051</c:v>
                </c:pt>
                <c:pt idx="912" formatCode="0_ ">
                  <c:v>1061</c:v>
                </c:pt>
                <c:pt idx="913" formatCode="0_ ">
                  <c:v>1100</c:v>
                </c:pt>
                <c:pt idx="914" formatCode="0_ ">
                  <c:v>1100</c:v>
                </c:pt>
                <c:pt idx="915" formatCode="0_ ">
                  <c:v>1110</c:v>
                </c:pt>
                <c:pt idx="916" formatCode="0_ ">
                  <c:v>1110</c:v>
                </c:pt>
                <c:pt idx="917" formatCode="0_ ">
                  <c:v>1100</c:v>
                </c:pt>
                <c:pt idx="918" formatCode="0_ ">
                  <c:v>1101</c:v>
                </c:pt>
                <c:pt idx="919" formatCode="0_ ">
                  <c:v>1099</c:v>
                </c:pt>
                <c:pt idx="920" formatCode="0_ ">
                  <c:v>1099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1140</c:v>
                </c:pt>
                <c:pt idx="924" formatCode="0_ ">
                  <c:v>1140</c:v>
                </c:pt>
                <c:pt idx="925" formatCode="0_ ">
                  <c:v>1139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1135</c:v>
                </c:pt>
                <c:pt idx="929" formatCode="0_ ">
                  <c:v>1135</c:v>
                </c:pt>
                <c:pt idx="930" formatCode="0_ ">
                  <c:v>1140</c:v>
                </c:pt>
                <c:pt idx="931" formatCode="0_ ">
                  <c:v>1151</c:v>
                </c:pt>
                <c:pt idx="933" formatCode="0_ ">
                  <c:v>1200</c:v>
                </c:pt>
                <c:pt idx="934" formatCode="0_ ">
                  <c:v>1200</c:v>
                </c:pt>
                <c:pt idx="935" formatCode="0_ ">
                  <c:v>1220</c:v>
                </c:pt>
                <c:pt idx="936" formatCode="0_ ">
                  <c:v>1220</c:v>
                </c:pt>
                <c:pt idx="937" formatCode="0_ ">
                  <c:v>1225</c:v>
                </c:pt>
                <c:pt idx="938" formatCode="0_ ">
                  <c:v>1240</c:v>
                </c:pt>
                <c:pt idx="940" formatCode="0_ ">
                  <c:v>1250</c:v>
                </c:pt>
                <c:pt idx="941" formatCode="0_ ">
                  <c:v>1255</c:v>
                </c:pt>
                <c:pt idx="942" formatCode="0_ ">
                  <c:v>1255</c:v>
                </c:pt>
                <c:pt idx="943" formatCode="0_ ">
                  <c:v>1260</c:v>
                </c:pt>
                <c:pt idx="944" formatCode="0_ ">
                  <c:v>1290</c:v>
                </c:pt>
                <c:pt idx="945" formatCode="0_ ">
                  <c:v>1320</c:v>
                </c:pt>
                <c:pt idx="946" formatCode="0_ ">
                  <c:v>1320</c:v>
                </c:pt>
                <c:pt idx="947" formatCode="0_ ">
                  <c:v>1321</c:v>
                </c:pt>
                <c:pt idx="948" formatCode="0_ ">
                  <c:v>1349</c:v>
                </c:pt>
                <c:pt idx="949" formatCode="0_ ">
                  <c:v>1355</c:v>
                </c:pt>
                <c:pt idx="950" formatCode="0_ ">
                  <c:v>1375</c:v>
                </c:pt>
                <c:pt idx="951" formatCode="0_ ">
                  <c:v>1375</c:v>
                </c:pt>
                <c:pt idx="952" formatCode="0_ ">
                  <c:v>1375</c:v>
                </c:pt>
                <c:pt idx="953" formatCode="0_ ">
                  <c:v>1345</c:v>
                </c:pt>
                <c:pt idx="954" formatCode="0_ ">
                  <c:v>1345</c:v>
                </c:pt>
                <c:pt idx="955" formatCode="0_ ">
                  <c:v>1345</c:v>
                </c:pt>
                <c:pt idx="956" formatCode="0_ ">
                  <c:v>1335</c:v>
                </c:pt>
                <c:pt idx="957" formatCode="0_ ">
                  <c:v>1330</c:v>
                </c:pt>
                <c:pt idx="958" formatCode="0_ ">
                  <c:v>1325</c:v>
                </c:pt>
                <c:pt idx="959" formatCode="0_ ">
                  <c:v>1325</c:v>
                </c:pt>
                <c:pt idx="960" formatCode="0_ ">
                  <c:v>1320</c:v>
                </c:pt>
                <c:pt idx="961" formatCode="0_ ">
                  <c:v>1310</c:v>
                </c:pt>
                <c:pt idx="962" formatCode="0_ ">
                  <c:v>1305</c:v>
                </c:pt>
                <c:pt idx="963" formatCode="0_ ">
                  <c:v>1295</c:v>
                </c:pt>
                <c:pt idx="964" formatCode="0_ ">
                  <c:v>1295</c:v>
                </c:pt>
                <c:pt idx="965" formatCode="0_ ">
                  <c:v>1320</c:v>
                </c:pt>
                <c:pt idx="966" formatCode="0_ ">
                  <c:v>1330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1345</c:v>
                </c:pt>
                <c:pt idx="971" formatCode="0_ ">
                  <c:v>1345</c:v>
                </c:pt>
                <c:pt idx="972" formatCode="0_ ">
                  <c:v>1341</c:v>
                </c:pt>
                <c:pt idx="973" formatCode="0_ ">
                  <c:v>1337</c:v>
                </c:pt>
                <c:pt idx="974" formatCode="0_ ">
                  <c:v>1337</c:v>
                </c:pt>
                <c:pt idx="975" formatCode="0_ ">
                  <c:v>1337</c:v>
                </c:pt>
                <c:pt idx="976" formatCode="0_ ">
                  <c:v>1335</c:v>
                </c:pt>
                <c:pt idx="977" formatCode="0_ ">
                  <c:v>1335</c:v>
                </c:pt>
                <c:pt idx="978" formatCode="0_ ">
                  <c:v>1335</c:v>
                </c:pt>
                <c:pt idx="979" formatCode="0_ ">
                  <c:v>1341</c:v>
                </c:pt>
                <c:pt idx="980" formatCode="0_ ">
                  <c:v>1347</c:v>
                </c:pt>
                <c:pt idx="981" formatCode="0_ ">
                  <c:v>1347</c:v>
                </c:pt>
                <c:pt idx="982" formatCode="0_ ">
                  <c:v>1380</c:v>
                </c:pt>
                <c:pt idx="983" formatCode="0_ ">
                  <c:v>1375</c:v>
                </c:pt>
                <c:pt idx="984" formatCode="0_ ">
                  <c:v>1375</c:v>
                </c:pt>
                <c:pt idx="985" formatCode="0_ ">
                  <c:v>1375</c:v>
                </c:pt>
                <c:pt idx="986" formatCode="0_ ">
                  <c:v>1373</c:v>
                </c:pt>
                <c:pt idx="987" formatCode="0_ ">
                  <c:v>1365</c:v>
                </c:pt>
                <c:pt idx="989" formatCode="0_ ">
                  <c:v>1355</c:v>
                </c:pt>
                <c:pt idx="990" formatCode="0_ ">
                  <c:v>1355</c:v>
                </c:pt>
                <c:pt idx="991" formatCode="0_ ">
                  <c:v>1353</c:v>
                </c:pt>
                <c:pt idx="992" formatCode="0_ ">
                  <c:v>1353</c:v>
                </c:pt>
                <c:pt idx="993" formatCode="0_ ">
                  <c:v>1310</c:v>
                </c:pt>
                <c:pt idx="994" formatCode="0_ ">
                  <c:v>1305</c:v>
                </c:pt>
                <c:pt idx="995" formatCode="0_ ">
                  <c:v>1305</c:v>
                </c:pt>
                <c:pt idx="996" formatCode="0_ ">
                  <c:v>1300</c:v>
                </c:pt>
                <c:pt idx="997" formatCode="0_ ">
                  <c:v>1293</c:v>
                </c:pt>
                <c:pt idx="998" formatCode="0_ ">
                  <c:v>1290</c:v>
                </c:pt>
                <c:pt idx="999" formatCode="0_ ">
                  <c:v>1287</c:v>
                </c:pt>
                <c:pt idx="1001" formatCode="0_ ">
                  <c:v>1282</c:v>
                </c:pt>
                <c:pt idx="1002" formatCode="0_ ">
                  <c:v>1260</c:v>
                </c:pt>
                <c:pt idx="1003" formatCode="0_ ">
                  <c:v>1253</c:v>
                </c:pt>
                <c:pt idx="1004" formatCode="0_ ">
                  <c:v>1245</c:v>
                </c:pt>
                <c:pt idx="1005" formatCode="0_ ">
                  <c:v>1200</c:v>
                </c:pt>
                <c:pt idx="1006" formatCode="0_ ">
                  <c:v>1200</c:v>
                </c:pt>
                <c:pt idx="1007" formatCode="0_ ">
                  <c:v>1170</c:v>
                </c:pt>
                <c:pt idx="1008" formatCode="0_ ">
                  <c:v>1168</c:v>
                </c:pt>
                <c:pt idx="1009" formatCode="0_ ">
                  <c:v>1165</c:v>
                </c:pt>
                <c:pt idx="1010" formatCode="0_ ">
                  <c:v>1160</c:v>
                </c:pt>
                <c:pt idx="1011" formatCode="0_ ">
                  <c:v>1159</c:v>
                </c:pt>
                <c:pt idx="1012" formatCode="0_ ">
                  <c:v>1155</c:v>
                </c:pt>
                <c:pt idx="1013" formatCode="0_ ">
                  <c:v>1155</c:v>
                </c:pt>
                <c:pt idx="1014" formatCode="0_ ">
                  <c:v>1155</c:v>
                </c:pt>
                <c:pt idx="1015" formatCode="0_ ">
                  <c:v>1163</c:v>
                </c:pt>
                <c:pt idx="1016" formatCode="0_ ">
                  <c:v>1165</c:v>
                </c:pt>
                <c:pt idx="1017" formatCode="0_ ">
                  <c:v>1255</c:v>
                </c:pt>
                <c:pt idx="1018" formatCode="0_ ">
                  <c:v>1255</c:v>
                </c:pt>
                <c:pt idx="1019" formatCode="0_ ">
                  <c:v>1255</c:v>
                </c:pt>
                <c:pt idx="1020" formatCode="0_ ">
                  <c:v>1257</c:v>
                </c:pt>
                <c:pt idx="1021" formatCode="0_ ">
                  <c:v>1257</c:v>
                </c:pt>
                <c:pt idx="1022" formatCode="0_ ">
                  <c:v>1280</c:v>
                </c:pt>
                <c:pt idx="1023" formatCode="0_ ">
                  <c:v>1285</c:v>
                </c:pt>
                <c:pt idx="1024" formatCode="0_ ">
                  <c:v>1295</c:v>
                </c:pt>
                <c:pt idx="1025" formatCode="0_ ">
                  <c:v>1295</c:v>
                </c:pt>
                <c:pt idx="1026" formatCode="0_ ">
                  <c:v>1280</c:v>
                </c:pt>
                <c:pt idx="1027" formatCode="0_ ">
                  <c:v>1270</c:v>
                </c:pt>
                <c:pt idx="1028" formatCode="0_ ">
                  <c:v>1270</c:v>
                </c:pt>
                <c:pt idx="1029" formatCode="0_ ">
                  <c:v>1270</c:v>
                </c:pt>
                <c:pt idx="1031" formatCode="0_ ">
                  <c:v>1270</c:v>
                </c:pt>
                <c:pt idx="1032" formatCode="0_ ">
                  <c:v>1272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1275</c:v>
                </c:pt>
                <c:pt idx="1036" formatCode="0_ ">
                  <c:v>1275</c:v>
                </c:pt>
                <c:pt idx="1037" formatCode="0_ ">
                  <c:v>1280</c:v>
                </c:pt>
                <c:pt idx="1038" formatCode="0_ ">
                  <c:v>1280</c:v>
                </c:pt>
                <c:pt idx="1039" formatCode="0_ ">
                  <c:v>1285</c:v>
                </c:pt>
                <c:pt idx="1040" formatCode="0_ ">
                  <c:v>1290</c:v>
                </c:pt>
                <c:pt idx="1041" formatCode="0_ ">
                  <c:v>1305</c:v>
                </c:pt>
                <c:pt idx="1042" formatCode="0_ ">
                  <c:v>1330</c:v>
                </c:pt>
                <c:pt idx="1043" formatCode="0_ ">
                  <c:v>1330</c:v>
                </c:pt>
                <c:pt idx="1044" formatCode="0_ ">
                  <c:v>1340</c:v>
                </c:pt>
                <c:pt idx="1045" formatCode="0_ ">
                  <c:v>1350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1389</c:v>
                </c:pt>
                <c:pt idx="1051" formatCode="0_ ">
                  <c:v>1390</c:v>
                </c:pt>
                <c:pt idx="1052" formatCode="0_ ">
                  <c:v>1390</c:v>
                </c:pt>
                <c:pt idx="1053" formatCode="0_ ">
                  <c:v>1390</c:v>
                </c:pt>
                <c:pt idx="1054" formatCode="0_ ">
                  <c:v>1391</c:v>
                </c:pt>
                <c:pt idx="1055" formatCode="0_ ">
                  <c:v>1392</c:v>
                </c:pt>
                <c:pt idx="1056" formatCode="0_ ">
                  <c:v>1392</c:v>
                </c:pt>
                <c:pt idx="1057" formatCode="0_ ">
                  <c:v>1392</c:v>
                </c:pt>
                <c:pt idx="1058" formatCode="0_ ">
                  <c:v>1395</c:v>
                </c:pt>
                <c:pt idx="1059" formatCode="0_ ">
                  <c:v>1410</c:v>
                </c:pt>
                <c:pt idx="1060" formatCode="0_ ">
                  <c:v>1415</c:v>
                </c:pt>
                <c:pt idx="1061" formatCode="0_ ">
                  <c:v>1415</c:v>
                </c:pt>
                <c:pt idx="1062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1415</c:v>
                </c:pt>
                <c:pt idx="1068" formatCode="0_ ">
                  <c:v>1415</c:v>
                </c:pt>
                <c:pt idx="1069" formatCode="0_ ">
                  <c:v>1420</c:v>
                </c:pt>
                <c:pt idx="1070" formatCode="0_ ">
                  <c:v>1420</c:v>
                </c:pt>
                <c:pt idx="1071" formatCode="0_ ">
                  <c:v>1420</c:v>
                </c:pt>
                <c:pt idx="1072" formatCode="0_ ">
                  <c:v>1410</c:v>
                </c:pt>
                <c:pt idx="1073" formatCode="0_ ">
                  <c:v>1420</c:v>
                </c:pt>
                <c:pt idx="1074" formatCode="0_ ">
                  <c:v>1420</c:v>
                </c:pt>
                <c:pt idx="1075" formatCode="0_ ">
                  <c:v>1420</c:v>
                </c:pt>
                <c:pt idx="1076" formatCode="0_ ">
                  <c:v>1405</c:v>
                </c:pt>
                <c:pt idx="1077" formatCode="0_ ">
                  <c:v>1400</c:v>
                </c:pt>
                <c:pt idx="1078" formatCode="0_ ">
                  <c:v>1400</c:v>
                </c:pt>
                <c:pt idx="1079" formatCode="0_ ">
                  <c:v>1390</c:v>
                </c:pt>
                <c:pt idx="1080" formatCode="0_ ">
                  <c:v>1350</c:v>
                </c:pt>
                <c:pt idx="1081" formatCode="0_ ">
                  <c:v>1340</c:v>
                </c:pt>
                <c:pt idx="1082" formatCode="0_ ">
                  <c:v>1335</c:v>
                </c:pt>
                <c:pt idx="1083" formatCode="0_ ">
                  <c:v>1315</c:v>
                </c:pt>
                <c:pt idx="1084" formatCode="0_ ">
                  <c:v>1270</c:v>
                </c:pt>
                <c:pt idx="1085" formatCode="0_ ">
                  <c:v>1260</c:v>
                </c:pt>
                <c:pt idx="1086" formatCode="0_ ">
                  <c:v>1250</c:v>
                </c:pt>
                <c:pt idx="1087" formatCode="0_ ">
                  <c:v>1250</c:v>
                </c:pt>
                <c:pt idx="1088" formatCode="0_ ">
                  <c:v>1255</c:v>
                </c:pt>
                <c:pt idx="1089" formatCode="0_ ">
                  <c:v>1255</c:v>
                </c:pt>
                <c:pt idx="1090" formatCode="0_ ">
                  <c:v>1255</c:v>
                </c:pt>
                <c:pt idx="1092" formatCode="0_ ">
                  <c:v>1255</c:v>
                </c:pt>
                <c:pt idx="1093" formatCode="0_ ">
                  <c:v>1265</c:v>
                </c:pt>
                <c:pt idx="1094" formatCode="0_ ">
                  <c:v>1265</c:v>
                </c:pt>
                <c:pt idx="1095" formatCode="0_ ">
                  <c:v>1285</c:v>
                </c:pt>
                <c:pt idx="1096" formatCode="0_ ">
                  <c:v>1285</c:v>
                </c:pt>
                <c:pt idx="1098" formatCode="0_ ">
                  <c:v>1285</c:v>
                </c:pt>
                <c:pt idx="1099" formatCode="0_ ">
                  <c:v>1285</c:v>
                </c:pt>
                <c:pt idx="1100" formatCode="0_ ">
                  <c:v>1300</c:v>
                </c:pt>
                <c:pt idx="1101" formatCode="0_ ">
                  <c:v>1300</c:v>
                </c:pt>
                <c:pt idx="1102" formatCode="0_ ">
                  <c:v>1300</c:v>
                </c:pt>
                <c:pt idx="1103" formatCode="0_ ">
                  <c:v>1290</c:v>
                </c:pt>
                <c:pt idx="1104" formatCode="0_ ">
                  <c:v>1270</c:v>
                </c:pt>
                <c:pt idx="1105" formatCode="0_ ">
                  <c:v>1270</c:v>
                </c:pt>
                <c:pt idx="1106" formatCode="0_ ">
                  <c:v>1265</c:v>
                </c:pt>
                <c:pt idx="1107" formatCode="0_ ">
                  <c:v>1250</c:v>
                </c:pt>
                <c:pt idx="1108" formatCode="0_ ">
                  <c:v>1245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1200</c:v>
                </c:pt>
                <c:pt idx="1112" formatCode="0_ ">
                  <c:v>1190</c:v>
                </c:pt>
                <c:pt idx="1113" formatCode="0_ ">
                  <c:v>1185</c:v>
                </c:pt>
                <c:pt idx="1114" formatCode="0_ ">
                  <c:v>1185</c:v>
                </c:pt>
                <c:pt idx="1115" formatCode="0_ ">
                  <c:v>1185</c:v>
                </c:pt>
                <c:pt idx="1116" formatCode="0_ ">
                  <c:v>1165</c:v>
                </c:pt>
                <c:pt idx="1117" formatCode="0_ ">
                  <c:v>1160</c:v>
                </c:pt>
                <c:pt idx="1118" formatCode="0_ ">
                  <c:v>1160</c:v>
                </c:pt>
                <c:pt idx="1119" formatCode="0_ ">
                  <c:v>1160</c:v>
                </c:pt>
                <c:pt idx="1121" formatCode="0_ ">
                  <c:v>1160</c:v>
                </c:pt>
                <c:pt idx="1122" formatCode="0_ ">
                  <c:v>1160</c:v>
                </c:pt>
                <c:pt idx="1123" formatCode="0_ ">
                  <c:v>1162</c:v>
                </c:pt>
                <c:pt idx="1124" formatCode="0_ ">
                  <c:v>1155</c:v>
                </c:pt>
                <c:pt idx="1125" formatCode="0_ ">
                  <c:v>1165</c:v>
                </c:pt>
                <c:pt idx="1126" formatCode="0_ ">
                  <c:v>1190</c:v>
                </c:pt>
                <c:pt idx="1127" formatCode="0_ ">
                  <c:v>1190</c:v>
                </c:pt>
                <c:pt idx="1128" formatCode="0_ ">
                  <c:v>1190</c:v>
                </c:pt>
                <c:pt idx="1129" formatCode="0_ ">
                  <c:v>1195</c:v>
                </c:pt>
                <c:pt idx="1130" formatCode="0_ ">
                  <c:v>1195</c:v>
                </c:pt>
                <c:pt idx="1131" formatCode="0_ ">
                  <c:v>1210</c:v>
                </c:pt>
                <c:pt idx="1132" formatCode="0_ ">
                  <c:v>1210</c:v>
                </c:pt>
                <c:pt idx="1133" formatCode="0_ ">
                  <c:v>1210</c:v>
                </c:pt>
                <c:pt idx="1134" formatCode="0_ ">
                  <c:v>1225</c:v>
                </c:pt>
                <c:pt idx="1135" formatCode="0_ ">
                  <c:v>1230</c:v>
                </c:pt>
                <c:pt idx="1136" formatCode="0_ ">
                  <c:v>1230</c:v>
                </c:pt>
                <c:pt idx="1138" formatCode="0_ ">
                  <c:v>1220</c:v>
                </c:pt>
                <c:pt idx="1139" formatCode="0_ ">
                  <c:v>1215</c:v>
                </c:pt>
                <c:pt idx="1140" formatCode="0_ ">
                  <c:v>1210</c:v>
                </c:pt>
                <c:pt idx="1141" formatCode="0_ ">
                  <c:v>1200</c:v>
                </c:pt>
                <c:pt idx="1142" formatCode="0_ ">
                  <c:v>1200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1195</c:v>
                </c:pt>
                <c:pt idx="1151" formatCode="0_ ">
                  <c:v>1195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1225</c:v>
                </c:pt>
                <c:pt idx="1156" formatCode="0_ ">
                  <c:v>1225</c:v>
                </c:pt>
                <c:pt idx="1157" formatCode="0_ ">
                  <c:v>1240</c:v>
                </c:pt>
                <c:pt idx="1158" formatCode="0_ ">
                  <c:v>1240</c:v>
                </c:pt>
                <c:pt idx="1159" formatCode="0_ ">
                  <c:v>1245</c:v>
                </c:pt>
                <c:pt idx="1160" formatCode="0_ ">
                  <c:v>1255</c:v>
                </c:pt>
                <c:pt idx="1161" formatCode="0_ ">
                  <c:v>1260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1270</c:v>
                </c:pt>
                <c:pt idx="1165" formatCode="0_ ">
                  <c:v>1270</c:v>
                </c:pt>
                <c:pt idx="1166" formatCode="0_ ">
                  <c:v>1275</c:v>
                </c:pt>
                <c:pt idx="1167" formatCode="0_ ">
                  <c:v>1280</c:v>
                </c:pt>
                <c:pt idx="1168" formatCode="0_ ">
                  <c:v>1280</c:v>
                </c:pt>
                <c:pt idx="1169" formatCode="0_ ">
                  <c:v>1280</c:v>
                </c:pt>
                <c:pt idx="1170" formatCode="0_ ">
                  <c:v>1285</c:v>
                </c:pt>
                <c:pt idx="1171" formatCode="0_ ">
                  <c:v>1285</c:v>
                </c:pt>
                <c:pt idx="1172" formatCode="0_ ">
                  <c:v>1275</c:v>
                </c:pt>
                <c:pt idx="1173" formatCode="0_ ">
                  <c:v>1275</c:v>
                </c:pt>
                <c:pt idx="1174" formatCode="0_ ">
                  <c:v>1265</c:v>
                </c:pt>
                <c:pt idx="1175" formatCode="0_ ">
                  <c:v>1260</c:v>
                </c:pt>
                <c:pt idx="1176" formatCode="0_ ">
                  <c:v>1245</c:v>
                </c:pt>
                <c:pt idx="1177" formatCode="0_ ">
                  <c:v>1240</c:v>
                </c:pt>
                <c:pt idx="1178" formatCode="0_ ">
                  <c:v>1240</c:v>
                </c:pt>
                <c:pt idx="1179" formatCode="0_ ">
                  <c:v>1230</c:v>
                </c:pt>
                <c:pt idx="1180" formatCode="0_ ">
                  <c:v>1230</c:v>
                </c:pt>
                <c:pt idx="1181" formatCode="0_ ">
                  <c:v>1230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1225</c:v>
                </c:pt>
                <c:pt idx="1188" formatCode="0_ ">
                  <c:v>1225</c:v>
                </c:pt>
                <c:pt idx="1189" formatCode="0_ ">
                  <c:v>1228</c:v>
                </c:pt>
                <c:pt idx="1190" formatCode="0_ ">
                  <c:v>1260</c:v>
                </c:pt>
                <c:pt idx="1193" formatCode="0_ ">
                  <c:v>1260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1250</c:v>
                </c:pt>
                <c:pt idx="1197" formatCode="0_ ">
                  <c:v>1250</c:v>
                </c:pt>
                <c:pt idx="1198" formatCode="0_ ">
                  <c:v>1245</c:v>
                </c:pt>
                <c:pt idx="1199" formatCode="0_ ">
                  <c:v>1240</c:v>
                </c:pt>
                <c:pt idx="1200" formatCode="0_ ">
                  <c:v>1240</c:v>
                </c:pt>
                <c:pt idx="1201" formatCode="0_ ">
                  <c:v>1240</c:v>
                </c:pt>
                <c:pt idx="1202" formatCode="0_ ">
                  <c:v>1245</c:v>
                </c:pt>
                <c:pt idx="1203" formatCode="0_ ">
                  <c:v>1250</c:v>
                </c:pt>
                <c:pt idx="1204" formatCode="0_ ">
                  <c:v>1250</c:v>
                </c:pt>
                <c:pt idx="1205" formatCode="0_ ">
                  <c:v>1255</c:v>
                </c:pt>
                <c:pt idx="1206" formatCode="0_ ">
                  <c:v>1260</c:v>
                </c:pt>
                <c:pt idx="1207" formatCode="0_ ">
                  <c:v>1270</c:v>
                </c:pt>
                <c:pt idx="1208" formatCode="0_ ">
                  <c:v>1270</c:v>
                </c:pt>
                <c:pt idx="1209" formatCode="0_ ">
                  <c:v>1275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1280</c:v>
                </c:pt>
                <c:pt idx="1214" formatCode="0_ ">
                  <c:v>1280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1275</c:v>
                </c:pt>
                <c:pt idx="1221" formatCode="0_ ">
                  <c:v>1275</c:v>
                </c:pt>
                <c:pt idx="1222" formatCode="0_ ">
                  <c:v>1350</c:v>
                </c:pt>
                <c:pt idx="1223" formatCode="0_ ">
                  <c:v>1355</c:v>
                </c:pt>
                <c:pt idx="1224" formatCode="0_ ">
                  <c:v>1355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1360</c:v>
                </c:pt>
                <c:pt idx="1232" formatCode="0_ ">
                  <c:v>1360</c:v>
                </c:pt>
                <c:pt idx="1233" formatCode="0_ ">
                  <c:v>1380</c:v>
                </c:pt>
                <c:pt idx="1234" formatCode="0_ ">
                  <c:v>1390</c:v>
                </c:pt>
                <c:pt idx="1235" formatCode="0_ ">
                  <c:v>1405</c:v>
                </c:pt>
                <c:pt idx="1236" formatCode="0_ ">
                  <c:v>1405</c:v>
                </c:pt>
                <c:pt idx="1237" formatCode="0_ ">
                  <c:v>1425</c:v>
                </c:pt>
                <c:pt idx="1238" formatCode="0_ ">
                  <c:v>1425</c:v>
                </c:pt>
                <c:pt idx="1240" formatCode="0_ ">
                  <c:v>1425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1420</c:v>
                </c:pt>
                <c:pt idx="1244" formatCode="0_ ">
                  <c:v>1420</c:v>
                </c:pt>
                <c:pt idx="1245" formatCode="0_ ">
                  <c:v>1415</c:v>
                </c:pt>
                <c:pt idx="1246" formatCode="0_ ">
                  <c:v>1415</c:v>
                </c:pt>
                <c:pt idx="1247" formatCode="0_ ">
                  <c:v>1400</c:v>
                </c:pt>
                <c:pt idx="1248" formatCode="0_ ">
                  <c:v>1400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1375</c:v>
                </c:pt>
                <c:pt idx="1260" formatCode="0_ ">
                  <c:v>1375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1370</c:v>
                </c:pt>
                <c:pt idx="1269" formatCode="0_ ">
                  <c:v>1370</c:v>
                </c:pt>
                <c:pt idx="1270" formatCode="0_ ">
                  <c:v>1375</c:v>
                </c:pt>
                <c:pt idx="1271" formatCode="0_ ">
                  <c:v>1375</c:v>
                </c:pt>
                <c:pt idx="1272" formatCode="0_ ">
                  <c:v>1380</c:v>
                </c:pt>
                <c:pt idx="1273" formatCode="0_ ">
                  <c:v>1390</c:v>
                </c:pt>
                <c:pt idx="1274" formatCode="0_ ">
                  <c:v>1390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1395</c:v>
                </c:pt>
                <c:pt idx="1278" formatCode="0_ ">
                  <c:v>1395</c:v>
                </c:pt>
                <c:pt idx="1279" formatCode="0_ ">
                  <c:v>1405</c:v>
                </c:pt>
                <c:pt idx="1280" formatCode="0_ ">
                  <c:v>1405</c:v>
                </c:pt>
                <c:pt idx="1281" formatCode="0_ ">
                  <c:v>1405</c:v>
                </c:pt>
                <c:pt idx="1282" formatCode="0_ ">
                  <c:v>1430</c:v>
                </c:pt>
                <c:pt idx="1283" formatCode="0_ ">
                  <c:v>1430</c:v>
                </c:pt>
                <c:pt idx="1284" formatCode="0_ ">
                  <c:v>1430</c:v>
                </c:pt>
                <c:pt idx="1285" formatCode="0_ ">
                  <c:v>1450</c:v>
                </c:pt>
                <c:pt idx="1286" formatCode="0_ ">
                  <c:v>1460</c:v>
                </c:pt>
                <c:pt idx="1287" formatCode="0_ ">
                  <c:v>1465</c:v>
                </c:pt>
                <c:pt idx="1288" formatCode="0_ ">
                  <c:v>1470</c:v>
                </c:pt>
                <c:pt idx="1289" formatCode="0_ ">
                  <c:v>1470</c:v>
                </c:pt>
                <c:pt idx="1291" formatCode="0_ ">
                  <c:v>1480</c:v>
                </c:pt>
                <c:pt idx="1292" formatCode="0_ ">
                  <c:v>1490</c:v>
                </c:pt>
                <c:pt idx="1293" formatCode="0_ ">
                  <c:v>1510</c:v>
                </c:pt>
                <c:pt idx="1294" formatCode="0_ ">
                  <c:v>1510</c:v>
                </c:pt>
                <c:pt idx="1296" formatCode="0_ ">
                  <c:v>1510</c:v>
                </c:pt>
                <c:pt idx="1297" formatCode="0_ ">
                  <c:v>1520</c:v>
                </c:pt>
                <c:pt idx="1298" formatCode="0_ ">
                  <c:v>1530</c:v>
                </c:pt>
                <c:pt idx="1299" formatCode="0_ ">
                  <c:v>1535</c:v>
                </c:pt>
                <c:pt idx="1300" formatCode="0_ ">
                  <c:v>1550</c:v>
                </c:pt>
                <c:pt idx="1301" formatCode="0_ ">
                  <c:v>1550</c:v>
                </c:pt>
                <c:pt idx="1302" formatCode="0_ ">
                  <c:v>1555</c:v>
                </c:pt>
                <c:pt idx="1303" formatCode="0_ ">
                  <c:v>1555</c:v>
                </c:pt>
                <c:pt idx="1304" formatCode="0_ ">
                  <c:v>1565</c:v>
                </c:pt>
                <c:pt idx="1305" formatCode="0_ ">
                  <c:v>1570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1550</c:v>
                </c:pt>
                <c:pt idx="1309" formatCode="0_ ">
                  <c:v>1550</c:v>
                </c:pt>
                <c:pt idx="1310" formatCode="0_ ">
                  <c:v>1510</c:v>
                </c:pt>
                <c:pt idx="1311" formatCode="0_ ">
                  <c:v>1505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5" formatCode="0_ ">
                  <c:v>1470</c:v>
                </c:pt>
                <c:pt idx="1316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1470</c:v>
                </c:pt>
                <c:pt idx="1323" formatCode="0_ ">
                  <c:v>1470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1460</c:v>
                </c:pt>
                <c:pt idx="1328" formatCode="0_ ">
                  <c:v>1460</c:v>
                </c:pt>
                <c:pt idx="1329" formatCode="0_ ">
                  <c:v>1472</c:v>
                </c:pt>
                <c:pt idx="1330" formatCode="0_ ">
                  <c:v>1492</c:v>
                </c:pt>
                <c:pt idx="1331" formatCode="0_ ">
                  <c:v>1482</c:v>
                </c:pt>
                <c:pt idx="1332" formatCode="0_ ">
                  <c:v>1482</c:v>
                </c:pt>
                <c:pt idx="1333" formatCode="0_ ">
                  <c:v>1482</c:v>
                </c:pt>
                <c:pt idx="1334" formatCode="0_ ">
                  <c:v>1495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1500</c:v>
                </c:pt>
                <c:pt idx="1338" formatCode="0_ ">
                  <c:v>1500</c:v>
                </c:pt>
                <c:pt idx="1339" formatCode="0_ ">
                  <c:v>1510</c:v>
                </c:pt>
                <c:pt idx="1340" formatCode="0_ ">
                  <c:v>1495</c:v>
                </c:pt>
                <c:pt idx="1341" formatCode="0_ ">
                  <c:v>1505</c:v>
                </c:pt>
                <c:pt idx="1342" formatCode="0_ ">
                  <c:v>1515</c:v>
                </c:pt>
                <c:pt idx="1343" formatCode="0_ ">
                  <c:v>1515</c:v>
                </c:pt>
                <c:pt idx="1344" formatCode="0_ ">
                  <c:v>1515</c:v>
                </c:pt>
                <c:pt idx="1345" formatCode="0_ ">
                  <c:v>1505</c:v>
                </c:pt>
                <c:pt idx="1346" formatCode="0_ ">
                  <c:v>1495</c:v>
                </c:pt>
                <c:pt idx="1347" formatCode="0_ ">
                  <c:v>1490</c:v>
                </c:pt>
                <c:pt idx="1348" formatCode="0_ ">
                  <c:v>1495</c:v>
                </c:pt>
                <c:pt idx="1349" formatCode="0_ ">
                  <c:v>1475</c:v>
                </c:pt>
                <c:pt idx="1350" formatCode="0_ ">
                  <c:v>1475</c:v>
                </c:pt>
                <c:pt idx="1351" formatCode="0_ ">
                  <c:v>1470</c:v>
                </c:pt>
                <c:pt idx="1352" formatCode="0_ ">
                  <c:v>1465</c:v>
                </c:pt>
                <c:pt idx="1353" formatCode="0_ ">
                  <c:v>1465</c:v>
                </c:pt>
                <c:pt idx="1354" formatCode="0_ ">
                  <c:v>1460</c:v>
                </c:pt>
                <c:pt idx="1355" formatCode="0_ ">
                  <c:v>1460</c:v>
                </c:pt>
                <c:pt idx="1356" formatCode="0_ ">
                  <c:v>1455</c:v>
                </c:pt>
                <c:pt idx="1357" formatCode="0_ ">
                  <c:v>1435</c:v>
                </c:pt>
                <c:pt idx="1358" formatCode="0_ ">
                  <c:v>1415</c:v>
                </c:pt>
                <c:pt idx="1359" formatCode="0_ ">
                  <c:v>1415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1410</c:v>
                </c:pt>
                <c:pt idx="1366" formatCode="0_ ">
                  <c:v>1410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0" formatCode="0_ ">
                  <c:v>1420</c:v>
                </c:pt>
                <c:pt idx="1371" formatCode="0_ ">
                  <c:v>1420</c:v>
                </c:pt>
                <c:pt idx="1373" formatCode="0_ ">
                  <c:v>1425</c:v>
                </c:pt>
                <c:pt idx="1374" formatCode="0_ ">
                  <c:v>1425</c:v>
                </c:pt>
                <c:pt idx="1375" formatCode="0_ ">
                  <c:v>1425</c:v>
                </c:pt>
                <c:pt idx="1376" formatCode="0_ ">
                  <c:v>1427.5</c:v>
                </c:pt>
                <c:pt idx="1377" formatCode="0_ ">
                  <c:v>1445</c:v>
                </c:pt>
                <c:pt idx="1378" formatCode="0_ ">
                  <c:v>1445</c:v>
                </c:pt>
                <c:pt idx="1379" formatCode="0_ ">
                  <c:v>1445</c:v>
                </c:pt>
                <c:pt idx="1380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1450</c:v>
                </c:pt>
                <c:pt idx="1386" formatCode="0_ ">
                  <c:v>1450</c:v>
                </c:pt>
                <c:pt idx="1387" formatCode="0_ ">
                  <c:v>1445</c:v>
                </c:pt>
                <c:pt idx="1388" formatCode="0_ ">
                  <c:v>1445</c:v>
                </c:pt>
                <c:pt idx="1390" formatCode="0_ ">
                  <c:v>1440</c:v>
                </c:pt>
                <c:pt idx="1391" formatCode="0_ ">
                  <c:v>1440</c:v>
                </c:pt>
                <c:pt idx="1392" formatCode="0_ ">
                  <c:v>1438</c:v>
                </c:pt>
                <c:pt idx="1393" formatCode="0_ ">
                  <c:v>1435</c:v>
                </c:pt>
                <c:pt idx="1394" formatCode="0_ ">
                  <c:v>1435</c:v>
                </c:pt>
                <c:pt idx="1395" formatCode="0_ ">
                  <c:v>1435</c:v>
                </c:pt>
                <c:pt idx="1396" formatCode="0_ ">
                  <c:v>1445</c:v>
                </c:pt>
                <c:pt idx="1397" formatCode="0_ ">
                  <c:v>1450</c:v>
                </c:pt>
                <c:pt idx="1398" formatCode="0_ ">
                  <c:v>1450</c:v>
                </c:pt>
                <c:pt idx="1399" formatCode="0_ ">
                  <c:v>1450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1445</c:v>
                </c:pt>
                <c:pt idx="1407" formatCode="0_ ">
                  <c:v>1445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1440</c:v>
                </c:pt>
                <c:pt idx="1411" formatCode="0_ ">
                  <c:v>1440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1435</c:v>
                </c:pt>
                <c:pt idx="1416" formatCode="0_ ">
                  <c:v>1435</c:v>
                </c:pt>
                <c:pt idx="1417" formatCode="0_ ">
                  <c:v>1451</c:v>
                </c:pt>
                <c:pt idx="1418" formatCode="0_ ">
                  <c:v>1451</c:v>
                </c:pt>
                <c:pt idx="1419" formatCode="0_ ">
                  <c:v>1451</c:v>
                </c:pt>
                <c:pt idx="1420" formatCode="0_ ">
                  <c:v>1455</c:v>
                </c:pt>
                <c:pt idx="1421" formatCode="0_ ">
                  <c:v>1460</c:v>
                </c:pt>
                <c:pt idx="1422" formatCode="0_ ">
                  <c:v>1475</c:v>
                </c:pt>
                <c:pt idx="1423" formatCode="0_ ">
                  <c:v>1475</c:v>
                </c:pt>
                <c:pt idx="1424" formatCode="0_ ">
                  <c:v>1475</c:v>
                </c:pt>
                <c:pt idx="1425" formatCode="0_ ">
                  <c:v>1485</c:v>
                </c:pt>
                <c:pt idx="1426" formatCode="0_ ">
                  <c:v>1495</c:v>
                </c:pt>
                <c:pt idx="1427" formatCode="0_ ">
                  <c:v>1500</c:v>
                </c:pt>
                <c:pt idx="1428" formatCode="0_ ">
                  <c:v>1505</c:v>
                </c:pt>
                <c:pt idx="1429" formatCode="0_ ">
                  <c:v>1515</c:v>
                </c:pt>
                <c:pt idx="1430" formatCode="0_ ">
                  <c:v>1520</c:v>
                </c:pt>
                <c:pt idx="1431" formatCode="0_ ">
                  <c:v>1520</c:v>
                </c:pt>
                <c:pt idx="1432" formatCode="0_ ">
                  <c:v>1530</c:v>
                </c:pt>
                <c:pt idx="1433" formatCode="0_ ">
                  <c:v>1530</c:v>
                </c:pt>
                <c:pt idx="1434" formatCode="0_ ">
                  <c:v>1530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1535</c:v>
                </c:pt>
                <c:pt idx="1438" formatCode="0_ ">
                  <c:v>1535</c:v>
                </c:pt>
                <c:pt idx="1439" formatCode="0_ ">
                  <c:v>1545</c:v>
                </c:pt>
                <c:pt idx="1440" formatCode="0_ ">
                  <c:v>1545</c:v>
                </c:pt>
                <c:pt idx="1441" formatCode="0_ ">
                  <c:v>1555</c:v>
                </c:pt>
                <c:pt idx="1442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1570</c:v>
                </c:pt>
                <c:pt idx="1449" formatCode="0_ ">
                  <c:v>1570</c:v>
                </c:pt>
                <c:pt idx="1450" formatCode="0_ ">
                  <c:v>1565</c:v>
                </c:pt>
                <c:pt idx="1451" formatCode="0_ ">
                  <c:v>1565</c:v>
                </c:pt>
                <c:pt idx="1452" formatCode="0_ ">
                  <c:v>1560</c:v>
                </c:pt>
                <c:pt idx="1453" formatCode="0_ ">
                  <c:v>1560</c:v>
                </c:pt>
                <c:pt idx="1454" formatCode="0_ ">
                  <c:v>1545</c:v>
                </c:pt>
                <c:pt idx="1455" formatCode="0_ ">
                  <c:v>1545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1540</c:v>
                </c:pt>
                <c:pt idx="1460" formatCode="0_ ">
                  <c:v>1540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1530</c:v>
                </c:pt>
                <c:pt idx="1474" formatCode="0_ ">
                  <c:v>1530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1540</c:v>
                </c:pt>
                <c:pt idx="1480" formatCode="0_ ">
                  <c:v>1540</c:v>
                </c:pt>
                <c:pt idx="1481" formatCode="0_ ">
                  <c:v>1550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1555</c:v>
                </c:pt>
                <c:pt idx="1486" formatCode="0_ ">
                  <c:v>1555</c:v>
                </c:pt>
                <c:pt idx="1487" formatCode="0_ ">
                  <c:v>1550</c:v>
                </c:pt>
                <c:pt idx="1488" formatCode="0_ ">
                  <c:v>1550</c:v>
                </c:pt>
                <c:pt idx="1489" formatCode="0_ ">
                  <c:v>1545</c:v>
                </c:pt>
                <c:pt idx="1490" formatCode="0_ ">
                  <c:v>1535</c:v>
                </c:pt>
                <c:pt idx="1491" formatCode="0_ ">
                  <c:v>1535</c:v>
                </c:pt>
                <c:pt idx="1492" formatCode="0_ ">
                  <c:v>1530</c:v>
                </c:pt>
                <c:pt idx="1494" formatCode="0_ ">
                  <c:v>1530</c:v>
                </c:pt>
                <c:pt idx="1495" formatCode="0_ ">
                  <c:v>1530</c:v>
                </c:pt>
                <c:pt idx="1496" formatCode="0_ ">
                  <c:v>1530</c:v>
                </c:pt>
                <c:pt idx="1497" formatCode="0_ ">
                  <c:v>1490</c:v>
                </c:pt>
                <c:pt idx="1498" formatCode="0_ ">
                  <c:v>1490</c:v>
                </c:pt>
                <c:pt idx="1499" formatCode="0_ ">
                  <c:v>1480</c:v>
                </c:pt>
                <c:pt idx="1500" formatCode="0_ ">
                  <c:v>1440</c:v>
                </c:pt>
                <c:pt idx="1501" formatCode="0_ ">
                  <c:v>1435</c:v>
                </c:pt>
                <c:pt idx="1502" formatCode="0_ ">
                  <c:v>1435</c:v>
                </c:pt>
                <c:pt idx="1503" formatCode="0_ ">
                  <c:v>1395</c:v>
                </c:pt>
                <c:pt idx="1504" formatCode="0_ ">
                  <c:v>1385</c:v>
                </c:pt>
                <c:pt idx="1506" formatCode="0_ ">
                  <c:v>1385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1335</c:v>
                </c:pt>
                <c:pt idx="1510" formatCode="0_ ">
                  <c:v>1335</c:v>
                </c:pt>
                <c:pt idx="1511" formatCode="0_ ">
                  <c:v>1330</c:v>
                </c:pt>
                <c:pt idx="1512" formatCode="0_ ">
                  <c:v>1335</c:v>
                </c:pt>
                <c:pt idx="1513" formatCode="0_ ">
                  <c:v>1335</c:v>
                </c:pt>
                <c:pt idx="1514" formatCode="0_ ">
                  <c:v>1325</c:v>
                </c:pt>
                <c:pt idx="1515" formatCode="0_ ">
                  <c:v>1325</c:v>
                </c:pt>
                <c:pt idx="1516" formatCode="0_ ">
                  <c:v>1300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1220</c:v>
                </c:pt>
                <c:pt idx="1524" formatCode="0_ ">
                  <c:v>1220</c:v>
                </c:pt>
                <c:pt idx="1525" formatCode="0_ ">
                  <c:v>1215</c:v>
                </c:pt>
                <c:pt idx="1526" formatCode="0_ ">
                  <c:v>1215</c:v>
                </c:pt>
                <c:pt idx="1527" formatCode="0_ ">
                  <c:v>1170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1175</c:v>
                </c:pt>
                <c:pt idx="1531" formatCode="0_ ">
                  <c:v>1175</c:v>
                </c:pt>
                <c:pt idx="1532" formatCode="0_ ">
                  <c:v>1120</c:v>
                </c:pt>
                <c:pt idx="1533" formatCode="0_ ">
                  <c:v>1120</c:v>
                </c:pt>
                <c:pt idx="1534" formatCode="0_ ">
                  <c:v>1120</c:v>
                </c:pt>
                <c:pt idx="1535" formatCode="0_ ">
                  <c:v>1100</c:v>
                </c:pt>
                <c:pt idx="1536" formatCode="0_ ">
                  <c:v>1100</c:v>
                </c:pt>
                <c:pt idx="1537" formatCode="0_ ">
                  <c:v>1090</c:v>
                </c:pt>
                <c:pt idx="1538" formatCode="0_ ">
                  <c:v>1090</c:v>
                </c:pt>
                <c:pt idx="1539" formatCode="0_ ">
                  <c:v>1080</c:v>
                </c:pt>
                <c:pt idx="1540" formatCode="0_ ">
                  <c:v>1050</c:v>
                </c:pt>
                <c:pt idx="1541" formatCode="0_ ">
                  <c:v>1040</c:v>
                </c:pt>
                <c:pt idx="1542" formatCode="0_ ">
                  <c:v>995</c:v>
                </c:pt>
                <c:pt idx="1543" formatCode="0_ ">
                  <c:v>995</c:v>
                </c:pt>
                <c:pt idx="1544" formatCode="0_ ">
                  <c:v>985</c:v>
                </c:pt>
                <c:pt idx="1545" formatCode="0_ ">
                  <c:v>985</c:v>
                </c:pt>
                <c:pt idx="1546" formatCode="0_ ">
                  <c:v>970</c:v>
                </c:pt>
                <c:pt idx="1547" formatCode="0_ ">
                  <c:v>940</c:v>
                </c:pt>
                <c:pt idx="1548" formatCode="0_ ">
                  <c:v>940</c:v>
                </c:pt>
                <c:pt idx="1549" formatCode="0_ ">
                  <c:v>940</c:v>
                </c:pt>
                <c:pt idx="1550" formatCode="0_ ">
                  <c:v>940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930</c:v>
                </c:pt>
                <c:pt idx="1556" formatCode="0_ ">
                  <c:v>930</c:v>
                </c:pt>
                <c:pt idx="1557" formatCode="0_ ">
                  <c:v>925</c:v>
                </c:pt>
                <c:pt idx="1558" formatCode="0_ ">
                  <c:v>930</c:v>
                </c:pt>
                <c:pt idx="1559" formatCode="0_ ">
                  <c:v>900</c:v>
                </c:pt>
                <c:pt idx="1560" formatCode="0_ ">
                  <c:v>900</c:v>
                </c:pt>
                <c:pt idx="1561" formatCode="0_ ">
                  <c:v>920</c:v>
                </c:pt>
                <c:pt idx="1562" formatCode="0_ ">
                  <c:v>920</c:v>
                </c:pt>
                <c:pt idx="1563" formatCode="0_ ">
                  <c:v>910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880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870</c:v>
                </c:pt>
                <c:pt idx="1578" formatCode="0_ ">
                  <c:v>870</c:v>
                </c:pt>
                <c:pt idx="1579" formatCode="0_ ">
                  <c:v>875</c:v>
                </c:pt>
                <c:pt idx="1580" formatCode="0_ ">
                  <c:v>885</c:v>
                </c:pt>
                <c:pt idx="1581" formatCode="0_ ">
                  <c:v>905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910</c:v>
                </c:pt>
                <c:pt idx="1585" formatCode="0_ ">
                  <c:v>910</c:v>
                </c:pt>
                <c:pt idx="1586" formatCode="0_ ">
                  <c:v>940</c:v>
                </c:pt>
                <c:pt idx="1587" formatCode="0_ ">
                  <c:v>945</c:v>
                </c:pt>
                <c:pt idx="1588" formatCode="0_ ">
                  <c:v>950</c:v>
                </c:pt>
                <c:pt idx="1589" formatCode="0_ ">
                  <c:v>950</c:v>
                </c:pt>
                <c:pt idx="1593" formatCode="0_ ">
                  <c:v>950</c:v>
                </c:pt>
                <c:pt idx="1594" formatCode="0_ ">
                  <c:v>950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1000</c:v>
                </c:pt>
                <c:pt idx="1598" formatCode="0_ ">
                  <c:v>1010</c:v>
                </c:pt>
                <c:pt idx="1599" formatCode="0_ ">
                  <c:v>1050</c:v>
                </c:pt>
                <c:pt idx="1600" formatCode="0_ ">
                  <c:v>1060</c:v>
                </c:pt>
                <c:pt idx="1601" formatCode="0_ ">
                  <c:v>1070</c:v>
                </c:pt>
                <c:pt idx="1602" formatCode="0_ ">
                  <c:v>1070</c:v>
                </c:pt>
                <c:pt idx="1603" formatCode="0_ ">
                  <c:v>1080</c:v>
                </c:pt>
                <c:pt idx="1604" formatCode="0_ ">
                  <c:v>1085</c:v>
                </c:pt>
                <c:pt idx="1605" formatCode="0_ ">
                  <c:v>1090</c:v>
                </c:pt>
                <c:pt idx="1606" formatCode="0_ ">
                  <c:v>1105</c:v>
                </c:pt>
                <c:pt idx="1607" formatCode="0_ ">
                  <c:v>1105</c:v>
                </c:pt>
                <c:pt idx="1608" formatCode="0_ ">
                  <c:v>1105</c:v>
                </c:pt>
                <c:pt idx="1609" formatCode="0_ ">
                  <c:v>1115</c:v>
                </c:pt>
                <c:pt idx="1610" formatCode="0_ ">
                  <c:v>1115</c:v>
                </c:pt>
                <c:pt idx="1611" formatCode="0_ ">
                  <c:v>1150</c:v>
                </c:pt>
                <c:pt idx="1612" formatCode="0_ ">
                  <c:v>1160</c:v>
                </c:pt>
                <c:pt idx="1613" formatCode="0_ ">
                  <c:v>1160</c:v>
                </c:pt>
                <c:pt idx="1614" formatCode="0_ ">
                  <c:v>1160</c:v>
                </c:pt>
                <c:pt idx="1615" formatCode="0_ ">
                  <c:v>1170</c:v>
                </c:pt>
                <c:pt idx="1616" formatCode="0_ ">
                  <c:v>1190</c:v>
                </c:pt>
                <c:pt idx="1617" formatCode="0_ ">
                  <c:v>1190</c:v>
                </c:pt>
                <c:pt idx="1618" formatCode="0_ ">
                  <c:v>1190</c:v>
                </c:pt>
                <c:pt idx="1619" formatCode="0_ ">
                  <c:v>1255</c:v>
                </c:pt>
                <c:pt idx="1622" formatCode="0_ ">
                  <c:v>1255</c:v>
                </c:pt>
                <c:pt idx="1623" formatCode="0_ ">
                  <c:v>1255</c:v>
                </c:pt>
                <c:pt idx="1624" formatCode="0_ ">
                  <c:v>1305</c:v>
                </c:pt>
                <c:pt idx="1625" formatCode="0_ ">
                  <c:v>1310</c:v>
                </c:pt>
                <c:pt idx="1626" formatCode="0_ ">
                  <c:v>1330</c:v>
                </c:pt>
                <c:pt idx="1627" formatCode="0_ ">
                  <c:v>1380</c:v>
                </c:pt>
                <c:pt idx="1628" formatCode="0_ ">
                  <c:v>1380</c:v>
                </c:pt>
                <c:pt idx="1629" formatCode="0_ ">
                  <c:v>1390</c:v>
                </c:pt>
                <c:pt idx="1630" formatCode="0_ ">
                  <c:v>1390</c:v>
                </c:pt>
                <c:pt idx="1631" formatCode="0_ ">
                  <c:v>1400</c:v>
                </c:pt>
                <c:pt idx="1632" formatCode="0_ ">
                  <c:v>1405</c:v>
                </c:pt>
                <c:pt idx="1633" formatCode="0_ ">
                  <c:v>1420</c:v>
                </c:pt>
                <c:pt idx="1634" formatCode="0_ ">
                  <c:v>1420</c:v>
                </c:pt>
                <c:pt idx="1635" formatCode="0_ ">
                  <c:v>1430</c:v>
                </c:pt>
                <c:pt idx="1636" formatCode="0_ ">
                  <c:v>1430</c:v>
                </c:pt>
                <c:pt idx="1637" formatCode="0_ ">
                  <c:v>1430</c:v>
                </c:pt>
                <c:pt idx="1638" formatCode="0_ ">
                  <c:v>1440</c:v>
                </c:pt>
                <c:pt idx="1639" formatCode="0_ ">
                  <c:v>1430</c:v>
                </c:pt>
                <c:pt idx="1640" formatCode="0_ ">
                  <c:v>1430</c:v>
                </c:pt>
                <c:pt idx="1642" formatCode="0_ ">
                  <c:v>1380</c:v>
                </c:pt>
                <c:pt idx="1643" formatCode="0_ ">
                  <c:v>1365</c:v>
                </c:pt>
                <c:pt idx="1644" formatCode="0_ ">
                  <c:v>1365</c:v>
                </c:pt>
                <c:pt idx="1645" formatCode="0_ ">
                  <c:v>1350</c:v>
                </c:pt>
                <c:pt idx="1646" formatCode="0_ ">
                  <c:v>1350</c:v>
                </c:pt>
                <c:pt idx="1647" formatCode="0_ ">
                  <c:v>1347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1350</c:v>
                </c:pt>
                <c:pt idx="1654" formatCode="0_ ">
                  <c:v>1350</c:v>
                </c:pt>
                <c:pt idx="1655" formatCode="0_ ">
                  <c:v>1360</c:v>
                </c:pt>
                <c:pt idx="1656" formatCode="0_ ">
                  <c:v>1370</c:v>
                </c:pt>
                <c:pt idx="1657" formatCode="0_ ">
                  <c:v>1370</c:v>
                </c:pt>
                <c:pt idx="1658" formatCode="0_ ">
                  <c:v>1385</c:v>
                </c:pt>
                <c:pt idx="1659" formatCode="0_ ">
                  <c:v>1385</c:v>
                </c:pt>
                <c:pt idx="1660" formatCode="0_ ">
                  <c:v>1385</c:v>
                </c:pt>
                <c:pt idx="1661" formatCode="0_ ">
                  <c:v>1410</c:v>
                </c:pt>
                <c:pt idx="1663" formatCode="0_ ">
                  <c:v>1410</c:v>
                </c:pt>
                <c:pt idx="1664" formatCode="0_ ">
                  <c:v>1410</c:v>
                </c:pt>
                <c:pt idx="1665" formatCode="0_ ">
                  <c:v>1410</c:v>
                </c:pt>
                <c:pt idx="1666" formatCode="0_ ">
                  <c:v>1415</c:v>
                </c:pt>
                <c:pt idx="1667" formatCode="0_ ">
                  <c:v>1415</c:v>
                </c:pt>
                <c:pt idx="1668" formatCode="0_ ">
                  <c:v>1415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1420</c:v>
                </c:pt>
                <c:pt idx="1673" formatCode="0_ ">
                  <c:v>1420</c:v>
                </c:pt>
                <c:pt idx="1674" formatCode="0_ ">
                  <c:v>1415</c:v>
                </c:pt>
                <c:pt idx="1675" formatCode="0_ ">
                  <c:v>1415</c:v>
                </c:pt>
                <c:pt idx="1676" formatCode="0_ ">
                  <c:v>1410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1400</c:v>
                </c:pt>
                <c:pt idx="1682" formatCode="0_ ">
                  <c:v>1400</c:v>
                </c:pt>
                <c:pt idx="1683" formatCode="0_ ">
                  <c:v>1390</c:v>
                </c:pt>
                <c:pt idx="1684" formatCode="0_ ">
                  <c:v>1355</c:v>
                </c:pt>
                <c:pt idx="1685" formatCode="0_ ">
                  <c:v>1330</c:v>
                </c:pt>
                <c:pt idx="1686" formatCode="0_ ">
                  <c:v>1300</c:v>
                </c:pt>
                <c:pt idx="1687" formatCode="0_ ">
                  <c:v>1290</c:v>
                </c:pt>
                <c:pt idx="1688" formatCode="0_ ">
                  <c:v>1280</c:v>
                </c:pt>
                <c:pt idx="1689" formatCode="0_ ">
                  <c:v>1270</c:v>
                </c:pt>
                <c:pt idx="1690" formatCode="0_ ">
                  <c:v>1245</c:v>
                </c:pt>
                <c:pt idx="1691" formatCode="0_ ">
                  <c:v>1230</c:v>
                </c:pt>
                <c:pt idx="1692" formatCode="0_ ">
                  <c:v>1230</c:v>
                </c:pt>
                <c:pt idx="1693" formatCode="0_ ">
                  <c:v>1205</c:v>
                </c:pt>
                <c:pt idx="1694" formatCode="0_ ">
                  <c:v>1205</c:v>
                </c:pt>
                <c:pt idx="1695" formatCode="0_ ">
                  <c:v>1185</c:v>
                </c:pt>
                <c:pt idx="1697" formatCode="0_ ">
                  <c:v>1180</c:v>
                </c:pt>
                <c:pt idx="1698" formatCode="0_ ">
                  <c:v>1170</c:v>
                </c:pt>
                <c:pt idx="1699" formatCode="0_ ">
                  <c:v>1170</c:v>
                </c:pt>
                <c:pt idx="1700" formatCode="0_ ">
                  <c:v>1165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1175</c:v>
                </c:pt>
                <c:pt idx="1704" formatCode="0_ ">
                  <c:v>1175</c:v>
                </c:pt>
                <c:pt idx="1705" formatCode="0_ ">
                  <c:v>1140</c:v>
                </c:pt>
                <c:pt idx="1706" formatCode="0_ ">
                  <c:v>1119</c:v>
                </c:pt>
                <c:pt idx="1707" formatCode="0_ ">
                  <c:v>1119</c:v>
                </c:pt>
                <c:pt idx="1708" formatCode="0_ ">
                  <c:v>1100</c:v>
                </c:pt>
                <c:pt idx="1709" formatCode="0_ ">
                  <c:v>1090</c:v>
                </c:pt>
                <c:pt idx="1710" formatCode="0_ ">
                  <c:v>1080</c:v>
                </c:pt>
                <c:pt idx="1713" formatCode="0_ ">
                  <c:v>1075</c:v>
                </c:pt>
                <c:pt idx="1714" formatCode="0_ ">
                  <c:v>979</c:v>
                </c:pt>
                <c:pt idx="1715" formatCode="0_ ">
                  <c:v>979</c:v>
                </c:pt>
                <c:pt idx="1716" formatCode="0_ ">
                  <c:v>949</c:v>
                </c:pt>
                <c:pt idx="1717" formatCode="0_ ">
                  <c:v>949</c:v>
                </c:pt>
                <c:pt idx="1718" formatCode="0_ ">
                  <c:v>949</c:v>
                </c:pt>
                <c:pt idx="1719" formatCode="0_ ">
                  <c:v>945</c:v>
                </c:pt>
                <c:pt idx="1720" formatCode="0_ ">
                  <c:v>919</c:v>
                </c:pt>
                <c:pt idx="1721" formatCode="0_ ">
                  <c:v>910</c:v>
                </c:pt>
                <c:pt idx="1722" formatCode="0_ ">
                  <c:v>904</c:v>
                </c:pt>
                <c:pt idx="1723" formatCode="0_ ">
                  <c:v>899</c:v>
                </c:pt>
                <c:pt idx="1724" formatCode="0_ ">
                  <c:v>849</c:v>
                </c:pt>
                <c:pt idx="1725" formatCode="0_ ">
                  <c:v>830</c:v>
                </c:pt>
                <c:pt idx="1726" formatCode="0_ ">
                  <c:v>820</c:v>
                </c:pt>
                <c:pt idx="1727" formatCode="0_ ">
                  <c:v>820</c:v>
                </c:pt>
                <c:pt idx="1728" formatCode="0_ ">
                  <c:v>820</c:v>
                </c:pt>
                <c:pt idx="1729" formatCode="0_ ">
                  <c:v>810</c:v>
                </c:pt>
                <c:pt idx="1730" formatCode="0_ ">
                  <c:v>799</c:v>
                </c:pt>
                <c:pt idx="1731" formatCode="0_ ">
                  <c:v>810</c:v>
                </c:pt>
                <c:pt idx="1732" formatCode="0_ ">
                  <c:v>810</c:v>
                </c:pt>
                <c:pt idx="1733" formatCode="0_ ">
                  <c:v>810</c:v>
                </c:pt>
                <c:pt idx="1734" formatCode="0_ ">
                  <c:v>825</c:v>
                </c:pt>
                <c:pt idx="1736" formatCode="0_ ">
                  <c:v>825</c:v>
                </c:pt>
                <c:pt idx="1737" formatCode="0_ ">
                  <c:v>835</c:v>
                </c:pt>
                <c:pt idx="1738" formatCode="0_ ">
                  <c:v>835</c:v>
                </c:pt>
                <c:pt idx="1739" formatCode="0_ ">
                  <c:v>835</c:v>
                </c:pt>
                <c:pt idx="1740" formatCode="0_ ">
                  <c:v>850</c:v>
                </c:pt>
                <c:pt idx="1741" formatCode="0_ ">
                  <c:v>890</c:v>
                </c:pt>
                <c:pt idx="1742" formatCode="0_ ">
                  <c:v>880</c:v>
                </c:pt>
                <c:pt idx="1743" formatCode="0_ ">
                  <c:v>880</c:v>
                </c:pt>
                <c:pt idx="1745" formatCode="0_ ">
                  <c:v>880</c:v>
                </c:pt>
                <c:pt idx="1746" formatCode="0_ ">
                  <c:v>880</c:v>
                </c:pt>
                <c:pt idx="1747" formatCode="0_ ">
                  <c:v>880</c:v>
                </c:pt>
                <c:pt idx="1748" formatCode="0_ ">
                  <c:v>900</c:v>
                </c:pt>
                <c:pt idx="1749" formatCode="0_ ">
                  <c:v>900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925</c:v>
                </c:pt>
                <c:pt idx="1754" formatCode="0_ ">
                  <c:v>925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935</c:v>
                </c:pt>
                <c:pt idx="1759" formatCode="0_ ">
                  <c:v>935</c:v>
                </c:pt>
                <c:pt idx="1760" formatCode="0_ ">
                  <c:v>940</c:v>
                </c:pt>
                <c:pt idx="1761" formatCode="0_ ">
                  <c:v>940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960</c:v>
                </c:pt>
                <c:pt idx="1765" formatCode="0_ ">
                  <c:v>960</c:v>
                </c:pt>
                <c:pt idx="1766" formatCode="0_ ">
                  <c:v>1005</c:v>
                </c:pt>
                <c:pt idx="1767" formatCode="0_ ">
                  <c:v>1005</c:v>
                </c:pt>
                <c:pt idx="1768" formatCode="0_ ">
                  <c:v>1005</c:v>
                </c:pt>
                <c:pt idx="1769" formatCode="0_ ">
                  <c:v>1000</c:v>
                </c:pt>
                <c:pt idx="1770" formatCode="0_ ">
                  <c:v>1000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1025</c:v>
                </c:pt>
                <c:pt idx="1776" formatCode="0_ ">
                  <c:v>1025</c:v>
                </c:pt>
                <c:pt idx="1778" formatCode="0_ ">
                  <c:v>1025</c:v>
                </c:pt>
                <c:pt idx="1779" formatCode="0_ ">
                  <c:v>1030</c:v>
                </c:pt>
                <c:pt idx="1780" formatCode="0_ ">
                  <c:v>1040</c:v>
                </c:pt>
                <c:pt idx="1781" formatCode="0_ ">
                  <c:v>1040</c:v>
                </c:pt>
                <c:pt idx="1782" formatCode="0_ ">
                  <c:v>1040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1060</c:v>
                </c:pt>
                <c:pt idx="1796" formatCode="0_ ">
                  <c:v>1060</c:v>
                </c:pt>
                <c:pt idx="1797" formatCode="0_ ">
                  <c:v>1055</c:v>
                </c:pt>
                <c:pt idx="1798" formatCode="0_ ">
                  <c:v>1055</c:v>
                </c:pt>
                <c:pt idx="1799" formatCode="0_ ">
                  <c:v>1055</c:v>
                </c:pt>
                <c:pt idx="1800" formatCode="0_ ">
                  <c:v>1065</c:v>
                </c:pt>
                <c:pt idx="1801" formatCode="0_ ">
                  <c:v>1065</c:v>
                </c:pt>
                <c:pt idx="1802" formatCode="0_ ">
                  <c:v>1065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8" formatCode="0_ ">
                  <c:v>1070</c:v>
                </c:pt>
                <c:pt idx="1809" formatCode="0_ ">
                  <c:v>1070</c:v>
                </c:pt>
                <c:pt idx="1811" formatCode="0_ ">
                  <c:v>1070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1075</c:v>
                </c:pt>
                <c:pt idx="1822" formatCode="0_ ">
                  <c:v>1075</c:v>
                </c:pt>
                <c:pt idx="1823" formatCode="0_ ">
                  <c:v>995</c:v>
                </c:pt>
                <c:pt idx="1824" formatCode="0_ ">
                  <c:v>995</c:v>
                </c:pt>
                <c:pt idx="1825" formatCode="0_ ">
                  <c:v>995</c:v>
                </c:pt>
                <c:pt idx="1826" formatCode="0_ ">
                  <c:v>990</c:v>
                </c:pt>
                <c:pt idx="1827" formatCode="0_ ">
                  <c:v>975</c:v>
                </c:pt>
                <c:pt idx="1828" formatCode="0_ ">
                  <c:v>975</c:v>
                </c:pt>
                <c:pt idx="1829" formatCode="0_ ">
                  <c:v>960</c:v>
                </c:pt>
                <c:pt idx="1830" formatCode="0_ ">
                  <c:v>960</c:v>
                </c:pt>
                <c:pt idx="1831" formatCode="0_ ">
                  <c:v>935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925</c:v>
                </c:pt>
                <c:pt idx="1835" formatCode="0_ ">
                  <c:v>925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890</c:v>
                </c:pt>
                <c:pt idx="1845" formatCode="0_ ">
                  <c:v>890</c:v>
                </c:pt>
                <c:pt idx="1846" formatCode="0_ ">
                  <c:v>900</c:v>
                </c:pt>
                <c:pt idx="1847" formatCode="0_ ">
                  <c:v>900</c:v>
                </c:pt>
                <c:pt idx="1848" formatCode="0_ ">
                  <c:v>920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960</c:v>
                </c:pt>
                <c:pt idx="1852" formatCode="0_ ">
                  <c:v>960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1100</c:v>
                </c:pt>
                <c:pt idx="1863" formatCode="0_ ">
                  <c:v>1100</c:v>
                </c:pt>
                <c:pt idx="1864" formatCode="0_ ">
                  <c:v>1160</c:v>
                </c:pt>
                <c:pt idx="1865" formatCode="0_ ">
                  <c:v>1160</c:v>
                </c:pt>
                <c:pt idx="1866" formatCode="0_ ">
                  <c:v>1180</c:v>
                </c:pt>
                <c:pt idx="1867" formatCode="0_ ">
                  <c:v>1190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2" formatCode="0_ ">
                  <c:v>1205</c:v>
                </c:pt>
                <c:pt idx="1873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1205</c:v>
                </c:pt>
                <c:pt idx="1880" formatCode="0_ ">
                  <c:v>1205</c:v>
                </c:pt>
                <c:pt idx="1881" formatCode="0_ ">
                  <c:v>1200</c:v>
                </c:pt>
                <c:pt idx="1882" formatCode="0_ ">
                  <c:v>1195</c:v>
                </c:pt>
                <c:pt idx="1883" formatCode="0_ ">
                  <c:v>1195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1200</c:v>
                </c:pt>
                <c:pt idx="1893" formatCode="0_ ">
                  <c:v>1200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1190</c:v>
                </c:pt>
                <c:pt idx="1907" formatCode="0_ ">
                  <c:v>1190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1180</c:v>
                </c:pt>
                <c:pt idx="1912" formatCode="0_ ">
                  <c:v>1180</c:v>
                </c:pt>
                <c:pt idx="1913" formatCode="0_ ">
                  <c:v>1170</c:v>
                </c:pt>
                <c:pt idx="1914" formatCode="0_ ">
                  <c:v>1150</c:v>
                </c:pt>
                <c:pt idx="1915" formatCode="0_ ">
                  <c:v>1150</c:v>
                </c:pt>
                <c:pt idx="1916" formatCode="0_ ">
                  <c:v>1120</c:v>
                </c:pt>
                <c:pt idx="1917" formatCode="0_ ">
                  <c:v>1110</c:v>
                </c:pt>
                <c:pt idx="1918" formatCode="0_ ">
                  <c:v>1100</c:v>
                </c:pt>
                <c:pt idx="1919" formatCode="0_ ">
                  <c:v>1100</c:v>
                </c:pt>
                <c:pt idx="1920" formatCode="0_ ">
                  <c:v>1090</c:v>
                </c:pt>
                <c:pt idx="1921" formatCode="0_ ">
                  <c:v>1080</c:v>
                </c:pt>
                <c:pt idx="1922" formatCode="0_ ">
                  <c:v>1070</c:v>
                </c:pt>
                <c:pt idx="1923" formatCode="0_ ">
                  <c:v>1055</c:v>
                </c:pt>
                <c:pt idx="1924" formatCode="0_ ">
                  <c:v>1055</c:v>
                </c:pt>
                <c:pt idx="1925" formatCode="0_ ">
                  <c:v>1055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1040</c:v>
                </c:pt>
                <c:pt idx="1932" formatCode="0_ ">
                  <c:v>1040</c:v>
                </c:pt>
                <c:pt idx="1933" formatCode="0_ ">
                  <c:v>1050</c:v>
                </c:pt>
                <c:pt idx="1934" formatCode="0_ ">
                  <c:v>1050</c:v>
                </c:pt>
                <c:pt idx="1935" formatCode="0_ ">
                  <c:v>1050</c:v>
                </c:pt>
                <c:pt idx="1936" formatCode="0_ ">
                  <c:v>1060</c:v>
                </c:pt>
                <c:pt idx="1937" formatCode="0_ ">
                  <c:v>1060</c:v>
                </c:pt>
                <c:pt idx="1938" formatCode="0_ ">
                  <c:v>1090</c:v>
                </c:pt>
                <c:pt idx="1939" formatCode="0_ ">
                  <c:v>1090</c:v>
                </c:pt>
                <c:pt idx="1940" formatCode="0_ ">
                  <c:v>1090</c:v>
                </c:pt>
                <c:pt idx="1941" formatCode="0_ ">
                  <c:v>1095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4" formatCode="0_ ">
                  <c:v>1125</c:v>
                </c:pt>
                <c:pt idx="1945" formatCode="0_ ">
                  <c:v>1125</c:v>
                </c:pt>
                <c:pt idx="1947" formatCode="0_ ">
                  <c:v>1125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1135</c:v>
                </c:pt>
                <c:pt idx="1957" formatCode="0_ ">
                  <c:v>1135</c:v>
                </c:pt>
                <c:pt idx="1958" formatCode="0_ ">
                  <c:v>1120</c:v>
                </c:pt>
                <c:pt idx="1959" formatCode="0_ ">
                  <c:v>1120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1095</c:v>
                </c:pt>
                <c:pt idx="1967" formatCode="0_ ">
                  <c:v>1095</c:v>
                </c:pt>
                <c:pt idx="1968" formatCode="0_ ">
                  <c:v>1075</c:v>
                </c:pt>
                <c:pt idx="1969" formatCode="0_ ">
                  <c:v>1075</c:v>
                </c:pt>
                <c:pt idx="1970" formatCode="0_ ">
                  <c:v>1075</c:v>
                </c:pt>
                <c:pt idx="1971" formatCode="0_ ">
                  <c:v>1060</c:v>
                </c:pt>
                <c:pt idx="1972" formatCode="0_ ">
                  <c:v>1060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1100</c:v>
                </c:pt>
                <c:pt idx="1976" formatCode="0_ ">
                  <c:v>1100</c:v>
                </c:pt>
                <c:pt idx="1977" formatCode="0_ ">
                  <c:v>1150</c:v>
                </c:pt>
                <c:pt idx="1978" formatCode="0_ ">
                  <c:v>1160</c:v>
                </c:pt>
                <c:pt idx="1979" formatCode="0_ ">
                  <c:v>1160</c:v>
                </c:pt>
                <c:pt idx="1980" formatCode="0_ ">
                  <c:v>1175</c:v>
                </c:pt>
                <c:pt idx="1981" formatCode="0_ ">
                  <c:v>1180</c:v>
                </c:pt>
                <c:pt idx="1982" formatCode="0_ ">
                  <c:v>1200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7" formatCode="0_ ">
                  <c:v>1195</c:v>
                </c:pt>
                <c:pt idx="1988" formatCode="0_ ">
                  <c:v>1195</c:v>
                </c:pt>
                <c:pt idx="1990" formatCode="0_ ">
                  <c:v>1195</c:v>
                </c:pt>
                <c:pt idx="1991" formatCode="0_ ">
                  <c:v>1195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1190</c:v>
                </c:pt>
                <c:pt idx="1997" formatCode="0_ ">
                  <c:v>1190</c:v>
                </c:pt>
                <c:pt idx="1998" formatCode="0_ ">
                  <c:v>1185</c:v>
                </c:pt>
                <c:pt idx="1999" formatCode="0_ ">
                  <c:v>1180</c:v>
                </c:pt>
                <c:pt idx="2000" formatCode="0_ ">
                  <c:v>1180</c:v>
                </c:pt>
                <c:pt idx="2001" formatCode="0_ ">
                  <c:v>1180</c:v>
                </c:pt>
                <c:pt idx="2002" formatCode="0_ ">
                  <c:v>1175</c:v>
                </c:pt>
                <c:pt idx="2003" formatCode="0_ ">
                  <c:v>1165</c:v>
                </c:pt>
                <c:pt idx="2004" formatCode="0_ ">
                  <c:v>1165</c:v>
                </c:pt>
                <c:pt idx="2005" formatCode="0_ ">
                  <c:v>1155</c:v>
                </c:pt>
                <c:pt idx="2006" formatCode="0_ ">
                  <c:v>1155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1100</c:v>
                </c:pt>
                <c:pt idx="2012" formatCode="0_ ">
                  <c:v>1100</c:v>
                </c:pt>
                <c:pt idx="2013" formatCode="0_ ">
                  <c:v>1090</c:v>
                </c:pt>
                <c:pt idx="2014" formatCode="0_ ">
                  <c:v>1090</c:v>
                </c:pt>
                <c:pt idx="2015" formatCode="0_ ">
                  <c:v>1085</c:v>
                </c:pt>
                <c:pt idx="2016" formatCode="0_ ">
                  <c:v>1085</c:v>
                </c:pt>
                <c:pt idx="2017" formatCode="0_ ">
                  <c:v>1085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1070</c:v>
                </c:pt>
                <c:pt idx="2022" formatCode="0_ ">
                  <c:v>1070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1060</c:v>
                </c:pt>
                <c:pt idx="2026" formatCode="0_ ">
                  <c:v>1060</c:v>
                </c:pt>
                <c:pt idx="2027" formatCode="0_ ">
                  <c:v>1055</c:v>
                </c:pt>
                <c:pt idx="2028" formatCode="0_ ">
                  <c:v>1050</c:v>
                </c:pt>
                <c:pt idx="2029" formatCode="0_ ">
                  <c:v>1050</c:v>
                </c:pt>
                <c:pt idx="2030" formatCode="0_ ">
                  <c:v>1030</c:v>
                </c:pt>
                <c:pt idx="2031" formatCode="0_ ">
                  <c:v>1030</c:v>
                </c:pt>
                <c:pt idx="2032" formatCode="0_ ">
                  <c:v>1030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995</c:v>
                </c:pt>
                <c:pt idx="2037" formatCode="0_ ">
                  <c:v>995</c:v>
                </c:pt>
                <c:pt idx="2038" formatCode="0_ ">
                  <c:v>985</c:v>
                </c:pt>
                <c:pt idx="2039" formatCode="0_ ">
                  <c:v>975</c:v>
                </c:pt>
                <c:pt idx="2040" formatCode="0_ ">
                  <c:v>980</c:v>
                </c:pt>
                <c:pt idx="2041" formatCode="0_ ">
                  <c:v>980</c:v>
                </c:pt>
                <c:pt idx="2042" formatCode="0_ ">
                  <c:v>980</c:v>
                </c:pt>
                <c:pt idx="2043" formatCode="0_ ">
                  <c:v>1000</c:v>
                </c:pt>
                <c:pt idx="2044" formatCode="0_ ">
                  <c:v>1000</c:v>
                </c:pt>
                <c:pt idx="2045" formatCode="0_ ">
                  <c:v>1000</c:v>
                </c:pt>
                <c:pt idx="2047" formatCode="0_ ">
                  <c:v>1010</c:v>
                </c:pt>
                <c:pt idx="2048" formatCode="0_ ">
                  <c:v>1040</c:v>
                </c:pt>
                <c:pt idx="2049" formatCode="0_ ">
                  <c:v>1040</c:v>
                </c:pt>
                <c:pt idx="2050" formatCode="0_ ">
                  <c:v>1040</c:v>
                </c:pt>
                <c:pt idx="2051" formatCode="0_ ">
                  <c:v>1050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1060</c:v>
                </c:pt>
                <c:pt idx="2056" formatCode="0_ ">
                  <c:v>1060</c:v>
                </c:pt>
                <c:pt idx="2057" formatCode="0_ ">
                  <c:v>1100</c:v>
                </c:pt>
                <c:pt idx="2058" formatCode="0_ ">
                  <c:v>1135</c:v>
                </c:pt>
                <c:pt idx="2059" formatCode="0_ ">
                  <c:v>1135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1145</c:v>
                </c:pt>
                <c:pt idx="2067" formatCode="0_ ">
                  <c:v>1145</c:v>
                </c:pt>
                <c:pt idx="2068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1140</c:v>
                </c:pt>
                <c:pt idx="2076" formatCode="0_ ">
                  <c:v>1140</c:v>
                </c:pt>
                <c:pt idx="2077" formatCode="0_ ">
                  <c:v>1130</c:v>
                </c:pt>
                <c:pt idx="2078" formatCode="0_ ">
                  <c:v>1130</c:v>
                </c:pt>
                <c:pt idx="2079" formatCode="0_ ">
                  <c:v>1120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1110</c:v>
                </c:pt>
                <c:pt idx="2086" formatCode="0_ ">
                  <c:v>1110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1" formatCode="0_ ">
                  <c:v>1170</c:v>
                </c:pt>
                <c:pt idx="2092" formatCode="0_ ">
                  <c:v>1170</c:v>
                </c:pt>
                <c:pt idx="2094" formatCode="0_ ">
                  <c:v>1210</c:v>
                </c:pt>
                <c:pt idx="2095" formatCode="0_ ">
                  <c:v>1210</c:v>
                </c:pt>
                <c:pt idx="2096" formatCode="0_ ">
                  <c:v>1210</c:v>
                </c:pt>
                <c:pt idx="2097" formatCode="0_ ">
                  <c:v>1240</c:v>
                </c:pt>
                <c:pt idx="2098" formatCode="0_ ">
                  <c:v>1240</c:v>
                </c:pt>
                <c:pt idx="2099" formatCode="0_ ">
                  <c:v>1240</c:v>
                </c:pt>
                <c:pt idx="2100" formatCode="0_ ">
                  <c:v>1270</c:v>
                </c:pt>
                <c:pt idx="2101" formatCode="0_ ">
                  <c:v>1285</c:v>
                </c:pt>
                <c:pt idx="2102" formatCode="0_ ">
                  <c:v>1300</c:v>
                </c:pt>
                <c:pt idx="2103" formatCode="0_ ">
                  <c:v>1300</c:v>
                </c:pt>
                <c:pt idx="2104" formatCode="0_ ">
                  <c:v>1300</c:v>
                </c:pt>
                <c:pt idx="2105" formatCode="0_ ">
                  <c:v>1310</c:v>
                </c:pt>
                <c:pt idx="2106" formatCode="0_ ">
                  <c:v>1310</c:v>
                </c:pt>
                <c:pt idx="2107" formatCode="0_ ">
                  <c:v>1375</c:v>
                </c:pt>
                <c:pt idx="2108" formatCode="0_ ">
                  <c:v>1390</c:v>
                </c:pt>
                <c:pt idx="2109" formatCode="0_ ">
                  <c:v>1385</c:v>
                </c:pt>
                <c:pt idx="2110" formatCode="0_ ">
                  <c:v>1385</c:v>
                </c:pt>
                <c:pt idx="2111" formatCode="0_ ">
                  <c:v>1385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1375</c:v>
                </c:pt>
                <c:pt idx="2116" formatCode="0_ ">
                  <c:v>1375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1315</c:v>
                </c:pt>
                <c:pt idx="2120" formatCode="0_ ">
                  <c:v>1315</c:v>
                </c:pt>
                <c:pt idx="2121" formatCode="0_ ">
                  <c:v>1230</c:v>
                </c:pt>
                <c:pt idx="2122" formatCode="0_ ">
                  <c:v>1220</c:v>
                </c:pt>
                <c:pt idx="2123" formatCode="0_ ">
                  <c:v>1210</c:v>
                </c:pt>
                <c:pt idx="2124" formatCode="0_ ">
                  <c:v>1210</c:v>
                </c:pt>
                <c:pt idx="2125" formatCode="0_ ">
                  <c:v>1210</c:v>
                </c:pt>
                <c:pt idx="2126" formatCode="0_ ">
                  <c:v>1165</c:v>
                </c:pt>
                <c:pt idx="2127" formatCode="0_ ">
                  <c:v>1155</c:v>
                </c:pt>
                <c:pt idx="2128" formatCode="0_ ">
                  <c:v>1150</c:v>
                </c:pt>
                <c:pt idx="2129" formatCode="0_ ">
                  <c:v>1150</c:v>
                </c:pt>
                <c:pt idx="2130" formatCode="0_ ">
                  <c:v>1146.5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1140</c:v>
                </c:pt>
                <c:pt idx="2140" formatCode="0_ ">
                  <c:v>1140</c:v>
                </c:pt>
                <c:pt idx="2141" formatCode="0_ ">
                  <c:v>1150</c:v>
                </c:pt>
                <c:pt idx="2142" formatCode="0_ ">
                  <c:v>1165</c:v>
                </c:pt>
                <c:pt idx="2143" formatCode="0_ ">
                  <c:v>1165</c:v>
                </c:pt>
                <c:pt idx="2144" formatCode="0_ ">
                  <c:v>1170</c:v>
                </c:pt>
                <c:pt idx="2145" formatCode="0_ ">
                  <c:v>1170</c:v>
                </c:pt>
                <c:pt idx="2146" formatCode="0_ ">
                  <c:v>1170</c:v>
                </c:pt>
                <c:pt idx="2147" formatCode="0_ ">
                  <c:v>1180</c:v>
                </c:pt>
                <c:pt idx="2148" formatCode="0_ ">
                  <c:v>1200</c:v>
                </c:pt>
                <c:pt idx="2149" formatCode="0_ ">
                  <c:v>1200</c:v>
                </c:pt>
                <c:pt idx="2150" formatCode="0_ 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1205</c:v>
                </c:pt>
                <c:pt idx="2155">
                  <c:v>1205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1210</c:v>
                </c:pt>
                <c:pt idx="2160">
                  <c:v>1210</c:v>
                </c:pt>
                <c:pt idx="2161">
                  <c:v>1200</c:v>
                </c:pt>
                <c:pt idx="2162">
                  <c:v>1200</c:v>
                </c:pt>
                <c:pt idx="2164">
                  <c:v>1190</c:v>
                </c:pt>
                <c:pt idx="2165">
                  <c:v>1190</c:v>
                </c:pt>
                <c:pt idx="2166">
                  <c:v>1190</c:v>
                </c:pt>
                <c:pt idx="2167">
                  <c:v>1130</c:v>
                </c:pt>
                <c:pt idx="2168">
                  <c:v>1100</c:v>
                </c:pt>
                <c:pt idx="2169">
                  <c:v>1100</c:v>
                </c:pt>
                <c:pt idx="2170">
                  <c:v>1100</c:v>
                </c:pt>
                <c:pt idx="2171">
                  <c:v>1100</c:v>
                </c:pt>
                <c:pt idx="2172">
                  <c:v>1060</c:v>
                </c:pt>
                <c:pt idx="2173">
                  <c:v>1060</c:v>
                </c:pt>
                <c:pt idx="2174">
                  <c:v>1040</c:v>
                </c:pt>
                <c:pt idx="2175">
                  <c:v>1030</c:v>
                </c:pt>
                <c:pt idx="2176">
                  <c:v>1030</c:v>
                </c:pt>
                <c:pt idx="2177">
                  <c:v>1030</c:v>
                </c:pt>
                <c:pt idx="2178">
                  <c:v>1030</c:v>
                </c:pt>
                <c:pt idx="2179">
                  <c:v>1010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965</c:v>
                </c:pt>
                <c:pt idx="2184">
                  <c:v>965</c:v>
                </c:pt>
                <c:pt idx="2185">
                  <c:v>940</c:v>
                </c:pt>
                <c:pt idx="2186">
                  <c:v>940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951</c:v>
                </c:pt>
                <c:pt idx="2192">
                  <c:v>951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960</c:v>
                </c:pt>
                <c:pt idx="2199">
                  <c:v>960</c:v>
                </c:pt>
                <c:pt idx="2200">
                  <c:v>930</c:v>
                </c:pt>
                <c:pt idx="2201">
                  <c:v>930</c:v>
                </c:pt>
                <c:pt idx="2202">
                  <c:v>930</c:v>
                </c:pt>
                <c:pt idx="2203">
                  <c:v>930</c:v>
                </c:pt>
                <c:pt idx="2204">
                  <c:v>941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945</c:v>
                </c:pt>
                <c:pt idx="2209">
                  <c:v>945</c:v>
                </c:pt>
                <c:pt idx="2210">
                  <c:v>955</c:v>
                </c:pt>
                <c:pt idx="2211">
                  <c:v>955</c:v>
                </c:pt>
                <c:pt idx="2212">
                  <c:v>970</c:v>
                </c:pt>
                <c:pt idx="2213">
                  <c:v>970</c:v>
                </c:pt>
                <c:pt idx="2214">
                  <c:v>970</c:v>
                </c:pt>
                <c:pt idx="2215">
                  <c:v>970</c:v>
                </c:pt>
                <c:pt idx="2216">
                  <c:v>981</c:v>
                </c:pt>
                <c:pt idx="2217">
                  <c:v>985</c:v>
                </c:pt>
                <c:pt idx="2218">
                  <c:v>985</c:v>
                </c:pt>
                <c:pt idx="2219">
                  <c:v>990</c:v>
                </c:pt>
                <c:pt idx="2220">
                  <c:v>990</c:v>
                </c:pt>
                <c:pt idx="2221">
                  <c:v>990</c:v>
                </c:pt>
                <c:pt idx="2222">
                  <c:v>1020</c:v>
                </c:pt>
                <c:pt idx="2223">
                  <c:v>1050</c:v>
                </c:pt>
                <c:pt idx="2224">
                  <c:v>1080</c:v>
                </c:pt>
                <c:pt idx="2225">
                  <c:v>1090</c:v>
                </c:pt>
                <c:pt idx="2226">
                  <c:v>1090</c:v>
                </c:pt>
                <c:pt idx="2227">
                  <c:v>1105</c:v>
                </c:pt>
                <c:pt idx="2229">
                  <c:v>1115</c:v>
                </c:pt>
                <c:pt idx="2230">
                  <c:v>1200</c:v>
                </c:pt>
                <c:pt idx="2231">
                  <c:v>1200</c:v>
                </c:pt>
                <c:pt idx="2232">
                  <c:v>1200</c:v>
                </c:pt>
                <c:pt idx="2233">
                  <c:v>1250</c:v>
                </c:pt>
                <c:pt idx="2234">
                  <c:v>1250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1265</c:v>
                </c:pt>
                <c:pt idx="2239">
                  <c:v>1265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1280</c:v>
                </c:pt>
                <c:pt idx="2244">
                  <c:v>1280</c:v>
                </c:pt>
                <c:pt idx="2245">
                  <c:v>0</c:v>
                </c:pt>
                <c:pt idx="2246">
                  <c:v>1280</c:v>
                </c:pt>
                <c:pt idx="2247">
                  <c:v>1280</c:v>
                </c:pt>
                <c:pt idx="2248">
                  <c:v>1280</c:v>
                </c:pt>
                <c:pt idx="2249">
                  <c:v>1280</c:v>
                </c:pt>
                <c:pt idx="2250">
                  <c:v>1290</c:v>
                </c:pt>
                <c:pt idx="2251">
                  <c:v>1305</c:v>
                </c:pt>
                <c:pt idx="2252">
                  <c:v>1315</c:v>
                </c:pt>
                <c:pt idx="2253">
                  <c:v>1315</c:v>
                </c:pt>
                <c:pt idx="2254">
                  <c:v>1315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1320</c:v>
                </c:pt>
                <c:pt idx="2259">
                  <c:v>1320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1350</c:v>
                </c:pt>
                <c:pt idx="2264">
                  <c:v>1350</c:v>
                </c:pt>
                <c:pt idx="2265">
                  <c:v>1325</c:v>
                </c:pt>
                <c:pt idx="2266">
                  <c:v>1325</c:v>
                </c:pt>
                <c:pt idx="2267">
                  <c:v>1300</c:v>
                </c:pt>
                <c:pt idx="2268">
                  <c:v>1300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6">
                  <c:v>1295</c:v>
                </c:pt>
                <c:pt idx="2277">
                  <c:v>1295</c:v>
                </c:pt>
                <c:pt idx="2279">
                  <c:v>1295</c:v>
                </c:pt>
                <c:pt idx="2280">
                  <c:v>1280</c:v>
                </c:pt>
                <c:pt idx="2281">
                  <c:v>1280</c:v>
                </c:pt>
                <c:pt idx="2282">
                  <c:v>1275</c:v>
                </c:pt>
                <c:pt idx="2283">
                  <c:v>1275</c:v>
                </c:pt>
                <c:pt idx="2284">
                  <c:v>1245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1240</c:v>
                </c:pt>
                <c:pt idx="2289">
                  <c:v>1240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每日外盘1'!$A$7:$A$2300</c:f>
              <c:numCache>
                <c:formatCode>yy/mm/dd</c:formatCode>
                <c:ptCount val="229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</c:numCache>
            </c:numRef>
          </c:cat>
          <c:val>
            <c:numRef>
              <c:f>'乙烯单体价格表  每日外盘1'!$E$7:$E$2300</c:f>
              <c:numCache>
                <c:formatCode>General</c:formatCode>
                <c:ptCount val="2290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每日外盘1'!$A$7:$A$2300</c:f>
              <c:numCache>
                <c:formatCode>yy/mm/dd</c:formatCode>
                <c:ptCount val="229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</c:numCache>
            </c:numRef>
          </c:cat>
          <c:val>
            <c:numRef>
              <c:f>'乙烯单体价格表  每日外盘1'!$F$7:$F$2300</c:f>
              <c:numCache>
                <c:formatCode>General</c:formatCode>
                <c:ptCount val="2290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</c:numCache>
            </c:numRef>
          </c:val>
        </c:ser>
        <c:marker val="1"/>
        <c:axId val="186342016"/>
        <c:axId val="186347904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每日外盘1'!$A$7:$A$2288</c15:sqref>
                        </c15:formulaRef>
                      </c:ext>
                    </c:extLst>
                    <c:numCache>
                      <c:formatCode>yy/mm/dd</c:formatCode>
                      <c:ptCount val="2278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21976.5</c:v>
                      </c:pt>
                      <c:pt idx="1228" c:formatCode="0_ ">
                        <c:v>21976.5</c:v>
                      </c:pt>
                      <c:pt idx="1229" c:formatCode="0_ ">
                        <c:v>21976.5</c:v>
                      </c:pt>
                      <c:pt idx="1230" c:formatCode="0_ ">
                        <c:v>21976.5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86342016"/>
        <c:scaling>
          <c:orientation val="minMax"/>
          <c:max val="43056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347904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6347904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342016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2572"/>
          <c:w val="0.49649214900769489"/>
          <c:h val="4.9707602339182491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0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6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'!$A$6:$A$556</c:f>
              <c:numCache>
                <c:formatCode>yy/mm/dd</c:formatCode>
                <c:ptCount val="55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</c:numCache>
            </c:numRef>
          </c:cat>
          <c:val>
            <c:numRef>
              <c:f>'国际EDC市场价格   周五 每周五中间体 '!$B$6:$B$556</c:f>
              <c:numCache>
                <c:formatCode>0_ </c:formatCode>
                <c:ptCount val="551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'!$A$6:$A$554</c:f>
              <c:numCache>
                <c:formatCode>yy/mm/dd</c:formatCode>
                <c:ptCount val="54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'!$A$6:$A$556</c:f>
              <c:numCache>
                <c:formatCode>yy/mm/dd</c:formatCode>
                <c:ptCount val="55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</c:numCache>
            </c:numRef>
          </c:cat>
          <c:val>
            <c:numRef>
              <c:f>'国际EDC市场价格   周五 每周五中间体 '!$D$6:$D$556</c:f>
              <c:numCache>
                <c:formatCode>0_ </c:formatCode>
                <c:ptCount val="551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'!$A$6:$A$556</c:f>
              <c:numCache>
                <c:formatCode>yy/mm/dd</c:formatCode>
                <c:ptCount val="55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</c:numCache>
            </c:numRef>
          </c:cat>
          <c:val>
            <c:numRef>
              <c:f>'国际EDC市场价格   周五 每周五中间体 '!$E$6:$E$556</c:f>
              <c:numCache>
                <c:formatCode>0_ </c:formatCode>
                <c:ptCount val="551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</c:numCache>
            </c:numRef>
          </c:val>
        </c:ser>
        <c:marker val="1"/>
        <c:axId val="186767616"/>
        <c:axId val="186843136"/>
      </c:lineChart>
      <c:dateAx>
        <c:axId val="186767616"/>
        <c:scaling>
          <c:orientation val="minMax"/>
          <c:max val="43056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843136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6843136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767616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3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87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周五中间体'!$A$7:$A$556</c:f>
              <c:numCache>
                <c:formatCode>yy/mm/dd</c:formatCode>
                <c:ptCount val="55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</c:numCache>
            </c:numRef>
          </c:cat>
          <c:val>
            <c:numRef>
              <c:f>'国际VCM市场价格  周五中间体'!$B$7:$B$556</c:f>
              <c:numCache>
                <c:formatCode>0_ </c:formatCode>
                <c:ptCount val="550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 formatCode="General">
                  <c:v>699</c:v>
                </c:pt>
                <c:pt idx="525" formatCode="General">
                  <c:v>699</c:v>
                </c:pt>
                <c:pt idx="526" formatCode="General">
                  <c:v>665</c:v>
                </c:pt>
                <c:pt idx="527" formatCode="General">
                  <c:v>670</c:v>
                </c:pt>
                <c:pt idx="528" formatCode="General">
                  <c:v>670</c:v>
                </c:pt>
                <c:pt idx="529" formatCode="General">
                  <c:v>650</c:v>
                </c:pt>
                <c:pt idx="530" formatCode="General">
                  <c:v>650</c:v>
                </c:pt>
                <c:pt idx="531" formatCode="General">
                  <c:v>645</c:v>
                </c:pt>
                <c:pt idx="532" formatCode="General">
                  <c:v>620</c:v>
                </c:pt>
                <c:pt idx="533" formatCode="General">
                  <c:v>600</c:v>
                </c:pt>
                <c:pt idx="534" formatCode="General">
                  <c:v>600</c:v>
                </c:pt>
                <c:pt idx="535" formatCode="General">
                  <c:v>600</c:v>
                </c:pt>
                <c:pt idx="536" formatCode="General">
                  <c:v>610</c:v>
                </c:pt>
                <c:pt idx="537" formatCode="General">
                  <c:v>645</c:v>
                </c:pt>
                <c:pt idx="538" formatCode="General">
                  <c:v>660</c:v>
                </c:pt>
                <c:pt idx="539" formatCode="General">
                  <c:v>660</c:v>
                </c:pt>
                <c:pt idx="540" formatCode="General">
                  <c:v>665</c:v>
                </c:pt>
                <c:pt idx="541" formatCode="General">
                  <c:v>705</c:v>
                </c:pt>
                <c:pt idx="542" formatCode="General">
                  <c:v>725</c:v>
                </c:pt>
                <c:pt idx="543" formatCode="General">
                  <c:v>730</c:v>
                </c:pt>
                <c:pt idx="544" formatCode="General">
                  <c:v>730</c:v>
                </c:pt>
                <c:pt idx="545" formatCode="General">
                  <c:v>760</c:v>
                </c:pt>
                <c:pt idx="546" formatCode="General">
                  <c:v>750</c:v>
                </c:pt>
                <c:pt idx="547" formatCode="General">
                  <c:v>740</c:v>
                </c:pt>
                <c:pt idx="548" formatCode="General">
                  <c:v>740</c:v>
                </c:pt>
                <c:pt idx="549" formatCode="General">
                  <c:v>720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周五中间体'!$A$7:$A$555</c:f>
              <c:numCache>
                <c:formatCode>yy/mm/dd</c:formatCode>
                <c:ptCount val="549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周五中间体'!$A$7:$A$556</c:f>
              <c:numCache>
                <c:formatCode>yy/mm/dd</c:formatCode>
                <c:ptCount val="55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</c:numCache>
            </c:numRef>
          </c:cat>
          <c:val>
            <c:numRef>
              <c:f>'国际VCM市场价格  周五中间体'!$D$7:$D$556</c:f>
              <c:numCache>
                <c:formatCode>0_ </c:formatCode>
                <c:ptCount val="550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 formatCode="General">
                  <c:v>675</c:v>
                </c:pt>
                <c:pt idx="525" formatCode="General">
                  <c:v>675</c:v>
                </c:pt>
                <c:pt idx="526" formatCode="General">
                  <c:v>675</c:v>
                </c:pt>
                <c:pt idx="527" formatCode="General">
                  <c:v>685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685</c:v>
                </c:pt>
                <c:pt idx="532" formatCode="General">
                  <c:v>685</c:v>
                </c:pt>
                <c:pt idx="533" formatCode="General">
                  <c:v>635</c:v>
                </c:pt>
                <c:pt idx="534" formatCode="General">
                  <c:v>635</c:v>
                </c:pt>
                <c:pt idx="535" formatCode="General">
                  <c:v>585</c:v>
                </c:pt>
                <c:pt idx="536" formatCode="General">
                  <c:v>585</c:v>
                </c:pt>
                <c:pt idx="537" formatCode="General">
                  <c:v>580</c:v>
                </c:pt>
                <c:pt idx="538" formatCode="General">
                  <c:v>580</c:v>
                </c:pt>
                <c:pt idx="539" formatCode="General">
                  <c:v>580</c:v>
                </c:pt>
                <c:pt idx="540" formatCode="General">
                  <c:v>580</c:v>
                </c:pt>
                <c:pt idx="541" formatCode="General">
                  <c:v>605</c:v>
                </c:pt>
                <c:pt idx="542" formatCode="General">
                  <c:v>605</c:v>
                </c:pt>
                <c:pt idx="543" formatCode="General">
                  <c:v>605</c:v>
                </c:pt>
                <c:pt idx="544" formatCode="General">
                  <c:v>605</c:v>
                </c:pt>
                <c:pt idx="545" formatCode="General">
                  <c:v>605</c:v>
                </c:pt>
                <c:pt idx="546" formatCode="General">
                  <c:v>605</c:v>
                </c:pt>
                <c:pt idx="547" formatCode="General">
                  <c:v>605</c:v>
                </c:pt>
                <c:pt idx="548" formatCode="General">
                  <c:v>605</c:v>
                </c:pt>
                <c:pt idx="549" formatCode="General">
                  <c:v>570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周五中间体'!$A$7:$A$556</c:f>
              <c:numCache>
                <c:formatCode>yy/mm/dd</c:formatCode>
                <c:ptCount val="55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</c:numCache>
            </c:numRef>
          </c:cat>
          <c:val>
            <c:numRef>
              <c:f>'国际VCM市场价格  周五中间体'!$E$7:$E$556</c:f>
              <c:numCache>
                <c:formatCode>0_ </c:formatCode>
                <c:ptCount val="550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 formatCode="General">
                  <c:v>675</c:v>
                </c:pt>
                <c:pt idx="525" formatCode="General">
                  <c:v>670</c:v>
                </c:pt>
                <c:pt idx="526" formatCode="General">
                  <c:v>675</c:v>
                </c:pt>
                <c:pt idx="527" formatCode="General">
                  <c:v>675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680</c:v>
                </c:pt>
                <c:pt idx="532" formatCode="General">
                  <c:v>685</c:v>
                </c:pt>
                <c:pt idx="533" formatCode="General">
                  <c:v>685</c:v>
                </c:pt>
                <c:pt idx="534" formatCode="General">
                  <c:v>680</c:v>
                </c:pt>
                <c:pt idx="535" formatCode="General">
                  <c:v>680</c:v>
                </c:pt>
                <c:pt idx="536" formatCode="General">
                  <c:v>695</c:v>
                </c:pt>
                <c:pt idx="537" formatCode="General">
                  <c:v>690</c:v>
                </c:pt>
                <c:pt idx="538" formatCode="General">
                  <c:v>690</c:v>
                </c:pt>
                <c:pt idx="539" formatCode="General">
                  <c:v>690</c:v>
                </c:pt>
                <c:pt idx="540" formatCode="General">
                  <c:v>690</c:v>
                </c:pt>
                <c:pt idx="541" formatCode="General">
                  <c:v>720</c:v>
                </c:pt>
                <c:pt idx="542" formatCode="General">
                  <c:v>725</c:v>
                </c:pt>
                <c:pt idx="543" formatCode="General">
                  <c:v>750</c:v>
                </c:pt>
                <c:pt idx="544" formatCode="General">
                  <c:v>765</c:v>
                </c:pt>
                <c:pt idx="545" formatCode="General">
                  <c:v>765</c:v>
                </c:pt>
                <c:pt idx="546" formatCode="General">
                  <c:v>765</c:v>
                </c:pt>
                <c:pt idx="547" formatCode="General">
                  <c:v>765</c:v>
                </c:pt>
                <c:pt idx="548" formatCode="General">
                  <c:v>705</c:v>
                </c:pt>
                <c:pt idx="549" formatCode="General">
                  <c:v>670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周五中间体'!$A$7:$A$555</c:f>
              <c:numCache>
                <c:formatCode>yy/mm/dd</c:formatCode>
                <c:ptCount val="549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</c:numCache>
            </c:numRef>
          </c:val>
        </c:ser>
        <c:marker val="1"/>
        <c:axId val="186415744"/>
        <c:axId val="186724736"/>
      </c:lineChart>
      <c:dateAx>
        <c:axId val="186415744"/>
        <c:scaling>
          <c:orientation val="minMax"/>
          <c:max val="43056"/>
          <c:min val="42377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724736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6724736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415744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92241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46"/>
    <customShpInfo spid="_x0000_s1041"/>
    <customShpInfo spid="_x0000_s1044"/>
    <customShpInfo spid="_x0000_s1042"/>
    <customShpInfo spid="_x0000_s1043"/>
    <customShpInfo spid="_x0000_s1049"/>
    <customShpInfo spid="_x0000_s1047"/>
    <customShpInfo spid="_x0000_s1048"/>
    <customShpInfo spid="_x0000_s1045"/>
  </customShpExts>
</s:customData>
</file>

<file path=customXml/itemProps1.xml><?xml version="1.0" encoding="utf-8"?>
<ds:datastoreItem xmlns:ds="http://schemas.openxmlformats.org/officeDocument/2006/customXml" ds:itemID="{1837656C-9C08-4370-8F53-79E14E05EA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16</Pages>
  <Words>846</Words>
  <Characters>4828</Characters>
  <Application>Microsoft Office Word</Application>
  <DocSecurity>0</DocSecurity>
  <Lines>40</Lines>
  <Paragraphs>11</Paragraphs>
  <ScaleCrop>false</ScaleCrop>
  <Company>china</Company>
  <LinksUpToDate>false</LinksUpToDate>
  <CharactersWithSpaces>5663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13</cp:revision>
  <dcterms:created xsi:type="dcterms:W3CDTF">2017-11-03T02:13:00Z</dcterms:created>
  <dcterms:modified xsi:type="dcterms:W3CDTF">2017-11-03T08:57:00Z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