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</w:pPr>
      <w: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9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封面.jpg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7447915</wp:posOffset>
                </wp:positionV>
                <wp:extent cx="5322570" cy="140589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570" cy="1405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rPr>
                                <w:rFonts w:ascii="黑体" w:hAnsi="宋体" w:eastAsia="黑体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责任编辑：庞浩明思</w:t>
                            </w:r>
                          </w:p>
                          <w:p>
                            <w:pPr>
                              <w:pStyle w:val="18"/>
                              <w:rPr>
                                <w:rFonts w:ascii="黑体" w:hAnsi="宋体" w:eastAsia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电  话：</w:t>
                            </w:r>
                            <w:r>
                              <w:rPr>
                                <w:rFonts w:ascii="黑体" w:hAnsi="宋体" w:eastAsia="黑体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18513790720</w:t>
                            </w:r>
                          </w:p>
                          <w:p>
                            <w:pPr>
                              <w:pStyle w:val="18"/>
                              <w:rPr>
                                <w:rFonts w:ascii="黑体" w:hAnsi="宋体" w:eastAsia="黑体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传  真：86-010-</w:t>
                            </w:r>
                            <w:r>
                              <w:rPr>
                                <w:rFonts w:ascii="黑体" w:hAnsi="宋体" w:eastAsia="黑体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85725399</w:t>
                            </w:r>
                          </w:p>
                          <w:p>
                            <w:pPr>
                              <w:pStyle w:val="18"/>
                              <w:rPr>
                                <w:rFonts w:ascii="黑体" w:hAnsi="宋体" w:eastAsia="黑体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编辑邮箱：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"mailto:hljbsc2017zsw@163.com"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3"/>
                                <w:rFonts w:ascii="黑体" w:hAnsi="宋体" w:eastAsia="黑体"/>
                                <w:bCs/>
                                <w:color w:val="auto"/>
                                <w:kern w:val="2"/>
                                <w:sz w:val="24"/>
                                <w:szCs w:val="24"/>
                                <w:u w:val="none"/>
                                <w:lang w:eastAsia="zh-CN"/>
                              </w:rPr>
                              <w:t>hljbsc2017zsw@163.com</w:t>
                            </w:r>
                            <w:r>
                              <w:rPr>
                                <w:rStyle w:val="13"/>
                                <w:rFonts w:ascii="黑体" w:hAnsi="宋体" w:eastAsia="黑体"/>
                                <w:bCs/>
                                <w:color w:val="auto"/>
                                <w:kern w:val="2"/>
                                <w:sz w:val="24"/>
                                <w:szCs w:val="24"/>
                                <w:u w:val="none"/>
                                <w:lang w:eastAsia="zh-CN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18"/>
                              <w:rPr>
                                <w:rFonts w:ascii="黑体" w:hAnsi="宋体" w:eastAsia="黑体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地址：</w:t>
                            </w:r>
                            <w:r>
                              <w:rPr>
                                <w:rFonts w:hint="eastAsia" w:ascii="黑体" w:hAnsi="宋体" w:eastAsia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北京市朝阳区高碑店东区B区8-1 邮编：100022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.9pt;margin-top:586.45pt;height:110.7pt;width:419.1pt;z-index:251657216;mso-width-relative:page;mso-height-relative:page;" filled="f" stroked="f" coordsize="21600,21600" o:gfxdata="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TdmEtkAAAAMAQAADwAAAAAAAAABACAA&#10;AAAiAAAAZHJzL2Rvd25yZXYueG1sUEsBAhQAFAAAAAgAh07iQPgmI/2aAQAACgMAAA4AAAAAAAAA&#10;AQAgAAAAKA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8"/>
                        <w:rPr>
                          <w:rFonts w:ascii="黑体" w:hAnsi="宋体" w:eastAsia="黑体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责任编辑：庞浩明思</w:t>
                      </w:r>
                    </w:p>
                    <w:p>
                      <w:pPr>
                        <w:pStyle w:val="18"/>
                        <w:rPr>
                          <w:rFonts w:ascii="黑体" w:hAnsi="宋体" w:eastAsia="黑体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电  话：</w:t>
                      </w:r>
                      <w:r>
                        <w:rPr>
                          <w:rFonts w:ascii="黑体" w:hAnsi="宋体" w:eastAsia="黑体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18513790720</w:t>
                      </w:r>
                    </w:p>
                    <w:p>
                      <w:pPr>
                        <w:pStyle w:val="18"/>
                        <w:rPr>
                          <w:rFonts w:ascii="黑体" w:hAnsi="宋体" w:eastAsia="黑体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传  真：86-010-</w:t>
                      </w:r>
                      <w:r>
                        <w:rPr>
                          <w:rFonts w:ascii="黑体" w:hAnsi="宋体" w:eastAsia="黑体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85725399</w:t>
                      </w:r>
                    </w:p>
                    <w:p>
                      <w:pPr>
                        <w:pStyle w:val="18"/>
                        <w:rPr>
                          <w:rFonts w:ascii="黑体" w:hAnsi="宋体" w:eastAsia="黑体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编辑邮箱：</w:t>
                      </w:r>
                      <w:r>
                        <w:fldChar w:fldCharType="begin"/>
                      </w:r>
                      <w:r>
                        <w:instrText xml:space="preserve"> HYPERLINK "mailto:hljbsc2017zsw@163.com"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ascii="黑体" w:hAnsi="宋体" w:eastAsia="黑体"/>
                          <w:bCs/>
                          <w:color w:val="auto"/>
                          <w:kern w:val="2"/>
                          <w:sz w:val="24"/>
                          <w:szCs w:val="24"/>
                          <w:u w:val="none"/>
                          <w:lang w:eastAsia="zh-CN"/>
                        </w:rPr>
                        <w:t>hljbsc2017zsw@163.com</w:t>
                      </w:r>
                      <w:r>
                        <w:rPr>
                          <w:rStyle w:val="13"/>
                          <w:rFonts w:ascii="黑体" w:hAnsi="宋体" w:eastAsia="黑体"/>
                          <w:bCs/>
                          <w:color w:val="auto"/>
                          <w:kern w:val="2"/>
                          <w:sz w:val="24"/>
                          <w:szCs w:val="24"/>
                          <w:u w:val="none"/>
                          <w:lang w:eastAsia="zh-CN"/>
                        </w:rPr>
                        <w:fldChar w:fldCharType="end"/>
                      </w:r>
                    </w:p>
                    <w:p>
                      <w:pPr>
                        <w:pStyle w:val="18"/>
                        <w:rPr>
                          <w:rFonts w:ascii="黑体" w:hAnsi="宋体" w:eastAsia="黑体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地址：</w:t>
                      </w:r>
                      <w:r>
                        <w:rPr>
                          <w:rFonts w:hint="eastAsia" w:ascii="黑体" w:hAnsi="宋体" w:eastAsia="黑体"/>
                          <w:kern w:val="2"/>
                          <w:sz w:val="24"/>
                          <w:szCs w:val="24"/>
                          <w:lang w:eastAsia="zh-CN"/>
                        </w:rPr>
                        <w:t>北京市朝阳区高碑店东区B区8-1 邮编：100022</w:t>
                      </w: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6231890</wp:posOffset>
                </wp:positionV>
                <wp:extent cx="1607820" cy="68707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</w:pPr>
                            <w:bookmarkStart w:id="35" w:name="_Toc485828984"/>
                            <w:bookmarkStart w:id="36" w:name="_Toc485981320"/>
                            <w:r>
                              <w:rPr>
                                <w:rFonts w:hint="eastAsia"/>
                                <w:kern w:val="2"/>
                              </w:rPr>
                              <w:t>2017.11.</w:t>
                            </w:r>
                            <w:bookmarkEnd w:id="35"/>
                            <w:bookmarkEnd w:id="36"/>
                            <w:r>
                              <w:rPr>
                                <w:rFonts w:hint="eastAsia"/>
                                <w:kern w:val="2"/>
                                <w:lang w:val="en-US" w:eastAsia="zh-CN"/>
                              </w:rPr>
                              <w:t>30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75.45pt;margin-top:490.7pt;height:54.1pt;width:126.6pt;z-index:251658240;mso-width-relative:page;mso-height-relative:page;" filled="f" stroked="f" coordsize="21600,21600" o:gfxdata="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JhU2xfYAAAADAEAAA8AAAAAAAAAAQAgAAAA&#10;IgAAAGRycy9kb3ducmV2LnhtbFBLAQIUABQAAAAIAIdO4kCQKZSpmQEAAAkDAAAOAAAAAAAAAAEA&#10;IAAAACc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numPr>
                          <w:ilvl w:val="0"/>
                          <w:numId w:val="1"/>
                        </w:numPr>
                      </w:pPr>
                      <w:bookmarkStart w:id="35" w:name="_Toc485828984"/>
                      <w:bookmarkStart w:id="36" w:name="_Toc485981320"/>
                      <w:r>
                        <w:rPr>
                          <w:rFonts w:hint="eastAsia"/>
                          <w:kern w:val="2"/>
                        </w:rPr>
                        <w:t>2017.11.</w:t>
                      </w:r>
                      <w:bookmarkEnd w:id="35"/>
                      <w:bookmarkEnd w:id="36"/>
                      <w:r>
                        <w:rPr>
                          <w:rFonts w:hint="eastAsia"/>
                          <w:kern w:val="2"/>
                          <w:lang w:val="en-US" w:eastAsia="zh-CN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>
      <w:pPr>
        <w:pStyle w:val="2"/>
        <w:spacing w:line="400" w:lineRule="exact"/>
        <w:rPr>
          <w:rFonts w:ascii="宋体" w:hAnsi="宋体"/>
          <w:sz w:val="24"/>
          <w:szCs w:val="24"/>
        </w:rPr>
      </w:pPr>
      <w:bookmarkStart w:id="0" w:name="_Toc485828985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440690</wp:posOffset>
                </wp:positionV>
                <wp:extent cx="6248400" cy="717931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7179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spacing w:line="240" w:lineRule="auto"/>
                              <w:jc w:val="center"/>
                              <w:rPr>
                                <w:rFonts w:ascii="宋体"/>
                                <w:b/>
                                <w:color w:val="0000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80"/>
                                <w:sz w:val="28"/>
                                <w:szCs w:val="28"/>
                                <w:lang w:eastAsia="zh-CN"/>
                              </w:rPr>
                              <w:t>氯碱市场周报目录</w:t>
                            </w:r>
                            <w:r>
                              <w:rPr>
                                <w:rFonts w:ascii="宋体" w:hAnsi="宋体"/>
                                <w:b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宋体" w:hAnsi="宋体"/>
                                <w:b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ab/>
                            </w:r>
                          </w:p>
                          <w:p>
                            <w:pPr>
                              <w:pStyle w:val="7"/>
                              <w:rPr>
                                <w:rFonts w:ascii="Times New Roman" w:hAnsi="Times New Roman"/>
                                <w:b w:val="0"/>
                                <w:bCs w:val="0"/>
                                <w:caps w:val="0"/>
                                <w:color w:val="auto"/>
                                <w:sz w:val="21"/>
                              </w:rPr>
                            </w:pPr>
                            <w:r>
                              <w:rPr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Cs w:val="20"/>
                              </w:rPr>
                              <w:instrText xml:space="preserve"> TOC \o "1-3" \h \z \u </w:instrText>
                            </w:r>
                            <w:r>
                              <w:rPr>
                                <w:szCs w:val="20"/>
                              </w:rP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\l "_Toc392240276"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3"/>
                                <w:rFonts w:hint="eastAsia"/>
                              </w:rPr>
                              <w:t>纯碱</w:t>
                            </w:r>
                            <w: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_Toc392240276 \h </w:instrText>
                            </w:r>
                            <w:r>
                              <w:fldChar w:fldCharType="separate"/>
                            </w:r>
                            <w: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9"/>
                              <w:rPr>
                                <w:smallCaps w:val="0"/>
                                <w:color w:val="auto"/>
                                <w:sz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"_Toc392240277"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3"/>
                                <w:rFonts w:hint="eastAsia" w:ascii="黑体"/>
                              </w:rPr>
                              <w:t>评述：本周纯碱市场评述及行情预测</w:t>
                            </w:r>
                            <w: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_Toc392240277 \h </w:instrText>
                            </w:r>
                            <w:r>
                              <w:fldChar w:fldCharType="separate"/>
                            </w:r>
                            <w: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9"/>
                              <w:rPr>
                                <w:smallCaps w:val="0"/>
                                <w:color w:val="auto"/>
                                <w:sz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"_Toc392240278"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3"/>
                                <w:rFonts w:hint="eastAsia" w:ascii="黑体"/>
                              </w:rPr>
                              <w:t>本周国内纯碱市场价格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7"/>
                              <w:rPr>
                                <w:rFonts w:ascii="Times New Roman" w:hAnsi="Times New Roman"/>
                                <w:b w:val="0"/>
                                <w:bCs w:val="0"/>
                                <w:caps w:val="0"/>
                                <w:color w:val="auto"/>
                                <w:sz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"_Toc392240279"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3"/>
                                <w:rFonts w:hint="eastAsia"/>
                              </w:rPr>
                              <w:t>烧碱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9"/>
                              <w:rPr>
                                <w:smallCaps w:val="0"/>
                                <w:color w:val="auto"/>
                                <w:sz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"_Toc392240280"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3"/>
                                <w:rFonts w:hint="eastAsia" w:ascii="黑体"/>
                              </w:rPr>
                              <w:t>本周国内片碱实际成交周汇总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7"/>
                              <w:rPr>
                                <w:rFonts w:ascii="Times New Roman" w:hAnsi="Times New Roman"/>
                                <w:b w:val="0"/>
                                <w:bCs w:val="0"/>
                                <w:caps w:val="0"/>
                                <w:color w:val="auto"/>
                                <w:sz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"_Toc392240282"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3"/>
                                <w:rFonts w:hint="eastAsia" w:ascii="黑体" w:eastAsia="黑体"/>
                              </w:rPr>
                              <w:t>液氯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9"/>
                              <w:rPr>
                                <w:smallCaps w:val="0"/>
                                <w:color w:val="auto"/>
                                <w:sz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"_Toc392240283"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3"/>
                                <w:rFonts w:hint="eastAsia"/>
                              </w:rPr>
                              <w:t>评述：本周国内液氯市场评述及行情预测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7"/>
                              <w:rPr>
                                <w:rFonts w:ascii="Calibri" w:hAnsi="Calibri"/>
                                <w:b w:val="0"/>
                                <w:bCs w:val="0"/>
                                <w:caps w:val="0"/>
                                <w:color w:val="auto"/>
                                <w:sz w:val="21"/>
                                <w:szCs w:val="2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"_Toc392240284"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3"/>
                                <w:rFonts w:hint="eastAsia" w:ascii="黑体"/>
                              </w:rPr>
                              <w:t>国内地区市场价格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  <w:p>
                            <w:r>
                              <w:fldChar w:fldCharType="end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34.7pt;height:565.3pt;width:492pt;z-index:251659264;mso-width-relative:page;mso-height-relative:page;" filled="f" stroked="f" coordsize="21600,21600" o:gfxdata="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g1cDy9YAAAAKAQAADwAAAAAAAAABACAAAAAiAAAA&#10;ZHJzL2Rvd25yZXYueG1sUEsBAhQAFAAAAAgAh07iQEJ0suqXAQAACgMAAA4AAAAAAAAAAQAgAAAA&#10;JQ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8"/>
                        <w:spacing w:line="240" w:lineRule="auto"/>
                        <w:jc w:val="center"/>
                        <w:rPr>
                          <w:rFonts w:ascii="宋体"/>
                          <w:b/>
                          <w:color w:val="0000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000080"/>
                          <w:sz w:val="28"/>
                          <w:szCs w:val="28"/>
                          <w:lang w:eastAsia="zh-CN"/>
                        </w:rPr>
                        <w:t>氯碱市场周报目录</w:t>
                      </w:r>
                      <w:r>
                        <w:rPr>
                          <w:rFonts w:ascii="宋体" w:hAnsi="宋体"/>
                          <w:b/>
                          <w:color w:val="000000"/>
                          <w:sz w:val="28"/>
                          <w:szCs w:val="28"/>
                          <w:lang w:eastAsia="zh-CN"/>
                        </w:rPr>
                        <w:tab/>
                      </w:r>
                      <w:r>
                        <w:rPr>
                          <w:rFonts w:ascii="宋体" w:hAnsi="宋体"/>
                          <w:b/>
                          <w:color w:val="000000"/>
                          <w:sz w:val="28"/>
                          <w:szCs w:val="28"/>
                          <w:lang w:eastAsia="zh-CN"/>
                        </w:rPr>
                        <w:tab/>
                      </w:r>
                    </w:p>
                    <w:p>
                      <w:pPr>
                        <w:pStyle w:val="7"/>
                        <w:rPr>
                          <w:rFonts w:ascii="Times New Roman" w:hAnsi="Times New Roman"/>
                          <w:b w:val="0"/>
                          <w:bCs w:val="0"/>
                          <w:caps w:val="0"/>
                          <w:color w:val="auto"/>
                          <w:sz w:val="21"/>
                        </w:rPr>
                      </w:pPr>
                      <w:r>
                        <w:rPr>
                          <w:szCs w:val="20"/>
                        </w:rPr>
                        <w:fldChar w:fldCharType="begin"/>
                      </w:r>
                      <w:r>
                        <w:rPr>
                          <w:szCs w:val="20"/>
                        </w:rPr>
                        <w:instrText xml:space="preserve"> TOC \o "1-3" \h \z \u </w:instrText>
                      </w:r>
                      <w:r>
                        <w:rPr>
                          <w:szCs w:val="20"/>
                        </w:rP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HYPERLINK \l "_Toc392240276"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hint="eastAsia"/>
                        </w:rPr>
                        <w:t>纯碱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_Toc392240276 \h 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9"/>
                        <w:rPr>
                          <w:smallCaps w:val="0"/>
                          <w:color w:val="auto"/>
                          <w:sz w:val="21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"_Toc392240277"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hint="eastAsia" w:ascii="黑体"/>
                        </w:rPr>
                        <w:t>评述：本周纯碱市场评述及行情预测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_Toc392240277 \h 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9"/>
                        <w:rPr>
                          <w:smallCaps w:val="0"/>
                          <w:color w:val="auto"/>
                          <w:sz w:val="21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"_Toc392240278"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hint="eastAsia" w:ascii="黑体"/>
                        </w:rPr>
                        <w:t>本周国内纯碱市场价格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  <w:p>
                      <w:pPr>
                        <w:pStyle w:val="7"/>
                        <w:rPr>
                          <w:rFonts w:ascii="Times New Roman" w:hAnsi="Times New Roman"/>
                          <w:b w:val="0"/>
                          <w:bCs w:val="0"/>
                          <w:caps w:val="0"/>
                          <w:color w:val="auto"/>
                          <w:sz w:val="21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"_Toc392240279"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hint="eastAsia"/>
                        </w:rPr>
                        <w:t>烧碱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  <w:p>
                      <w:pPr>
                        <w:pStyle w:val="9"/>
                        <w:rPr>
                          <w:smallCaps w:val="0"/>
                          <w:color w:val="auto"/>
                          <w:sz w:val="21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"_Toc392240280"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hint="eastAsia" w:ascii="黑体"/>
                        </w:rPr>
                        <w:t>本周国内片碱实际成交周汇总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  <w:p>
                      <w:pPr>
                        <w:pStyle w:val="7"/>
                        <w:rPr>
                          <w:rFonts w:ascii="Times New Roman" w:hAnsi="Times New Roman"/>
                          <w:b w:val="0"/>
                          <w:bCs w:val="0"/>
                          <w:caps w:val="0"/>
                          <w:color w:val="auto"/>
                          <w:sz w:val="21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"_Toc392240282"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hint="eastAsia" w:ascii="黑体" w:eastAsia="黑体"/>
                        </w:rPr>
                        <w:t>液氯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  <w:p>
                      <w:pPr>
                        <w:pStyle w:val="9"/>
                        <w:rPr>
                          <w:smallCaps w:val="0"/>
                          <w:color w:val="auto"/>
                          <w:sz w:val="21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"_Toc392240283"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hint="eastAsia"/>
                        </w:rPr>
                        <w:t>评述：本周国内液氯市场评述及行情预测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  <w:p>
                      <w:pPr>
                        <w:pStyle w:val="7"/>
                        <w:rPr>
                          <w:rFonts w:ascii="Calibri" w:hAnsi="Calibr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"_Toc392240284"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hint="eastAsia" w:ascii="黑体"/>
                        </w:rPr>
                        <w:t>国内地区市场价格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  <w:p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End w:id="0"/>
    </w:p>
    <w:p>
      <w:pPr>
        <w:pStyle w:val="2"/>
        <w:spacing w:line="400" w:lineRule="exact"/>
        <w:jc w:val="center"/>
        <w:rPr>
          <w:szCs w:val="21"/>
        </w:rPr>
      </w:pPr>
      <w:bookmarkStart w:id="1" w:name="_Toc392240276"/>
      <w:bookmarkStart w:id="2" w:name="_Toc485981321"/>
      <w:bookmarkStart w:id="3" w:name="_Toc300238840"/>
      <w:r>
        <w:rPr>
          <w:rFonts w:hint="eastAsia"/>
          <w:szCs w:val="21"/>
        </w:rPr>
        <w:t>纯碱</w:t>
      </w:r>
      <w:bookmarkEnd w:id="1"/>
      <w:bookmarkEnd w:id="2"/>
    </w:p>
    <w:p>
      <w:pPr>
        <w:pStyle w:val="3"/>
        <w:snapToGrid w:val="0"/>
        <w:spacing w:line="400" w:lineRule="exact"/>
        <w:ind w:right="-147" w:rightChars="-70"/>
        <w:rPr>
          <w:rStyle w:val="22"/>
          <w:rFonts w:ascii="黑体" w:hAnsi="黑体" w:eastAsia="黑体"/>
          <w:sz w:val="30"/>
          <w:szCs w:val="30"/>
        </w:rPr>
      </w:pPr>
      <w:bookmarkStart w:id="4" w:name="_Toc392240277"/>
      <w:bookmarkStart w:id="5" w:name="_Toc485981322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2"/>
          <w:rFonts w:ascii="黑体" w:hAnsi="黑体" w:eastAsia="黑体"/>
          <w:sz w:val="30"/>
          <w:szCs w:val="30"/>
        </w:rPr>
      </w:pPr>
      <w:r>
        <w:rPr>
          <w:rStyle w:val="22"/>
          <w:rFonts w:hint="eastAsia" w:ascii="黑体" w:hAnsi="黑体" w:eastAsia="黑体"/>
          <w:sz w:val="30"/>
          <w:szCs w:val="30"/>
        </w:rPr>
        <w:t>评述：本周纯碱市场评述及行情预测</w:t>
      </w:r>
      <w:bookmarkEnd w:id="4"/>
      <w:bookmarkEnd w:id="5"/>
    </w:p>
    <w:p>
      <w:pPr>
        <w:pStyle w:val="24"/>
        <w:widowControl/>
        <w:spacing w:line="400" w:lineRule="exact"/>
        <w:ind w:firstLine="600"/>
        <w:jc w:val="left"/>
        <w:rPr>
          <w:rFonts w:ascii="黑体" w:hAnsi="黑体" w:eastAsia="黑体" w:cs="黑体"/>
          <w:kern w:val="0"/>
          <w:sz w:val="30"/>
          <w:szCs w:val="30"/>
        </w:rPr>
      </w:pPr>
    </w:p>
    <w:p>
      <w:pPr>
        <w:pStyle w:val="24"/>
        <w:widowControl/>
        <w:spacing w:line="400" w:lineRule="exact"/>
        <w:ind w:firstLine="6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一、纯碱市场一周</w:t>
      </w:r>
      <w:bookmarkStart w:id="6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综述</w:t>
      </w:r>
    </w:p>
    <w:p>
      <w:pPr>
        <w:pStyle w:val="10"/>
        <w:spacing w:line="400" w:lineRule="exact"/>
        <w:ind w:left="559" w:leftChars="266"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本周国内纯碱市场主流稳走，部分高端难挺下调 20-50 元/吨，行情欲集中转下，但月底尚有余量发单，交投僵持，市场且行且珍惜。</w:t>
      </w:r>
    </w:p>
    <w:p>
      <w:pPr>
        <w:pStyle w:val="10"/>
        <w:spacing w:line="400" w:lineRule="exact"/>
        <w:ind w:left="559" w:leftChars="266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供应端：天津渤化装置 16 日突发故障后，于 20 日恢复生产，现开工近 8 成；辽宁大化于 21 日故障停车检修后，厂家计划于 12 月 4 日复工；重庆碱氨纯碱装置因天然气减量生产降至 6 成低位；陕西兴化于 30 日小修一日；海盐湖碱业生产提量，日产近期达 1500 吨；湘潭碱业/甘肃金昌停车暂未对外供量，南方制碱、福州耀隆、乐山和邦等企业装置均未开满。生产方面相较上周变动较小，供应无压。西北区域运压增大，厂家发量承压下，市场库存持续上扬。华东及华中本周因下游采购积极性下挫，市场货源稳中小幅增量，全国整体库存逼近 30 万吨，行业开工率维持在 9 成左右。</w:t>
      </w:r>
    </w:p>
    <w:p>
      <w:pPr>
        <w:pStyle w:val="10"/>
        <w:spacing w:line="400" w:lineRule="exact"/>
        <w:ind w:left="559" w:leftChars="266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需求端：轻质纯碱下游印染、泡花碱以及氧化铝等行业本身在市场需求中占比较大，在产业集约化发展进程中，随着冬季采暖季限量及排污等政策性环境影响，行业整体开工缩量，进一步造成纯碱市场需求的匮乏表现；重质纯碱下游玻璃 9 线冷修多集中在河北沙河区域，造成华北需求集中缩减，短期由于玻璃产线冷修后旺市表现，重质纯碱刚需端在悲情中仍能寻见利好。就此分析来看，国内纯碱市场刚需正弱势下陷，下游本周采购多看空，坐等碱企让利</w:t>
      </w:r>
    </w:p>
    <w:p>
      <w:pPr>
        <w:pStyle w:val="10"/>
        <w:spacing w:line="400" w:lineRule="exact"/>
        <w:ind w:left="559" w:leftChars="266"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pStyle w:val="10"/>
        <w:spacing w:line="400" w:lineRule="exact"/>
        <w:ind w:left="559" w:leftChars="266"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轻碱主流含税出厂价格：东北出厂 2250-2350 元/吨；广东出厂 2300-2500 元/吨；河北出厂 2200-2300 元/吨，高端走量以 2250-2350 元/吨为主；青海出厂 1850-1950 元/吨；河南参考主流 2180-2250 元/吨；两湖出厂 2200-2300 元/吨；西南出厂 2200-2250 元/吨；山东出厂主要以 2350-2400 元/吨；江苏出厂 2180-2250 元/吨；福建出厂 2220 元/吨左右；云贵地区出厂 2100-2200 元/吨。</w:t>
      </w:r>
    </w:p>
    <w:p>
      <w:pPr>
        <w:pStyle w:val="10"/>
        <w:spacing w:line="400" w:lineRule="exact"/>
        <w:ind w:left="559" w:leftChars="266"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重碱主流含税送到价格：沙河地区重碱送到价格在 2400 元/吨左右，现汇价格略优惠；东北区域重碱主流送到 2450-2600 元/吨；广东重碱送到价格在 2500-2700 元/吨；华东片区主流送到以 2400-2600 元/吨为主。</w:t>
      </w:r>
    </w:p>
    <w:p>
      <w:pPr>
        <w:pStyle w:val="10"/>
        <w:spacing w:line="400" w:lineRule="exact"/>
        <w:ind w:left="559" w:leftChars="266"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pStyle w:val="10"/>
        <w:spacing w:line="400" w:lineRule="exact"/>
        <w:ind w:left="559" w:leftChars="266" w:firstLine="600" w:firstLineChars="200"/>
        <w:rPr>
          <w:rFonts w:ascii="黑体" w:hAnsi="黑体" w:eastAsia="黑体" w:cs="黑体"/>
          <w:sz w:val="30"/>
          <w:szCs w:val="30"/>
        </w:rPr>
      </w:pPr>
    </w:p>
    <w:p>
      <w:pPr>
        <w:pStyle w:val="10"/>
        <w:spacing w:before="0" w:beforeAutospacing="0" w:after="0" w:afterAutospacing="0" w:line="4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二、影响市场因素及后市预测</w:t>
      </w:r>
    </w:p>
    <w:p>
      <w:pPr>
        <w:pStyle w:val="10"/>
        <w:spacing w:before="0" w:beforeAutospacing="0" w:after="0" w:afterAutospacing="0" w:line="400" w:lineRule="exact"/>
        <w:ind w:firstLine="602" w:firstLineChars="200"/>
        <w:rPr>
          <w:b/>
          <w:bCs/>
          <w:sz w:val="30"/>
          <w:szCs w:val="30"/>
        </w:rPr>
      </w:pPr>
    </w:p>
    <w:p>
      <w:pPr>
        <w:pStyle w:val="10"/>
        <w:spacing w:before="0" w:beforeAutospacing="0" w:after="0" w:afterAutospacing="0" w:line="400" w:lineRule="exact"/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利好面：</w:t>
      </w:r>
    </w:p>
    <w:p>
      <w:pPr>
        <w:pStyle w:val="10"/>
        <w:spacing w:before="0" w:beforeAutospacing="0" w:after="0" w:afterAutospacing="0" w:line="400" w:lineRule="exact"/>
        <w:ind w:firstLine="602" w:firstLineChars="200"/>
        <w:rPr>
          <w:b/>
          <w:bCs/>
          <w:sz w:val="30"/>
          <w:szCs w:val="30"/>
        </w:rPr>
      </w:pPr>
    </w:p>
    <w:p>
      <w:pPr>
        <w:pStyle w:val="10"/>
        <w:spacing w:before="0" w:beforeAutospacing="0" w:after="0" w:afterAutospacing="0" w:line="400" w:lineRule="exact"/>
        <w:ind w:left="561" w:leftChars="26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1.湘潭碱业、甘肃金昌暂无外供量；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   2.西南区域受天然气供量影响，厂家低位生产为主；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   3.据业内消息称，现有纯碱库存近30万吨，供应无压；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   4.环保监察，雾霾治理等政策影响，部分碱厂生产受限；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   5.下游各产业备量不佳，贸易者手中无量，冬储备量存小幅利好；</w:t>
      </w:r>
    </w:p>
    <w:p>
      <w:pPr>
        <w:pStyle w:val="10"/>
        <w:spacing w:before="0" w:beforeAutospacing="0" w:after="0" w:afterAutospacing="0" w:line="400" w:lineRule="exact"/>
        <w:ind w:left="561" w:leftChars="267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0"/>
        <w:spacing w:before="0" w:beforeAutospacing="0" w:after="0" w:afterAutospacing="0" w:line="400" w:lineRule="exact"/>
        <w:ind w:left="561" w:leftChars="267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利空面：</w:t>
      </w:r>
    </w:p>
    <w:p>
      <w:pPr>
        <w:pStyle w:val="10"/>
        <w:numPr>
          <w:ilvl w:val="0"/>
          <w:numId w:val="2"/>
        </w:numPr>
        <w:spacing w:line="400" w:lineRule="exact"/>
        <w:ind w:left="559" w:leftChars="266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下游产业受环保及安全审查生产受限，需求缩减；</w:t>
      </w:r>
    </w:p>
    <w:p>
      <w:pPr>
        <w:pStyle w:val="10"/>
        <w:numPr>
          <w:ilvl w:val="0"/>
          <w:numId w:val="2"/>
        </w:numPr>
        <w:spacing w:line="400" w:lineRule="exact"/>
        <w:ind w:left="559" w:leftChars="266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雨雪天气逐步较多，加上雾霾治理影响，长距运输成本及发运数量端增压；</w:t>
      </w:r>
    </w:p>
    <w:p>
      <w:pPr>
        <w:pStyle w:val="10"/>
        <w:spacing w:before="0" w:beforeAutospacing="0" w:after="0" w:afterAutospacing="0" w:line="240" w:lineRule="auto"/>
        <w:ind w:left="0" w:leftChars="0"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后市</w:t>
      </w:r>
      <w:r>
        <w:rPr>
          <w:rFonts w:ascii="仿宋" w:hAnsi="仿宋" w:eastAsia="仿宋" w:cs="仿宋"/>
          <w:sz w:val="28"/>
          <w:szCs w:val="28"/>
        </w:rPr>
        <w:t>预测：</w:t>
      </w:r>
      <w:r>
        <w:rPr>
          <w:rFonts w:hint="eastAsia" w:ascii="仿宋" w:hAnsi="仿宋" w:eastAsia="仿宋" w:cs="仿宋"/>
          <w:sz w:val="28"/>
          <w:szCs w:val="28"/>
        </w:rPr>
        <w:t>从供需结构出发，11月需求缩量显著，纯碱市场后市利好支撑薄弱，加上供应宽松表现，市场运行后市有下跌风险。由于沙河地区需求量缩减集中，下月当地主流供货厂家走量承压下，市场价格议价下调空间增大。纯碱市场或以北部区域为首，降势引领，氛围或扩散至全国市场。由于玻璃产线冷修后旺市表现，刚需端缩量或以弱势为主，下游高产势必增购，市场供需在整理期间，纯碱市场暂难存大降之态。百川预测，下月纯碱市场或以灵活议价，小降为主。</w:t>
      </w:r>
    </w:p>
    <w:p>
      <w:pPr>
        <w:pStyle w:val="10"/>
        <w:rPr>
          <w:rStyle w:val="22"/>
          <w:rFonts w:cs="宋体"/>
          <w:b/>
          <w:bCs/>
          <w:sz w:val="30"/>
          <w:szCs w:val="30"/>
        </w:rPr>
      </w:pPr>
    </w:p>
    <w:p>
      <w:pPr>
        <w:pStyle w:val="10"/>
        <w:rPr>
          <w:rStyle w:val="22"/>
          <w:rFonts w:cs="宋体"/>
          <w:b/>
          <w:bCs/>
          <w:sz w:val="30"/>
          <w:szCs w:val="30"/>
        </w:rPr>
      </w:pPr>
      <w:r>
        <w:rPr>
          <w:rStyle w:val="22"/>
          <w:rFonts w:hint="eastAsia" w:cs="宋体"/>
          <w:b/>
          <w:bCs/>
          <w:sz w:val="30"/>
          <w:szCs w:val="30"/>
        </w:rPr>
        <w:t>本周国内纯碱市场价格</w:t>
      </w:r>
      <w:bookmarkEnd w:id="6"/>
    </w:p>
    <w:tbl>
      <w:tblPr>
        <w:tblStyle w:val="1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301"/>
        <w:gridCol w:w="1301"/>
        <w:gridCol w:w="1301"/>
        <w:gridCol w:w="1301"/>
        <w:gridCol w:w="1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2017-11-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2200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2250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2350</w:t>
            </w: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2017-11-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85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195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2017-11-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22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24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2017-11-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2300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2500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2500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2017-11-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18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40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26</w:t>
            </w: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2017-11-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z w:val="20"/>
                <w:szCs w:val="20"/>
              </w:rPr>
              <w:t>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25</w:t>
            </w: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2017-11-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22</w:t>
            </w: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23</w:t>
            </w: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24</w:t>
            </w: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sz w:val="20"/>
                <w:szCs w:val="20"/>
              </w:rPr>
              <w:t>00</w:t>
            </w:r>
          </w:p>
        </w:tc>
      </w:tr>
    </w:tbl>
    <w:p>
      <w:pPr>
        <w:spacing w:line="40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pStyle w:val="2"/>
        <w:spacing w:line="400" w:lineRule="exact"/>
        <w:jc w:val="center"/>
        <w:rPr>
          <w:b w:val="0"/>
          <w:color w:val="666699"/>
          <w:szCs w:val="21"/>
        </w:rPr>
      </w:pPr>
      <w:bookmarkStart w:id="7" w:name="_Toc392240279"/>
      <w:bookmarkStart w:id="8" w:name="_Toc485981323"/>
      <w:r>
        <w:rPr>
          <w:rFonts w:hint="eastAsia"/>
        </w:rPr>
        <w:t>烧碱</w:t>
      </w:r>
      <w:bookmarkEnd w:id="3"/>
      <w:bookmarkEnd w:id="7"/>
      <w:bookmarkEnd w:id="8"/>
    </w:p>
    <w:p>
      <w:pPr>
        <w:spacing w:line="400" w:lineRule="exact"/>
        <w:ind w:firstLine="602" w:firstLineChars="200"/>
        <w:rPr>
          <w:rFonts w:ascii="黑体" w:hAnsi="黑体" w:eastAsia="黑体" w:cs="黑体"/>
          <w:b/>
          <w:sz w:val="30"/>
          <w:szCs w:val="30"/>
        </w:rPr>
      </w:pPr>
      <w:bookmarkStart w:id="9" w:name="_Toc300238848"/>
      <w:bookmarkStart w:id="10" w:name="_Toc295403449"/>
      <w:bookmarkStart w:id="11" w:name="_Toc252539754"/>
      <w:bookmarkStart w:id="12" w:name="_Toc250731925"/>
    </w:p>
    <w:p>
      <w:pPr>
        <w:spacing w:line="400" w:lineRule="exact"/>
        <w:ind w:firstLine="602" w:firstLineChars="200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 xml:space="preserve">中国烧碱市场行情综述 </w:t>
      </w:r>
    </w:p>
    <w:bookmarkEnd w:id="9"/>
    <w:bookmarkEnd w:id="10"/>
    <w:bookmarkEnd w:id="11"/>
    <w:bookmarkEnd w:id="12"/>
    <w:p>
      <w:pPr>
        <w:pStyle w:val="10"/>
        <w:spacing w:before="0" w:beforeAutospacing="0" w:after="0" w:afterAutospacing="0" w:line="4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bookmarkStart w:id="13" w:name="_Toc300238850"/>
      <w:bookmarkStart w:id="14" w:name="_Toc392240280"/>
      <w:bookmarkStart w:id="15" w:name="_Toc295403451"/>
      <w:bookmarkStart w:id="16" w:name="_Toc264643747"/>
    </w:p>
    <w:p>
      <w:pPr>
        <w:pStyle w:val="10"/>
        <w:spacing w:before="0" w:beforeAutospacing="0" w:after="0" w:afterAutospacing="0" w:line="4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一、市场综述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ascii="仿宋" w:hAnsi="仿宋" w:eastAsia="仿宋" w:cs="仿宋"/>
          <w:sz w:val="28"/>
          <w:szCs w:val="28"/>
        </w:rPr>
        <w:t>本周，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中国液体烧碱整体成交重心下移，降价范围由北方辐射到华南、华东、东北及西北地区，山东、河北、江苏、天津地区烧碱价格降幅较为突出，降幅150-200元/吨（折百），下游氧化铝行业价格持续回落、氧化铝行业减产执行力度不断加大、氯碱企业开工负荷稳定、液氯价格回暖等情况持续，均为液碱价格回落的原因。</w:t>
      </w:r>
    </w:p>
    <w:p>
      <w:pPr>
        <w:pStyle w:val="1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pStyle w:val="10"/>
        <w:spacing w:line="4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二、价格方面</w:t>
      </w:r>
    </w:p>
    <w:p>
      <w:pPr>
        <w:pStyle w:val="10"/>
        <w:spacing w:line="400" w:lineRule="exact"/>
        <w:ind w:left="559" w:leftChars="266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32%离子膜烧碱主流出厂价格：11 月 29 日起，32%离子膜液碱供给氧化铝行业执行现汇出厂 990 元/吨。东营地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区</w:t>
      </w:r>
      <w:r>
        <w:rPr>
          <w:rFonts w:ascii="仿宋" w:hAnsi="仿宋" w:eastAsia="仿宋" w:cs="仿宋"/>
          <w:sz w:val="28"/>
          <w:szCs w:val="28"/>
        </w:rPr>
        <w:t>30%离子膜液碱出厂现汇价格 960 元/吨；东营地区 32%离子膜液碱现汇出厂 1000-1010 元/吨；其他地区 32%离子膜液碱出厂价格 1000-1100 元/吨；河北衡水地区 32%离子膜液碱出厂价格在 1080-1100 元/吨；沧州地区 32%离子膜液碱出厂价格下调至 1020-1080 元/吨。天津地区 32%离子膜液碱出厂报价在 4100-4150 元/吨（折百）；浙江省内 32%离子膜液碱送到萧绍地区价格在 1600 元/吨附近；江苏地区 32%离子膜液碱出厂价格 1300-1360 元/吨；安徽当地 32%离子膜液碱主流出厂价格 1400-1450 元/吨，部分前期订单的出货价格仍然在 1500 元/吨，差异较大；江西地区 32%离子膜液碱主流出厂价格多在 1450-1500 元/吨；广西当地 32%离子膜液碱出厂价格多 1550-1600 元/吨；湖北 32%离子膜液碱主流出厂价格稳定在 1350-1400 元/吨；河南省内 32%离子膜液碱主流出货价格在 4300-4500 元/吨（折百）；内蒙古地区 30-32%离子膜液碱主流出厂价格多在 4200-4350 元/吨（折百）。</w:t>
      </w:r>
    </w:p>
    <w:p>
      <w:pPr>
        <w:pStyle w:val="10"/>
        <w:spacing w:line="400" w:lineRule="exact"/>
        <w:ind w:left="559" w:leftChars="266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48%-50%离子膜烧碱主流出厂价格：48%离子膜液碱现汇出厂价格 1570-1600 元/吨；东营地区 50%离子膜液碱现汇出厂价格 1680-1720 元/吨。天津地区 49%离子膜碱出厂价格 4150-4200 元/吨（折百）；山西地区 50%离子膜液碱出厂成交价格多在 4300-4400 元/吨（折百）；江苏地区 50%离子膜液碱出厂价格 2150-2250 元/吨；广西 50%离子膜液碱出厂价格上在 2500-2550 元/吨附近；湖南地区 50%离子膜液碱出厂价格在 2200-2300 元/吨；四川地区 50%离子膜液碱出厂价格在 5000-5300 元/吨（折百）；内蒙古地区 48-50%离子膜液碱出厂价格 4300-4450 元/吨（折百）；陕西地区 50% 离子膜液碱供小户出厂价格 4250-4350 元/吨（折百）。</w:t>
      </w:r>
    </w:p>
    <w:p>
      <w:pPr>
        <w:pStyle w:val="10"/>
        <w:spacing w:line="400" w:lineRule="exact"/>
        <w:ind w:left="559" w:leftChars="266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后市预测：</w:t>
      </w:r>
    </w:p>
    <w:p>
      <w:pPr>
        <w:pStyle w:val="10"/>
        <w:spacing w:line="400" w:lineRule="exact"/>
        <w:ind w:left="559" w:leftChars="266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预计下周中国液碱整体走势下行，市场成交水平低于本周。供需方面均无明显的利好消息出现，中国液碱市场整体走势下行的趋势明显，北方液碱降价的利空消息将传导至华东江浙皖、华南两广东、东北及西北地区。</w:t>
      </w:r>
    </w:p>
    <w:p>
      <w:pPr>
        <w:pStyle w:val="10"/>
        <w:spacing w:line="400" w:lineRule="exact"/>
        <w:rPr>
          <w:rStyle w:val="22"/>
          <w:rFonts w:cs="宋体"/>
          <w:b/>
          <w:bCs/>
          <w:sz w:val="30"/>
          <w:szCs w:val="30"/>
        </w:rPr>
      </w:pPr>
    </w:p>
    <w:p>
      <w:pPr>
        <w:pStyle w:val="10"/>
        <w:spacing w:line="400" w:lineRule="exact"/>
        <w:rPr>
          <w:rStyle w:val="22"/>
          <w:rFonts w:cs="宋体"/>
          <w:b/>
          <w:bCs/>
          <w:color w:val="auto"/>
          <w:sz w:val="30"/>
          <w:szCs w:val="30"/>
        </w:rPr>
      </w:pPr>
      <w:r>
        <w:rPr>
          <w:rStyle w:val="22"/>
          <w:rFonts w:hint="eastAsia" w:cs="宋体"/>
          <w:b/>
          <w:bCs/>
          <w:color w:val="auto"/>
          <w:sz w:val="30"/>
          <w:szCs w:val="30"/>
        </w:rPr>
        <w:t>本周国内片碱实际成交周汇总</w:t>
      </w:r>
      <w:bookmarkEnd w:id="13"/>
      <w:bookmarkEnd w:id="14"/>
      <w:bookmarkEnd w:id="15"/>
      <w:bookmarkEnd w:id="16"/>
    </w:p>
    <w:p>
      <w:pPr>
        <w:snapToGrid w:val="0"/>
        <w:spacing w:line="400" w:lineRule="exact"/>
        <w:ind w:right="-149" w:rightChars="-7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单位：元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吨</w:t>
      </w:r>
    </w:p>
    <w:tbl>
      <w:tblPr>
        <w:tblStyle w:val="14"/>
        <w:tblW w:w="87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820"/>
        <w:gridCol w:w="2028"/>
        <w:gridCol w:w="1536"/>
        <w:gridCol w:w="15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2017/11/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23232"/>
                <w:kern w:val="0"/>
                <w:szCs w:val="21"/>
              </w:rPr>
              <w:t>主流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2017/11/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23232"/>
                <w:kern w:val="0"/>
                <w:szCs w:val="21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2017/11/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2017/11/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2017/11/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2017/11/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2017/11/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2017/11/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2017/11/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5450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2017/11/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2017/11/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5450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2017/11/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2017/11/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2017/11/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5450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2017/11/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2017/11/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4500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2017/11/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2017/11/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5250</w:t>
            </w:r>
          </w:p>
        </w:tc>
      </w:tr>
    </w:tbl>
    <w:p>
      <w:pPr>
        <w:pStyle w:val="3"/>
        <w:snapToGrid w:val="0"/>
        <w:spacing w:line="400" w:lineRule="exact"/>
        <w:ind w:right="-149" w:rightChars="-71"/>
        <w:rPr>
          <w:rFonts w:ascii="宋体" w:hAnsi="宋体" w:cs="宋体"/>
          <w:bCs w:val="0"/>
          <w:sz w:val="30"/>
          <w:szCs w:val="30"/>
        </w:rPr>
      </w:pPr>
    </w:p>
    <w:p>
      <w:pPr>
        <w:pStyle w:val="2"/>
        <w:snapToGrid w:val="0"/>
        <w:spacing w:line="400" w:lineRule="exact"/>
        <w:ind w:right="-149" w:rightChars="-71"/>
        <w:jc w:val="center"/>
        <w:rPr>
          <w:rFonts w:ascii="黑体" w:hAnsi="黑体" w:cs="黑体"/>
          <w:bCs w:val="0"/>
          <w:sz w:val="30"/>
          <w:szCs w:val="30"/>
        </w:rPr>
      </w:pPr>
      <w:bookmarkStart w:id="17" w:name="_Toc485981325"/>
      <w:bookmarkStart w:id="18" w:name="_Toc250731929"/>
      <w:bookmarkStart w:id="19" w:name="_Toc300238851"/>
      <w:bookmarkStart w:id="20" w:name="_Toc392240282"/>
      <w:bookmarkStart w:id="21" w:name="_Toc295403452"/>
      <w:bookmarkStart w:id="22" w:name="_Toc233795930"/>
      <w:bookmarkStart w:id="23" w:name="_Toc252539758"/>
      <w:r>
        <w:rPr>
          <w:rFonts w:hint="eastAsia" w:ascii="黑体" w:hAnsi="黑体" w:cs="黑体"/>
          <w:bCs w:val="0"/>
          <w:sz w:val="30"/>
          <w:szCs w:val="30"/>
        </w:rPr>
        <w:t>液氯</w:t>
      </w:r>
      <w:bookmarkEnd w:id="17"/>
      <w:bookmarkEnd w:id="18"/>
      <w:bookmarkEnd w:id="19"/>
      <w:bookmarkEnd w:id="20"/>
      <w:bookmarkEnd w:id="21"/>
      <w:bookmarkEnd w:id="22"/>
      <w:bookmarkEnd w:id="23"/>
      <w:bookmarkStart w:id="24" w:name="_Toc233795931"/>
      <w:bookmarkEnd w:id="24"/>
      <w:bookmarkStart w:id="25" w:name="_Toc252539759"/>
      <w:bookmarkStart w:id="26" w:name="_Toc185611021"/>
      <w:bookmarkStart w:id="27" w:name="_Toc250731930"/>
      <w:bookmarkStart w:id="28" w:name="_Toc485981326"/>
      <w:bookmarkStart w:id="29" w:name="_Toc392240283"/>
      <w:bookmarkStart w:id="30" w:name="_Toc295403453"/>
      <w:bookmarkStart w:id="31" w:name="_Toc300238852"/>
    </w:p>
    <w:p>
      <w:pPr>
        <w:pStyle w:val="2"/>
        <w:snapToGrid w:val="0"/>
        <w:spacing w:line="400" w:lineRule="exact"/>
        <w:ind w:right="-149" w:rightChars="-71"/>
        <w:jc w:val="center"/>
        <w:rPr>
          <w:rFonts w:ascii="黑体" w:hAnsi="黑体" w:cs="黑体"/>
          <w:sz w:val="30"/>
          <w:szCs w:val="30"/>
        </w:rPr>
      </w:pPr>
      <w:r>
        <w:rPr>
          <w:rFonts w:hint="eastAsia" w:ascii="黑体" w:hAnsi="黑体" w:cs="黑体"/>
          <w:sz w:val="30"/>
          <w:szCs w:val="30"/>
        </w:rPr>
        <w:t>评述：本周国内液氯市场评述及行情预测</w:t>
      </w:r>
      <w:bookmarkEnd w:id="25"/>
      <w:bookmarkEnd w:id="26"/>
      <w:bookmarkEnd w:id="27"/>
      <w:bookmarkEnd w:id="28"/>
      <w:bookmarkEnd w:id="29"/>
      <w:bookmarkEnd w:id="30"/>
      <w:bookmarkEnd w:id="31"/>
      <w:bookmarkStart w:id="32" w:name="_Toc250731931"/>
      <w:bookmarkStart w:id="33" w:name="_Toc252539760"/>
    </w:p>
    <w:p>
      <w:pPr>
        <w:pStyle w:val="10"/>
        <w:spacing w:before="0" w:beforeAutospacing="0" w:after="0" w:afterAutospacing="0" w:line="4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</w:p>
    <w:p>
      <w:pPr>
        <w:pStyle w:val="10"/>
        <w:spacing w:before="0" w:beforeAutospacing="0" w:after="0" w:afterAutospacing="0" w:line="4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一、中国液氯市场行情综述</w:t>
      </w:r>
    </w:p>
    <w:p>
      <w:pPr>
        <w:pStyle w:val="10"/>
        <w:spacing w:before="0" w:beforeAutospacing="0" w:after="0" w:afterAutospacing="0" w:line="400" w:lineRule="exact"/>
        <w:ind w:left="420" w:leftChars="200"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400" w:lineRule="exact"/>
        <w:ind w:left="559" w:leftChars="266"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本周北方治理大气污染执行限产，遏制北方液氯市场上涨趋势。后市多有下滑重回倒贴的趋势，液氯商品属性决定其库存不能增加，多以库存调节价格，目前看来下滑意味明显。</w:t>
      </w:r>
    </w:p>
    <w:p>
      <w:pPr>
        <w:pStyle w:val="10"/>
        <w:spacing w:line="400" w:lineRule="exact"/>
        <w:ind w:left="559" w:leftChars="266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华东地区液氯市场开启“正价时代”，价格不断攀升，当前江苏地区液氯市场保持在 200-300 元/吨之间，安徽地区多在 100 元/吨为主，当前江西地区主流出货在 200 元/吨之间，除去浙江地区因有国际互联网大会在浙江召开， 11.30-12.6 道路限行等因素限制，耗氯下游开工不足，始终维持补贴在（-500）-（-200）元/吨左右，但 12 月时，浙江当地有 3 家；氯碱企业有轮流检修计划，12 月期间有上涨的可能。</w:t>
      </w:r>
    </w:p>
    <w:p>
      <w:pPr>
        <w:pStyle w:val="10"/>
        <w:spacing w:line="400" w:lineRule="exact"/>
        <w:ind w:left="559" w:leftChars="266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西北地区本周陕西地区暂无起色，陕西当地耗氯下游本就不多，当前环保检查严格，多数企业停车整改，陕西地区多以外地消化，为打入市场不得低价争取份额。内蒙地区本周表现尚可，各地价格多以 1-100 元/吨，部分货源报价 200 元/吨，内蒙地区包头地区本周尚可，出货在 100-200 元/吨；乌海地区多以（-100）-100 元/吨，区别较大。</w:t>
      </w:r>
    </w:p>
    <w:p>
      <w:pPr>
        <w:pStyle w:val="10"/>
        <w:spacing w:line="400" w:lineRule="exact"/>
        <w:ind w:left="559" w:leftChars="266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截止到</w:t>
      </w:r>
      <w:r>
        <w:rPr>
          <w:rFonts w:hint="eastAsia" w:ascii="仿宋" w:hAnsi="仿宋" w:eastAsia="仿宋" w:cs="仿宋"/>
          <w:sz w:val="28"/>
          <w:szCs w:val="28"/>
        </w:rPr>
        <w:t>目前</w:t>
      </w:r>
      <w:r>
        <w:rPr>
          <w:rFonts w:ascii="仿宋" w:hAnsi="仿宋" w:eastAsia="仿宋" w:cs="仿宋"/>
          <w:sz w:val="28"/>
          <w:szCs w:val="28"/>
        </w:rPr>
        <w:t>，各地区液氯槽车主流出厂价格：山东省：东营、潍坊地区/1 元/吨，茌平地区（-50）元/吨，济宁地区 100-200 元，聊城 200 元/吨，郯城一带多以 200 元出货为主。河北省：目前唐山地区 200 元/吨，沧州地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区</w:t>
      </w:r>
      <w:r>
        <w:rPr>
          <w:rFonts w:ascii="仿宋" w:hAnsi="仿宋" w:eastAsia="仿宋" w:cs="仿宋"/>
          <w:sz w:val="28"/>
          <w:szCs w:val="28"/>
        </w:rPr>
        <w:t>100-150 元/吨，衡水地区 200-300 元/吨，张家口地区多以（-300）元/吨为主。河南地区 1-300 元/吨，高价货源有限，辽宁地区（-200）-200 元/吨；山西地区（-500）-（-200）元/吨；江苏主流出货 250-400 元/吨；安徽地区 100-300 元/吨为主；浙江地区（-500）-（-200）元/吨；江西地区 200 元/吨；内蒙古地区（-100）-100 元/吨；陕西地区（-600）-（-500）元/吨；川渝云贵地区液氯用户用量较小，价格维持在较高水平，但远距离出货亦开始倒贴；广西地区 300-500 元/吨；湖北地区 1-30 元/吨；湖南地区 200 元/吨.</w:t>
      </w:r>
    </w:p>
    <w:p>
      <w:pPr>
        <w:pStyle w:val="10"/>
        <w:spacing w:before="0" w:beforeAutospacing="0" w:after="0" w:afterAutospacing="0"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pStyle w:val="10"/>
        <w:spacing w:before="0" w:beforeAutospacing="0" w:after="0" w:afterAutospacing="0" w:line="4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二、山东市场分析</w:t>
      </w:r>
    </w:p>
    <w:p>
      <w:pPr>
        <w:pStyle w:val="10"/>
        <w:spacing w:before="0" w:beforeAutospacing="0" w:after="0" w:afterAutospacing="0" w:line="400" w:lineRule="exact"/>
        <w:ind w:firstLine="600" w:firstLineChars="200"/>
        <w:rPr>
          <w:rFonts w:ascii="黑体" w:hAnsi="黑体" w:eastAsia="黑体" w:cs="黑体"/>
          <w:color w:val="FF0000"/>
          <w:sz w:val="30"/>
          <w:szCs w:val="30"/>
        </w:rPr>
      </w:pPr>
    </w:p>
    <w:p>
      <w:pPr>
        <w:widowControl/>
        <w:spacing w:line="400" w:lineRule="exact"/>
        <w:ind w:left="559" w:leftChars="266"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山东地区本周亦开始下滑，11 月 27 日因东营地区环氧丙烷装置停车影响，东营地区商品氯增加，部分大户接收价格小幅下滑，11 月 30 日开始茌平地区小额补贴促进成交，（-50）元/吨，下游看跌心理浓厚，接货不积极，后市看来当地企业出货难有利好，有恢复补贴出货的可能。而山西地区本周并无大波动，企业多以平稳积极出货为主。</w:t>
      </w:r>
    </w:p>
    <w:p>
      <w:pPr>
        <w:widowControl/>
        <w:spacing w:line="400" w:lineRule="exact"/>
        <w:ind w:left="559" w:leftChars="266"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</w:p>
    <w:p>
      <w:pPr>
        <w:pStyle w:val="10"/>
        <w:spacing w:before="0" w:beforeAutospacing="0" w:after="0" w:afterAutospacing="0" w:line="400" w:lineRule="exact"/>
        <w:rPr>
          <w:rFonts w:ascii="黑体" w:hAnsi="黑体" w:eastAsia="黑体" w:cs="黑体"/>
          <w:sz w:val="30"/>
          <w:szCs w:val="30"/>
        </w:rPr>
      </w:pPr>
    </w:p>
    <w:p>
      <w:pPr>
        <w:pStyle w:val="10"/>
        <w:spacing w:before="0" w:beforeAutospacing="0" w:after="0" w:afterAutospacing="0" w:line="4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三、后市分析</w:t>
      </w:r>
    </w:p>
    <w:p>
      <w:pPr>
        <w:pStyle w:val="10"/>
        <w:spacing w:before="0" w:beforeAutospacing="0" w:after="0" w:afterAutospacing="0" w:line="400" w:lineRule="exact"/>
        <w:ind w:left="412"/>
        <w:rPr>
          <w:b/>
          <w:bCs/>
          <w:sz w:val="30"/>
          <w:szCs w:val="30"/>
        </w:rPr>
      </w:pPr>
    </w:p>
    <w:p>
      <w:pPr>
        <w:pStyle w:val="10"/>
        <w:spacing w:before="0" w:beforeAutospacing="0" w:after="0" w:afterAutospacing="0" w:line="400" w:lineRule="exact"/>
        <w:ind w:left="412" w:firstLine="301" w:firstLineChars="10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利好方面：</w:t>
      </w:r>
    </w:p>
    <w:p>
      <w:pPr>
        <w:pStyle w:val="10"/>
        <w:spacing w:line="400" w:lineRule="exact"/>
        <w:ind w:left="559" w:leftChars="266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1、华中地区：华东：浙江地区下个月宁波万华、浙江巨化、宁波镇洋有检修计划；新浦减负荷运行，结合以上检修状况地区液氯供销将趋于平稳，减产操作对液氯价格回升有助力。</w:t>
      </w:r>
    </w:p>
    <w:p>
      <w:pPr>
        <w:pStyle w:val="10"/>
        <w:spacing w:line="400" w:lineRule="exact"/>
        <w:ind w:left="559" w:leftChars="266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2、环保部、发改委、工信部等多部委及北京、天津、河北等</w:t>
      </w:r>
      <w:bookmarkStart w:id="37" w:name="_GoBack"/>
      <w:bookmarkEnd w:id="37"/>
      <w:r>
        <w:rPr>
          <w:rFonts w:ascii="仿宋" w:hAnsi="仿宋" w:eastAsia="仿宋" w:cs="仿宋"/>
          <w:sz w:val="28"/>
          <w:szCs w:val="28"/>
        </w:rPr>
        <w:t>省市共同印发《京津冀及周边地区 2017-2018 年秋冬季大气污染综合治理攻坚行动方案》，提出，2017 年 10 月至 2018 年 3 月，京津冀大气污染传输通道“2+26”城市 PM2.5 平均浓度同比下降 15%以上，重污染天数同比下降 15%以上。采暖季唐山等城市钢铁限产 50%，电解铝和氧化铝企业限产 30%以上，水泥建材全部停产。以上限产要求将对氯碱企业开工起到一定的影响，商品氯的生产量将得到一定收紧。</w:t>
      </w:r>
    </w:p>
    <w:p>
      <w:pPr>
        <w:pStyle w:val="1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pStyle w:val="1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pStyle w:val="10"/>
        <w:spacing w:before="0" w:beforeAutospacing="0" w:after="0" w:afterAutospacing="0" w:line="400" w:lineRule="exact"/>
        <w:ind w:firstLine="602" w:firstLineChars="200"/>
        <w:rPr>
          <w:sz w:val="21"/>
          <w:szCs w:val="21"/>
        </w:rPr>
      </w:pPr>
      <w:r>
        <w:rPr>
          <w:b/>
          <w:bCs/>
          <w:sz w:val="30"/>
          <w:szCs w:val="30"/>
        </w:rPr>
        <w:t>利空方面：</w:t>
      </w:r>
    </w:p>
    <w:p>
      <w:pPr>
        <w:pStyle w:val="10"/>
        <w:numPr>
          <w:ilvl w:val="0"/>
          <w:numId w:val="3"/>
        </w:numPr>
        <w:spacing w:line="400" w:lineRule="exact"/>
        <w:ind w:left="559" w:leftChars="266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各地环保检查的密集开展，氯气下游企业在环保检查中不合规范之处较多，大多停车整顿，不利于氯碱企业出货。</w:t>
      </w:r>
    </w:p>
    <w:p>
      <w:pPr>
        <w:pStyle w:val="10"/>
        <w:spacing w:line="400" w:lineRule="exact"/>
        <w:ind w:left="559" w:leftChars="266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2、目前国内运输及环保政策严格落实，液氯作为高危化工品，政策影响成为导致液氯价格低位的主要原因。国内环保及运输政策的严格已然常态化，因此，国内液氯市场短期内难有起色。</w:t>
      </w:r>
    </w:p>
    <w:p>
      <w:pPr>
        <w:pStyle w:val="10"/>
        <w:spacing w:line="400" w:lineRule="exact"/>
        <w:ind w:left="559" w:leftChars="266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3、天气逐渐转冷，一些耗氯行业，例如环氧丙烷、溴素、CPE、氯化石蜡天气降温后不利于生产，并且环保将遏制以上企业开工，后期有减负荷的可能，需求将有一定的下滑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10"/>
        <w:spacing w:line="400" w:lineRule="exact"/>
        <w:ind w:left="559" w:leftChars="266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后市预测：目前山东地区液氯市场疲态尽显，耗氯企业开工不稳，并且北方地区多受山东影响为主，企业出货受限制之后，多难以维持当前的价格，极易选择低价清库存的方式出货。并且下周开始天气开始降温，北方地区一些下游企业生产困难增加，后市将有下降的可能。预计北方液氯市场目前多以震荡为主，下行趋势为主。液氯自身特性频繁震荡调整，调整幅度在 200-300 元/吨。</w:t>
      </w:r>
    </w:p>
    <w:p>
      <w:pPr>
        <w:pStyle w:val="10"/>
        <w:spacing w:line="400" w:lineRule="exact"/>
        <w:ind w:left="559" w:leftChars="266"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</w:p>
    <w:bookmarkEnd w:id="32"/>
    <w:bookmarkEnd w:id="33"/>
    <w:tbl>
      <w:tblPr>
        <w:tblStyle w:val="14"/>
        <w:tblW w:w="84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80"/>
        <w:gridCol w:w="1680"/>
        <w:gridCol w:w="1680"/>
        <w:gridCol w:w="1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34" w:name="_Toc233795926"/>
            <w:bookmarkEnd w:id="34"/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2017/11/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2017/11/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2017/11/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2017/11/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2017/11/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2017/11/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2017/11/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</w:tbl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ind w:firstLine="1600" w:firstLineChars="400"/>
        <w:rPr>
          <w:rFonts w:ascii="方正粗宋简体" w:eastAsia="方正粗宋简体"/>
          <w:spacing w:val="20"/>
          <w:sz w:val="36"/>
          <w:szCs w:val="36"/>
        </w:rPr>
      </w:pPr>
      <w:r>
        <w:rPr>
          <w:rFonts w:hint="eastAsia" w:ascii="方正粗宋简体" w:eastAsia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3"/>
          <w:rFonts w:hint="eastAsia" w:ascii="方正粗宋简体" w:eastAsia="方正粗宋简体"/>
          <w:spacing w:val="20"/>
          <w:sz w:val="36"/>
          <w:szCs w:val="36"/>
        </w:rPr>
        <w:t>中华商务网</w:t>
      </w:r>
      <w:r>
        <w:rPr>
          <w:rStyle w:val="13"/>
          <w:rFonts w:hint="eastAsia" w:ascii="方正粗宋简体" w:eastAsia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hint="eastAsia" w:ascii="方正粗宋简体" w:eastAsia="方正粗宋简体"/>
          <w:spacing w:val="20"/>
          <w:sz w:val="36"/>
          <w:szCs w:val="36"/>
        </w:rPr>
        <w:t>返回本期目录</w:t>
      </w: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11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pBdr>
        <w:bottom w:val="none" w:color="auto" w:sz="0" w:space="0"/>
      </w:pBdr>
    </w:pPr>
  </w:p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34493"/>
    <w:multiLevelType w:val="multilevel"/>
    <w:tmpl w:val="2CD3449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A20B56F"/>
    <w:multiLevelType w:val="singleLevel"/>
    <w:tmpl w:val="5A20B5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0BB4C"/>
    <w:multiLevelType w:val="singleLevel"/>
    <w:tmpl w:val="5A20BB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C8"/>
    <w:rsid w:val="000154EF"/>
    <w:rsid w:val="0007741E"/>
    <w:rsid w:val="00085917"/>
    <w:rsid w:val="0009407D"/>
    <w:rsid w:val="00095266"/>
    <w:rsid w:val="00096A95"/>
    <w:rsid w:val="00097923"/>
    <w:rsid w:val="000A004B"/>
    <w:rsid w:val="000D1869"/>
    <w:rsid w:val="000D3DBE"/>
    <w:rsid w:val="001078AB"/>
    <w:rsid w:val="001164A9"/>
    <w:rsid w:val="00123320"/>
    <w:rsid w:val="0012620F"/>
    <w:rsid w:val="00180C42"/>
    <w:rsid w:val="00192B10"/>
    <w:rsid w:val="001B0C21"/>
    <w:rsid w:val="001C20CD"/>
    <w:rsid w:val="001D3943"/>
    <w:rsid w:val="001E158A"/>
    <w:rsid w:val="002378AC"/>
    <w:rsid w:val="00243FEA"/>
    <w:rsid w:val="002636AD"/>
    <w:rsid w:val="00277D27"/>
    <w:rsid w:val="00277D2C"/>
    <w:rsid w:val="0028492A"/>
    <w:rsid w:val="002D67FA"/>
    <w:rsid w:val="002E4AEB"/>
    <w:rsid w:val="003462AE"/>
    <w:rsid w:val="00356333"/>
    <w:rsid w:val="00361079"/>
    <w:rsid w:val="00384E33"/>
    <w:rsid w:val="0039401A"/>
    <w:rsid w:val="003A0AB2"/>
    <w:rsid w:val="003A331B"/>
    <w:rsid w:val="003B64C7"/>
    <w:rsid w:val="003D4003"/>
    <w:rsid w:val="00415F5A"/>
    <w:rsid w:val="00475F92"/>
    <w:rsid w:val="00486BF4"/>
    <w:rsid w:val="00491A4E"/>
    <w:rsid w:val="004954AD"/>
    <w:rsid w:val="004C2399"/>
    <w:rsid w:val="004C5799"/>
    <w:rsid w:val="004D32D7"/>
    <w:rsid w:val="004E044E"/>
    <w:rsid w:val="00500399"/>
    <w:rsid w:val="005060EF"/>
    <w:rsid w:val="00506FA1"/>
    <w:rsid w:val="005337DE"/>
    <w:rsid w:val="0056058C"/>
    <w:rsid w:val="005A7F2C"/>
    <w:rsid w:val="005D0F14"/>
    <w:rsid w:val="005E2EA6"/>
    <w:rsid w:val="005F4E29"/>
    <w:rsid w:val="005F6FE0"/>
    <w:rsid w:val="00636747"/>
    <w:rsid w:val="006405B5"/>
    <w:rsid w:val="00647952"/>
    <w:rsid w:val="00664441"/>
    <w:rsid w:val="006663D0"/>
    <w:rsid w:val="00673444"/>
    <w:rsid w:val="00674239"/>
    <w:rsid w:val="00682577"/>
    <w:rsid w:val="0069452D"/>
    <w:rsid w:val="00695E33"/>
    <w:rsid w:val="006B06FF"/>
    <w:rsid w:val="006B5764"/>
    <w:rsid w:val="006B7E7C"/>
    <w:rsid w:val="006C3F53"/>
    <w:rsid w:val="006C43CA"/>
    <w:rsid w:val="006F134F"/>
    <w:rsid w:val="007135D7"/>
    <w:rsid w:val="00737C28"/>
    <w:rsid w:val="00774768"/>
    <w:rsid w:val="00776665"/>
    <w:rsid w:val="007A141A"/>
    <w:rsid w:val="007A167E"/>
    <w:rsid w:val="007A6F27"/>
    <w:rsid w:val="007B1517"/>
    <w:rsid w:val="007C32F6"/>
    <w:rsid w:val="007D6B00"/>
    <w:rsid w:val="007F2624"/>
    <w:rsid w:val="00822A25"/>
    <w:rsid w:val="00851423"/>
    <w:rsid w:val="00865BDE"/>
    <w:rsid w:val="0087619A"/>
    <w:rsid w:val="0089028B"/>
    <w:rsid w:val="00892F70"/>
    <w:rsid w:val="008C0312"/>
    <w:rsid w:val="008C17FA"/>
    <w:rsid w:val="008D073F"/>
    <w:rsid w:val="008E3A8F"/>
    <w:rsid w:val="008E5DCD"/>
    <w:rsid w:val="008F7717"/>
    <w:rsid w:val="00933A2A"/>
    <w:rsid w:val="0094505E"/>
    <w:rsid w:val="00951818"/>
    <w:rsid w:val="009636D6"/>
    <w:rsid w:val="00993180"/>
    <w:rsid w:val="009E57C4"/>
    <w:rsid w:val="009F531E"/>
    <w:rsid w:val="00A0531F"/>
    <w:rsid w:val="00A0658F"/>
    <w:rsid w:val="00A10EAD"/>
    <w:rsid w:val="00A13F55"/>
    <w:rsid w:val="00A17FAC"/>
    <w:rsid w:val="00A31F3B"/>
    <w:rsid w:val="00A63A78"/>
    <w:rsid w:val="00AA4C1F"/>
    <w:rsid w:val="00AA57D9"/>
    <w:rsid w:val="00AC0BBE"/>
    <w:rsid w:val="00AD43FE"/>
    <w:rsid w:val="00AD4573"/>
    <w:rsid w:val="00AD5A9D"/>
    <w:rsid w:val="00AE5DE8"/>
    <w:rsid w:val="00AF25E1"/>
    <w:rsid w:val="00B05414"/>
    <w:rsid w:val="00B11A21"/>
    <w:rsid w:val="00B20CBC"/>
    <w:rsid w:val="00B63456"/>
    <w:rsid w:val="00B7594B"/>
    <w:rsid w:val="00B93CDD"/>
    <w:rsid w:val="00BA7BA1"/>
    <w:rsid w:val="00BB2918"/>
    <w:rsid w:val="00BB3E08"/>
    <w:rsid w:val="00BE7A8B"/>
    <w:rsid w:val="00BF454B"/>
    <w:rsid w:val="00C10F0C"/>
    <w:rsid w:val="00C378FA"/>
    <w:rsid w:val="00C4540B"/>
    <w:rsid w:val="00D00A08"/>
    <w:rsid w:val="00D013C8"/>
    <w:rsid w:val="00D3773D"/>
    <w:rsid w:val="00D47173"/>
    <w:rsid w:val="00D73706"/>
    <w:rsid w:val="00D76C80"/>
    <w:rsid w:val="00DA2865"/>
    <w:rsid w:val="00DA66D7"/>
    <w:rsid w:val="00DE1FB5"/>
    <w:rsid w:val="00E075D9"/>
    <w:rsid w:val="00E40936"/>
    <w:rsid w:val="00E50F72"/>
    <w:rsid w:val="00E51CFA"/>
    <w:rsid w:val="00E6203C"/>
    <w:rsid w:val="00E70F83"/>
    <w:rsid w:val="00E74E3E"/>
    <w:rsid w:val="00E86451"/>
    <w:rsid w:val="00E94998"/>
    <w:rsid w:val="00E952E4"/>
    <w:rsid w:val="00EA260C"/>
    <w:rsid w:val="00EB11AE"/>
    <w:rsid w:val="00EC2277"/>
    <w:rsid w:val="00EC6DA6"/>
    <w:rsid w:val="00ED16F7"/>
    <w:rsid w:val="00EE0015"/>
    <w:rsid w:val="00F5787A"/>
    <w:rsid w:val="00F61DEB"/>
    <w:rsid w:val="00F77473"/>
    <w:rsid w:val="00F97DAE"/>
    <w:rsid w:val="00FA6490"/>
    <w:rsid w:val="00FC26DE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00"/>
      <w:sz w:val="24"/>
      <w:szCs w:val="24"/>
    </w:rPr>
  </w:style>
  <w:style w:type="paragraph" w:styleId="8">
    <w:name w:val="Subtitle"/>
    <w:basedOn w:val="1"/>
    <w:next w:val="1"/>
    <w:link w:val="2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color w:val="000000"/>
      <w:sz w:val="24"/>
      <w:szCs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5">
    <w:name w:val="页眉 Char"/>
    <w:link w:val="6"/>
    <w:qFormat/>
    <w:uiPriority w:val="99"/>
    <w:rPr>
      <w:sz w:val="18"/>
      <w:szCs w:val="18"/>
    </w:rPr>
  </w:style>
  <w:style w:type="character" w:customStyle="1" w:styleId="16">
    <w:name w:val="页脚 Char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link w:val="4"/>
    <w:semiHidden/>
    <w:qFormat/>
    <w:uiPriority w:val="99"/>
    <w:rPr>
      <w:sz w:val="18"/>
      <w:szCs w:val="18"/>
    </w:rPr>
  </w:style>
  <w:style w:type="paragraph" w:customStyle="1" w:styleId="18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9">
    <w:name w:val="标题 1 Char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20">
    <w:name w:val="标题 2 Char"/>
    <w:link w:val="3"/>
    <w:qFormat/>
    <w:uiPriority w:val="9"/>
    <w:rPr>
      <w:rFonts w:ascii="Cambria" w:hAnsi="Cambria"/>
      <w:b/>
      <w:bCs/>
      <w:kern w:val="2"/>
      <w:sz w:val="28"/>
      <w:szCs w:val="32"/>
    </w:rPr>
  </w:style>
  <w:style w:type="character" w:customStyle="1" w:styleId="21">
    <w:name w:val="副标题 Char"/>
    <w:link w:val="8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2">
    <w:name w:val="txt4"/>
    <w:basedOn w:val="11"/>
    <w:qFormat/>
    <w:uiPriority w:val="99"/>
    <w:rPr>
      <w:rFonts w:cs="Times New Roman"/>
    </w:rPr>
  </w:style>
  <w:style w:type="paragraph" w:customStyle="1" w:styleId="2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AB30E0-ADCC-47EA-89EA-FE6058A689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975</Words>
  <Characters>5563</Characters>
  <Lines>46</Lines>
  <Paragraphs>13</Paragraphs>
  <ScaleCrop>false</ScaleCrop>
  <LinksUpToDate>false</LinksUpToDate>
  <CharactersWithSpaces>6525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2017-11-24T02:03:00Z</dcterms:created>
  <dc:creator>AutoBVT</dc:creator>
  <cp:lastModifiedBy>丶小鱼_</cp:lastModifiedBy>
  <dcterms:modified xsi:type="dcterms:W3CDTF">2017-12-01T05:27:25Z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