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FF269E" w:rsidRDefault="00EC02F1" w:rsidP="00FF269E">
      <w:pPr>
        <w:outlineLvl w:val="0"/>
        <w:rPr>
          <w:b/>
          <w:sz w:val="32"/>
          <w:szCs w:val="32"/>
        </w:rPr>
      </w:pPr>
      <w:r w:rsidRPr="00EC02F1">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0E12DD" w:rsidRDefault="000E12DD">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sidRPr="003D407E">
                    <w:rPr>
                      <w:rFonts w:ascii="黑体" w:eastAsia="黑体" w:hAnsi="宋体"/>
                      <w:bCs/>
                      <w:sz w:val="24"/>
                      <w:szCs w:val="24"/>
                    </w:rPr>
                    <w:t>86-</w:t>
                  </w:r>
                  <w:r>
                    <w:rPr>
                      <w:rFonts w:ascii="黑体" w:eastAsia="黑体" w:hAnsi="宋体"/>
                      <w:bCs/>
                      <w:sz w:val="24"/>
                      <w:szCs w:val="24"/>
                    </w:rPr>
                    <w:t>010-</w:t>
                  </w:r>
                  <w:r w:rsidRPr="005D6F4C">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E12DD" w:rsidRDefault="000E12DD">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sidRPr="003D407E">
                    <w:rPr>
                      <w:rFonts w:ascii="黑体" w:eastAsia="黑体" w:hAnsi="宋体" w:hint="eastAsia"/>
                      <w:kern w:val="2"/>
                      <w:sz w:val="24"/>
                      <w:szCs w:val="24"/>
                      <w:lang w:eastAsia="zh-CN"/>
                    </w:rPr>
                    <w:t>北京市朝阳区高碑店</w:t>
                  </w:r>
                  <w:r>
                    <w:rPr>
                      <w:rFonts w:ascii="黑体" w:eastAsia="黑体" w:hAnsi="宋体" w:hint="eastAsia"/>
                      <w:kern w:val="2"/>
                      <w:sz w:val="24"/>
                      <w:szCs w:val="24"/>
                      <w:lang w:eastAsia="zh-CN"/>
                    </w:rPr>
                    <w:t>东区B8-1（邮编：100022）</w:t>
                  </w:r>
                </w:p>
                <w:p w:rsidR="000E12DD" w:rsidRDefault="000E12DD">
                  <w:pPr>
                    <w:jc w:val="left"/>
                  </w:pPr>
                </w:p>
              </w:txbxContent>
            </v:textbox>
          </v:shape>
        </w:pict>
      </w:r>
      <w:r w:rsidRPr="00EC02F1">
        <w:pict>
          <v:shape id="文本框 3" o:spid="_x0000_s1027" type="#_x0000_t202" style="position:absolute;left:0;text-align:left;margin-left:175.45pt;margin-top:490.7pt;width:126.6pt;height:54.1pt;z-index:251658240" filled="f" stroked="f">
            <v:textbox>
              <w:txbxContent>
                <w:p w:rsidR="000E12DD" w:rsidRDefault="000E12DD" w:rsidP="00844D40">
                  <w:pPr>
                    <w:pStyle w:val="1"/>
                    <w:jc w:val="center"/>
                    <w:rPr>
                      <w:kern w:val="2"/>
                    </w:rPr>
                  </w:pPr>
                  <w:bookmarkStart w:id="0" w:name="_Toc485828984"/>
                  <w:r>
                    <w:rPr>
                      <w:rFonts w:hint="eastAsia"/>
                      <w:kern w:val="2"/>
                    </w:rPr>
                    <w:t>2018.1.</w:t>
                  </w:r>
                  <w:bookmarkEnd w:id="0"/>
                  <w:r>
                    <w:rPr>
                      <w:rFonts w:hint="eastAsia"/>
                      <w:kern w:val="2"/>
                    </w:rPr>
                    <w:t>5</w:t>
                  </w:r>
                </w:p>
                <w:p w:rsidR="000E12DD" w:rsidRDefault="000E12DD"/>
              </w:txbxContent>
            </v:textbox>
          </v:shape>
        </w:pict>
      </w:r>
      <w:r w:rsidR="00D766DC">
        <w:br w:type="page"/>
      </w:r>
      <w:bookmarkStart w:id="1" w:name="_Toc485828985"/>
      <w:r w:rsidRPr="00EC02F1">
        <w:rPr>
          <w:b/>
          <w:sz w:val="32"/>
          <w:szCs w:val="44"/>
        </w:rPr>
        <w:lastRenderedPageBreak/>
        <w:pict>
          <v:shape id="文本框 4" o:spid="_x0000_s1028" type="#_x0000_t202" style="position:absolute;left:0;text-align:left;margin-left:-.9pt;margin-top:34.7pt;width:489.15pt;height:578pt;z-index:251659264" filled="f" stroked="f">
            <v:fill o:detectmouseclick="t"/>
            <v:textbox style="mso-next-textbox:#文本框 4">
              <w:txbxContent>
                <w:p w:rsidR="000E12DD" w:rsidRDefault="000E12DD">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0E12DD" w:rsidRDefault="000E12DD">
                  <w:pPr>
                    <w:pStyle w:val="10"/>
                    <w:rPr>
                      <w:rFonts w:ascii="Times New Roman" w:hAnsi="Times New Roman"/>
                      <w:bCs w:val="0"/>
                      <w:caps w:val="0"/>
                      <w:color w:val="auto"/>
                      <w:sz w:val="21"/>
                    </w:rPr>
                  </w:pPr>
                  <w:r w:rsidRPr="00EC02F1">
                    <w:rPr>
                      <w:sz w:val="20"/>
                    </w:rPr>
                    <w:fldChar w:fldCharType="begin"/>
                  </w:r>
                  <w:r>
                    <w:rPr>
                      <w:sz w:val="20"/>
                    </w:rPr>
                    <w:instrText xml:space="preserve"> TOC \o "1-3" \h \z \u </w:instrText>
                  </w:r>
                  <w:r w:rsidRPr="00EC02F1">
                    <w:rPr>
                      <w:sz w:val="20"/>
                    </w:rPr>
                    <w:fldChar w:fldCharType="separate"/>
                  </w:r>
                  <w:hyperlink w:anchor="_Toc460250399" w:history="1">
                    <w:r w:rsidRPr="004C2578">
                      <w:rPr>
                        <w:rStyle w:val="a5"/>
                        <w:rFonts w:hint="eastAsia"/>
                        <w:color w:val="auto"/>
                      </w:rPr>
                      <w:t>一、国际原油</w:t>
                    </w:r>
                    <w:r>
                      <w:tab/>
                    </w:r>
                    <w:r>
                      <w:fldChar w:fldCharType="begin"/>
                    </w:r>
                    <w:r>
                      <w:instrText xml:space="preserve"> PAGEREF _Toc460250399 \h </w:instrText>
                    </w:r>
                    <w:r>
                      <w:fldChar w:fldCharType="separate"/>
                    </w:r>
                    <w:r>
                      <w:t>3</w:t>
                    </w:r>
                    <w:r>
                      <w:fldChar w:fldCharType="end"/>
                    </w:r>
                  </w:hyperlink>
                </w:p>
                <w:p w:rsidR="000E12DD" w:rsidRDefault="000E12DD">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0E12DD" w:rsidRDefault="000E12DD">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0E12DD" w:rsidRDefault="000E12DD">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sidR="008526E8">
                      <w:rPr>
                        <w:rFonts w:cs="Arial" w:hint="eastAsia"/>
                        <w:kern w:val="0"/>
                        <w:szCs w:val="21"/>
                      </w:rPr>
                      <w:t>8</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0E12DD" w:rsidRDefault="000E12DD">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Pr>
                      <w:rFonts w:hint="eastAsia"/>
                    </w:rPr>
                    <w:t>4</w:t>
                  </w:r>
                </w:p>
                <w:p w:rsidR="000E12DD" w:rsidRDefault="000E12DD">
                  <w:pPr>
                    <w:pStyle w:val="21"/>
                    <w:rPr>
                      <w:rFonts w:ascii="Times New Roman" w:hAnsi="Times New Roman"/>
                      <w:b w:val="0"/>
                      <w:smallCaps w:val="0"/>
                      <w:color w:val="auto"/>
                      <w:sz w:val="21"/>
                    </w:rPr>
                  </w:pPr>
                  <w:hyperlink w:anchor="_Toc481755380" w:history="1">
                    <w:r>
                      <w:rPr>
                        <w:rStyle w:val="a5"/>
                      </w:rPr>
                      <w:t>1</w:t>
                    </w:r>
                    <w:r>
                      <w:rPr>
                        <w:rStyle w:val="a5"/>
                        <w:rFonts w:hint="eastAsia"/>
                      </w:rPr>
                      <w:t>、</w:t>
                    </w:r>
                    <w:r>
                      <w:rPr>
                        <w:rFonts w:hint="eastAsia"/>
                        <w:szCs w:val="21"/>
                      </w:rPr>
                      <w:t>美国原油库存情况</w:t>
                    </w:r>
                    <w:r>
                      <w:tab/>
                    </w:r>
                  </w:hyperlink>
                  <w:r>
                    <w:rPr>
                      <w:rFonts w:hint="eastAsia"/>
                    </w:rPr>
                    <w:t>4</w:t>
                  </w:r>
                </w:p>
                <w:p w:rsidR="000E12DD" w:rsidRDefault="000E12DD">
                  <w:pPr>
                    <w:pStyle w:val="21"/>
                    <w:rPr>
                      <w:rFonts w:ascii="Times New Roman" w:hAnsi="Times New Roman"/>
                      <w:b w:val="0"/>
                      <w:smallCaps w:val="0"/>
                      <w:color w:val="auto"/>
                      <w:sz w:val="21"/>
                    </w:rPr>
                  </w:pPr>
                  <w:hyperlink w:anchor="_Toc481755381" w:history="1">
                    <w:r>
                      <w:rPr>
                        <w:rStyle w:val="a5"/>
                      </w:rPr>
                      <w:t>2</w:t>
                    </w:r>
                    <w:r>
                      <w:rPr>
                        <w:rStyle w:val="a5"/>
                        <w:rFonts w:hint="eastAsia"/>
                      </w:rPr>
                      <w:t>、</w:t>
                    </w:r>
                    <w:r>
                      <w:rPr>
                        <w:rFonts w:hint="eastAsia"/>
                        <w:szCs w:val="21"/>
                      </w:rPr>
                      <w:t>美国经济形势</w:t>
                    </w:r>
                    <w:r>
                      <w:tab/>
                    </w:r>
                  </w:hyperlink>
                  <w:r>
                    <w:rPr>
                      <w:rFonts w:hint="eastAsia"/>
                    </w:rPr>
                    <w:t>4</w:t>
                  </w:r>
                </w:p>
                <w:p w:rsidR="000E12DD" w:rsidRDefault="000E12DD">
                  <w:pPr>
                    <w:pStyle w:val="21"/>
                  </w:pPr>
                  <w:r>
                    <w:rPr>
                      <w:rFonts w:hint="eastAsia"/>
                    </w:rPr>
                    <w:t>3、</w:t>
                  </w:r>
                  <w:hyperlink w:anchor="_Toc481755382" w:history="1">
                    <w:r>
                      <w:rPr>
                        <w:rFonts w:hint="eastAsia"/>
                      </w:rPr>
                      <w:t>世界经济形势</w:t>
                    </w:r>
                    <w:r>
                      <w:tab/>
                    </w:r>
                  </w:hyperlink>
                  <w:r>
                    <w:rPr>
                      <w:rFonts w:hint="eastAsia"/>
                    </w:rPr>
                    <w:t>8</w:t>
                  </w:r>
                </w:p>
                <w:p w:rsidR="000E12DD" w:rsidRDefault="000E12DD">
                  <w:pPr>
                    <w:pStyle w:val="10"/>
                  </w:pPr>
                  <w:r>
                    <w:rPr>
                      <w:rFonts w:hint="eastAsia"/>
                    </w:rPr>
                    <w:t>（</w:t>
                  </w:r>
                  <w:hyperlink w:anchor="_Toc481755384" w:history="1">
                    <w:r>
                      <w:rPr>
                        <w:rStyle w:val="a5"/>
                        <w:rFonts w:hint="eastAsia"/>
                      </w:rPr>
                      <w:t>三）、</w:t>
                    </w:r>
                    <w:r>
                      <w:rPr>
                        <w:rFonts w:cs="Arial" w:hint="eastAsia"/>
                        <w:bCs w:val="0"/>
                        <w:kern w:val="0"/>
                        <w:szCs w:val="21"/>
                      </w:rPr>
                      <w:t>2017年10月份全国原油进出口统计数据</w:t>
                    </w:r>
                    <w:r>
                      <w:tab/>
                    </w:r>
                  </w:hyperlink>
                  <w:r>
                    <w:rPr>
                      <w:rFonts w:hint="eastAsia"/>
                    </w:rPr>
                    <w:t>10</w:t>
                  </w:r>
                </w:p>
                <w:p w:rsidR="000E12DD" w:rsidRDefault="000E12DD">
                  <w:pPr>
                    <w:pStyle w:val="10"/>
                  </w:pPr>
                  <w:r>
                    <w:rPr>
                      <w:rFonts w:hint="eastAsia"/>
                    </w:rPr>
                    <w:t>（</w:t>
                  </w:r>
                  <w:hyperlink w:anchor="_Toc481755384" w:history="1">
                    <w:r>
                      <w:rPr>
                        <w:rFonts w:hint="eastAsia"/>
                      </w:rPr>
                      <w:t>四）、后市预测</w:t>
                    </w:r>
                    <w:r>
                      <w:tab/>
                    </w:r>
                  </w:hyperlink>
                  <w:r>
                    <w:rPr>
                      <w:rFonts w:hint="eastAsia"/>
                    </w:rPr>
                    <w:t>11</w:t>
                  </w:r>
                </w:p>
                <w:p w:rsidR="000E12DD" w:rsidRDefault="000E12DD">
                  <w:pPr>
                    <w:pStyle w:val="10"/>
                    <w:rPr>
                      <w:rFonts w:ascii="Times New Roman" w:hAnsi="Times New Roman"/>
                      <w:bCs w:val="0"/>
                      <w:caps w:val="0"/>
                      <w:color w:val="auto"/>
                      <w:sz w:val="21"/>
                    </w:rPr>
                  </w:pPr>
                  <w:hyperlink w:anchor="_Toc460250403" w:history="1">
                    <w:r w:rsidRPr="004C2578">
                      <w:rPr>
                        <w:rStyle w:val="a5"/>
                        <w:rFonts w:hint="eastAsia"/>
                        <w:color w:val="auto"/>
                      </w:rPr>
                      <w:t>二</w:t>
                    </w:r>
                    <w:r w:rsidRPr="004C2578">
                      <w:rPr>
                        <w:rStyle w:val="a5"/>
                        <w:color w:val="auto"/>
                      </w:rPr>
                      <w:t xml:space="preserve"> </w:t>
                    </w:r>
                    <w:r w:rsidRPr="004C2578">
                      <w:rPr>
                        <w:rStyle w:val="a5"/>
                        <w:rFonts w:hint="eastAsia"/>
                        <w:color w:val="auto"/>
                      </w:rPr>
                      <w:t>石脑油</w:t>
                    </w:r>
                    <w:r>
                      <w:rPr>
                        <w:color w:val="auto"/>
                      </w:rPr>
                      <w:tab/>
                    </w:r>
                    <w:r>
                      <w:rPr>
                        <w:rFonts w:hint="eastAsia"/>
                        <w:color w:val="auto"/>
                      </w:rPr>
                      <w:t>11</w:t>
                    </w:r>
                  </w:hyperlink>
                </w:p>
                <w:p w:rsidR="000E12DD" w:rsidRDefault="000E12DD">
                  <w:pPr>
                    <w:pStyle w:val="21"/>
                    <w:rPr>
                      <w:smallCaps w:val="0"/>
                      <w:color w:val="auto"/>
                      <w:sz w:val="21"/>
                    </w:rPr>
                  </w:pPr>
                  <w:hyperlink w:anchor="_Toc460250404" w:history="1">
                    <w:r>
                      <w:rPr>
                        <w:rStyle w:val="a5"/>
                        <w:color w:val="auto"/>
                      </w:rPr>
                      <w:t>2. 1</w:t>
                    </w:r>
                    <w:r>
                      <w:rPr>
                        <w:rStyle w:val="a5"/>
                        <w:rFonts w:hint="eastAsia"/>
                        <w:color w:val="auto"/>
                      </w:rPr>
                      <w:t>国际石脑油市场价格</w:t>
                    </w:r>
                    <w:r>
                      <w:rPr>
                        <w:color w:val="auto"/>
                      </w:rPr>
                      <w:tab/>
                    </w:r>
                    <w:r>
                      <w:rPr>
                        <w:rFonts w:hint="eastAsia"/>
                        <w:color w:val="auto"/>
                      </w:rPr>
                      <w:t>12</w:t>
                    </w:r>
                  </w:hyperlink>
                </w:p>
                <w:p w:rsidR="000E12DD" w:rsidRDefault="000E12DD">
                  <w:pPr>
                    <w:pStyle w:val="21"/>
                    <w:rPr>
                      <w:smallCaps w:val="0"/>
                      <w:color w:val="auto"/>
                      <w:sz w:val="21"/>
                    </w:rPr>
                  </w:pPr>
                  <w:hyperlink w:anchor="_Toc460250405" w:history="1">
                    <w:r>
                      <w:rPr>
                        <w:rStyle w:val="a5"/>
                        <w:color w:val="auto"/>
                      </w:rPr>
                      <w:t>2. 2</w:t>
                    </w:r>
                    <w:r>
                      <w:rPr>
                        <w:rStyle w:val="a5"/>
                        <w:rFonts w:hint="eastAsia"/>
                        <w:color w:val="auto"/>
                      </w:rPr>
                      <w:t>地炼石脑油市场</w:t>
                    </w:r>
                    <w:r>
                      <w:rPr>
                        <w:color w:val="auto"/>
                      </w:rPr>
                      <w:tab/>
                    </w:r>
                    <w:r>
                      <w:rPr>
                        <w:rFonts w:hint="eastAsia"/>
                        <w:color w:val="auto"/>
                      </w:rPr>
                      <w:t>12</w:t>
                    </w:r>
                  </w:hyperlink>
                </w:p>
                <w:p w:rsidR="000E12DD" w:rsidRDefault="000E12DD">
                  <w:pPr>
                    <w:pStyle w:val="21"/>
                    <w:rPr>
                      <w:smallCaps w:val="0"/>
                      <w:color w:val="auto"/>
                      <w:sz w:val="21"/>
                    </w:rPr>
                  </w:pPr>
                  <w:hyperlink w:anchor="_Toc460250406" w:history="1">
                    <w:r>
                      <w:rPr>
                        <w:rStyle w:val="a5"/>
                        <w:color w:val="auto"/>
                        <w:kern w:val="0"/>
                      </w:rPr>
                      <w:t>2.</w:t>
                    </w:r>
                    <w:r>
                      <w:rPr>
                        <w:rStyle w:val="a5"/>
                        <w:rFonts w:hint="eastAsia"/>
                        <w:color w:val="auto"/>
                        <w:kern w:val="0"/>
                      </w:rPr>
                      <w:t xml:space="preserve"> </w:t>
                    </w:r>
                    <w:r>
                      <w:rPr>
                        <w:rStyle w:val="a5"/>
                        <w:color w:val="auto"/>
                        <w:kern w:val="0"/>
                      </w:rPr>
                      <w:t>3</w:t>
                    </w:r>
                    <w:r>
                      <w:rPr>
                        <w:rStyle w:val="a5"/>
                        <w:rFonts w:hint="eastAsia"/>
                        <w:color w:val="auto"/>
                        <w:kern w:val="0"/>
                      </w:rPr>
                      <w:t>本周国内石脑油价格汇总</w:t>
                    </w:r>
                    <w:r>
                      <w:rPr>
                        <w:color w:val="auto"/>
                      </w:rPr>
                      <w:tab/>
                    </w:r>
                    <w:r>
                      <w:rPr>
                        <w:rFonts w:hint="eastAsia"/>
                        <w:color w:val="auto"/>
                      </w:rPr>
                      <w:t>13</w:t>
                    </w:r>
                  </w:hyperlink>
                </w:p>
                <w:p w:rsidR="000E12DD" w:rsidRDefault="000E12DD">
                  <w:pPr>
                    <w:pStyle w:val="21"/>
                    <w:rPr>
                      <w:smallCaps w:val="0"/>
                      <w:color w:val="auto"/>
                      <w:sz w:val="21"/>
                    </w:rPr>
                  </w:pPr>
                  <w:hyperlink w:anchor="_Toc460250407" w:history="1">
                    <w:r>
                      <w:rPr>
                        <w:rStyle w:val="a5"/>
                        <w:color w:val="auto"/>
                      </w:rPr>
                      <w:t>2. 4</w:t>
                    </w:r>
                    <w:r>
                      <w:rPr>
                        <w:rStyle w:val="a5"/>
                        <w:rFonts w:hint="eastAsia"/>
                        <w:color w:val="auto"/>
                      </w:rPr>
                      <w:t>山东地炼石脑油价格走势图</w:t>
                    </w:r>
                    <w:r>
                      <w:rPr>
                        <w:color w:val="auto"/>
                      </w:rPr>
                      <w:tab/>
                    </w:r>
                    <w:r>
                      <w:rPr>
                        <w:rFonts w:hint="eastAsia"/>
                        <w:color w:val="auto"/>
                      </w:rPr>
                      <w:t>13</w:t>
                    </w:r>
                  </w:hyperlink>
                </w:p>
                <w:p w:rsidR="000E12DD" w:rsidRDefault="000E12DD">
                  <w:pPr>
                    <w:pStyle w:val="10"/>
                    <w:rPr>
                      <w:rFonts w:ascii="Times New Roman" w:hAnsi="Times New Roman"/>
                      <w:bCs w:val="0"/>
                      <w:caps w:val="0"/>
                      <w:color w:val="auto"/>
                      <w:sz w:val="21"/>
                    </w:rPr>
                  </w:pPr>
                  <w:hyperlink w:anchor="_Toc460250408" w:history="1">
                    <w:r w:rsidRPr="004C2578">
                      <w:rPr>
                        <w:rStyle w:val="a5"/>
                        <w:rFonts w:hint="eastAsia"/>
                        <w:color w:val="auto"/>
                      </w:rPr>
                      <w:t>三、本周国内油品市场分析及预测</w:t>
                    </w:r>
                    <w:r>
                      <w:rPr>
                        <w:color w:val="auto"/>
                      </w:rPr>
                      <w:tab/>
                    </w:r>
                    <w:r>
                      <w:rPr>
                        <w:rFonts w:hint="eastAsia"/>
                        <w:color w:val="auto"/>
                      </w:rPr>
                      <w:t>14</w:t>
                    </w:r>
                  </w:hyperlink>
                </w:p>
                <w:p w:rsidR="000E12DD" w:rsidRDefault="000E12DD">
                  <w:pPr>
                    <w:pStyle w:val="21"/>
                    <w:rPr>
                      <w:smallCaps w:val="0"/>
                      <w:color w:val="auto"/>
                      <w:sz w:val="21"/>
                    </w:rPr>
                  </w:pPr>
                  <w:hyperlink w:anchor="_Toc460250409" w:history="1">
                    <w:r>
                      <w:rPr>
                        <w:rStyle w:val="a5"/>
                        <w:color w:val="auto"/>
                        <w:kern w:val="0"/>
                      </w:rPr>
                      <w:t>3</w:t>
                    </w:r>
                    <w:r>
                      <w:rPr>
                        <w:rStyle w:val="a5"/>
                        <w:rFonts w:hint="eastAsia"/>
                        <w:color w:val="auto"/>
                        <w:kern w:val="0"/>
                      </w:rPr>
                      <w:t>．</w:t>
                    </w:r>
                    <w:r>
                      <w:rPr>
                        <w:rStyle w:val="a5"/>
                        <w:color w:val="auto"/>
                        <w:kern w:val="0"/>
                      </w:rPr>
                      <w:t xml:space="preserve">1  </w:t>
                    </w:r>
                    <w:r>
                      <w:rPr>
                        <w:rStyle w:val="a5"/>
                        <w:rFonts w:hint="eastAsia"/>
                        <w:color w:val="auto"/>
                        <w:kern w:val="0"/>
                      </w:rPr>
                      <w:t>成品油市场动态</w:t>
                    </w:r>
                    <w:r>
                      <w:rPr>
                        <w:color w:val="auto"/>
                      </w:rPr>
                      <w:tab/>
                    </w:r>
                    <w:r>
                      <w:rPr>
                        <w:rFonts w:hint="eastAsia"/>
                        <w:color w:val="auto"/>
                      </w:rPr>
                      <w:t>15</w:t>
                    </w:r>
                  </w:hyperlink>
                </w:p>
                <w:p w:rsidR="000E12DD" w:rsidRDefault="000E12DD">
                  <w:pPr>
                    <w:pStyle w:val="10"/>
                    <w:rPr>
                      <w:rFonts w:ascii="Times New Roman" w:hAnsi="Times New Roman"/>
                      <w:bCs w:val="0"/>
                      <w:caps w:val="0"/>
                      <w:color w:val="auto"/>
                      <w:sz w:val="21"/>
                    </w:rPr>
                  </w:pPr>
                  <w:hyperlink w:anchor="_Toc460250410" w:history="1">
                    <w:r w:rsidRPr="004C2578">
                      <w:rPr>
                        <w:rStyle w:val="a5"/>
                        <w:rFonts w:hint="eastAsia"/>
                        <w:color w:val="auto"/>
                      </w:rPr>
                      <w:t>四、国内溶剂油市场综述</w:t>
                    </w:r>
                    <w:r>
                      <w:rPr>
                        <w:color w:val="auto"/>
                      </w:rPr>
                      <w:tab/>
                    </w:r>
                    <w:r>
                      <w:rPr>
                        <w:color w:val="auto"/>
                      </w:rPr>
                      <w:fldChar w:fldCharType="begin"/>
                    </w:r>
                    <w:r>
                      <w:rPr>
                        <w:color w:val="auto"/>
                      </w:rPr>
                      <w:instrText xml:space="preserve"> PAGEREF _Toc460250410 \h </w:instrText>
                    </w:r>
                    <w:r>
                      <w:rPr>
                        <w:color w:val="auto"/>
                      </w:rPr>
                    </w:r>
                    <w:r>
                      <w:rPr>
                        <w:color w:val="auto"/>
                      </w:rPr>
                      <w:fldChar w:fldCharType="separate"/>
                    </w:r>
                    <w:r>
                      <w:rPr>
                        <w:color w:val="auto"/>
                      </w:rPr>
                      <w:t>1</w:t>
                    </w:r>
                    <w:r w:rsidR="00FE1CDB">
                      <w:rPr>
                        <w:rFonts w:hint="eastAsia"/>
                        <w:color w:val="auto"/>
                      </w:rPr>
                      <w:t>8</w:t>
                    </w:r>
                    <w:r>
                      <w:rPr>
                        <w:color w:val="auto"/>
                      </w:rPr>
                      <w:fldChar w:fldCharType="end"/>
                    </w:r>
                  </w:hyperlink>
                </w:p>
                <w:p w:rsidR="000E12DD" w:rsidRDefault="000E12DD">
                  <w:pPr>
                    <w:pStyle w:val="10"/>
                    <w:rPr>
                      <w:rFonts w:ascii="Times New Roman" w:hAnsi="Times New Roman"/>
                      <w:bCs w:val="0"/>
                      <w:caps w:val="0"/>
                      <w:color w:val="auto"/>
                      <w:sz w:val="21"/>
                    </w:rPr>
                  </w:pPr>
                  <w:hyperlink w:anchor="_Toc460250411" w:history="1">
                    <w:r w:rsidRPr="004C2578">
                      <w:rPr>
                        <w:rStyle w:val="a5"/>
                        <w:rFonts w:hint="eastAsia"/>
                        <w:color w:val="auto"/>
                      </w:rPr>
                      <w:t>五、本周国内炼厂溶剂油产品价格对比</w:t>
                    </w:r>
                    <w:r>
                      <w:rPr>
                        <w:color w:val="auto"/>
                      </w:rPr>
                      <w:tab/>
                    </w:r>
                    <w:r>
                      <w:rPr>
                        <w:color w:val="auto"/>
                      </w:rPr>
                      <w:fldChar w:fldCharType="begin"/>
                    </w:r>
                    <w:r>
                      <w:rPr>
                        <w:color w:val="auto"/>
                      </w:rPr>
                      <w:instrText xml:space="preserve"> PAGEREF _Toc460250411 \h </w:instrText>
                    </w:r>
                    <w:r>
                      <w:rPr>
                        <w:color w:val="auto"/>
                      </w:rPr>
                    </w:r>
                    <w:r>
                      <w:rPr>
                        <w:color w:val="auto"/>
                      </w:rPr>
                      <w:fldChar w:fldCharType="separate"/>
                    </w:r>
                    <w:r>
                      <w:rPr>
                        <w:color w:val="auto"/>
                      </w:rPr>
                      <w:t>1</w:t>
                    </w:r>
                    <w:r w:rsidR="00FE1CDB">
                      <w:rPr>
                        <w:rFonts w:hint="eastAsia"/>
                        <w:color w:val="auto"/>
                      </w:rPr>
                      <w:t>9</w:t>
                    </w:r>
                    <w:r>
                      <w:rPr>
                        <w:color w:val="auto"/>
                      </w:rPr>
                      <w:fldChar w:fldCharType="end"/>
                    </w:r>
                  </w:hyperlink>
                </w:p>
                <w:p w:rsidR="000E12DD" w:rsidRDefault="000E12DD">
                  <w:pPr>
                    <w:pStyle w:val="10"/>
                    <w:rPr>
                      <w:rFonts w:ascii="Times New Roman" w:hAnsi="Times New Roman"/>
                      <w:bCs w:val="0"/>
                      <w:caps w:val="0"/>
                      <w:color w:val="auto"/>
                      <w:sz w:val="21"/>
                    </w:rPr>
                  </w:pPr>
                  <w:hyperlink w:anchor="_Toc460250412" w:history="1">
                    <w:r>
                      <w:rPr>
                        <w:rStyle w:val="a5"/>
                        <w:rFonts w:ascii="黑体" w:eastAsia="黑体" w:hint="eastAsia"/>
                        <w:b w:val="0"/>
                        <w:color w:val="auto"/>
                      </w:rPr>
                      <w:t>六、</w:t>
                    </w:r>
                    <w:r w:rsidRPr="004C2578">
                      <w:rPr>
                        <w:rStyle w:val="a5"/>
                        <w:color w:val="auto"/>
                      </w:rPr>
                      <w:t>D</w:t>
                    </w:r>
                    <w:r w:rsidRPr="004C2578">
                      <w:rPr>
                        <w:rStyle w:val="a5"/>
                        <w:rFonts w:hint="eastAsia"/>
                        <w:color w:val="auto"/>
                      </w:rPr>
                      <w:t>系列特种溶剂油</w:t>
                    </w:r>
                    <w:r>
                      <w:rPr>
                        <w:color w:val="auto"/>
                      </w:rPr>
                      <w:tab/>
                    </w:r>
                    <w:r>
                      <w:rPr>
                        <w:rFonts w:hint="eastAsia"/>
                        <w:color w:val="auto"/>
                      </w:rPr>
                      <w:t>2</w:t>
                    </w:r>
                    <w:r w:rsidR="00FE1CDB">
                      <w:rPr>
                        <w:rFonts w:hint="eastAsia"/>
                        <w:color w:val="auto"/>
                      </w:rPr>
                      <w:t>3</w:t>
                    </w:r>
                  </w:hyperlink>
                </w:p>
                <w:p w:rsidR="000E12DD" w:rsidRDefault="000E12DD">
                  <w:pPr>
                    <w:pStyle w:val="10"/>
                    <w:rPr>
                      <w:rFonts w:ascii="Times New Roman" w:hAnsi="Times New Roman"/>
                      <w:bCs w:val="0"/>
                      <w:caps w:val="0"/>
                      <w:color w:val="auto"/>
                      <w:sz w:val="21"/>
                    </w:rPr>
                  </w:pPr>
                  <w:hyperlink w:anchor="_Toc460250413" w:history="1">
                    <w:r>
                      <w:rPr>
                        <w:rStyle w:val="a5"/>
                        <w:rFonts w:ascii="黑体" w:eastAsia="黑体" w:hint="eastAsia"/>
                        <w:color w:val="auto"/>
                      </w:rPr>
                      <w:t>七、重芳烃溶剂油</w:t>
                    </w:r>
                    <w:r>
                      <w:rPr>
                        <w:color w:val="auto"/>
                      </w:rPr>
                      <w:tab/>
                    </w:r>
                    <w:r>
                      <w:rPr>
                        <w:rFonts w:hint="eastAsia"/>
                        <w:color w:val="auto"/>
                      </w:rPr>
                      <w:t>2</w:t>
                    </w:r>
                    <w:r w:rsidR="00FE1CDB">
                      <w:rPr>
                        <w:rFonts w:hint="eastAsia"/>
                        <w:color w:val="auto"/>
                      </w:rPr>
                      <w:t>4</w:t>
                    </w:r>
                  </w:hyperlink>
                </w:p>
                <w:p w:rsidR="000E12DD" w:rsidRDefault="000E12DD">
                  <w:pPr>
                    <w:pStyle w:val="10"/>
                    <w:rPr>
                      <w:rFonts w:ascii="Times New Roman" w:hAnsi="Times New Roman"/>
                      <w:bCs w:val="0"/>
                      <w:caps w:val="0"/>
                      <w:color w:val="auto"/>
                      <w:sz w:val="21"/>
                    </w:rPr>
                  </w:pPr>
                  <w:hyperlink w:anchor="_Toc460250414" w:history="1">
                    <w:r>
                      <w:rPr>
                        <w:rStyle w:val="a5"/>
                        <w:rFonts w:ascii="黑体" w:eastAsia="黑体" w:hint="eastAsia"/>
                        <w:color w:val="auto"/>
                      </w:rPr>
                      <w:t>八、正己烷</w:t>
                    </w:r>
                    <w:r>
                      <w:rPr>
                        <w:color w:val="auto"/>
                      </w:rPr>
                      <w:tab/>
                    </w:r>
                    <w:r>
                      <w:rPr>
                        <w:rFonts w:hint="eastAsia"/>
                        <w:color w:val="auto"/>
                      </w:rPr>
                      <w:t>2</w:t>
                    </w:r>
                    <w:r w:rsidR="00FE1CDB">
                      <w:rPr>
                        <w:rFonts w:hint="eastAsia"/>
                        <w:color w:val="auto"/>
                      </w:rPr>
                      <w:t>5</w:t>
                    </w:r>
                  </w:hyperlink>
                </w:p>
                <w:p w:rsidR="000E12DD" w:rsidRDefault="000E12DD">
                  <w:pPr>
                    <w:pStyle w:val="10"/>
                    <w:rPr>
                      <w:rFonts w:ascii="Times New Roman" w:hAnsi="Times New Roman"/>
                      <w:bCs w:val="0"/>
                      <w:caps w:val="0"/>
                      <w:color w:val="3366FF"/>
                      <w:sz w:val="21"/>
                    </w:rPr>
                  </w:pPr>
                  <w:hyperlink w:anchor="_Toc460250415" w:history="1">
                    <w:r w:rsidRPr="004C2578">
                      <w:rPr>
                        <w:rStyle w:val="a5"/>
                        <w:rFonts w:hint="eastAsia"/>
                        <w:color w:val="auto"/>
                      </w:rPr>
                      <w:t>九、</w:t>
                    </w:r>
                    <w:r w:rsidRPr="004C2578">
                      <w:rPr>
                        <w:rStyle w:val="a5"/>
                        <w:color w:val="auto"/>
                      </w:rPr>
                      <w:t>201</w:t>
                    </w:r>
                    <w:r w:rsidRPr="004C2578">
                      <w:rPr>
                        <w:rStyle w:val="a5"/>
                        <w:rFonts w:hint="eastAsia"/>
                        <w:color w:val="auto"/>
                      </w:rPr>
                      <w:t>7年</w:t>
                    </w:r>
                    <w:bookmarkStart w:id="2" w:name="_Hlt460250416"/>
                    <w:bookmarkStart w:id="3" w:name="_Hlt460250417"/>
                    <w:r>
                      <w:rPr>
                        <w:rStyle w:val="a5"/>
                        <w:rFonts w:hint="eastAsia"/>
                        <w:color w:val="auto"/>
                      </w:rPr>
                      <w:t>10</w:t>
                    </w:r>
                    <w:r w:rsidRPr="004C2578">
                      <w:rPr>
                        <w:rStyle w:val="a5"/>
                        <w:rFonts w:hint="eastAsia"/>
                        <w:color w:val="auto"/>
                      </w:rPr>
                      <w:t>月</w:t>
                    </w:r>
                    <w:bookmarkEnd w:id="2"/>
                    <w:bookmarkEnd w:id="3"/>
                    <w:r w:rsidRPr="004C2578">
                      <w:rPr>
                        <w:rStyle w:val="a5"/>
                        <w:rFonts w:hint="eastAsia"/>
                        <w:color w:val="auto"/>
                      </w:rPr>
                      <w:t>中国溶剂油、石脑油进出口数据统计</w:t>
                    </w:r>
                    <w:r>
                      <w:rPr>
                        <w:color w:val="auto"/>
                      </w:rPr>
                      <w:tab/>
                    </w:r>
                    <w:r>
                      <w:rPr>
                        <w:rFonts w:hint="eastAsia"/>
                        <w:color w:val="auto"/>
                      </w:rPr>
                      <w:t>2</w:t>
                    </w:r>
                    <w:r w:rsidR="00FE1CDB">
                      <w:rPr>
                        <w:rFonts w:hint="eastAsia"/>
                        <w:color w:val="auto"/>
                      </w:rPr>
                      <w:t>6</w:t>
                    </w:r>
                  </w:hyperlink>
                </w:p>
                <w:p w:rsidR="000E12DD" w:rsidRDefault="000E12DD">
                  <w:r>
                    <w:rPr>
                      <w:rFonts w:ascii="宋体" w:hAnsi="宋体"/>
                    </w:rPr>
                    <w:fldChar w:fldCharType="end"/>
                  </w:r>
                </w:p>
              </w:txbxContent>
            </v:textbox>
          </v:shape>
        </w:pict>
      </w:r>
      <w:r w:rsidR="00D766DC">
        <w:br w:type="page"/>
      </w:r>
      <w:bookmarkStart w:id="4" w:name="_Toc460250399"/>
      <w:bookmarkEnd w:id="1"/>
      <w:r w:rsidR="00D766DC" w:rsidRPr="00063B35">
        <w:rPr>
          <w:rFonts w:ascii="黑体" w:hAnsi="宋体" w:hint="eastAsia"/>
          <w:b/>
          <w:sz w:val="32"/>
          <w:szCs w:val="32"/>
        </w:rPr>
        <w:lastRenderedPageBreak/>
        <w:t>一、国际原油</w:t>
      </w:r>
      <w:bookmarkEnd w:id="4"/>
    </w:p>
    <w:p w:rsidR="00D766DC" w:rsidRPr="00FF269E" w:rsidRDefault="00D766DC" w:rsidP="004C0320">
      <w:pPr>
        <w:outlineLvl w:val="1"/>
        <w:rPr>
          <w:b/>
          <w:sz w:val="32"/>
          <w:szCs w:val="32"/>
        </w:rPr>
      </w:pPr>
      <w:r>
        <w:rPr>
          <w:rFonts w:ascii="黑体" w:eastAsia="黑体" w:hAnsi="宋体" w:cs="Arial" w:hint="eastAsia"/>
          <w:b/>
          <w:bCs/>
          <w:kern w:val="0"/>
          <w:sz w:val="30"/>
          <w:szCs w:val="30"/>
        </w:rPr>
        <w:t>（一）、国际原油市场回顾</w:t>
      </w:r>
    </w:p>
    <w:p w:rsidR="00D766DC" w:rsidRDefault="00D766DC" w:rsidP="004C0320">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Layout w:type="fixed"/>
        <w:tblCellMar>
          <w:left w:w="0" w:type="dxa"/>
          <w:right w:w="0" w:type="dxa"/>
        </w:tblCellMar>
        <w:tblLook w:val="0000"/>
      </w:tblPr>
      <w:tblGrid>
        <w:gridCol w:w="1445"/>
        <w:gridCol w:w="1080"/>
        <w:gridCol w:w="1080"/>
        <w:gridCol w:w="4680"/>
      </w:tblGrid>
      <w:tr w:rsidR="00114C42" w:rsidRPr="00151F76" w:rsidTr="000E12DD">
        <w:trPr>
          <w:trHeight w:val="399"/>
        </w:trPr>
        <w:tc>
          <w:tcPr>
            <w:tcW w:w="1445" w:type="dxa"/>
            <w:tcBorders>
              <w:top w:val="single" w:sz="4" w:space="0" w:color="auto"/>
              <w:left w:val="single" w:sz="4" w:space="0" w:color="auto"/>
              <w:bottom w:val="single" w:sz="4" w:space="0" w:color="auto"/>
              <w:right w:val="single" w:sz="4" w:space="0" w:color="auto"/>
            </w:tcBorders>
            <w:shd w:val="clear" w:color="auto" w:fill="99CCFF"/>
            <w:vAlign w:val="center"/>
          </w:tcPr>
          <w:p w:rsidR="00114C42" w:rsidRPr="00151F76" w:rsidRDefault="00114C42" w:rsidP="000E12DD">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1080" w:type="dxa"/>
            <w:tcBorders>
              <w:top w:val="single" w:sz="4" w:space="0" w:color="auto"/>
              <w:left w:val="nil"/>
              <w:bottom w:val="single" w:sz="4" w:space="0" w:color="auto"/>
              <w:right w:val="single" w:sz="4" w:space="0" w:color="auto"/>
            </w:tcBorders>
            <w:shd w:val="clear" w:color="auto" w:fill="99CCFF"/>
            <w:vAlign w:val="center"/>
          </w:tcPr>
          <w:p w:rsidR="00114C42" w:rsidRPr="00151F76" w:rsidRDefault="00114C42" w:rsidP="000E12DD">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1080" w:type="dxa"/>
            <w:tcBorders>
              <w:top w:val="single" w:sz="4" w:space="0" w:color="auto"/>
              <w:left w:val="nil"/>
              <w:bottom w:val="single" w:sz="4" w:space="0" w:color="auto"/>
              <w:right w:val="single" w:sz="4" w:space="0" w:color="auto"/>
            </w:tcBorders>
            <w:shd w:val="clear" w:color="auto" w:fill="99CCFF"/>
            <w:vAlign w:val="center"/>
          </w:tcPr>
          <w:p w:rsidR="00114C42" w:rsidRPr="00151F76" w:rsidRDefault="00114C42" w:rsidP="000E12DD">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4680" w:type="dxa"/>
            <w:tcBorders>
              <w:top w:val="single" w:sz="4" w:space="0" w:color="auto"/>
              <w:left w:val="nil"/>
              <w:bottom w:val="single" w:sz="4" w:space="0" w:color="auto"/>
              <w:right w:val="single" w:sz="4" w:space="0" w:color="auto"/>
            </w:tcBorders>
            <w:shd w:val="clear" w:color="auto" w:fill="99CCFF"/>
            <w:vAlign w:val="center"/>
          </w:tcPr>
          <w:p w:rsidR="00114C42" w:rsidRPr="00151F76" w:rsidRDefault="00114C42" w:rsidP="000E12DD">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114C42" w:rsidRPr="00151F76" w:rsidTr="000E12DD">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3</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cs="宋体" w:hint="eastAsia"/>
                <w:color w:val="000000"/>
                <w:szCs w:val="21"/>
              </w:rPr>
              <w:t>61.63</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cs="宋体" w:hint="eastAsia"/>
                <w:color w:val="000000"/>
                <w:szCs w:val="21"/>
              </w:rPr>
              <w:t>67.84</w:t>
            </w:r>
          </w:p>
        </w:tc>
        <w:tc>
          <w:tcPr>
            <w:tcW w:w="4680" w:type="dxa"/>
            <w:tcBorders>
              <w:top w:val="nil"/>
              <w:left w:val="nil"/>
              <w:bottom w:val="single" w:sz="4" w:space="0" w:color="auto"/>
              <w:right w:val="single" w:sz="4" w:space="0" w:color="auto"/>
            </w:tcBorders>
            <w:shd w:val="clear" w:color="auto" w:fill="FFFFFF"/>
            <w:vAlign w:val="center"/>
          </w:tcPr>
          <w:p w:rsidR="00114C42" w:rsidRPr="00667D54" w:rsidRDefault="00114C42" w:rsidP="000E12DD">
            <w:pPr>
              <w:rPr>
                <w:rFonts w:ascii="宋体" w:hAnsi="宋体"/>
                <w:color w:val="000000"/>
              </w:rPr>
            </w:pPr>
            <w:r w:rsidRPr="007E6BB3">
              <w:rPr>
                <w:rFonts w:ascii="宋体" w:hAnsi="宋体" w:hint="eastAsia"/>
                <w:color w:val="000000"/>
              </w:rPr>
              <w:t>美国和欧洲经济数据总体向好，令市场对全球原油需求上升的预期增加，支撑国际油价上涨。</w:t>
            </w:r>
          </w:p>
        </w:tc>
      </w:tr>
      <w:tr w:rsidR="00114C42" w:rsidRPr="00151F76" w:rsidTr="000E12DD">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2</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60.37</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66.57</w:t>
            </w:r>
          </w:p>
        </w:tc>
        <w:tc>
          <w:tcPr>
            <w:tcW w:w="4680" w:type="dxa"/>
            <w:tcBorders>
              <w:top w:val="nil"/>
              <w:left w:val="nil"/>
              <w:bottom w:val="single" w:sz="4" w:space="0" w:color="auto"/>
              <w:right w:val="single" w:sz="4" w:space="0" w:color="auto"/>
            </w:tcBorders>
            <w:shd w:val="clear" w:color="auto" w:fill="FFFFFF"/>
            <w:vAlign w:val="center"/>
          </w:tcPr>
          <w:p w:rsidR="00114C42" w:rsidRPr="005E7E84" w:rsidRDefault="00114C42" w:rsidP="000E12DD">
            <w:pPr>
              <w:rPr>
                <w:rFonts w:ascii="宋体" w:hAnsi="宋体"/>
                <w:color w:val="000000"/>
              </w:rPr>
            </w:pPr>
            <w:r w:rsidRPr="00405DC5">
              <w:rPr>
                <w:rFonts w:ascii="宋体" w:hAnsi="宋体" w:hint="eastAsia"/>
                <w:color w:val="000000"/>
              </w:rPr>
              <w:t>英国北海一输油管道也在关闭约两周后于12月30日恢复运行。受上述消息影响，国际油价2日承压下行。</w:t>
            </w:r>
          </w:p>
        </w:tc>
      </w:tr>
      <w:tr w:rsidR="00114C42" w:rsidRPr="00151F76" w:rsidTr="000E12DD">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sidRPr="00BD52EF">
              <w:rPr>
                <w:rFonts w:ascii="宋体" w:hAnsi="宋体" w:hint="eastAsia"/>
                <w:color w:val="000000"/>
                <w:szCs w:val="21"/>
              </w:rPr>
              <w:t>201</w:t>
            </w:r>
            <w:r>
              <w:rPr>
                <w:rFonts w:ascii="宋体" w:hAnsi="宋体" w:hint="eastAsia"/>
                <w:color w:val="000000"/>
                <w:szCs w:val="21"/>
              </w:rPr>
              <w:t>8</w:t>
            </w:r>
            <w:r w:rsidRPr="00BD52EF">
              <w:rPr>
                <w:rFonts w:ascii="宋体" w:hAnsi="宋体" w:hint="eastAsia"/>
                <w:color w:val="000000"/>
                <w:szCs w:val="21"/>
              </w:rPr>
              <w:t>-</w:t>
            </w:r>
            <w:r>
              <w:rPr>
                <w:rFonts w:ascii="宋体" w:hAnsi="宋体" w:hint="eastAsia"/>
                <w:color w:val="000000"/>
                <w:szCs w:val="21"/>
              </w:rPr>
              <w:t>1</w:t>
            </w:r>
            <w:r w:rsidRPr="00BD52EF">
              <w:rPr>
                <w:rFonts w:ascii="宋体" w:hAnsi="宋体" w:hint="eastAsia"/>
                <w:color w:val="000000"/>
                <w:szCs w:val="21"/>
              </w:rPr>
              <w:t>-</w:t>
            </w:r>
            <w:r>
              <w:rPr>
                <w:rFonts w:ascii="宋体" w:hAnsi="宋体" w:hint="eastAsia"/>
                <w:color w:val="000000"/>
                <w:szCs w:val="21"/>
              </w:rPr>
              <w:t>1</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休市</w:t>
            </w:r>
            <w:r w:rsidRPr="00BD52EF">
              <w:rPr>
                <w:rFonts w:ascii="宋体" w:hAnsi="宋体" w:hint="eastAsia"/>
                <w:color w:val="000000"/>
                <w:szCs w:val="21"/>
              </w:rPr>
              <w:t xml:space="preserve">　</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休市</w:t>
            </w:r>
          </w:p>
        </w:tc>
        <w:tc>
          <w:tcPr>
            <w:tcW w:w="4680" w:type="dxa"/>
            <w:tcBorders>
              <w:top w:val="nil"/>
              <w:left w:val="nil"/>
              <w:bottom w:val="single" w:sz="4" w:space="0" w:color="auto"/>
              <w:right w:val="single" w:sz="4" w:space="0" w:color="auto"/>
            </w:tcBorders>
            <w:shd w:val="clear" w:color="auto" w:fill="FFFFFF"/>
            <w:vAlign w:val="center"/>
          </w:tcPr>
          <w:p w:rsidR="00114C42" w:rsidRPr="007D6593" w:rsidRDefault="00114C42" w:rsidP="000E12DD">
            <w:pPr>
              <w:rPr>
                <w:rFonts w:ascii="宋体" w:hAnsi="宋体"/>
                <w:color w:val="000000"/>
              </w:rPr>
            </w:pPr>
            <w:r w:rsidRPr="007F165F">
              <w:rPr>
                <w:rFonts w:ascii="宋体" w:hAnsi="宋体"/>
                <w:color w:val="000000"/>
              </w:rPr>
              <w:t>市场因</w:t>
            </w:r>
            <w:r>
              <w:rPr>
                <w:rFonts w:ascii="宋体" w:hAnsi="宋体" w:hint="eastAsia"/>
                <w:color w:val="000000"/>
              </w:rPr>
              <w:t>新年</w:t>
            </w:r>
            <w:r w:rsidRPr="007F165F">
              <w:rPr>
                <w:rFonts w:ascii="宋体" w:hAnsi="宋体"/>
                <w:color w:val="000000"/>
              </w:rPr>
              <w:t>休市</w:t>
            </w:r>
            <w:r w:rsidRPr="00EC5CB6">
              <w:rPr>
                <w:rFonts w:ascii="宋体" w:hAnsi="宋体" w:hint="eastAsia"/>
                <w:color w:val="000000"/>
              </w:rPr>
              <w:t>。</w:t>
            </w:r>
          </w:p>
        </w:tc>
      </w:tr>
      <w:tr w:rsidR="00114C42" w:rsidRPr="00151F76" w:rsidTr="000E12DD">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12</w:t>
            </w:r>
            <w:r w:rsidRPr="00BD52EF">
              <w:rPr>
                <w:rFonts w:ascii="宋体" w:hAnsi="宋体" w:hint="eastAsia"/>
                <w:color w:val="000000"/>
                <w:szCs w:val="21"/>
              </w:rPr>
              <w:t>-</w:t>
            </w:r>
            <w:r>
              <w:rPr>
                <w:rFonts w:ascii="宋体" w:hAnsi="宋体" w:hint="eastAsia"/>
                <w:color w:val="000000"/>
                <w:szCs w:val="21"/>
              </w:rPr>
              <w:t>29</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60.42</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66.87</w:t>
            </w:r>
          </w:p>
        </w:tc>
        <w:tc>
          <w:tcPr>
            <w:tcW w:w="4680" w:type="dxa"/>
            <w:tcBorders>
              <w:top w:val="nil"/>
              <w:left w:val="nil"/>
              <w:bottom w:val="single" w:sz="4" w:space="0" w:color="auto"/>
              <w:right w:val="single" w:sz="4" w:space="0" w:color="auto"/>
            </w:tcBorders>
            <w:shd w:val="clear" w:color="auto" w:fill="FFFFFF"/>
            <w:vAlign w:val="center"/>
          </w:tcPr>
          <w:p w:rsidR="00114C42" w:rsidRPr="0019099A" w:rsidRDefault="00114C42" w:rsidP="000E12DD">
            <w:pPr>
              <w:rPr>
                <w:rFonts w:ascii="宋体" w:hAnsi="宋体"/>
                <w:color w:val="000000"/>
              </w:rPr>
            </w:pPr>
            <w:r w:rsidRPr="00F2796D">
              <w:rPr>
                <w:rFonts w:ascii="宋体" w:hAnsi="宋体" w:hint="eastAsia"/>
                <w:color w:val="000000"/>
              </w:rPr>
              <w:t>29日美元走弱在一定程度上提高了以美元计价的石油的投资吸引力</w:t>
            </w:r>
          </w:p>
        </w:tc>
      </w:tr>
      <w:tr w:rsidR="00114C42" w:rsidRPr="00151F76" w:rsidTr="000E12DD">
        <w:trPr>
          <w:trHeight w:val="399"/>
        </w:trPr>
        <w:tc>
          <w:tcPr>
            <w:tcW w:w="1445" w:type="dxa"/>
            <w:tcBorders>
              <w:top w:val="nil"/>
              <w:left w:val="single" w:sz="4" w:space="0" w:color="auto"/>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12</w:t>
            </w:r>
            <w:r w:rsidRPr="00BD52EF">
              <w:rPr>
                <w:rFonts w:ascii="宋体" w:hAnsi="宋体" w:hint="eastAsia"/>
                <w:color w:val="000000"/>
                <w:szCs w:val="21"/>
              </w:rPr>
              <w:t>-</w:t>
            </w:r>
            <w:r>
              <w:rPr>
                <w:rFonts w:ascii="宋体" w:hAnsi="宋体" w:hint="eastAsia"/>
                <w:color w:val="000000"/>
                <w:szCs w:val="21"/>
              </w:rPr>
              <w:t>28</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59.84</w:t>
            </w:r>
          </w:p>
        </w:tc>
        <w:tc>
          <w:tcPr>
            <w:tcW w:w="1080" w:type="dxa"/>
            <w:tcBorders>
              <w:top w:val="nil"/>
              <w:left w:val="nil"/>
              <w:bottom w:val="single" w:sz="4" w:space="0" w:color="auto"/>
              <w:right w:val="single" w:sz="4" w:space="0" w:color="auto"/>
            </w:tcBorders>
            <w:shd w:val="clear" w:color="auto" w:fill="FFFFFF"/>
            <w:vAlign w:val="bottom"/>
          </w:tcPr>
          <w:p w:rsidR="00114C42" w:rsidRPr="00BD52EF" w:rsidRDefault="00114C42" w:rsidP="000E12DD">
            <w:pPr>
              <w:jc w:val="center"/>
              <w:rPr>
                <w:rFonts w:ascii="宋体" w:hAnsi="宋体" w:cs="宋体"/>
                <w:color w:val="000000"/>
                <w:szCs w:val="21"/>
              </w:rPr>
            </w:pPr>
            <w:r>
              <w:rPr>
                <w:rFonts w:ascii="宋体" w:hAnsi="宋体" w:hint="eastAsia"/>
                <w:color w:val="000000"/>
                <w:szCs w:val="21"/>
              </w:rPr>
              <w:t>66.72</w:t>
            </w:r>
          </w:p>
        </w:tc>
        <w:tc>
          <w:tcPr>
            <w:tcW w:w="4680" w:type="dxa"/>
            <w:tcBorders>
              <w:top w:val="nil"/>
              <w:left w:val="nil"/>
              <w:bottom w:val="single" w:sz="4" w:space="0" w:color="auto"/>
              <w:right w:val="single" w:sz="4" w:space="0" w:color="auto"/>
            </w:tcBorders>
            <w:shd w:val="clear" w:color="auto" w:fill="FFFFFF"/>
            <w:vAlign w:val="center"/>
          </w:tcPr>
          <w:p w:rsidR="00114C42" w:rsidRPr="0019099A" w:rsidRDefault="00114C42" w:rsidP="000E12DD">
            <w:pPr>
              <w:rPr>
                <w:rFonts w:ascii="宋体" w:hAnsi="宋体"/>
                <w:color w:val="000000"/>
              </w:rPr>
            </w:pPr>
            <w:r w:rsidRPr="00860B07">
              <w:rPr>
                <w:rFonts w:ascii="宋体" w:hAnsi="宋体" w:hint="eastAsia"/>
                <w:color w:val="000000"/>
              </w:rPr>
              <w:t>当天美元走弱增加了以美元计价的石油的投资吸引力，也对油价形成支撑。</w:t>
            </w:r>
          </w:p>
        </w:tc>
      </w:tr>
    </w:tbl>
    <w:p w:rsidR="00D766DC" w:rsidRPr="00114C42" w:rsidRDefault="00D766DC">
      <w:pPr>
        <w:rPr>
          <w:rFonts w:ascii="宋体" w:hAnsi="宋体" w:cs="宋体"/>
          <w:kern w:val="0"/>
          <w:sz w:val="20"/>
          <w:szCs w:val="20"/>
        </w:rPr>
      </w:pPr>
    </w:p>
    <w:p w:rsidR="00D766DC" w:rsidRDefault="00D766DC" w:rsidP="004C0320">
      <w:pPr>
        <w:spacing w:line="360" w:lineRule="auto"/>
        <w:ind w:firstLineChars="100" w:firstLine="300"/>
        <w:outlineLvl w:val="1"/>
        <w:rPr>
          <w:rFonts w:ascii="黑体" w:eastAsia="黑体"/>
          <w:sz w:val="30"/>
          <w:szCs w:val="30"/>
        </w:rPr>
      </w:pPr>
      <w:r>
        <w:rPr>
          <w:rFonts w:ascii="黑体" w:eastAsia="黑体" w:hint="eastAsia"/>
          <w:sz w:val="30"/>
          <w:szCs w:val="30"/>
        </w:rPr>
        <w:t>1. 2  国际原油市场价格走势图</w:t>
      </w:r>
    </w:p>
    <w:p w:rsidR="00D766DC" w:rsidRDefault="00114C42">
      <w:pPr>
        <w:spacing w:line="360" w:lineRule="auto"/>
        <w:jc w:val="center"/>
        <w:rPr>
          <w:sz w:val="20"/>
          <w:szCs w:val="20"/>
        </w:rPr>
      </w:pPr>
      <w:r>
        <w:rPr>
          <w:noProof/>
        </w:rPr>
        <w:drawing>
          <wp:inline distT="0" distB="0" distL="0" distR="0">
            <wp:extent cx="4191443" cy="4087951"/>
            <wp:effectExtent l="19050" t="0" r="0" b="0"/>
            <wp:docPr id="1" name="图片 1" descr="QQ截图2018010408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80104081016"/>
                    <pic:cNvPicPr>
                      <a:picLocks noChangeAspect="1" noChangeArrowheads="1"/>
                    </pic:cNvPicPr>
                  </pic:nvPicPr>
                  <pic:blipFill>
                    <a:blip r:embed="rId8"/>
                    <a:srcRect/>
                    <a:stretch>
                      <a:fillRect/>
                    </a:stretch>
                  </pic:blipFill>
                  <pic:spPr bwMode="auto">
                    <a:xfrm>
                      <a:off x="0" y="0"/>
                      <a:ext cx="4198721" cy="4095049"/>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rsidP="004C0320">
      <w:pPr>
        <w:ind w:firstLineChars="99" w:firstLine="298"/>
        <w:outlineLvl w:val="1"/>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C0320">
      <w:pPr>
        <w:ind w:firstLineChars="200" w:firstLine="562"/>
        <w:outlineLvl w:val="1"/>
        <w:rPr>
          <w:rFonts w:ascii="黑体" w:eastAsia="黑体" w:hAnsi="宋体"/>
          <w:b/>
          <w:sz w:val="28"/>
          <w:szCs w:val="28"/>
        </w:rPr>
      </w:pPr>
      <w:r w:rsidRPr="00F76FEC">
        <w:rPr>
          <w:rFonts w:ascii="黑体" w:eastAsia="黑体" w:hAnsi="宋体" w:hint="eastAsia"/>
          <w:b/>
          <w:sz w:val="28"/>
          <w:szCs w:val="28"/>
        </w:rPr>
        <w:t>1、美国原油库存情况</w:t>
      </w:r>
    </w:p>
    <w:p w:rsidR="0036061A" w:rsidRPr="00114C42" w:rsidRDefault="00114C42" w:rsidP="00114C42">
      <w:pPr>
        <w:ind w:firstLineChars="200" w:firstLine="560"/>
        <w:rPr>
          <w:rFonts w:ascii="华文仿宋" w:eastAsia="华文仿宋" w:hAnsi="华文仿宋"/>
          <w:sz w:val="28"/>
          <w:szCs w:val="28"/>
        </w:rPr>
      </w:pPr>
      <w:r w:rsidRPr="00814044">
        <w:rPr>
          <w:rFonts w:ascii="华文仿宋" w:eastAsia="华文仿宋" w:hAnsi="华文仿宋" w:hint="eastAsia"/>
          <w:sz w:val="28"/>
          <w:szCs w:val="28"/>
        </w:rPr>
        <w:t>美国能源信息署（EIA）数据显示，截至12月22日当周，EIA原油库存减少460.9万桶，超出预期。汽油库存虽录得增加59.1万桶，但升幅小于预期的增加129.3万桶，且较稍早公布的API汽油库存增幅有所收敛。精炼油库存意外增加109万桶，远超预期的增加8.56万桶，影响上周EIA数据成色。除却战略储备的商业原油库存减少460.9万桶至4.319亿桶，降幅1.1%，前值为减少649.5万桶。美国石油协会(API)数据显示，截至12月29日当周，美国原油库存减少499.2万桶，至4.278亿桶，分析师此前预计为减少526万桶。上周库欣原油库存减少211万桶。上周汽油库存增加187万桶，分析师预计增加186.4万桶。精炼油库存增加427.2万桶，创2017年6月以来的最大单周增幅，分析师预估为增加103万桶。上周美国原油日进口量增加28万桶至760万桶/日。炼厂原油日加工量增加30.9万桶。</w:t>
      </w:r>
    </w:p>
    <w:p w:rsidR="00452199" w:rsidRPr="00426127" w:rsidRDefault="00452199" w:rsidP="008F4D12">
      <w:pPr>
        <w:ind w:firstLineChars="200" w:firstLine="562"/>
        <w:outlineLvl w:val="1"/>
        <w:rPr>
          <w:rFonts w:ascii="黑体" w:eastAsia="黑体" w:hAnsi="宋体"/>
          <w:b/>
          <w:sz w:val="28"/>
          <w:szCs w:val="28"/>
        </w:rPr>
      </w:pPr>
      <w:r w:rsidRPr="00426127">
        <w:rPr>
          <w:rFonts w:ascii="黑体" w:eastAsia="黑体" w:hAnsi="宋体" w:hint="eastAsia"/>
          <w:b/>
          <w:sz w:val="28"/>
          <w:szCs w:val="28"/>
        </w:rPr>
        <w:t>2、美国经济形势</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美股周三收高，能源与科技板块领涨，三大股指均创历史新高，道指逼近25000点关口。美联储会议纪要显示委员对2018年加息次数存在不同意见。特朗普税改促使美联储上修美国经济增长预期。</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美东时间1月3日16：00（北京时间1月4日05：00），道指涨98.67点，或0.40%，报24，922.68点；标普500指数涨17.25点，或0.64%，报2，713.06点；纳指涨58.63点，或0.84%，报7，065.53点。</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lastRenderedPageBreak/>
        <w:t>主要股指表现如何？</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周三盘中，道指最高上涨至24，941.92点，标普500指数上涨至2，714.37点，纳指上涨至7，069.15点，均刷新了各自的盘中最高纪录。</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周二标普500指数与纳指均创历史新高，能源与科技板块领涨。纳指史上首次收在7000点关口上方。周二道指收盘上涨104.79点，或0.42%，报24，824.01点；标普500指数涨22.18点，或0.83%，报2，695.79点；纳指涨103.51点，或1.50%，报7，006.90点。</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市场驱动力量是什么？</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2017年积极的交易情绪似乎延续到了2018年，亚洲与美国股市新年开局强劲。欧洲股市周三走高。</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地缘政治因素受到全球股市关注。伊朗发生政治动荡，至少22人在反政府抗议活动中丧生。周三，伊朗全国有数万民众走上街头参加支持政府的游行活动，发声支持伊朗最高领袖哈梅内伊。</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从上周开始的抗议活动对象最初是通胀上涨与腐败现象，但随后重点转移到伊朗的统治系统以及哈梅内伊本人。伊朗的动荡局势是自从2009年总统选举之后的最大规模风潮，如果导致该地区石油行业生产中断的话，市场也会受到其影响。</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美联储会议纪要</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lastRenderedPageBreak/>
        <w:t>美联储周三正式公布了联邦公开市场委员会（FOMC）12月利率决议的会议纪要，会议纪要显示多位联储官员支持继续渐进加息。</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美联储讨论了加息速率的问题，如果减税政策推动通胀上行，将被视作提高加息速度的一个原因。而若通胀不能回升至2%这一通胀目标，则将是放慢加息的一个理由。部分官员认为2018年需要加息的次数可能多于预期中值暗示的次数，另一部分委员认为12月发布的美联储委员预期中值暗示的2018年加息次数过多。</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大多数委员支持FOMC继续渐进式地加息。多名委员预计税改将温和刺激投资，由于税改将刺激通胀快速提升可以支持加快加息，官员们多认为通胀将逐步升至2%。数名官员对通胀预期偏低感到担忧。</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许多官员认为，劳动力市场趋于紧俏会推高通(65.94, 0.74, 1.14%)胀。少数几名委员建议，应当研究物价水平和GDP目标。鉴于高企的资产估值水平和低迷的金融市场波动，两位官员表示担忧高度宽松的金融环境若持续下去，未来会对金融稳定构成风险。</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其他市场表现如何？</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周三亚洲市场收高。欧洲股市方面，英国富时100指数周三收盘上涨0.34%；德国DAX指数周三收盘上涨0.86%；法国CAC指数周三收盘上涨0.85%；西班牙IBEX指数周三收盘上涨0.33%；意大利FTSE MIB指数周三收盘上涨0.27%。</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lastRenderedPageBreak/>
        <w:t>纽约商品交易所2月份交割的黄金期货价格上涨2.40美元，或0.2%，收于1318.50美元/盎司，为9月15日以来最高收盘价。至此黄金期货价格已经连续第9个交易日收高，为2014年2月以来的最高长连续上涨时间。</w:t>
      </w:r>
    </w:p>
    <w:p w:rsidR="00A140B5" w:rsidRPr="007D7CD4" w:rsidRDefault="00A140B5" w:rsidP="00A140B5">
      <w:pPr>
        <w:pStyle w:val="ab"/>
        <w:ind w:firstLineChars="200" w:firstLine="560"/>
        <w:rPr>
          <w:rFonts w:ascii="华文仿宋" w:eastAsia="华文仿宋" w:hAnsi="华文仿宋" w:hint="eastAsia"/>
          <w:sz w:val="28"/>
          <w:szCs w:val="28"/>
        </w:rPr>
      </w:pPr>
      <w:r w:rsidRPr="007D7CD4">
        <w:rPr>
          <w:rFonts w:ascii="华文仿宋" w:eastAsia="华文仿宋" w:hAnsi="华文仿宋" w:hint="eastAsia"/>
          <w:sz w:val="28"/>
          <w:szCs w:val="28"/>
        </w:rPr>
        <w:t>在黄金期货收盘后的电子交易时段内，美联储公布了上次会议纪要，此后金价一度下跌至1310.10美元/盎司。美联储会议纪要显示美联储官员对于2018年加息三次的预期存在截然不同的意见。</w:t>
      </w:r>
    </w:p>
    <w:p w:rsidR="0036061A" w:rsidRPr="00A140B5" w:rsidRDefault="00A140B5" w:rsidP="00A140B5">
      <w:pPr>
        <w:pStyle w:val="ab"/>
        <w:ind w:firstLineChars="200" w:firstLine="560"/>
        <w:rPr>
          <w:rFonts w:ascii="华文仿宋" w:eastAsia="华文仿宋" w:hAnsi="华文仿宋"/>
          <w:sz w:val="28"/>
          <w:szCs w:val="28"/>
        </w:rPr>
      </w:pPr>
      <w:r w:rsidRPr="007D7CD4">
        <w:rPr>
          <w:rFonts w:ascii="华文仿宋" w:eastAsia="华文仿宋" w:hAnsi="华文仿宋" w:hint="eastAsia"/>
          <w:sz w:val="28"/>
          <w:szCs w:val="28"/>
        </w:rPr>
        <w:t>纽约商品交易所2月交割的西德州中质原油（WTI）期货价格周三上涨1.26美元，涨幅2.1%，收于61.63美元/桶。据FactSet数据，这是主力原油期货自2014年12月以来的最高收盘价。</w:t>
      </w:r>
    </w:p>
    <w:p w:rsidR="00452199" w:rsidRPr="00426127" w:rsidRDefault="00452199" w:rsidP="008F4D12">
      <w:pPr>
        <w:tabs>
          <w:tab w:val="left" w:pos="2350"/>
        </w:tabs>
        <w:ind w:leftChars="50" w:left="105" w:firstLineChars="150" w:firstLine="422"/>
        <w:outlineLvl w:val="1"/>
        <w:rPr>
          <w:rFonts w:ascii="黑体" w:eastAsia="黑体"/>
          <w:b/>
          <w:sz w:val="28"/>
          <w:szCs w:val="28"/>
        </w:rPr>
      </w:pPr>
      <w:r w:rsidRPr="00426127">
        <w:rPr>
          <w:rFonts w:ascii="黑体" w:eastAsia="黑体" w:hint="eastAsia"/>
          <w:b/>
          <w:sz w:val="28"/>
          <w:szCs w:val="28"/>
        </w:rPr>
        <w:t>3、世界经济形势</w:t>
      </w:r>
    </w:p>
    <w:p w:rsidR="008F4D12" w:rsidRPr="007E5873" w:rsidRDefault="00A140B5" w:rsidP="00776D2B">
      <w:pPr>
        <w:ind w:firstLineChars="200" w:firstLine="560"/>
        <w:rPr>
          <w:rFonts w:ascii="华文仿宋" w:eastAsia="华文仿宋" w:hAnsi="华文仿宋"/>
          <w:sz w:val="28"/>
          <w:szCs w:val="28"/>
        </w:rPr>
      </w:pPr>
      <w:r w:rsidRPr="003A4B0B">
        <w:rPr>
          <w:rFonts w:ascii="华文仿宋" w:eastAsia="华文仿宋" w:hAnsi="华文仿宋" w:hint="eastAsia"/>
          <w:sz w:val="28"/>
          <w:szCs w:val="28"/>
        </w:rPr>
        <w:t>在经历2008年国际金融危机以来的漫长复苏期后，全球经济终于在2017年迎来近10年最大范围的增长提速，这让人们在谈论全球经济未来时有了更多信心。随着2018年的到来，看涨全球经济俨然成为普遍共识，甚至有观点认为，全球经济有望在新的一年中进入繁荣期。当然，2018年，全球经济迎来的也是继续攻坚克难的一年。全球经济的强劲增长能否抵御贸易保护主义的“逆风”？美国选择“本国优先”的政策转向将让全球各个经济体面临哪些新变数？作为主要引擎的中国经济又将给全球带来怎样的利好？2018年，对于全球经济而言，机遇与挑战共存。全球经济切至“增长快挡”保护主义“叫板”开放合作相比过去几年的谨慎与悲观，在展望2018年全球经济走势时，众多国际机构不约而同发出看好之声。在最新发布的《世界经济展望报告》中，国际货币基金组织将全球经济增长预期上调0.1个百分点，至3.7%。世界银行则预计称，2018年全球经济增</w:t>
      </w:r>
      <w:r w:rsidRPr="003A4B0B">
        <w:rPr>
          <w:rFonts w:ascii="华文仿宋" w:eastAsia="华文仿宋" w:hAnsi="华文仿宋" w:hint="eastAsia"/>
          <w:sz w:val="28"/>
          <w:szCs w:val="28"/>
        </w:rPr>
        <w:lastRenderedPageBreak/>
        <w:t>速将从2017年的2.7%升至2.9%。联合国日前发布的《2018年世界经济形势与展望》报告也认为，2018年全球经济将继续保持增长态势。“全球经济出现明显的复苏迹象，经济增长的基本周期已经启动。目前，全球经济处于一个新周期的起点上。”中国国际经济交流中心副总经济师徐洪才在接受本报记者采访时分析称。信心很大程度上源自2017年全球经济超预期的亮眼成绩单。在2008年国际金融危机过去近10年之后，全球经济终于从“危机慢挡”换入“增长快挡”。然而，同样是在2017年，一些问题显露端倪，日渐严峻，让人们在看好新一年全球经济整体表现的同时，不敢过于乐观。一个很大的担忧是，2018年，全球经济恐怕难以回避开放合作与保护主义这两股力量的正面碰撞与上下较量。对于2017年的全球经济而言，最大的坏消息或许就是全球最大经济体出现根本性“转身”。自新任总统特朗普执政以来，以“美国优先”为基本立场，美国从跨太平洋（3.62 -0.82%，诊股）伙伴关系协定、巴黎气候协定等数个多边机制中相继“退群”，并且试图主导北美自由贸易协定，修改世界贸易组织规则，自由化和全球化进程遭遇强劲“逆风”。“2018年，保护主义会继续复杂化。面对中国等新兴经济体‘弯道超车’，西方发达经济体感到竞争压力明显上升，可能会频频出手，甚至可能联手。同时，世界贸易组织多边贸易体制将受到挑战。”中国现代国际关系研究院世界经济研究所研究员陈凤英在接受本报记者采访时分析称。徐洪才也认为，随着2018年主要发达经济体经济复苏，底气更足，贸易保护主义可能进一步强化。对此，国际货币基金组织、国际清算银行等组织纷纷警告称，一旦全球保护主义情绪进一步加剧，将导致全球政策协调的难度加大，进而拖累全球生产率和经济增长。不过，一些区域性自贸谈判的向前推进让人们相信，开放合作仍是全球经济不可逆转的主流。2017年11月，《区域全面经济伙伴关系协定》（RCEP）</w:t>
      </w:r>
      <w:r w:rsidRPr="003A4B0B">
        <w:rPr>
          <w:rFonts w:ascii="华文仿宋" w:eastAsia="华文仿宋" w:hAnsi="华文仿宋" w:hint="eastAsia"/>
          <w:sz w:val="28"/>
          <w:szCs w:val="28"/>
        </w:rPr>
        <w:lastRenderedPageBreak/>
        <w:t>首次领导人会议在菲律宾举行，确定了《RCEP协定框架》，为自2012年11月正式启动的谈判确定了更明晰方向。更早时候，日本和欧盟这两大发达经济体也正式签署自贸协定。“2018年，进一步深化国际合作将仍是总体趋势。”徐洪才说。陈凤英也认为，虽然在新的一年，国际贸易形势可能面临严峻挑战，贸易摩擦风险增大，但实际的国际贸易额不会受太大影响。“可以看到，在世贸组织提出起诉的整体贸易额还是很小。”中国“引擎”依然稳健“美国优先”带来变数联合国发布的《2018年世界经济形势与展望》显示，2017年，全球经济增长的1/3依仗中国。作为全球经济增长的主要推动力，中国经济在过去一年表现出众，为全球提供满满正能量。2018年，对于全球经济而言，中国经济依然将是注入信心的“压舱石”和提供动力的“主引擎”。日前，世界银行、国际货币基金组织、经济合作与发展组织等纷纷上调对于2018年中国经济增速的预期。诸多国际机构最新研究普遍预测，2018年中国经济将继续保持强势增长，经济企稳和再平衡进程的持续推进将吸引更多海外投资者。一些分析认为，2018年，步入新时代的中国经济有望在3个维度实现质变，即周期演进呈现新韧性、改革开放挺进新纵深、全球治理创造新机遇。“2018年，中国经济在合理区间内运行问题不大，信心很足，更多的注意力将放在供给侧结构性改革方面，关注质量的提升。”徐洪才认为，中国经济在维持平稳增长的同时，将在动能培育方面继续发力，成为一个新亮点。此外，进一步深化改革，在防范化解重大风险、精准脱贫和污染防治这三大攻坚战中取得明显成效，也将是2018年中国经济的一个重要看点。在国际货币基金组织首席经济学家奥布斯特菲尔德看来，“中国的好消息对于全世界都将是好消息”。与此同时，作为全球经济增长的另一重要驱动力，美国在新的一年带给世界的可能将是更多变数。2017年，美国经济出现回升。2018年，这种</w:t>
      </w:r>
      <w:r w:rsidRPr="003A4B0B">
        <w:rPr>
          <w:rFonts w:ascii="华文仿宋" w:eastAsia="华文仿宋" w:hAnsi="华文仿宋" w:hint="eastAsia"/>
          <w:sz w:val="28"/>
          <w:szCs w:val="28"/>
        </w:rPr>
        <w:lastRenderedPageBreak/>
        <w:t>向好态势能否持续？分析认为，两方面因素将对美国经济形成挑战，一是特朗普政府经济政策带来的不确定性，二是美联储货币政策逐步收紧可能带来的潜在政策风险。2017年底，美国国会参议院通过30年来最大规模的减税法案，美联储也启动年内第3次加息。“美国税改将吸引全球资本回流美国，刺激美国经济，因此2018年美国经济相比今年不会太差。”陈凤英说。美国投资银行美银美林也预测称，2018年美国经济将增长2.4%，高于2017年的2.2%，税改方案将令美国经济增速提高0.3个百分点。然而，对于全球经济而言，风险也将随之而来。美银美林认为，随着美国税改法案落地，对美国经济增长的潜在影响开始凸显，2018年一季度美联储加息节奏可能进一步加快，美元指数将出现较大幅度波动，这就意味着新兴市场将面临更多不确定因素。“美国的减税、加息会对全球资本流动和产业分工产生冲击，这是毫无疑问的。”徐洪才说。陈凤英认为，特朗普政府的经济政策转向，还会使2018年世界经济关系更加复杂。目前看来，2018年，美国给世界带来唯一可确定的是，特朗普政府将让美国更为“自我”，而全球经济将因此面临更多不确定性。发达经济体继续回暖 新兴经济体接受挑战。对于大部分西方发达经济体来说，2017年是相对轻松的一年。2017年，此前美国“一枝独秀”的复苏格局向美、欧、英等发达经济体增长趋于同步转变。欧元区出现10年来最强劲的扩张，欧洲各国逐渐走出欧债危机的泥潭，迎来久违的共同增长。日本则在量化宽松的路上越走越远，经济出现小幅增长。路透社称，2017年，欧元区和日本的经济表现超出前一年的预测。“2018年，西方经济体整体都会有一个平稳的增长。”陈凤英说。国际咨询公司HIS Markit预测，2018年欧洲估计将迎来2.2%的经济增长佳绩。而受惠于外销、内需以及2020年东京奥运会基础建设投资，日本新一年的经济增长率将达1.2%。在发达经济体延续回暖态势</w:t>
      </w:r>
      <w:r w:rsidRPr="003A4B0B">
        <w:rPr>
          <w:rFonts w:ascii="华文仿宋" w:eastAsia="华文仿宋" w:hAnsi="华文仿宋" w:hint="eastAsia"/>
          <w:sz w:val="28"/>
          <w:szCs w:val="28"/>
        </w:rPr>
        <w:lastRenderedPageBreak/>
        <w:t>的同时，新兴经济体经济则将迎来更具挑战性的一年。一些分析认为，2018年，新兴经济体可能将面临三方面挑战，一是在反全球化浪潮涌现、国际贸易环境更为复杂的背景下，新兴市场贸易投资环境更加严峻，对其经济增长产生负面掣肘效应；二是新兴市场国家自身可能面临民粹主义和极端主义的蔓延风险，自身政治稳定受到影响；三是地缘政治风险居高不下。还有统计显示，2018年新兴市场国家将有近20场选举，其中包括南非和印度尼西亚等较大的新兴市场国家。摩根大通(108.06, 0.11, 0.10%)分析师也指出，2018年拉丁美洲将迎来10多年来最为密集的政治事件日程表。政治因素或将成为新兴市场投资中一个不可估量的风险。不过，对于新兴经济体的活力，各方依然普遍看好。国际货币基金组织预测，2018年新兴经济体和发展中国家经济增长率将进一步升至4.9%，达到5年来的峰值。其中，新兴经济体对全球经济增长贡献有望达到77%，较2017年上升2个百分点。香港《南华早报》刊文称，2018年新兴市场的投资者将继续动摇，但不会受到惊扰，发展中经济体涨势犹存，将继续表现良好。“随着石油、天然气等大宗商品价格回升，俄罗斯、巴西等新兴经济体受益匪浅。此外，‘一带一路’建设也将给新兴经济体和发达经济体提供更多合作空间。”徐洪才说。陈凤英也认为，整体而言，新兴经济体仍是全球经济主要的贡献者。“2018年，这种格局不会发生太大变化。”</w:t>
      </w:r>
    </w:p>
    <w:p w:rsidR="00D766DC" w:rsidRDefault="00D766DC" w:rsidP="00063B35">
      <w:pPr>
        <w:outlineLvl w:val="1"/>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5579EC">
        <w:rPr>
          <w:rFonts w:ascii="宋体" w:hAnsi="宋体" w:cs="Arial" w:hint="eastAsia"/>
          <w:b/>
          <w:bCs/>
          <w:kern w:val="0"/>
          <w:sz w:val="32"/>
          <w:szCs w:val="32"/>
        </w:rPr>
        <w:t>10</w:t>
      </w:r>
      <w:r>
        <w:rPr>
          <w:rFonts w:ascii="宋体" w:hAnsi="宋体" w:cs="Arial" w:hint="eastAsia"/>
          <w:b/>
          <w:bCs/>
          <w:kern w:val="0"/>
          <w:sz w:val="32"/>
          <w:szCs w:val="32"/>
        </w:rPr>
        <w:t>月份全国原油进出口统计数据</w:t>
      </w:r>
    </w:p>
    <w:p w:rsidR="00D766DC" w:rsidRDefault="004535CF">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w:t>
      </w:r>
      <w:r w:rsidR="00D766DC">
        <w:rPr>
          <w:rFonts w:ascii="宋体" w:hAnsi="宋体" w:cs="宋体" w:hint="eastAsia"/>
          <w:b/>
          <w:bCs/>
          <w:kern w:val="0"/>
          <w:szCs w:val="21"/>
        </w:rPr>
        <w:t>单位：千克，美元</w:t>
      </w:r>
    </w:p>
    <w:tbl>
      <w:tblPr>
        <w:tblW w:w="5000" w:type="pct"/>
        <w:tblLook w:val="04A0"/>
      </w:tblPr>
      <w:tblGrid>
        <w:gridCol w:w="1953"/>
        <w:gridCol w:w="2241"/>
        <w:gridCol w:w="2220"/>
        <w:gridCol w:w="1576"/>
        <w:gridCol w:w="1972"/>
      </w:tblGrid>
      <w:tr w:rsidR="005579EC" w:rsidRPr="00562AF9" w:rsidTr="00F67AE8">
        <w:trPr>
          <w:trHeight w:val="285"/>
        </w:trPr>
        <w:tc>
          <w:tcPr>
            <w:tcW w:w="980"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产销国</w:t>
            </w:r>
          </w:p>
        </w:tc>
        <w:tc>
          <w:tcPr>
            <w:tcW w:w="1125"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进口数量</w:t>
            </w:r>
          </w:p>
        </w:tc>
        <w:tc>
          <w:tcPr>
            <w:tcW w:w="1114"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进口美元</w:t>
            </w:r>
          </w:p>
        </w:tc>
        <w:tc>
          <w:tcPr>
            <w:tcW w:w="7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出口数量</w:t>
            </w:r>
          </w:p>
        </w:tc>
        <w:tc>
          <w:tcPr>
            <w:tcW w:w="991" w:type="pct"/>
            <w:tcBorders>
              <w:top w:val="single" w:sz="8" w:space="0" w:color="auto"/>
              <w:left w:val="nil"/>
              <w:bottom w:val="single" w:sz="8" w:space="0" w:color="auto"/>
              <w:right w:val="single" w:sz="8" w:space="0" w:color="auto"/>
            </w:tcBorders>
            <w:shd w:val="clear" w:color="000000" w:fill="CCFFFF"/>
            <w:noWrap/>
            <w:vAlign w:val="center"/>
            <w:hideMark/>
          </w:tcPr>
          <w:p w:rsidR="005579EC" w:rsidRPr="00562AF9" w:rsidRDefault="005579EC" w:rsidP="00F67AE8">
            <w:pPr>
              <w:widowControl/>
              <w:jc w:val="center"/>
              <w:rPr>
                <w:rFonts w:ascii="宋体" w:hAnsi="宋体" w:cs="宋体"/>
                <w:b/>
                <w:bCs/>
                <w:color w:val="000000"/>
                <w:kern w:val="0"/>
                <w:szCs w:val="21"/>
              </w:rPr>
            </w:pPr>
            <w:r w:rsidRPr="00562AF9">
              <w:rPr>
                <w:rFonts w:ascii="宋体" w:hAnsi="宋体" w:cs="宋体" w:hint="eastAsia"/>
                <w:b/>
                <w:bCs/>
                <w:color w:val="000000"/>
                <w:kern w:val="0"/>
                <w:szCs w:val="21"/>
              </w:rPr>
              <w:t>出口美元</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9" w:history="1">
              <w:r w:rsidR="005579EC" w:rsidRPr="00562AF9">
                <w:rPr>
                  <w:rFonts w:ascii="宋体" w:hAnsi="宋体" w:cs="宋体" w:hint="eastAsia"/>
                  <w:color w:val="000000"/>
                  <w:kern w:val="0"/>
                </w:rPr>
                <w:t>阿尔及利亚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268808230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$112,629,289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0" w:history="1">
              <w:r w:rsidR="005579EC" w:rsidRPr="00562AF9">
                <w:rPr>
                  <w:rFonts w:ascii="宋体" w:hAnsi="宋体" w:cs="宋体" w:hint="eastAsia"/>
                  <w:color w:val="000000"/>
                  <w:kern w:val="0"/>
                </w:rPr>
                <w:t>阿根廷</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147804285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$56,778,979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1" w:history="1">
              <w:r w:rsidR="005579EC" w:rsidRPr="00562AF9">
                <w:rPr>
                  <w:rFonts w:ascii="宋体" w:hAnsi="宋体" w:cs="宋体" w:hint="eastAsia"/>
                  <w:color w:val="000000"/>
                  <w:kern w:val="0"/>
                </w:rPr>
                <w:t>阿拉伯联合酋长国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667370797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$270,288,974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2" w:history="1">
              <w:r w:rsidR="005579EC" w:rsidRPr="00562AF9">
                <w:rPr>
                  <w:rFonts w:ascii="宋体" w:hAnsi="宋体" w:cs="宋体" w:hint="eastAsia"/>
                  <w:color w:val="000000"/>
                  <w:kern w:val="0"/>
                </w:rPr>
                <w:t>阿曼</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1426933868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$560,921,263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3" w:history="1">
              <w:r w:rsidR="005579EC" w:rsidRPr="00562AF9">
                <w:rPr>
                  <w:rFonts w:ascii="宋体" w:hAnsi="宋体" w:cs="宋体" w:hint="eastAsia"/>
                  <w:color w:val="000000"/>
                  <w:kern w:val="0"/>
                </w:rPr>
                <w:t>埃及</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138563736</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$60,788,402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4" w:history="1">
              <w:r w:rsidR="005579EC" w:rsidRPr="00562AF9">
                <w:rPr>
                  <w:rFonts w:ascii="宋体" w:hAnsi="宋体" w:cs="宋体" w:hint="eastAsia"/>
                  <w:color w:val="000000"/>
                  <w:kern w:val="0"/>
                </w:rPr>
                <w:t>安哥拉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3566464471</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$1,424,314,016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5" w:history="1">
              <w:r w:rsidR="005579EC" w:rsidRPr="00562AF9">
                <w:rPr>
                  <w:rFonts w:ascii="宋体" w:hAnsi="宋体" w:cs="宋体" w:hint="eastAsia"/>
                  <w:color w:val="000000"/>
                  <w:kern w:val="0"/>
                </w:rPr>
                <w:t>澳大利亚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168845320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$68,606,325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6" w:history="1">
              <w:r w:rsidR="005579EC" w:rsidRPr="00562AF9">
                <w:rPr>
                  <w:rFonts w:ascii="宋体" w:hAnsi="宋体" w:cs="宋体" w:hint="eastAsia"/>
                  <w:color w:val="000000"/>
                  <w:kern w:val="0"/>
                </w:rPr>
                <w:t>巴西</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1140805278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$431,276,134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7" w:history="1">
              <w:r w:rsidR="005579EC" w:rsidRPr="00562AF9">
                <w:rPr>
                  <w:rFonts w:ascii="宋体" w:hAnsi="宋体" w:cs="宋体" w:hint="eastAsia"/>
                  <w:color w:val="000000"/>
                  <w:kern w:val="0"/>
                </w:rPr>
                <w:t>俄罗斯联邦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4648660614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$1,878,762,037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8" w:history="1">
              <w:r w:rsidR="005579EC" w:rsidRPr="00562AF9">
                <w:rPr>
                  <w:rFonts w:ascii="宋体" w:hAnsi="宋体" w:cs="宋体" w:hint="eastAsia"/>
                  <w:color w:val="000000"/>
                  <w:kern w:val="0"/>
                </w:rPr>
                <w:t>厄瓜多尔</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255941675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$90,055,410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19" w:history="1">
              <w:r w:rsidR="005579EC" w:rsidRPr="00562AF9">
                <w:rPr>
                  <w:rFonts w:ascii="宋体" w:hAnsi="宋体" w:cs="宋体" w:hint="eastAsia"/>
                  <w:color w:val="000000"/>
                  <w:kern w:val="0"/>
                </w:rPr>
                <w:t>刚果</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685656949</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$263,698,781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0" w:history="1">
              <w:r w:rsidR="005579EC" w:rsidRPr="00562AF9">
                <w:rPr>
                  <w:rFonts w:ascii="宋体" w:hAnsi="宋体" w:cs="宋体" w:hint="eastAsia"/>
                  <w:color w:val="000000"/>
                  <w:kern w:val="0"/>
                </w:rPr>
                <w:t>哥伦比亚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565012283</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$213,404,145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1" w:history="1">
              <w:r w:rsidR="005579EC" w:rsidRPr="00562AF9">
                <w:rPr>
                  <w:rFonts w:ascii="宋体" w:hAnsi="宋体" w:cs="宋体" w:hint="eastAsia"/>
                  <w:color w:val="000000"/>
                  <w:kern w:val="0"/>
                </w:rPr>
                <w:t>哈萨克斯坦</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218331118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$80,787,535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2" w:history="1">
              <w:r w:rsidR="005579EC" w:rsidRPr="00562AF9">
                <w:rPr>
                  <w:rFonts w:ascii="宋体" w:hAnsi="宋体" w:cs="宋体" w:hint="eastAsia"/>
                  <w:color w:val="000000"/>
                  <w:kern w:val="0"/>
                </w:rPr>
                <w:t>加纳</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388222900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$167,744,176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3" w:history="1">
              <w:r w:rsidR="005579EC" w:rsidRPr="00562AF9">
                <w:rPr>
                  <w:rFonts w:ascii="宋体" w:hAnsi="宋体" w:cs="宋体" w:hint="eastAsia"/>
                  <w:color w:val="000000"/>
                  <w:kern w:val="0"/>
                </w:rPr>
                <w:t>加蓬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480943460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$192,460,709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4" w:history="1">
              <w:r w:rsidR="005579EC" w:rsidRPr="00562AF9">
                <w:rPr>
                  <w:rFonts w:ascii="宋体" w:hAnsi="宋体" w:cs="宋体" w:hint="eastAsia"/>
                  <w:color w:val="000000"/>
                  <w:kern w:val="0"/>
                </w:rPr>
                <w:t>喀麦隆</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129473074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$47,503,607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5" w:history="1">
              <w:r w:rsidR="005579EC" w:rsidRPr="00562AF9">
                <w:rPr>
                  <w:rFonts w:ascii="宋体" w:hAnsi="宋体" w:cs="宋体" w:hint="eastAsia"/>
                  <w:color w:val="000000"/>
                  <w:kern w:val="0"/>
                </w:rPr>
                <w:t>科威特</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1863093167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$711,692,390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6" w:history="1">
              <w:r w:rsidR="005579EC" w:rsidRPr="00562AF9">
                <w:rPr>
                  <w:rFonts w:ascii="宋体" w:hAnsi="宋体" w:cs="宋体" w:hint="eastAsia"/>
                  <w:color w:val="000000"/>
                  <w:kern w:val="0"/>
                </w:rPr>
                <w:t>马来西亚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418944314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$170,849,453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7" w:history="1">
              <w:r w:rsidR="005579EC" w:rsidRPr="00562AF9">
                <w:rPr>
                  <w:rFonts w:ascii="宋体" w:hAnsi="宋体" w:cs="宋体" w:hint="eastAsia"/>
                  <w:color w:val="000000"/>
                  <w:kern w:val="0"/>
                </w:rPr>
                <w:t>美国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878622762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$369,739,811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8" w:history="1">
              <w:r w:rsidR="005579EC" w:rsidRPr="00562AF9">
                <w:rPr>
                  <w:rFonts w:ascii="宋体" w:hAnsi="宋体" w:cs="宋体" w:hint="eastAsia"/>
                  <w:color w:val="000000"/>
                  <w:kern w:val="0"/>
                </w:rPr>
                <w:t>蒙古</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92979030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$24,857,818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29" w:history="1">
              <w:r w:rsidR="005579EC" w:rsidRPr="00562AF9">
                <w:rPr>
                  <w:rFonts w:ascii="宋体" w:hAnsi="宋体" w:cs="宋体" w:hint="eastAsia"/>
                  <w:color w:val="000000"/>
                  <w:kern w:val="0"/>
                </w:rPr>
                <w:t>墨西哥</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291969667</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$95,218,575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0" w:history="1">
              <w:r w:rsidR="005579EC" w:rsidRPr="00562AF9">
                <w:rPr>
                  <w:rFonts w:ascii="宋体" w:hAnsi="宋体" w:cs="宋体" w:hint="eastAsia"/>
                  <w:color w:val="000000"/>
                  <w:kern w:val="0"/>
                </w:rPr>
                <w:t>南苏丹共和国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463316405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$175,661,702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1" w:history="1">
              <w:r w:rsidR="005579EC" w:rsidRPr="00562AF9">
                <w:rPr>
                  <w:rFonts w:ascii="宋体" w:hAnsi="宋体" w:cs="宋体" w:hint="eastAsia"/>
                  <w:color w:val="000000"/>
                  <w:kern w:val="0"/>
                </w:rPr>
                <w:t>挪威</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135767304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$59,225,000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2" w:history="1">
              <w:r w:rsidR="005579EC" w:rsidRPr="00562AF9">
                <w:rPr>
                  <w:rFonts w:ascii="宋体" w:hAnsi="宋体" w:cs="宋体" w:hint="eastAsia"/>
                  <w:color w:val="000000"/>
                  <w:kern w:val="0"/>
                </w:rPr>
                <w:t>日本</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3" w:history="1">
              <w:r w:rsidR="005579EC" w:rsidRPr="00562AF9">
                <w:rPr>
                  <w:rFonts w:ascii="宋体" w:hAnsi="宋体" w:cs="宋体" w:hint="eastAsia"/>
                  <w:color w:val="000000"/>
                  <w:kern w:val="0"/>
                </w:rPr>
                <w:t>沙特阿拉伯</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4613748328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$1,810,389,425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4" w:history="1">
              <w:r w:rsidR="005579EC" w:rsidRPr="00562AF9">
                <w:rPr>
                  <w:rFonts w:ascii="宋体" w:hAnsi="宋体" w:cs="宋体" w:hint="eastAsia"/>
                  <w:color w:val="000000"/>
                  <w:kern w:val="0"/>
                </w:rPr>
                <w:t>泰国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35106965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$13,745,875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5" w:history="1">
              <w:r w:rsidR="005579EC" w:rsidRPr="00562AF9">
                <w:rPr>
                  <w:rFonts w:ascii="宋体" w:hAnsi="宋体" w:cs="宋体" w:hint="eastAsia"/>
                  <w:color w:val="000000"/>
                  <w:kern w:val="0"/>
                </w:rPr>
                <w:t>委内瑞拉</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912802565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$287,052,275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6" w:history="1">
              <w:r w:rsidR="005579EC" w:rsidRPr="00562AF9">
                <w:rPr>
                  <w:rFonts w:ascii="宋体" w:hAnsi="宋体" w:cs="宋体" w:hint="eastAsia"/>
                  <w:color w:val="000000"/>
                  <w:kern w:val="0"/>
                </w:rPr>
                <w:t>伊拉克</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2649378942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$980,602,196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7" w:history="1">
              <w:r w:rsidR="005579EC" w:rsidRPr="00562AF9">
                <w:rPr>
                  <w:rFonts w:ascii="宋体" w:hAnsi="宋体" w:cs="宋体" w:hint="eastAsia"/>
                  <w:color w:val="000000"/>
                  <w:kern w:val="0"/>
                </w:rPr>
                <w:t>伊朗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2909543958</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$1,148,354,598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8" w:history="1">
              <w:r w:rsidR="005579EC" w:rsidRPr="00562AF9">
                <w:rPr>
                  <w:rFonts w:ascii="宋体" w:hAnsi="宋体" w:cs="宋体" w:hint="eastAsia"/>
                  <w:color w:val="000000"/>
                  <w:kern w:val="0"/>
                </w:rPr>
                <w:t>印度尼西亚</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102026534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$37,446,933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39" w:history="1">
              <w:r w:rsidR="005579EC" w:rsidRPr="00562AF9">
                <w:rPr>
                  <w:rFonts w:ascii="宋体" w:hAnsi="宋体" w:cs="宋体" w:hint="eastAsia"/>
                  <w:color w:val="000000"/>
                  <w:kern w:val="0"/>
                </w:rPr>
                <w:t>英国</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644864682</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$278,218,801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EC02F1" w:rsidP="00F67AE8">
            <w:pPr>
              <w:widowControl/>
              <w:jc w:val="center"/>
              <w:rPr>
                <w:rFonts w:ascii="宋体" w:hAnsi="宋体" w:cs="宋体"/>
                <w:color w:val="000000"/>
                <w:kern w:val="0"/>
                <w:szCs w:val="21"/>
              </w:rPr>
            </w:pPr>
            <w:hyperlink r:id="rId40" w:history="1">
              <w:r w:rsidR="005579EC" w:rsidRPr="00562AF9">
                <w:rPr>
                  <w:rFonts w:ascii="宋体" w:hAnsi="宋体" w:cs="宋体" w:hint="eastAsia"/>
                  <w:color w:val="000000"/>
                  <w:kern w:val="0"/>
                </w:rPr>
                <w:t>越南</w:t>
              </w:r>
            </w:hyperlink>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120143164</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$52,466,683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0</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$0 </w:t>
            </w:r>
          </w:p>
        </w:tc>
      </w:tr>
      <w:tr w:rsidR="005579EC" w:rsidRPr="00562AF9" w:rsidTr="00F67AE8">
        <w:trPr>
          <w:trHeight w:val="285"/>
        </w:trPr>
        <w:tc>
          <w:tcPr>
            <w:tcW w:w="980" w:type="pct"/>
            <w:tcBorders>
              <w:top w:val="nil"/>
              <w:left w:val="single" w:sz="8" w:space="0" w:color="000000"/>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2017</w:t>
            </w:r>
          </w:p>
        </w:tc>
        <w:tc>
          <w:tcPr>
            <w:tcW w:w="1125"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31030145845</w:t>
            </w:r>
          </w:p>
        </w:tc>
        <w:tc>
          <w:tcPr>
            <w:tcW w:w="1114"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$12,135,541,317 </w:t>
            </w:r>
          </w:p>
        </w:tc>
        <w:tc>
          <w:tcPr>
            <w:tcW w:w="7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266398249</w:t>
            </w:r>
          </w:p>
        </w:tc>
        <w:tc>
          <w:tcPr>
            <w:tcW w:w="991" w:type="pct"/>
            <w:tcBorders>
              <w:top w:val="nil"/>
              <w:left w:val="nil"/>
              <w:bottom w:val="single" w:sz="8" w:space="0" w:color="000000"/>
              <w:right w:val="single" w:sz="8" w:space="0" w:color="000000"/>
            </w:tcBorders>
            <w:shd w:val="clear" w:color="auto" w:fill="auto"/>
            <w:vAlign w:val="center"/>
            <w:hideMark/>
          </w:tcPr>
          <w:p w:rsidR="005579EC" w:rsidRPr="00562AF9" w:rsidRDefault="005579EC" w:rsidP="00F67AE8">
            <w:pPr>
              <w:widowControl/>
              <w:jc w:val="center"/>
              <w:rPr>
                <w:rFonts w:ascii="宋体" w:hAnsi="宋体" w:cs="宋体"/>
                <w:color w:val="000000"/>
                <w:kern w:val="0"/>
                <w:szCs w:val="21"/>
              </w:rPr>
            </w:pPr>
            <w:r w:rsidRPr="00562AF9">
              <w:rPr>
                <w:rFonts w:ascii="宋体" w:hAnsi="宋体" w:cs="宋体" w:hint="eastAsia"/>
                <w:color w:val="000000"/>
                <w:kern w:val="0"/>
                <w:szCs w:val="21"/>
              </w:rPr>
              <w:t xml:space="preserve">$99,195,793 </w:t>
            </w:r>
          </w:p>
        </w:tc>
      </w:tr>
    </w:tbl>
    <w:p w:rsidR="00D766DC" w:rsidRDefault="00D766DC">
      <w:pPr>
        <w:rPr>
          <w:rFonts w:ascii="宋体" w:hAnsi="宋体"/>
        </w:rPr>
      </w:pPr>
    </w:p>
    <w:p w:rsidR="00D766DC" w:rsidRDefault="00344452" w:rsidP="004C0320">
      <w:pPr>
        <w:outlineLvl w:val="1"/>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（四）</w:t>
      </w:r>
      <w:r w:rsidR="00D766DC">
        <w:rPr>
          <w:rFonts w:ascii="仿宋_GB2312" w:eastAsia="仿宋_GB2312" w:hAnsi="宋体" w:cs="Arial" w:hint="eastAsia"/>
          <w:b/>
          <w:bCs/>
          <w:kern w:val="0"/>
          <w:sz w:val="30"/>
          <w:szCs w:val="30"/>
        </w:rPr>
        <w:t>、后市预测</w:t>
      </w:r>
    </w:p>
    <w:p w:rsidR="008400E1" w:rsidRPr="005915EB" w:rsidRDefault="00542C07" w:rsidP="008400E1">
      <w:pPr>
        <w:ind w:firstLineChars="200" w:firstLine="560"/>
        <w:rPr>
          <w:rFonts w:ascii="华文仿宋" w:eastAsia="华文仿宋" w:hAnsi="华文仿宋"/>
          <w:sz w:val="28"/>
          <w:szCs w:val="28"/>
        </w:rPr>
      </w:pPr>
      <w:r w:rsidRPr="007805EB">
        <w:rPr>
          <w:rFonts w:ascii="华文仿宋" w:eastAsia="华文仿宋" w:hAnsi="华文仿宋" w:hint="eastAsia"/>
          <w:sz w:val="28"/>
          <w:szCs w:val="28"/>
        </w:rPr>
        <w:t>本周WTI原油价格在59.84-61.63美元/桶，布伦特原油价格在66.72-77.84美元/桶震荡。本周国内油价持续上行。国际原油市场正在加速实现再平衡，减产协议的延长为原油市场实现复苏与再平衡注入了更多信心。但与此同时，石油需求和非欧佩克供应的不确定性增加，市场依然充满变数。油价上涨、需求替代等多重因素会在一定程度上抑制原油产量的增长。2018年全球原油需求产量将继续温和增长。预计短期内国际油价</w:t>
      </w:r>
      <w:r>
        <w:rPr>
          <w:rFonts w:ascii="华文仿宋" w:eastAsia="华文仿宋" w:hAnsi="华文仿宋" w:hint="eastAsia"/>
          <w:sz w:val="28"/>
          <w:szCs w:val="28"/>
        </w:rPr>
        <w:t>延续</w:t>
      </w:r>
      <w:r w:rsidRPr="007805EB">
        <w:rPr>
          <w:rFonts w:ascii="华文仿宋" w:eastAsia="华文仿宋" w:hAnsi="华文仿宋" w:hint="eastAsia"/>
          <w:sz w:val="28"/>
          <w:szCs w:val="28"/>
        </w:rPr>
        <w:t>上涨态势。</w:t>
      </w:r>
    </w:p>
    <w:p w:rsidR="00D766DC" w:rsidRDefault="00D766DC" w:rsidP="00FF269E">
      <w:pPr>
        <w:spacing w:line="360" w:lineRule="auto"/>
        <w:outlineLvl w:val="0"/>
        <w:rPr>
          <w:rFonts w:ascii="黑体" w:eastAsia="黑体" w:hAnsi="宋体"/>
          <w:b/>
          <w:sz w:val="28"/>
          <w:szCs w:val="28"/>
        </w:rPr>
      </w:pPr>
      <w:r>
        <w:rPr>
          <w:rFonts w:ascii="黑体" w:eastAsia="黑体" w:hAnsi="宋体" w:hint="eastAsia"/>
          <w:b/>
          <w:sz w:val="28"/>
          <w:szCs w:val="28"/>
        </w:rPr>
        <w:lastRenderedPageBreak/>
        <w:t>二</w:t>
      </w:r>
      <w:r w:rsidR="00FF269E">
        <w:rPr>
          <w:rFonts w:ascii="黑体" w:eastAsia="黑体" w:hAnsi="宋体" w:hint="eastAsia"/>
          <w:b/>
          <w:sz w:val="28"/>
          <w:szCs w:val="28"/>
        </w:rPr>
        <w:t>、</w:t>
      </w:r>
      <w:r>
        <w:rPr>
          <w:rFonts w:ascii="黑体" w:eastAsia="黑体" w:hAnsi="宋体" w:hint="eastAsia"/>
          <w:b/>
          <w:sz w:val="28"/>
          <w:szCs w:val="28"/>
        </w:rPr>
        <w:t xml:space="preserve"> 石脑油</w:t>
      </w:r>
    </w:p>
    <w:p w:rsidR="00D766DC" w:rsidRDefault="00D766DC" w:rsidP="00344452">
      <w:pPr>
        <w:pStyle w:val="2"/>
        <w:spacing w:line="240" w:lineRule="auto"/>
        <w:rPr>
          <w:rFonts w:ascii="宋体" w:hAnsi="宋体" w:cs="Arial"/>
          <w:b w:val="0"/>
          <w:bCs w:val="0"/>
          <w:kern w:val="0"/>
          <w:szCs w:val="28"/>
        </w:rPr>
      </w:pPr>
      <w:bookmarkStart w:id="13" w:name="_Toc460250404"/>
      <w:r>
        <w:rPr>
          <w:rFonts w:hint="eastAsia"/>
        </w:rPr>
        <w:t>2. 1</w:t>
      </w:r>
      <w:r>
        <w:rPr>
          <w:rFonts w:hint="eastAsia"/>
          <w:kern w:val="0"/>
        </w:rPr>
        <w:t>国际石脑油市场价格</w:t>
      </w:r>
      <w:bookmarkEnd w:id="9"/>
      <w:bookmarkEnd w:id="10"/>
      <w:bookmarkEnd w:id="13"/>
    </w:p>
    <w:p w:rsidR="00D766DC" w:rsidRDefault="00D9238E">
      <w:pPr>
        <w:widowControl/>
        <w:jc w:val="center"/>
        <w:rPr>
          <w:rFonts w:ascii="宋体" w:hAnsi="宋体" w:cs="宋体"/>
          <w:sz w:val="20"/>
          <w:szCs w:val="20"/>
        </w:rPr>
      </w:pPr>
      <w:r>
        <w:rPr>
          <w:rFonts w:ascii="宋体" w:hAnsi="宋体" w:cs="宋体" w:hint="eastAsia"/>
          <w:sz w:val="20"/>
          <w:szCs w:val="20"/>
        </w:rPr>
        <w:t xml:space="preserve">                                                                 </w:t>
      </w:r>
      <w:r w:rsidR="00D766DC">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782BC6" w:rsidP="006F7170">
            <w:pPr>
              <w:widowControl/>
              <w:spacing w:line="260" w:lineRule="atLeast"/>
              <w:jc w:val="center"/>
              <w:rPr>
                <w:rFonts w:ascii="宋体" w:hAnsi="宋体" w:cs="宋体"/>
                <w:b/>
                <w:bCs/>
                <w:szCs w:val="21"/>
              </w:rPr>
            </w:pPr>
            <w:r>
              <w:rPr>
                <w:rFonts w:ascii="宋体" w:hAnsi="宋体" w:cs="宋体" w:hint="eastAsia"/>
                <w:b/>
                <w:bCs/>
                <w:color w:val="000000"/>
                <w:kern w:val="0"/>
                <w:szCs w:val="21"/>
              </w:rPr>
              <w:t>1</w:t>
            </w:r>
            <w:r w:rsidR="00D766DC">
              <w:rPr>
                <w:rFonts w:ascii="宋体" w:hAnsi="宋体" w:cs="宋体" w:hint="eastAsia"/>
                <w:b/>
                <w:bCs/>
                <w:color w:val="000000"/>
                <w:kern w:val="0"/>
                <w:szCs w:val="21"/>
              </w:rPr>
              <w:t>月</w:t>
            </w:r>
            <w:r w:rsidR="00B32F59">
              <w:rPr>
                <w:rFonts w:ascii="宋体" w:hAnsi="宋体" w:cs="宋体" w:hint="eastAsia"/>
                <w:b/>
                <w:bCs/>
                <w:color w:val="000000"/>
                <w:kern w:val="0"/>
                <w:szCs w:val="21"/>
              </w:rPr>
              <w:t>4</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F42600" w:rsidRPr="00BE0143"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BE0143" w:rsidRDefault="00F42600" w:rsidP="006D0372">
            <w:pPr>
              <w:pStyle w:val="ab"/>
              <w:spacing w:before="0" w:beforeAutospacing="0" w:after="0" w:afterAutospacing="0" w:line="390" w:lineRule="atLeast"/>
              <w:jc w:val="center"/>
              <w:rPr>
                <w:color w:val="000000"/>
                <w:sz w:val="21"/>
                <w:szCs w:val="21"/>
              </w:rPr>
            </w:pPr>
            <w:r w:rsidRPr="00BE0143">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rsidP="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66.96美元/桶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rsidP="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67.00美元/桶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rsidP="00D30499">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0.46美元/桶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159.43-159.52</w:t>
            </w:r>
          </w:p>
        </w:tc>
      </w:tr>
      <w:tr w:rsidR="00F42600" w:rsidTr="00494524">
        <w:trPr>
          <w:trHeight w:val="1252"/>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6D0372" w:rsidRDefault="00F42600"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603.75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609.75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5.75</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F42600"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159.72-161.31</w:t>
            </w:r>
          </w:p>
        </w:tc>
      </w:tr>
      <w:tr w:rsidR="000E12DD"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6D0372" w:rsidRDefault="000E12DD"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583.67</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589.67</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6.81</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ind w:firstLine="402"/>
              <w:rPr>
                <w:rFonts w:asciiTheme="minorEastAsia" w:eastAsiaTheme="minorEastAsia" w:hAnsiTheme="minorEastAsia" w:cs="宋体"/>
                <w:color w:val="000000"/>
                <w:szCs w:val="21"/>
              </w:rPr>
            </w:pPr>
            <w:r w:rsidRPr="000E12DD">
              <w:rPr>
                <w:rFonts w:asciiTheme="minorEastAsia" w:eastAsiaTheme="minorEastAsia" w:hAnsiTheme="minorEastAsia" w:hint="eastAsia"/>
                <w:color w:val="000000"/>
                <w:szCs w:val="21"/>
              </w:rPr>
              <w:t> 154.41-156.00</w:t>
            </w:r>
          </w:p>
        </w:tc>
      </w:tr>
      <w:tr w:rsidR="000E12DD"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6D0372" w:rsidRDefault="000E12DD"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592.00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592.50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-4.50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156.61-160.14</w:t>
            </w:r>
          </w:p>
        </w:tc>
      </w:tr>
      <w:tr w:rsidR="000E12DD"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6D0372" w:rsidRDefault="000E12DD"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588.00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588.50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-4.50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155.56-159.05</w:t>
            </w:r>
          </w:p>
        </w:tc>
      </w:tr>
      <w:tr w:rsidR="000E12DD"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6D0372" w:rsidRDefault="000E12DD"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567.00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567.50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-4.50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150.00-153.38</w:t>
            </w:r>
          </w:p>
        </w:tc>
      </w:tr>
      <w:tr w:rsidR="000E12DD"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6D0372" w:rsidRDefault="000E12DD"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581.75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582.25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-4.50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153.90-157.36</w:t>
            </w:r>
          </w:p>
        </w:tc>
      </w:tr>
      <w:tr w:rsidR="000E12DD"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6D0372" w:rsidRDefault="000E12DD"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572.73</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573.09</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35"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0.58</w:t>
            </w:r>
            <w:r w:rsidRPr="000E12DD">
              <w:rPr>
                <w:rFonts w:asciiTheme="minorEastAsia" w:eastAsiaTheme="minorEastAsia" w:hAnsiTheme="minorEastAsia" w:hint="eastAsia"/>
                <w:color w:val="000000"/>
                <w:sz w:val="21"/>
                <w:szCs w:val="21"/>
              </w:rPr>
              <w:t>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0E12DD" w:rsidRPr="000E12DD" w:rsidRDefault="000E12DD">
            <w:pPr>
              <w:pStyle w:val="ab"/>
              <w:spacing w:before="0" w:beforeAutospacing="0" w:after="0" w:afterAutospacing="0" w:line="402" w:lineRule="atLeast"/>
              <w:jc w:val="center"/>
              <w:rPr>
                <w:rFonts w:asciiTheme="minorEastAsia" w:eastAsiaTheme="minorEastAsia" w:hAnsiTheme="minorEastAsia"/>
                <w:color w:val="000000"/>
                <w:sz w:val="21"/>
                <w:szCs w:val="21"/>
              </w:rPr>
            </w:pPr>
            <w:r w:rsidRPr="000E12DD">
              <w:rPr>
                <w:rFonts w:asciiTheme="minorEastAsia" w:eastAsiaTheme="minorEastAsia" w:hAnsiTheme="minorEastAsia" w:hint="eastAsia"/>
                <w:color w:val="000000"/>
                <w:sz w:val="21"/>
                <w:szCs w:val="21"/>
                <w:shd w:val="clear" w:color="auto" w:fill="FFFFFF"/>
              </w:rPr>
              <w:t>161.47-161.57</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7326DF">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CE2915">
              <w:rPr>
                <w:rFonts w:asciiTheme="minorEastAsia" w:eastAsiaTheme="minorEastAsia" w:hAnsiTheme="minorEastAsia"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CE2915" w:rsidRDefault="006D0372" w:rsidP="006D0372">
            <w:pPr>
              <w:pStyle w:val="ab"/>
              <w:wordWrap w:val="0"/>
              <w:spacing w:before="0" w:beforeAutospacing="0" w:after="0" w:afterAutospacing="0" w:line="390" w:lineRule="atLeast"/>
              <w:jc w:val="center"/>
              <w:rPr>
                <w:rFonts w:asciiTheme="minorEastAsia" w:eastAsiaTheme="minorEastAsia" w:hAnsiTheme="minorEastAsia"/>
                <w:color w:val="000000"/>
                <w:sz w:val="21"/>
                <w:szCs w:val="21"/>
              </w:rPr>
            </w:pPr>
            <w:r w:rsidRPr="00CE2915">
              <w:rPr>
                <w:rFonts w:asciiTheme="minorEastAsia" w:eastAsiaTheme="minorEastAsia" w:hAnsiTheme="minorEastAsia" w:hint="eastAsia"/>
                <w:color w:val="000000"/>
                <w:sz w:val="21"/>
                <w:szCs w:val="21"/>
              </w:rPr>
              <w:t>-</w:t>
            </w:r>
          </w:p>
        </w:tc>
      </w:tr>
    </w:tbl>
    <w:p w:rsidR="00D766DC" w:rsidRDefault="00D766DC">
      <w:pPr>
        <w:widowControl/>
        <w:rPr>
          <w:rFonts w:ascii="宋体" w:hAnsi="宋体" w:cs="宋体"/>
          <w:sz w:val="20"/>
          <w:szCs w:val="20"/>
        </w:rPr>
      </w:pPr>
    </w:p>
    <w:p w:rsidR="00D766DC" w:rsidRDefault="00D766DC" w:rsidP="004C0320">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B3655C" w:rsidRDefault="00FE3BE9" w:rsidP="00F14661">
      <w:pPr>
        <w:ind w:firstLineChars="200" w:firstLine="560"/>
        <w:rPr>
          <w:rFonts w:ascii="华文仿宋" w:eastAsia="华文仿宋" w:hAnsi="华文仿宋" w:cs="宋体"/>
          <w:kern w:val="0"/>
          <w:sz w:val="28"/>
          <w:szCs w:val="28"/>
        </w:rPr>
      </w:pPr>
      <w:bookmarkStart w:id="18" w:name="_Toc281568203"/>
      <w:bookmarkStart w:id="19" w:name="_Toc296600813"/>
      <w:bookmarkStart w:id="20" w:name="_Toc460250406"/>
      <w:r>
        <w:rPr>
          <w:rFonts w:ascii="华文仿宋" w:eastAsia="华文仿宋" w:hAnsi="华文仿宋" w:cs="宋体" w:hint="eastAsia"/>
          <w:kern w:val="0"/>
          <w:sz w:val="28"/>
          <w:szCs w:val="28"/>
        </w:rPr>
        <w:t>本周石脑油</w:t>
      </w:r>
      <w:r w:rsidRPr="00FE3BE9">
        <w:rPr>
          <w:rFonts w:ascii="华文仿宋" w:eastAsia="华文仿宋" w:hAnsi="华文仿宋" w:cs="宋体" w:hint="eastAsia"/>
          <w:kern w:val="0"/>
          <w:sz w:val="28"/>
          <w:szCs w:val="28"/>
        </w:rPr>
        <w:t>市场价格稳定运行，国际原油再度大涨，对当前略显低迷的国内成品油市场形成提振，国内地炼石脑油市场今日个别炼厂报盘价格有窄幅推涨举措，成交均线并无明显偏移，近期西北资源供应充足，挤压高价区资源流通空间。近期汽油调和商家补库，但溶剂油切割企业备货积极性极差，因低凝原料需求欠佳，目前200#替代产品航煤价格下跌为主，节前高端价6300左右，目前跌至5800</w:t>
      </w:r>
      <w:r w:rsidRPr="00FE3BE9">
        <w:rPr>
          <w:rFonts w:ascii="华文仿宋" w:eastAsia="华文仿宋" w:hAnsi="华文仿宋" w:cs="宋体" w:hint="eastAsia"/>
          <w:kern w:val="0"/>
          <w:sz w:val="28"/>
          <w:szCs w:val="28"/>
        </w:rPr>
        <w:lastRenderedPageBreak/>
        <w:t>下方。</w:t>
      </w:r>
    </w:p>
    <w:p w:rsidR="00D766DC" w:rsidRPr="00FF269E" w:rsidRDefault="00D766DC" w:rsidP="004C0320">
      <w:pPr>
        <w:outlineLvl w:val="1"/>
        <w:rPr>
          <w:rFonts w:asciiTheme="minorEastAsia" w:eastAsiaTheme="minorEastAsia" w:hAnsiTheme="minorEastAsia"/>
          <w:b/>
          <w:sz w:val="28"/>
          <w:szCs w:val="28"/>
        </w:rPr>
      </w:pPr>
      <w:r w:rsidRPr="00FF269E">
        <w:rPr>
          <w:rFonts w:asciiTheme="minorEastAsia" w:eastAsiaTheme="minorEastAsia" w:hAnsiTheme="minorEastAsia" w:hint="eastAsia"/>
          <w:b/>
          <w:sz w:val="28"/>
          <w:szCs w:val="28"/>
        </w:rPr>
        <w:t>2.3本周国内石脑油价格汇总</w:t>
      </w:r>
      <w:bookmarkEnd w:id="18"/>
      <w:bookmarkEnd w:id="19"/>
      <w:bookmarkEnd w:id="20"/>
      <w:r w:rsidRPr="00FF269E">
        <w:rPr>
          <w:rFonts w:asciiTheme="minorEastAsia" w:eastAsiaTheme="minorEastAsia" w:hAnsiTheme="minorEastAsia"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B66525">
            <w:pPr>
              <w:widowControl/>
              <w:jc w:val="center"/>
              <w:rPr>
                <w:rFonts w:ascii="宋体" w:hAnsi="宋体" w:cs="宋体"/>
                <w:b/>
                <w:kern w:val="0"/>
                <w:sz w:val="20"/>
                <w:szCs w:val="20"/>
              </w:rPr>
            </w:pPr>
            <w:r>
              <w:rPr>
                <w:rFonts w:ascii="宋体" w:hAnsi="宋体" w:cs="宋体" w:hint="eastAsia"/>
                <w:b/>
                <w:kern w:val="0"/>
                <w:sz w:val="20"/>
                <w:szCs w:val="20"/>
              </w:rPr>
              <w:t>201</w:t>
            </w:r>
            <w:r w:rsidR="00B66525">
              <w:rPr>
                <w:rFonts w:ascii="宋体" w:hAnsi="宋体" w:cs="宋体" w:hint="eastAsia"/>
                <w:b/>
                <w:kern w:val="0"/>
                <w:sz w:val="20"/>
                <w:szCs w:val="20"/>
              </w:rPr>
              <w:t>8</w:t>
            </w:r>
            <w:r>
              <w:rPr>
                <w:rFonts w:ascii="宋体" w:hAnsi="宋体" w:cs="宋体" w:hint="eastAsia"/>
                <w:b/>
                <w:kern w:val="0"/>
                <w:sz w:val="20"/>
                <w:szCs w:val="20"/>
              </w:rPr>
              <w:t>-</w:t>
            </w:r>
            <w:r w:rsidR="00690DD2">
              <w:rPr>
                <w:rFonts w:ascii="宋体" w:hAnsi="宋体" w:cs="宋体" w:hint="eastAsia"/>
                <w:b/>
                <w:kern w:val="0"/>
                <w:sz w:val="20"/>
                <w:szCs w:val="20"/>
              </w:rPr>
              <w:t>1</w:t>
            </w:r>
            <w:r>
              <w:rPr>
                <w:rFonts w:ascii="宋体" w:hAnsi="宋体" w:cs="宋体" w:hint="eastAsia"/>
                <w:b/>
                <w:kern w:val="0"/>
                <w:sz w:val="20"/>
                <w:szCs w:val="20"/>
              </w:rPr>
              <w:t>-</w:t>
            </w:r>
            <w:r w:rsidR="00B66525">
              <w:rPr>
                <w:rFonts w:ascii="宋体" w:hAnsi="宋体" w:cs="宋体" w:hint="eastAsia"/>
                <w:b/>
                <w:kern w:val="0"/>
                <w:sz w:val="20"/>
                <w:szCs w:val="20"/>
              </w:rPr>
              <w:t>5</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C91B70" w:rsidP="001F325D">
            <w:pPr>
              <w:widowControl/>
              <w:jc w:val="center"/>
              <w:rPr>
                <w:rFonts w:ascii="宋体" w:hAnsi="宋体" w:cs="宋体"/>
                <w:b/>
                <w:kern w:val="0"/>
                <w:sz w:val="20"/>
                <w:szCs w:val="20"/>
              </w:rPr>
            </w:pPr>
            <w:r>
              <w:rPr>
                <w:rFonts w:ascii="宋体" w:hAnsi="宋体" w:cs="宋体" w:hint="eastAsia"/>
                <w:b/>
                <w:kern w:val="0"/>
                <w:sz w:val="20"/>
                <w:szCs w:val="20"/>
              </w:rPr>
              <w:t>2017-1</w:t>
            </w:r>
            <w:r w:rsidR="00F80C18">
              <w:rPr>
                <w:rFonts w:ascii="宋体" w:hAnsi="宋体" w:cs="宋体" w:hint="eastAsia"/>
                <w:b/>
                <w:kern w:val="0"/>
                <w:sz w:val="20"/>
                <w:szCs w:val="20"/>
              </w:rPr>
              <w:t>2</w:t>
            </w:r>
            <w:r>
              <w:rPr>
                <w:rFonts w:ascii="宋体" w:hAnsi="宋体" w:cs="宋体" w:hint="eastAsia"/>
                <w:b/>
                <w:kern w:val="0"/>
                <w:sz w:val="20"/>
                <w:szCs w:val="20"/>
              </w:rPr>
              <w:t>-</w:t>
            </w:r>
            <w:r w:rsidR="001F325D">
              <w:rPr>
                <w:rFonts w:ascii="宋体" w:hAnsi="宋体" w:cs="宋体" w:hint="eastAsia"/>
                <w:b/>
                <w:kern w:val="0"/>
                <w:sz w:val="20"/>
                <w:szCs w:val="20"/>
              </w:rPr>
              <w:t>2</w:t>
            </w:r>
            <w:r w:rsidR="00B66525">
              <w:rPr>
                <w:rFonts w:ascii="宋体" w:hAnsi="宋体" w:cs="宋体" w:hint="eastAsia"/>
                <w:b/>
                <w:kern w:val="0"/>
                <w:sz w:val="20"/>
                <w:szCs w:val="20"/>
              </w:rPr>
              <w:t>9</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200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5200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5000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5020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5020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6150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6100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-40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5960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6000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20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5210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5190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100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5980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5880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4800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4800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5730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5730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r w:rsidR="00237B6C"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237B6C" w:rsidRPr="004F57CD" w:rsidRDefault="00237B6C"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237B6C" w:rsidRPr="00237B6C" w:rsidRDefault="00237B6C">
            <w:pPr>
              <w:jc w:val="center"/>
              <w:rPr>
                <w:rFonts w:ascii="宋体" w:hAnsi="宋体" w:cs="宋体"/>
                <w:sz w:val="20"/>
                <w:szCs w:val="20"/>
              </w:rPr>
            </w:pPr>
            <w:r w:rsidRPr="00237B6C">
              <w:rPr>
                <w:rFonts w:hint="eastAsia"/>
                <w:sz w:val="20"/>
                <w:szCs w:val="20"/>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c>
          <w:tcPr>
            <w:tcW w:w="787" w:type="pct"/>
            <w:tcBorders>
              <w:top w:val="nil"/>
              <w:left w:val="nil"/>
              <w:bottom w:val="single" w:sz="4" w:space="0" w:color="993366"/>
              <w:right w:val="single" w:sz="4" w:space="0" w:color="993366"/>
            </w:tcBorders>
            <w:shd w:val="clear" w:color="auto" w:fill="auto"/>
            <w:vAlign w:val="center"/>
            <w:hideMark/>
          </w:tcPr>
          <w:p w:rsidR="00237B6C" w:rsidRPr="00237B6C" w:rsidRDefault="00237B6C">
            <w:pPr>
              <w:jc w:val="center"/>
              <w:rPr>
                <w:rFonts w:ascii="Tahoma" w:hAnsi="Tahoma" w:cs="Tahoma"/>
                <w:sz w:val="20"/>
                <w:szCs w:val="20"/>
              </w:rPr>
            </w:pPr>
            <w:r w:rsidRPr="00237B6C">
              <w:rPr>
                <w:rFonts w:ascii="Tahoma" w:hAnsi="Tahoma" w:cs="Tahoma"/>
                <w:sz w:val="20"/>
                <w:szCs w:val="20"/>
              </w:rPr>
              <w:t>0</w:t>
            </w:r>
          </w:p>
        </w:tc>
      </w:tr>
    </w:tbl>
    <w:p w:rsidR="00D766DC" w:rsidRDefault="00D766DC">
      <w:pPr>
        <w:pStyle w:val="2"/>
        <w:spacing w:line="240" w:lineRule="auto"/>
        <w:jc w:val="left"/>
        <w:rPr>
          <w:rFonts w:ascii="宋体" w:hAnsi="宋体"/>
          <w:b w:val="0"/>
          <w:szCs w:val="28"/>
        </w:rPr>
      </w:pPr>
    </w:p>
    <w:p w:rsidR="00D766DC" w:rsidRPr="00FF269E" w:rsidRDefault="00D766DC" w:rsidP="00344452">
      <w:pPr>
        <w:pStyle w:val="2"/>
        <w:spacing w:line="240" w:lineRule="auto"/>
        <w:jc w:val="left"/>
        <w:rPr>
          <w:rFonts w:asciiTheme="minorEastAsia" w:eastAsiaTheme="minorEastAsia" w:hAnsiTheme="minorEastAsia"/>
        </w:rPr>
      </w:pPr>
      <w:r w:rsidRPr="00FF269E">
        <w:rPr>
          <w:rFonts w:asciiTheme="minorEastAsia" w:eastAsiaTheme="minorEastAsia" w:hAnsiTheme="minorEastAsia" w:hint="eastAsia"/>
          <w:szCs w:val="28"/>
        </w:rPr>
        <w:t>2.</w:t>
      </w:r>
      <w:r w:rsidRPr="00FF269E">
        <w:rPr>
          <w:rFonts w:asciiTheme="minorEastAsia" w:eastAsiaTheme="minorEastAsia" w:hAnsiTheme="minorEastAsia" w:hint="eastAsia"/>
          <w:bCs w:val="0"/>
          <w:szCs w:val="28"/>
        </w:rPr>
        <w:t xml:space="preserve"> </w:t>
      </w:r>
      <w:r w:rsidRPr="00FF269E">
        <w:rPr>
          <w:rFonts w:asciiTheme="minorEastAsia" w:eastAsiaTheme="minorEastAsia" w:hAnsiTheme="minorEastAsia" w:hint="eastAsia"/>
          <w:szCs w:val="28"/>
        </w:rPr>
        <w:t>4山东地炼石脑油价格走势图</w:t>
      </w:r>
      <w:bookmarkEnd w:id="21"/>
      <w:bookmarkEnd w:id="22"/>
      <w:bookmarkEnd w:id="23"/>
    </w:p>
    <w:p w:rsidR="00476DE0" w:rsidRPr="00476DE0" w:rsidRDefault="00C010CC"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88330" cy="4923155"/>
            <wp:effectExtent l="19050" t="0" r="7620" b="0"/>
            <wp:docPr id="5" name="图片 4" descr="C:\Users\Administrator\Desktop\QQ截图2018010515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QQ截图20180105152936.jpg"/>
                    <pic:cNvPicPr>
                      <a:picLocks noChangeAspect="1" noChangeArrowheads="1"/>
                    </pic:cNvPicPr>
                  </pic:nvPicPr>
                  <pic:blipFill>
                    <a:blip r:embed="rId41"/>
                    <a:srcRect/>
                    <a:stretch>
                      <a:fillRect/>
                    </a:stretch>
                  </pic:blipFill>
                  <pic:spPr bwMode="auto">
                    <a:xfrm>
                      <a:off x="0" y="0"/>
                      <a:ext cx="5688330" cy="4923155"/>
                    </a:xfrm>
                    <a:prstGeom prst="rect">
                      <a:avLst/>
                    </a:prstGeom>
                    <a:noFill/>
                    <a:ln w="9525">
                      <a:noFill/>
                      <a:miter lim="800000"/>
                      <a:headEnd/>
                      <a:tailEnd/>
                    </a:ln>
                  </pic:spPr>
                </pic:pic>
              </a:graphicData>
            </a:graphic>
          </wp:inline>
        </w:drawing>
      </w:r>
    </w:p>
    <w:p w:rsidR="00D766DC" w:rsidRDefault="00D766DC">
      <w:pPr>
        <w:rPr>
          <w:sz w:val="20"/>
          <w:szCs w:val="20"/>
        </w:rPr>
      </w:pPr>
    </w:p>
    <w:p w:rsidR="00D766DC" w:rsidRDefault="00D766DC">
      <w:pPr>
        <w:rPr>
          <w:sz w:val="20"/>
          <w:szCs w:val="20"/>
        </w:rPr>
      </w:pPr>
    </w:p>
    <w:p w:rsidR="00D766DC" w:rsidRDefault="00D766DC" w:rsidP="00344452">
      <w:pPr>
        <w:outlineLvl w:val="0"/>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Default="00D766DC" w:rsidP="004C0320">
      <w:pPr>
        <w:pStyle w:val="1"/>
        <w:spacing w:line="360" w:lineRule="auto"/>
        <w:rPr>
          <w:rFonts w:ascii="黑体" w:hAnsi="黑体"/>
          <w:b w:val="0"/>
          <w:kern w:val="2"/>
          <w:sz w:val="28"/>
          <w:szCs w:val="28"/>
        </w:rPr>
      </w:pPr>
      <w:r w:rsidRPr="006A3B86">
        <w:rPr>
          <w:rFonts w:ascii="黑体" w:hAnsi="黑体" w:hint="eastAsia"/>
          <w:b w:val="0"/>
          <w:kern w:val="2"/>
          <w:sz w:val="28"/>
          <w:szCs w:val="28"/>
        </w:rPr>
        <w:t>3．1  成品油市场动态</w:t>
      </w:r>
      <w:bookmarkEnd w:id="30"/>
      <w:bookmarkEnd w:id="31"/>
      <w:bookmarkEnd w:id="32"/>
    </w:p>
    <w:p w:rsidR="003F5F7C" w:rsidRPr="003F5F7C" w:rsidRDefault="003F5F7C" w:rsidP="003F5F7C">
      <w:pPr>
        <w:ind w:firstLineChars="200" w:firstLine="560"/>
        <w:rPr>
          <w:rFonts w:ascii="华文仿宋" w:eastAsia="华文仿宋" w:hAnsi="华文仿宋" w:hint="eastAsia"/>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3F5F7C">
        <w:rPr>
          <w:rFonts w:ascii="华文仿宋" w:eastAsia="华文仿宋" w:hAnsi="华文仿宋" w:hint="eastAsia"/>
          <w:sz w:val="28"/>
          <w:szCs w:val="28"/>
        </w:rPr>
        <w:t>国际原油期货震荡上行，受此影响，国内成品油市场行情整体略显清淡，各地主营汽柴油价格涨跌不一。与此同时，山东地区汽油行情保持坚挺，而柴油行情则弱势下行，但各炼厂主流成交仍保持100元/吨左右优惠。具体来看出货方</w:t>
      </w:r>
      <w:r w:rsidRPr="003F5F7C">
        <w:rPr>
          <w:rFonts w:ascii="华文仿宋" w:eastAsia="华文仿宋" w:hAnsi="华文仿宋" w:hint="eastAsia"/>
          <w:sz w:val="28"/>
          <w:szCs w:val="28"/>
        </w:rPr>
        <w:lastRenderedPageBreak/>
        <w:t>面：节后归来，受终端需求影响，区内汽柴油行情涨跌各异，下游用户多按需采购，市场成交以汽油为主。临近周末，外盘油价大涨提振业者心态，各炼厂趁机止住柴油跌势，且部分炼厂试探性小幅推价，但下游跟进意向淡薄，成交表现欠佳。</w:t>
      </w:r>
    </w:p>
    <w:p w:rsidR="003F5F7C" w:rsidRPr="003F5F7C" w:rsidRDefault="003F5F7C" w:rsidP="003F5F7C">
      <w:pPr>
        <w:ind w:firstLineChars="200" w:firstLine="560"/>
        <w:rPr>
          <w:rFonts w:ascii="华文仿宋" w:eastAsia="华文仿宋" w:hAnsi="华文仿宋" w:hint="eastAsia"/>
          <w:sz w:val="28"/>
          <w:szCs w:val="28"/>
        </w:rPr>
      </w:pPr>
      <w:r w:rsidRPr="003F5F7C">
        <w:rPr>
          <w:rFonts w:ascii="华文仿宋" w:eastAsia="华文仿宋" w:hAnsi="华文仿宋" w:hint="eastAsia"/>
          <w:sz w:val="28"/>
          <w:szCs w:val="28"/>
        </w:rPr>
        <w:t>华东地区成品油行情走势依旧分化，市场交投氛围维持清淡。具体来看，周内华东地区主营单位呈现汽涨柴跌趋势，柴油方面，受冬季需求降温以及环保等因素影响，山东地炼柴油价格进一步回落，对华东市场影响较为明显，且步入新的销售月份，市场观望气氛难消，下游用户操作心态较为谨慎，入市多按需小单采购，主营出货心态积极，柴价有所下行，仅本周四原油收盘大涨带动部分单位柴油小幅反弹;汽油方面，随着气温下降私家车出行频率增加，区内汽油需求温和，且山东地炼汽油价格逐步推涨，支撑华东汽油行情有所走高，但主营为增加出货量，与地炼价差维持在较小范围之内。后市而言，国际原油短期或维持高位震荡，消息面对市场仍有支撑。此外，调油料征收消费税传闻再起，或再度刺激炼厂及销售单位推价，故预计下周华东成品油行情或进一步走高。但考虑到柴油处于消费淡季，故行情推涨仍显艰难。</w:t>
      </w:r>
    </w:p>
    <w:p w:rsidR="003F5F7C" w:rsidRPr="003F5F7C" w:rsidRDefault="003F5F7C" w:rsidP="003F5F7C">
      <w:pPr>
        <w:ind w:firstLineChars="200" w:firstLine="560"/>
        <w:rPr>
          <w:rFonts w:ascii="华文仿宋" w:eastAsia="华文仿宋" w:hAnsi="华文仿宋" w:hint="eastAsia"/>
          <w:sz w:val="28"/>
          <w:szCs w:val="28"/>
        </w:rPr>
      </w:pPr>
      <w:r w:rsidRPr="003F5F7C">
        <w:rPr>
          <w:rFonts w:ascii="华文仿宋" w:eastAsia="华文仿宋" w:hAnsi="华文仿宋" w:hint="eastAsia"/>
          <w:sz w:val="28"/>
          <w:szCs w:val="28"/>
        </w:rPr>
        <w:t>华南地区成品油行情涨跌互现，购销气氛维持平淡。具体来看，国际原油期货震荡走高，变化率正向区间延伸，零售价上调预期有增无减，消息方面给予一定支撑。与此同时，柴油终端需求萎靡不振，但汽油需求相对稳定，加之消息面利好提振，主营单位汽油价格顺势小幅上推，而柴油价格则承压下行。业者入市按需购进为主，市场购销气氛略显一般。后市来看，国际原油期货仍不乏震荡上涨可能，消息方面利好油市。与此同时，汽油需求尚可，柴油需求疲弱难改。预计下周华南地区汽油行情或继续攀升，柴油市场跌势放缓。</w:t>
      </w:r>
    </w:p>
    <w:p w:rsidR="003F5F7C" w:rsidRPr="003F5F7C" w:rsidRDefault="003F5F7C" w:rsidP="003F5F7C">
      <w:pPr>
        <w:ind w:firstLineChars="200" w:firstLine="560"/>
        <w:rPr>
          <w:rFonts w:ascii="华文仿宋" w:eastAsia="华文仿宋" w:hAnsi="华文仿宋" w:hint="eastAsia"/>
          <w:sz w:val="28"/>
          <w:szCs w:val="28"/>
        </w:rPr>
      </w:pPr>
      <w:r w:rsidRPr="003F5F7C">
        <w:rPr>
          <w:rFonts w:ascii="华文仿宋" w:eastAsia="华文仿宋" w:hAnsi="华文仿宋" w:hint="eastAsia"/>
          <w:sz w:val="28"/>
          <w:szCs w:val="28"/>
        </w:rPr>
        <w:lastRenderedPageBreak/>
        <w:t>华北地区成品油行情表现为“汽强柴弱”，整体成交气氛平平。具体来看，元旦假期汽油消耗速度加快，因此汽油补货需求较为旺盛，行情呈现推涨走势，并在周四原油大涨提振下，业者补货提量。而柴油则由于需求继续转淡，价格承压下滑，由于业者对后市多谨慎看空，故降价后市场反应依旧平淡。后期来看，国际原油或将继续看涨，变化率将维持正向拉宽趋势，消息面利好仍有望加深。汽柴油行情受需求不同影响，或仍将延续“汽涨柴跌”走势。</w:t>
      </w:r>
    </w:p>
    <w:p w:rsidR="003F5F7C" w:rsidRPr="003F5F7C" w:rsidRDefault="003F5F7C" w:rsidP="003F5F7C">
      <w:pPr>
        <w:ind w:firstLineChars="200" w:firstLine="560"/>
        <w:rPr>
          <w:rFonts w:ascii="华文仿宋" w:eastAsia="华文仿宋" w:hAnsi="华文仿宋" w:hint="eastAsia"/>
          <w:sz w:val="28"/>
          <w:szCs w:val="28"/>
        </w:rPr>
      </w:pPr>
      <w:r w:rsidRPr="003F5F7C">
        <w:rPr>
          <w:rFonts w:ascii="华文仿宋" w:eastAsia="华文仿宋" w:hAnsi="华文仿宋" w:hint="eastAsia"/>
          <w:sz w:val="28"/>
          <w:szCs w:val="28"/>
        </w:rPr>
        <w:t>华中地区成品油市场稳中回落，购销氛围难有改善。具体来看，由于国际原油期货震荡走高，虽然进入新一轮销售周期，但区内主营单位出货意向较高，其中安徽、湖北以及湖南地区部分汽柴价格下跌100-200元/吨，实际成交仍维持一定商谈空间。然终端需求表现平淡，尤其是柴油方面，价格方面持续下跌;临近周末个别地区汽油价格小幅推涨，但业者反应平平，整体成交量难有提升。后市而言，国际油价有继续冲高的可能，消息面对市场仍有提振，市场继续受制于供需基本面左右，预计下周华中地区或处柴弱汽强的格局。</w:t>
      </w:r>
    </w:p>
    <w:p w:rsidR="003F5F7C" w:rsidRPr="003F5F7C" w:rsidRDefault="003F5F7C" w:rsidP="003F5F7C">
      <w:pPr>
        <w:ind w:firstLineChars="200" w:firstLine="560"/>
        <w:rPr>
          <w:rFonts w:ascii="华文仿宋" w:eastAsia="华文仿宋" w:hAnsi="华文仿宋" w:hint="eastAsia"/>
          <w:sz w:val="28"/>
          <w:szCs w:val="28"/>
        </w:rPr>
      </w:pPr>
      <w:r w:rsidRPr="003F5F7C">
        <w:rPr>
          <w:rFonts w:ascii="华文仿宋" w:eastAsia="华文仿宋" w:hAnsi="华文仿宋" w:hint="eastAsia"/>
          <w:sz w:val="28"/>
          <w:szCs w:val="28"/>
        </w:rPr>
        <w:t>西南地区汽柴行情涨后震荡整理，整体交投氛围仍显清淡。分析来看：上周四成品油零售价兑现小涨，且进入新一轮计价周期，变化率正向较大幅度开端，主营价格多适度跟涨。进入本周，国际原油价格震荡上行，变化率正向区间延伸，上调预期持续增强，消息面表现尚可。但柴油处于消费淡季，整体需求维持低迷，业者入市操作有限，市场成交寡淡。汽油假期间下游库存得到一定消耗，但市场供应充足，业者节后补货较为谨慎，行情上行动力不足。多空因素相互交织，主营汽柴价格涨跌不一。进入下周，国际原油或震荡上行，变化率正向发展，年度首轮调价或兑现上调，消息面仍有支撑，受此提振，部分主营单位或趁机推价。但下游需求不振，业者入市补货谨慎，市场成交提升有限。</w:t>
      </w:r>
    </w:p>
    <w:p w:rsidR="003F5F7C" w:rsidRPr="003F5F7C" w:rsidRDefault="003F5F7C" w:rsidP="003F5F7C">
      <w:pPr>
        <w:ind w:firstLineChars="200" w:firstLine="560"/>
        <w:rPr>
          <w:rFonts w:ascii="华文仿宋" w:eastAsia="华文仿宋" w:hAnsi="华文仿宋" w:hint="eastAsia"/>
          <w:sz w:val="28"/>
          <w:szCs w:val="28"/>
        </w:rPr>
      </w:pPr>
      <w:r w:rsidRPr="003F5F7C">
        <w:rPr>
          <w:rFonts w:ascii="华文仿宋" w:eastAsia="华文仿宋" w:hAnsi="华文仿宋" w:hint="eastAsia"/>
          <w:sz w:val="28"/>
          <w:szCs w:val="28"/>
        </w:rPr>
        <w:lastRenderedPageBreak/>
        <w:t>西北地炼汽油行情涨后趋稳，柴油行情跌后趋稳。分析来看：节后返市，国际原油震荡上行，变化率正向区间延伸，上调预期持续增强。不过，柴油需求持续萎缩，汽油需求尚可，但市场供应充足，对整体行情支撑有限。另外，本周四省内迎来大范围降雪，油品运输受限。业者入市操作谨慎，市场成交气氛维持清淡。下周，国际原油或震荡走高，变化率正向波动，本轮调价几无悬念，消息面利好对市场较有支撑，区内汽柴行情将维持坚挺。业者按需补货为主，鉴于柴油需求疲软，市场成交难有提升。</w:t>
      </w:r>
    </w:p>
    <w:p w:rsidR="002F33D8" w:rsidRPr="00B7660A" w:rsidRDefault="003F5F7C" w:rsidP="003F5F7C">
      <w:pPr>
        <w:ind w:firstLineChars="200" w:firstLine="560"/>
        <w:rPr>
          <w:rFonts w:ascii="华文仿宋" w:eastAsia="华文仿宋" w:hAnsi="华文仿宋"/>
          <w:sz w:val="28"/>
          <w:szCs w:val="28"/>
        </w:rPr>
      </w:pPr>
      <w:r w:rsidRPr="003F5F7C">
        <w:rPr>
          <w:rFonts w:ascii="华文仿宋" w:eastAsia="华文仿宋" w:hAnsi="华文仿宋" w:hint="eastAsia"/>
          <w:sz w:val="28"/>
          <w:szCs w:val="28"/>
        </w:rPr>
        <w:t>进入下周，国际原油价格仍有冲高可能，本轮变化率正向区间延伸，消息面继续利好油市，供需基本面将主导市场走势。当前主营炼厂检修数量有限，山东地炼开工率或窄幅回落，但整体来看汽柴油资源供应仍显充足。需求面而言，目前汽柴油终端需求表现逐渐分化，天气转冷下终端工矿、基建等户外用油企业开工率下降，柴油需求进一步萎缩，行情方面或继续承压;汽油需求表现相对稳定，加之调油料征收消费税传闻再起，或再度刺激炼厂及销售单位推价，汽油行情有望好转。目前中下游用户入市采购活动十分谨慎，消库之余按需采购，市场鲜见大单成交。综合而言，多空因素作用市场，预计下周国内成品油市场或延续“柴弱汽强”格局。尽管进入新一轮销售周期，但各地主营单位出货积极性较高，为提前追赶任务销售政策亦将保持灵活，市场成交商谈空间延续宽松。</w:t>
      </w:r>
    </w:p>
    <w:p w:rsidR="00D766DC" w:rsidRDefault="00D766DC" w:rsidP="00FF269E">
      <w:pPr>
        <w:outlineLvl w:val="0"/>
      </w:pPr>
      <w:r>
        <w:rPr>
          <w:rFonts w:ascii="黑体" w:hint="eastAsia"/>
          <w:b/>
          <w:bCs/>
          <w:sz w:val="28"/>
          <w:szCs w:val="28"/>
        </w:rPr>
        <w:t>四、国内溶剂油市场综述</w:t>
      </w:r>
    </w:p>
    <w:p w:rsidR="004220B2" w:rsidRPr="00887BB7" w:rsidRDefault="006A3863" w:rsidP="006A3863">
      <w:pPr>
        <w:ind w:firstLineChars="200" w:firstLine="560"/>
        <w:rPr>
          <w:rFonts w:ascii="华文仿宋" w:eastAsia="华文仿宋" w:hAnsi="华文仿宋"/>
          <w:sz w:val="28"/>
          <w:szCs w:val="28"/>
        </w:rPr>
      </w:pPr>
      <w:bookmarkStart w:id="42" w:name="_Toc460250411"/>
      <w:bookmarkEnd w:id="35"/>
      <w:bookmarkEnd w:id="36"/>
      <w:bookmarkEnd w:id="37"/>
      <w:bookmarkEnd w:id="38"/>
      <w:bookmarkEnd w:id="39"/>
      <w:r w:rsidRPr="006A3863">
        <w:rPr>
          <w:rFonts w:ascii="华文仿宋" w:eastAsia="华文仿宋" w:hAnsi="华文仿宋" w:hint="eastAsia"/>
          <w:sz w:val="28"/>
          <w:szCs w:val="28"/>
        </w:rPr>
        <w:t>本周溶剂油市场价格整体维持盘稳，市场零星出现小幅的涨跌互现的震荡整理局势，市场整体交投氛围表现欠佳，不过随着国际原油的回涨，新一轮成品油上涨预期幅度不断拉大。非标溶剂油市场部分低价资源出现小幅补涨行情，国标溶剂油市场则因个别炼厂补跌导致均价较昨日出现下滑。非标溶剂油市场方面，</w:t>
      </w:r>
      <w:r w:rsidRPr="006A3863">
        <w:rPr>
          <w:rFonts w:ascii="华文仿宋" w:eastAsia="华文仿宋" w:hAnsi="华文仿宋" w:hint="eastAsia"/>
          <w:sz w:val="28"/>
          <w:szCs w:val="28"/>
        </w:rPr>
        <w:lastRenderedPageBreak/>
        <w:t>受国际原油连涨的利好支撑，本轮成品油调价预期上涨幅度也在逐日拉宽，成本面的支撑利好，今日非标溶剂油市场成交重心较昨日有所回涨，尤其部分低价资源出现明显的补涨行情。国标溶剂油市场方面，两大集团国标溶剂油资源主流持稳，仅长岭炼化6#120#溶剂油价格出现补跌行情，由于下游溶剂类需求表现疲态，故而目前市场整体操作积极性下滑，市场价格也多维持盘稳观望为主。民营炼厂方面国标溶剂油资源目前多以盘稳过渡为主，市场整体疲态难改，贸易商及下游采买热情不高，受目前原料成本的高位支撑。预计短期内在原料成本高位及成品油上行的预期利好支撑下，非标溶剂油市场将延续坚挺或小幅震荡补涨行情，国标市场暂时盘稳观望。</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9866"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269"/>
      </w:tblGrid>
      <w:tr w:rsidR="00240DF6" w:rsidRPr="00240DF6" w:rsidTr="003A4492">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851E9E">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w:t>
            </w:r>
            <w:r w:rsidR="00851E9E">
              <w:rPr>
                <w:rFonts w:ascii="宋体" w:hAnsi="宋体" w:cs="宋体" w:hint="eastAsia"/>
                <w:b/>
                <w:bCs/>
                <w:color w:val="000000"/>
                <w:kern w:val="0"/>
                <w:sz w:val="20"/>
                <w:szCs w:val="20"/>
              </w:rPr>
              <w:t>8</w:t>
            </w:r>
            <w:r w:rsidRPr="00240DF6">
              <w:rPr>
                <w:rFonts w:ascii="宋体" w:hAnsi="宋体" w:cs="宋体" w:hint="eastAsia"/>
                <w:b/>
                <w:bCs/>
                <w:color w:val="000000"/>
                <w:kern w:val="0"/>
                <w:sz w:val="20"/>
                <w:szCs w:val="20"/>
              </w:rPr>
              <w:t>-</w:t>
            </w:r>
            <w:r w:rsidR="00420769">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851E9E">
              <w:rPr>
                <w:rFonts w:ascii="宋体" w:hAnsi="宋体" w:cs="宋体" w:hint="eastAsia"/>
                <w:b/>
                <w:bCs/>
                <w:color w:val="000000"/>
                <w:kern w:val="0"/>
                <w:sz w:val="20"/>
                <w:szCs w:val="20"/>
              </w:rPr>
              <w:t>5</w:t>
            </w:r>
          </w:p>
        </w:tc>
        <w:tc>
          <w:tcPr>
            <w:tcW w:w="12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DE40FB" w:rsidP="00851E9E">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Pr>
                <w:rFonts w:ascii="宋体" w:hAnsi="宋体" w:cs="宋体" w:hint="eastAsia"/>
                <w:b/>
                <w:bCs/>
                <w:color w:val="000000"/>
                <w:kern w:val="0"/>
                <w:sz w:val="20"/>
                <w:szCs w:val="20"/>
              </w:rPr>
              <w:t>1</w:t>
            </w:r>
            <w:r w:rsidR="000654E9">
              <w:rPr>
                <w:rFonts w:ascii="宋体" w:hAnsi="宋体" w:cs="宋体" w:hint="eastAsia"/>
                <w:b/>
                <w:bCs/>
                <w:color w:val="000000"/>
                <w:kern w:val="0"/>
                <w:sz w:val="20"/>
                <w:szCs w:val="20"/>
              </w:rPr>
              <w:t>2</w:t>
            </w:r>
            <w:r w:rsidRPr="00240DF6">
              <w:rPr>
                <w:rFonts w:ascii="宋体" w:hAnsi="宋体" w:cs="宋体" w:hint="eastAsia"/>
                <w:b/>
                <w:bCs/>
                <w:color w:val="000000"/>
                <w:kern w:val="0"/>
                <w:sz w:val="20"/>
                <w:szCs w:val="20"/>
              </w:rPr>
              <w:t>-</w:t>
            </w:r>
            <w:r w:rsidR="00917A6A">
              <w:rPr>
                <w:rFonts w:ascii="宋体" w:hAnsi="宋体" w:cs="宋体" w:hint="eastAsia"/>
                <w:b/>
                <w:bCs/>
                <w:color w:val="000000"/>
                <w:kern w:val="0"/>
                <w:sz w:val="20"/>
                <w:szCs w:val="20"/>
              </w:rPr>
              <w:t>2</w:t>
            </w:r>
            <w:r w:rsidR="00851E9E">
              <w:rPr>
                <w:rFonts w:ascii="宋体" w:hAnsi="宋体" w:cs="宋体" w:hint="eastAsia"/>
                <w:b/>
                <w:bCs/>
                <w:color w:val="000000"/>
                <w:kern w:val="0"/>
                <w:sz w:val="20"/>
                <w:szCs w:val="20"/>
              </w:rPr>
              <w:t>9</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4600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4600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5100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5100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5700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5400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5650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5650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6200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6200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5300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6350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6450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7150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7200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7550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7600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6500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6500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6300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6300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4400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5750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5850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5450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5500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6600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6600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r w:rsidR="009D30D0"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240DF6" w:rsidRDefault="009D30D0"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D30D0" w:rsidRPr="009D30D0" w:rsidRDefault="009D30D0">
            <w:pPr>
              <w:jc w:val="center"/>
              <w:rPr>
                <w:rFonts w:ascii="宋体" w:hAnsi="宋体" w:cs="宋体"/>
                <w:sz w:val="20"/>
                <w:szCs w:val="20"/>
              </w:rPr>
            </w:pPr>
            <w:r w:rsidRPr="009D30D0">
              <w:rPr>
                <w:rFonts w:hint="eastAsia"/>
                <w:sz w:val="20"/>
                <w:szCs w:val="20"/>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9D30D0" w:rsidRPr="009D30D0" w:rsidRDefault="009D30D0">
            <w:pPr>
              <w:jc w:val="center"/>
              <w:rPr>
                <w:rFonts w:ascii="Tahoma" w:hAnsi="Tahoma" w:cs="Tahoma"/>
                <w:sz w:val="20"/>
                <w:szCs w:val="20"/>
              </w:rPr>
            </w:pPr>
            <w:r w:rsidRPr="009D30D0">
              <w:rPr>
                <w:rFonts w:ascii="Tahoma" w:hAnsi="Tahoma" w:cs="Tahoma"/>
                <w:sz w:val="20"/>
                <w:szCs w:val="20"/>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9795"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30"/>
      </w:tblGrid>
      <w:tr w:rsidR="00FD2679"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974FDE">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w:t>
            </w:r>
            <w:r w:rsidR="00974FDE">
              <w:rPr>
                <w:rFonts w:ascii="宋体" w:hAnsi="宋体" w:cs="宋体" w:hint="eastAsia"/>
                <w:b/>
                <w:bCs/>
                <w:color w:val="000000"/>
                <w:kern w:val="0"/>
                <w:szCs w:val="21"/>
              </w:rPr>
              <w:t>8</w:t>
            </w:r>
            <w:r>
              <w:rPr>
                <w:rFonts w:ascii="宋体" w:hAnsi="宋体" w:cs="宋体" w:hint="eastAsia"/>
                <w:b/>
                <w:bCs/>
                <w:color w:val="000000"/>
                <w:kern w:val="0"/>
                <w:szCs w:val="21"/>
              </w:rPr>
              <w:t>-</w:t>
            </w:r>
            <w:r w:rsidR="00420769">
              <w:rPr>
                <w:rFonts w:ascii="宋体" w:hAnsi="宋体" w:cs="宋体" w:hint="eastAsia"/>
                <w:b/>
                <w:bCs/>
                <w:color w:val="000000"/>
                <w:kern w:val="0"/>
                <w:szCs w:val="21"/>
              </w:rPr>
              <w:t>1</w:t>
            </w:r>
            <w:r>
              <w:rPr>
                <w:rFonts w:ascii="宋体" w:hAnsi="宋体" w:cs="宋体" w:hint="eastAsia"/>
                <w:b/>
                <w:bCs/>
                <w:color w:val="000000"/>
                <w:kern w:val="0"/>
                <w:szCs w:val="21"/>
              </w:rPr>
              <w:t>-</w:t>
            </w:r>
            <w:r w:rsidR="00974FDE">
              <w:rPr>
                <w:rFonts w:ascii="宋体" w:hAnsi="宋体" w:cs="宋体" w:hint="eastAsia"/>
                <w:b/>
                <w:bCs/>
                <w:color w:val="000000"/>
                <w:kern w:val="0"/>
                <w:szCs w:val="21"/>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D919D9" w:rsidP="00974FDE">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2017-1</w:t>
            </w:r>
            <w:r w:rsidR="001B2E5D">
              <w:rPr>
                <w:rFonts w:ascii="宋体" w:hAnsi="宋体" w:cs="宋体" w:hint="eastAsia"/>
                <w:b/>
                <w:bCs/>
                <w:color w:val="000000"/>
                <w:kern w:val="0"/>
                <w:szCs w:val="21"/>
              </w:rPr>
              <w:t>2</w:t>
            </w:r>
            <w:r>
              <w:rPr>
                <w:rFonts w:ascii="宋体" w:hAnsi="宋体" w:cs="宋体" w:hint="eastAsia"/>
                <w:b/>
                <w:bCs/>
                <w:color w:val="000000"/>
                <w:kern w:val="0"/>
                <w:szCs w:val="21"/>
              </w:rPr>
              <w:t>-</w:t>
            </w:r>
            <w:r w:rsidR="00387771">
              <w:rPr>
                <w:rFonts w:ascii="宋体" w:hAnsi="宋体" w:cs="宋体" w:hint="eastAsia"/>
                <w:b/>
                <w:bCs/>
                <w:color w:val="000000"/>
                <w:kern w:val="0"/>
                <w:szCs w:val="21"/>
              </w:rPr>
              <w:t>2</w:t>
            </w:r>
            <w:r w:rsidR="00974FDE">
              <w:rPr>
                <w:rFonts w:ascii="宋体" w:hAnsi="宋体" w:cs="宋体" w:hint="eastAsia"/>
                <w:b/>
                <w:bCs/>
                <w:color w:val="000000"/>
                <w:kern w:val="0"/>
                <w:szCs w:val="21"/>
              </w:rPr>
              <w:t>9</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7700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7600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6300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7800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7800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8300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8100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9000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9000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7100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7200</w:t>
            </w:r>
          </w:p>
        </w:tc>
      </w:tr>
      <w:tr w:rsidR="00974FDE" w:rsidTr="001B2E5D">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Default="00974FDE"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974FDE" w:rsidRPr="00974FDE" w:rsidRDefault="00974FDE">
            <w:pPr>
              <w:jc w:val="center"/>
              <w:rPr>
                <w:rFonts w:ascii="宋体" w:hAnsi="宋体" w:cs="宋体"/>
                <w:sz w:val="20"/>
                <w:szCs w:val="20"/>
              </w:rPr>
            </w:pPr>
            <w:r w:rsidRPr="00974FDE">
              <w:rPr>
                <w:rFonts w:hint="eastAsi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974FDE" w:rsidRPr="00974FDE" w:rsidRDefault="00974FDE">
            <w:pPr>
              <w:jc w:val="center"/>
              <w:rPr>
                <w:rFonts w:ascii="Tahoma" w:hAnsi="Tahoma" w:cs="Tahoma"/>
                <w:sz w:val="20"/>
                <w:szCs w:val="20"/>
              </w:rPr>
            </w:pPr>
            <w:r w:rsidRPr="00974FDE">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C63E4A">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w:t>
            </w:r>
            <w:r w:rsidR="00C63E4A">
              <w:rPr>
                <w:rFonts w:ascii="宋体" w:hAnsi="宋体" w:cs="宋体" w:hint="eastAsia"/>
                <w:b/>
                <w:bCs/>
                <w:color w:val="000000"/>
                <w:kern w:val="0"/>
                <w:szCs w:val="21"/>
              </w:rPr>
              <w:t>8</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Pr>
                <w:rFonts w:ascii="宋体" w:hAnsi="宋体" w:cs="宋体" w:hint="eastAsia"/>
                <w:b/>
                <w:bCs/>
                <w:color w:val="000000"/>
                <w:kern w:val="0"/>
                <w:szCs w:val="21"/>
              </w:rPr>
              <w:t>-</w:t>
            </w:r>
            <w:r w:rsidR="00C63E4A">
              <w:rPr>
                <w:rFonts w:ascii="宋体" w:hAnsi="宋体" w:cs="宋体" w:hint="eastAsia"/>
                <w:b/>
                <w:bCs/>
                <w:color w:val="000000"/>
                <w:kern w:val="0"/>
                <w:szCs w:val="21"/>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5C2613" w:rsidP="00C63E4A">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-1</w:t>
            </w:r>
            <w:r w:rsidR="00581114">
              <w:rPr>
                <w:rFonts w:ascii="宋体" w:hAnsi="宋体" w:cs="宋体" w:hint="eastAsia"/>
                <w:b/>
                <w:bCs/>
                <w:color w:val="000000"/>
                <w:kern w:val="0"/>
                <w:szCs w:val="21"/>
              </w:rPr>
              <w:t>2</w:t>
            </w:r>
            <w:r>
              <w:rPr>
                <w:rFonts w:ascii="宋体" w:hAnsi="宋体" w:cs="宋体" w:hint="eastAsia"/>
                <w:b/>
                <w:bCs/>
                <w:color w:val="000000"/>
                <w:kern w:val="0"/>
                <w:szCs w:val="21"/>
              </w:rPr>
              <w:t>-</w:t>
            </w:r>
            <w:r w:rsidR="00881178">
              <w:rPr>
                <w:rFonts w:ascii="宋体" w:hAnsi="宋体" w:cs="宋体" w:hint="eastAsia"/>
                <w:b/>
                <w:bCs/>
                <w:color w:val="000000"/>
                <w:kern w:val="0"/>
                <w:szCs w:val="21"/>
              </w:rPr>
              <w:t>2</w:t>
            </w:r>
            <w:r w:rsidR="00C63E4A">
              <w:rPr>
                <w:rFonts w:ascii="宋体" w:hAnsi="宋体" w:cs="宋体" w:hint="eastAsia"/>
                <w:b/>
                <w:bCs/>
                <w:color w:val="000000"/>
                <w:kern w:val="0"/>
                <w:szCs w:val="21"/>
              </w:rPr>
              <w:t>9</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5800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5800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5600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5600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5000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5000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7150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6500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r w:rsidR="00FE6042"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FE6042" w:rsidRDefault="00FE6042">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FE6042" w:rsidRPr="00FE6042" w:rsidRDefault="00FE6042">
            <w:pPr>
              <w:jc w:val="center"/>
              <w:rPr>
                <w:rFonts w:ascii="宋体" w:hAnsi="宋体" w:cs="宋体"/>
                <w:sz w:val="20"/>
                <w:szCs w:val="20"/>
              </w:rPr>
            </w:pPr>
            <w:r w:rsidRPr="00FE6042">
              <w:rPr>
                <w:rFonts w:hint="eastAsia"/>
                <w:sz w:val="20"/>
                <w:szCs w:val="20"/>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FE6042" w:rsidRPr="00FE6042" w:rsidRDefault="00FE6042">
            <w:pPr>
              <w:jc w:val="center"/>
              <w:rPr>
                <w:rFonts w:ascii="Tahoma" w:hAnsi="Tahoma" w:cs="Tahoma"/>
                <w:sz w:val="20"/>
                <w:szCs w:val="20"/>
              </w:rPr>
            </w:pPr>
            <w:r w:rsidRPr="00FE6042">
              <w:rPr>
                <w:rFonts w:ascii="Tahoma" w:hAnsi="Tahoma" w:cs="Tahoma"/>
                <w:sz w:val="20"/>
                <w:szCs w:val="20"/>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lastRenderedPageBreak/>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32110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w:t>
            </w:r>
            <w:r w:rsidR="0032110B">
              <w:rPr>
                <w:rFonts w:ascii="宋体" w:hAnsi="宋体" w:cs="宋体" w:hint="eastAsia"/>
                <w:b/>
                <w:bCs/>
                <w:color w:val="000000"/>
                <w:kern w:val="0"/>
                <w:szCs w:val="21"/>
              </w:rPr>
              <w:t>8</w:t>
            </w:r>
            <w:r>
              <w:rPr>
                <w:rFonts w:ascii="宋体" w:hAnsi="宋体" w:cs="宋体" w:hint="eastAsia"/>
                <w:b/>
                <w:bCs/>
                <w:color w:val="000000"/>
                <w:kern w:val="0"/>
                <w:szCs w:val="21"/>
              </w:rPr>
              <w:t>-</w:t>
            </w:r>
            <w:r w:rsidR="008D3798">
              <w:rPr>
                <w:rFonts w:ascii="宋体" w:hAnsi="宋体" w:cs="宋体" w:hint="eastAsia"/>
                <w:b/>
                <w:bCs/>
                <w:color w:val="000000"/>
                <w:kern w:val="0"/>
                <w:szCs w:val="21"/>
              </w:rPr>
              <w:t>1</w:t>
            </w:r>
            <w:r>
              <w:rPr>
                <w:rFonts w:ascii="宋体" w:hAnsi="宋体" w:cs="宋体" w:hint="eastAsia"/>
                <w:b/>
                <w:bCs/>
                <w:color w:val="000000"/>
                <w:kern w:val="0"/>
                <w:szCs w:val="21"/>
              </w:rPr>
              <w:t>-</w:t>
            </w:r>
            <w:r w:rsidR="0032110B">
              <w:rPr>
                <w:rFonts w:ascii="宋体" w:hAnsi="宋体" w:cs="宋体" w:hint="eastAsia"/>
                <w:b/>
                <w:bCs/>
                <w:color w:val="000000"/>
                <w:kern w:val="0"/>
                <w:szCs w:val="21"/>
              </w:rPr>
              <w:t>5</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742A37" w:rsidP="0032110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2017-1</w:t>
            </w:r>
            <w:r w:rsidR="00837F73">
              <w:rPr>
                <w:rFonts w:ascii="宋体" w:hAnsi="宋体" w:cs="宋体" w:hint="eastAsia"/>
                <w:b/>
                <w:bCs/>
                <w:color w:val="000000"/>
                <w:kern w:val="0"/>
                <w:szCs w:val="21"/>
              </w:rPr>
              <w:t>2</w:t>
            </w:r>
            <w:r>
              <w:rPr>
                <w:rFonts w:ascii="宋体" w:hAnsi="宋体" w:cs="宋体" w:hint="eastAsia"/>
                <w:b/>
                <w:bCs/>
                <w:color w:val="000000"/>
                <w:kern w:val="0"/>
                <w:szCs w:val="21"/>
              </w:rPr>
              <w:t>-</w:t>
            </w:r>
            <w:r w:rsidR="00BD3E25">
              <w:rPr>
                <w:rFonts w:ascii="宋体" w:hAnsi="宋体" w:cs="宋体" w:hint="eastAsia"/>
                <w:b/>
                <w:bCs/>
                <w:color w:val="000000"/>
                <w:kern w:val="0"/>
                <w:szCs w:val="21"/>
              </w:rPr>
              <w:t>2</w:t>
            </w:r>
            <w:r w:rsidR="0032110B">
              <w:rPr>
                <w:rFonts w:ascii="宋体" w:hAnsi="宋体" w:cs="宋体" w:hint="eastAsia"/>
                <w:b/>
                <w:bCs/>
                <w:color w:val="000000"/>
                <w:kern w:val="0"/>
                <w:szCs w:val="21"/>
              </w:rPr>
              <w:t>9</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8000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8000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7100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7100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7500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7500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7200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6900</w:t>
            </w:r>
          </w:p>
        </w:tc>
      </w:tr>
      <w:tr w:rsidR="00BD3E25"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BD3E25" w:rsidRDefault="00BD3E25">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BD3E25" w:rsidRPr="00BD3E25" w:rsidRDefault="00BD3E25">
            <w:pPr>
              <w:jc w:val="center"/>
              <w:rPr>
                <w:rFonts w:ascii="宋体" w:hAnsi="宋体" w:cs="宋体"/>
                <w:sz w:val="20"/>
                <w:szCs w:val="20"/>
              </w:rPr>
            </w:pPr>
            <w:r w:rsidRPr="00BD3E25">
              <w:rPr>
                <w:rFonts w:hint="eastAsia"/>
                <w:sz w:val="20"/>
                <w:szCs w:val="20"/>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BD3E25" w:rsidRPr="00BD3E25" w:rsidRDefault="00BD3E25">
            <w:pPr>
              <w:jc w:val="center"/>
              <w:rPr>
                <w:rFonts w:ascii="Tahoma" w:hAnsi="Tahoma" w:cs="Tahoma"/>
                <w:sz w:val="20"/>
                <w:szCs w:val="20"/>
              </w:rPr>
            </w:pPr>
            <w:r w:rsidRPr="00BD3E25">
              <w:rPr>
                <w:rFonts w:ascii="Tahoma" w:hAnsi="Tahoma" w:cs="Tahoma"/>
                <w:sz w:val="20"/>
                <w:szCs w:val="20"/>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897839">
        <w:rPr>
          <w:rFonts w:ascii="黑体" w:hAnsi="宋体" w:hint="eastAsia"/>
          <w:bCs w:val="0"/>
          <w:sz w:val="28"/>
          <w:szCs w:val="28"/>
        </w:rPr>
        <w:t>10</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1862"/>
        <w:gridCol w:w="1971"/>
        <w:gridCol w:w="2244"/>
        <w:gridCol w:w="1861"/>
        <w:gridCol w:w="2024"/>
      </w:tblGrid>
      <w:tr w:rsidR="00897839" w:rsidRPr="00897839" w:rsidTr="00897839">
        <w:trPr>
          <w:trHeight w:val="300"/>
        </w:trPr>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产销国</w:t>
            </w:r>
          </w:p>
        </w:tc>
        <w:tc>
          <w:tcPr>
            <w:tcW w:w="98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进口数量</w:t>
            </w:r>
          </w:p>
        </w:tc>
        <w:tc>
          <w:tcPr>
            <w:tcW w:w="112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进口美元</w:t>
            </w:r>
          </w:p>
        </w:tc>
        <w:tc>
          <w:tcPr>
            <w:tcW w:w="934"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出口数量</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Cs w:val="21"/>
              </w:rPr>
            </w:pPr>
            <w:r w:rsidRPr="00897839">
              <w:rPr>
                <w:rFonts w:ascii="宋体" w:hAnsi="宋体" w:cs="宋体" w:hint="eastAsia"/>
                <w:b/>
                <w:bCs/>
                <w:color w:val="000000"/>
                <w:kern w:val="0"/>
                <w:szCs w:val="21"/>
              </w:rPr>
              <w:t>出口美元</w:t>
            </w:r>
          </w:p>
        </w:tc>
      </w:tr>
      <w:tr w:rsidR="00897839" w:rsidRPr="00897839" w:rsidTr="00897839">
        <w:trPr>
          <w:trHeight w:val="300"/>
        </w:trPr>
        <w:tc>
          <w:tcPr>
            <w:tcW w:w="9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巴基斯坦</w:t>
            </w:r>
          </w:p>
        </w:tc>
        <w:tc>
          <w:tcPr>
            <w:tcW w:w="98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2000</w:t>
            </w:r>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2" w:history="1">
              <w:r w:rsidR="00897839" w:rsidRPr="00897839">
                <w:rPr>
                  <w:rFonts w:ascii="宋体" w:hAnsi="宋体" w:cs="宋体" w:hint="eastAsia"/>
                  <w:color w:val="000000"/>
                  <w:kern w:val="0"/>
                  <w:sz w:val="22"/>
                </w:rPr>
                <w:t>比利时</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19479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$30,364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3" w:history="1">
              <w:r w:rsidR="00897839" w:rsidRPr="00897839">
                <w:rPr>
                  <w:rFonts w:ascii="宋体" w:hAnsi="宋体" w:cs="宋体" w:hint="eastAsia"/>
                  <w:color w:val="000000"/>
                  <w:kern w:val="0"/>
                  <w:sz w:val="22"/>
                </w:rPr>
                <w:t>德国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60619</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$46,037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4" w:history="1">
              <w:r w:rsidR="00897839" w:rsidRPr="00897839">
                <w:rPr>
                  <w:rFonts w:ascii="宋体" w:hAnsi="宋体" w:cs="宋体" w:hint="eastAsia"/>
                  <w:color w:val="000000"/>
                  <w:kern w:val="0"/>
                  <w:sz w:val="22"/>
                </w:rPr>
                <w:t>韩国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221560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$216,081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78650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$74,665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5" w:history="1">
              <w:r w:rsidR="00897839" w:rsidRPr="00897839">
                <w:rPr>
                  <w:rFonts w:ascii="宋体" w:hAnsi="宋体" w:cs="宋体" w:hint="eastAsia"/>
                  <w:color w:val="000000"/>
                  <w:kern w:val="0"/>
                  <w:sz w:val="22"/>
                </w:rPr>
                <w:t>荷兰</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12640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$15,942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6" w:history="1">
              <w:r w:rsidR="00897839" w:rsidRPr="00897839">
                <w:rPr>
                  <w:rFonts w:ascii="宋体" w:hAnsi="宋体" w:cs="宋体" w:hint="eastAsia"/>
                  <w:color w:val="000000"/>
                  <w:kern w:val="0"/>
                  <w:sz w:val="22"/>
                </w:rPr>
                <w:t>马来西亚</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$17,625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7" w:history="1">
              <w:r w:rsidR="00897839" w:rsidRPr="00897839">
                <w:rPr>
                  <w:rFonts w:ascii="宋体" w:hAnsi="宋体" w:cs="宋体" w:hint="eastAsia"/>
                  <w:color w:val="000000"/>
                  <w:kern w:val="0"/>
                  <w:sz w:val="22"/>
                </w:rPr>
                <w:t>美国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56560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$199,059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8" w:history="1">
              <w:r w:rsidR="00897839" w:rsidRPr="00897839">
                <w:rPr>
                  <w:rFonts w:ascii="宋体" w:hAnsi="宋体" w:cs="宋体" w:hint="eastAsia"/>
                  <w:color w:val="000000"/>
                  <w:kern w:val="0"/>
                  <w:sz w:val="22"/>
                </w:rPr>
                <w:t>日本</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9256</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$26,436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49" w:history="1">
              <w:r w:rsidR="00897839" w:rsidRPr="00897839">
                <w:rPr>
                  <w:rFonts w:ascii="宋体" w:hAnsi="宋体" w:cs="宋体" w:hint="eastAsia"/>
                  <w:color w:val="000000"/>
                  <w:kern w:val="0"/>
                  <w:sz w:val="22"/>
                </w:rPr>
                <w:t>台湾省</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13600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$35,360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0" w:history="1">
              <w:r w:rsidR="00897839" w:rsidRPr="00897839">
                <w:rPr>
                  <w:rFonts w:ascii="宋体" w:hAnsi="宋体" w:cs="宋体" w:hint="eastAsia"/>
                  <w:color w:val="000000"/>
                  <w:kern w:val="0"/>
                  <w:sz w:val="22"/>
                </w:rPr>
                <w:t>泰国</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24800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$22,816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21600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$34,054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1" w:history="1">
              <w:r w:rsidR="00897839" w:rsidRPr="00897839">
                <w:rPr>
                  <w:rFonts w:ascii="宋体" w:hAnsi="宋体" w:cs="宋体" w:hint="eastAsia"/>
                  <w:color w:val="000000"/>
                  <w:kern w:val="0"/>
                  <w:sz w:val="22"/>
                </w:rPr>
                <w:t>香港</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163280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$134,337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2" w:history="1">
              <w:r w:rsidR="00897839" w:rsidRPr="00897839">
                <w:rPr>
                  <w:rFonts w:ascii="宋体" w:hAnsi="宋体" w:cs="宋体" w:hint="eastAsia"/>
                  <w:color w:val="000000"/>
                  <w:kern w:val="0"/>
                  <w:sz w:val="22"/>
                </w:rPr>
                <w:t>新加坡</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1609318</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$1,751,489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3" w:history="1">
              <w:r w:rsidR="00897839" w:rsidRPr="00897839">
                <w:rPr>
                  <w:rFonts w:ascii="宋体" w:hAnsi="宋体" w:cs="宋体" w:hint="eastAsia"/>
                  <w:color w:val="000000"/>
                  <w:kern w:val="0"/>
                  <w:sz w:val="22"/>
                </w:rPr>
                <w:t>越南</w:t>
              </w:r>
            </w:hyperlink>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5280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$5,597 </w:t>
            </w:r>
          </w:p>
        </w:tc>
      </w:tr>
      <w:tr w:rsidR="00897839" w:rsidRPr="00897839" w:rsidTr="0089783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2017</w:t>
            </w:r>
          </w:p>
        </w:tc>
        <w:tc>
          <w:tcPr>
            <w:tcW w:w="98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2027832</w:t>
            </w:r>
          </w:p>
        </w:tc>
        <w:tc>
          <w:tcPr>
            <w:tcW w:w="112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$2,343,584 </w:t>
            </w:r>
          </w:p>
        </w:tc>
        <w:tc>
          <w:tcPr>
            <w:tcW w:w="934"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285110</w:t>
            </w:r>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center"/>
              <w:rPr>
                <w:rFonts w:ascii="宋体" w:hAnsi="宋体" w:cs="宋体"/>
                <w:color w:val="000000"/>
                <w:kern w:val="0"/>
                <w:szCs w:val="21"/>
              </w:rPr>
            </w:pPr>
            <w:r w:rsidRPr="00897839">
              <w:rPr>
                <w:rFonts w:ascii="宋体" w:hAnsi="宋体" w:cs="宋体" w:hint="eastAsia"/>
                <w:color w:val="000000"/>
                <w:kern w:val="0"/>
                <w:szCs w:val="21"/>
              </w:rPr>
              <w:t xml:space="preserve">$266,278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897839">
        <w:rPr>
          <w:rFonts w:ascii="宋体" w:hAnsi="宋体" w:hint="eastAsia"/>
          <w:b/>
          <w:bCs/>
          <w:kern w:val="44"/>
          <w:sz w:val="20"/>
          <w:szCs w:val="20"/>
        </w:rPr>
        <w:t>10</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2267"/>
        <w:gridCol w:w="2024"/>
        <w:gridCol w:w="2349"/>
        <w:gridCol w:w="1674"/>
        <w:gridCol w:w="1648"/>
      </w:tblGrid>
      <w:tr w:rsidR="00897839" w:rsidRPr="00897839" w:rsidTr="00897839">
        <w:trPr>
          <w:trHeight w:val="300"/>
        </w:trPr>
        <w:tc>
          <w:tcPr>
            <w:tcW w:w="1138"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color w:val="000000"/>
                <w:kern w:val="0"/>
                <w:sz w:val="22"/>
              </w:rPr>
            </w:pPr>
            <w:r w:rsidRPr="00897839">
              <w:rPr>
                <w:rFonts w:ascii="宋体" w:hAnsi="宋体" w:cs="宋体" w:hint="eastAsia"/>
                <w:color w:val="000000"/>
                <w:kern w:val="0"/>
                <w:sz w:val="22"/>
              </w:rPr>
              <w:t>产销国</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进口数量</w:t>
            </w:r>
          </w:p>
        </w:tc>
        <w:tc>
          <w:tcPr>
            <w:tcW w:w="1179"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进口美元</w:t>
            </w:r>
          </w:p>
        </w:tc>
        <w:tc>
          <w:tcPr>
            <w:tcW w:w="840"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出口数量</w:t>
            </w:r>
          </w:p>
        </w:tc>
        <w:tc>
          <w:tcPr>
            <w:tcW w:w="827" w:type="pct"/>
            <w:tcBorders>
              <w:top w:val="single" w:sz="12" w:space="0" w:color="000000"/>
              <w:left w:val="nil"/>
              <w:bottom w:val="single" w:sz="12" w:space="0" w:color="000000"/>
              <w:right w:val="single" w:sz="12" w:space="0" w:color="000000"/>
            </w:tcBorders>
            <w:shd w:val="clear" w:color="000000" w:fill="00CCFF"/>
            <w:hideMark/>
          </w:tcPr>
          <w:p w:rsidR="00897839" w:rsidRPr="00897839" w:rsidRDefault="00897839" w:rsidP="00897839">
            <w:pPr>
              <w:widowControl/>
              <w:jc w:val="center"/>
              <w:rPr>
                <w:rFonts w:ascii="宋体" w:hAnsi="宋体" w:cs="宋体"/>
                <w:b/>
                <w:bCs/>
                <w:color w:val="000000"/>
                <w:kern w:val="0"/>
                <w:sz w:val="22"/>
              </w:rPr>
            </w:pPr>
            <w:r w:rsidRPr="00897839">
              <w:rPr>
                <w:rFonts w:ascii="宋体" w:hAnsi="宋体" w:cs="宋体" w:hint="eastAsia"/>
                <w:b/>
                <w:bCs/>
                <w:color w:val="000000"/>
                <w:kern w:val="0"/>
                <w:sz w:val="22"/>
              </w:rPr>
              <w:t>出口美元</w:t>
            </w:r>
          </w:p>
        </w:tc>
      </w:tr>
      <w:tr w:rsidR="00897839" w:rsidRPr="00897839" w:rsidTr="00897839">
        <w:trPr>
          <w:trHeight w:val="330"/>
        </w:trPr>
        <w:tc>
          <w:tcPr>
            <w:tcW w:w="113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4" w:history="1">
              <w:r w:rsidR="00897839" w:rsidRPr="00897839">
                <w:rPr>
                  <w:rFonts w:ascii="宋体" w:hAnsi="宋体" w:cs="宋体" w:hint="eastAsia"/>
                  <w:color w:val="000000"/>
                  <w:kern w:val="0"/>
                  <w:sz w:val="22"/>
                </w:rPr>
                <w:t>阿尔及利亚</w:t>
              </w:r>
            </w:hyperlink>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84871733</w:t>
            </w:r>
          </w:p>
        </w:tc>
        <w:tc>
          <w:tcPr>
            <w:tcW w:w="1179"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$43,491,140 </w:t>
            </w:r>
          </w:p>
        </w:tc>
        <w:tc>
          <w:tcPr>
            <w:tcW w:w="840"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single" w:sz="8" w:space="0" w:color="000000"/>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5" w:history="1">
              <w:r w:rsidR="00897839" w:rsidRPr="00897839">
                <w:rPr>
                  <w:rFonts w:ascii="宋体" w:hAnsi="宋体" w:cs="宋体" w:hint="eastAsia"/>
                  <w:color w:val="000000"/>
                  <w:kern w:val="0"/>
                  <w:sz w:val="22"/>
                </w:rPr>
                <w:t>韩国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195329118</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$102,860,448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6" w:history="1">
              <w:r w:rsidR="00897839" w:rsidRPr="00897839">
                <w:rPr>
                  <w:rFonts w:ascii="宋体" w:hAnsi="宋体" w:cs="宋体" w:hint="eastAsia"/>
                  <w:color w:val="000000"/>
                  <w:kern w:val="0"/>
                  <w:sz w:val="22"/>
                </w:rPr>
                <w:t>沙特阿拉伯</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63775310</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$33,499,477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7" w:history="1">
              <w:r w:rsidR="00897839" w:rsidRPr="00897839">
                <w:rPr>
                  <w:rFonts w:ascii="宋体" w:hAnsi="宋体" w:cs="宋体" w:hint="eastAsia"/>
                  <w:color w:val="000000"/>
                  <w:kern w:val="0"/>
                  <w:sz w:val="22"/>
                </w:rPr>
                <w:t>泰国</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15693191</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$8,160,459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8" w:history="1">
              <w:r w:rsidR="00897839" w:rsidRPr="00897839">
                <w:rPr>
                  <w:rFonts w:ascii="宋体" w:hAnsi="宋体" w:cs="宋体" w:hint="eastAsia"/>
                  <w:color w:val="000000"/>
                  <w:kern w:val="0"/>
                  <w:sz w:val="22"/>
                </w:rPr>
                <w:t>新加坡</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9994416</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$5,137,130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auto" w:fill="auto"/>
            <w:vAlign w:val="center"/>
            <w:hideMark/>
          </w:tcPr>
          <w:p w:rsidR="00897839" w:rsidRPr="00897839" w:rsidRDefault="00EC02F1" w:rsidP="00897839">
            <w:pPr>
              <w:widowControl/>
              <w:jc w:val="center"/>
              <w:rPr>
                <w:rFonts w:ascii="宋体" w:hAnsi="宋体" w:cs="宋体"/>
                <w:color w:val="000000"/>
                <w:kern w:val="0"/>
                <w:sz w:val="22"/>
              </w:rPr>
            </w:pPr>
            <w:hyperlink r:id="rId59" w:history="1">
              <w:r w:rsidR="00897839" w:rsidRPr="00897839">
                <w:rPr>
                  <w:rFonts w:ascii="宋体" w:hAnsi="宋体" w:cs="宋体" w:hint="eastAsia"/>
                  <w:color w:val="000000"/>
                  <w:kern w:val="0"/>
                  <w:sz w:val="22"/>
                </w:rPr>
                <w:t>印度</w:t>
              </w:r>
            </w:hyperlink>
          </w:p>
        </w:tc>
        <w:tc>
          <w:tcPr>
            <w:tcW w:w="1016"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97754027</w:t>
            </w:r>
          </w:p>
        </w:tc>
        <w:tc>
          <w:tcPr>
            <w:tcW w:w="1179"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$50,173,980 </w:t>
            </w:r>
          </w:p>
        </w:tc>
        <w:tc>
          <w:tcPr>
            <w:tcW w:w="840"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0</w:t>
            </w:r>
          </w:p>
        </w:tc>
        <w:tc>
          <w:tcPr>
            <w:tcW w:w="827" w:type="pct"/>
            <w:tcBorders>
              <w:top w:val="nil"/>
              <w:left w:val="nil"/>
              <w:bottom w:val="single" w:sz="8" w:space="0" w:color="000000"/>
              <w:right w:val="single" w:sz="8" w:space="0" w:color="000000"/>
            </w:tcBorders>
            <w:shd w:val="clear" w:color="auto" w:fill="auto"/>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$0 </w:t>
            </w:r>
          </w:p>
        </w:tc>
      </w:tr>
      <w:tr w:rsidR="00897839" w:rsidRPr="00897839" w:rsidTr="00897839">
        <w:trPr>
          <w:trHeight w:val="315"/>
        </w:trPr>
        <w:tc>
          <w:tcPr>
            <w:tcW w:w="1138" w:type="pct"/>
            <w:tcBorders>
              <w:top w:val="nil"/>
              <w:left w:val="single" w:sz="8" w:space="0" w:color="000000"/>
              <w:bottom w:val="single" w:sz="8" w:space="0" w:color="000000"/>
              <w:right w:val="single" w:sz="8" w:space="0" w:color="000000"/>
            </w:tcBorders>
            <w:shd w:val="clear" w:color="000000" w:fill="FFFFFF"/>
            <w:vAlign w:val="center"/>
            <w:hideMark/>
          </w:tcPr>
          <w:p w:rsidR="00897839" w:rsidRPr="00897839" w:rsidRDefault="00897839" w:rsidP="00897839">
            <w:pPr>
              <w:widowControl/>
              <w:jc w:val="center"/>
              <w:rPr>
                <w:color w:val="000000"/>
                <w:kern w:val="0"/>
                <w:sz w:val="22"/>
              </w:rPr>
            </w:pPr>
            <w:r w:rsidRPr="00897839">
              <w:rPr>
                <w:color w:val="000000"/>
                <w:kern w:val="0"/>
                <w:sz w:val="22"/>
              </w:rPr>
              <w:t>2017</w:t>
            </w:r>
          </w:p>
        </w:tc>
        <w:tc>
          <w:tcPr>
            <w:tcW w:w="1016"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467417795</w:t>
            </w:r>
          </w:p>
        </w:tc>
        <w:tc>
          <w:tcPr>
            <w:tcW w:w="1179"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$243,322,634 </w:t>
            </w:r>
          </w:p>
        </w:tc>
        <w:tc>
          <w:tcPr>
            <w:tcW w:w="840"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5926467</w:t>
            </w:r>
          </w:p>
        </w:tc>
        <w:tc>
          <w:tcPr>
            <w:tcW w:w="827" w:type="pct"/>
            <w:tcBorders>
              <w:top w:val="nil"/>
              <w:left w:val="nil"/>
              <w:bottom w:val="single" w:sz="8" w:space="0" w:color="000000"/>
              <w:right w:val="single" w:sz="8" w:space="0" w:color="000000"/>
            </w:tcBorders>
            <w:shd w:val="clear" w:color="000000" w:fill="FFFFFF"/>
            <w:vAlign w:val="center"/>
            <w:hideMark/>
          </w:tcPr>
          <w:p w:rsidR="00897839" w:rsidRPr="00897839" w:rsidRDefault="00897839" w:rsidP="00897839">
            <w:pPr>
              <w:widowControl/>
              <w:jc w:val="right"/>
              <w:rPr>
                <w:color w:val="000000"/>
                <w:kern w:val="0"/>
                <w:sz w:val="22"/>
              </w:rPr>
            </w:pPr>
            <w:r w:rsidRPr="00897839">
              <w:rPr>
                <w:color w:val="000000"/>
                <w:kern w:val="0"/>
                <w:sz w:val="22"/>
              </w:rPr>
              <w:t xml:space="preserve">$2,666,910 </w:t>
            </w:r>
          </w:p>
        </w:tc>
      </w:tr>
    </w:tbl>
    <w:p w:rsidR="00D766DC" w:rsidRDefault="00D766DC">
      <w:pPr>
        <w:rPr>
          <w:rFonts w:ascii="Arial" w:hAnsi="Arial" w:cs="Arial"/>
          <w:kern w:val="0"/>
          <w:szCs w:val="21"/>
        </w:rPr>
      </w:pPr>
    </w:p>
    <w:sectPr w:rsidR="00D766DC" w:rsidSect="007F1029">
      <w:headerReference w:type="default" r:id="rId60"/>
      <w:footerReference w:type="default" r:id="rId61"/>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686" w:rsidRDefault="00501686">
      <w:r>
        <w:separator/>
      </w:r>
    </w:p>
  </w:endnote>
  <w:endnote w:type="continuationSeparator" w:id="1">
    <w:p w:rsidR="00501686" w:rsidRDefault="00501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DD" w:rsidRDefault="000E12DD">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E1CD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1CDB">
      <w:rPr>
        <w:b/>
        <w:bCs/>
        <w:noProof/>
      </w:rPr>
      <w:t>26</w:t>
    </w:r>
    <w:r>
      <w:rPr>
        <w:b/>
        <w:bCs/>
        <w:sz w:val="24"/>
        <w:szCs w:val="24"/>
      </w:rPr>
      <w:fldChar w:fldCharType="end"/>
    </w:r>
  </w:p>
  <w:p w:rsidR="000E12DD" w:rsidRDefault="000E12DD">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686" w:rsidRDefault="00501686">
      <w:r>
        <w:separator/>
      </w:r>
    </w:p>
  </w:footnote>
  <w:footnote w:type="continuationSeparator" w:id="1">
    <w:p w:rsidR="00501686" w:rsidRDefault="00501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2DD" w:rsidRDefault="000E12DD">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0E12DD" w:rsidRDefault="000E12DD">
    <w:pPr>
      <w:pStyle w:val="a7"/>
      <w:pBdr>
        <w:bottom w:val="none" w:sz="0" w:space="0" w:color="auto"/>
      </w:pBdr>
    </w:pPr>
  </w:p>
  <w:p w:rsidR="000E12DD" w:rsidRDefault="000E12DD">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104450"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4CFF"/>
    <w:rsid w:val="000071C7"/>
    <w:rsid w:val="000121DE"/>
    <w:rsid w:val="00013FDF"/>
    <w:rsid w:val="000425F6"/>
    <w:rsid w:val="000436BC"/>
    <w:rsid w:val="000516D9"/>
    <w:rsid w:val="00052A4E"/>
    <w:rsid w:val="0005567F"/>
    <w:rsid w:val="00057ECC"/>
    <w:rsid w:val="00060511"/>
    <w:rsid w:val="00061563"/>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E12DD"/>
    <w:rsid w:val="000E3ED3"/>
    <w:rsid w:val="000E4486"/>
    <w:rsid w:val="000F4930"/>
    <w:rsid w:val="000F6AFC"/>
    <w:rsid w:val="00100B41"/>
    <w:rsid w:val="001028D9"/>
    <w:rsid w:val="00103D77"/>
    <w:rsid w:val="001045A7"/>
    <w:rsid w:val="00111DD8"/>
    <w:rsid w:val="00111F37"/>
    <w:rsid w:val="00113D3C"/>
    <w:rsid w:val="00114C42"/>
    <w:rsid w:val="00130438"/>
    <w:rsid w:val="001316A0"/>
    <w:rsid w:val="00137FFE"/>
    <w:rsid w:val="00147D86"/>
    <w:rsid w:val="00183F2A"/>
    <w:rsid w:val="00194FF2"/>
    <w:rsid w:val="00195689"/>
    <w:rsid w:val="001A3318"/>
    <w:rsid w:val="001B0F30"/>
    <w:rsid w:val="001B2E5D"/>
    <w:rsid w:val="001B32BE"/>
    <w:rsid w:val="001B7F7D"/>
    <w:rsid w:val="001C077C"/>
    <w:rsid w:val="001C20CD"/>
    <w:rsid w:val="001D1279"/>
    <w:rsid w:val="001D2FA8"/>
    <w:rsid w:val="001D35A4"/>
    <w:rsid w:val="001D3943"/>
    <w:rsid w:val="001D408B"/>
    <w:rsid w:val="001D48F1"/>
    <w:rsid w:val="001E2FF2"/>
    <w:rsid w:val="001E7175"/>
    <w:rsid w:val="001F0235"/>
    <w:rsid w:val="001F325D"/>
    <w:rsid w:val="00200758"/>
    <w:rsid w:val="00214955"/>
    <w:rsid w:val="0021517F"/>
    <w:rsid w:val="00216D04"/>
    <w:rsid w:val="00227F5A"/>
    <w:rsid w:val="00234D42"/>
    <w:rsid w:val="002366DE"/>
    <w:rsid w:val="00237B6C"/>
    <w:rsid w:val="00240DF6"/>
    <w:rsid w:val="002447EA"/>
    <w:rsid w:val="00244F15"/>
    <w:rsid w:val="002502CA"/>
    <w:rsid w:val="002517C0"/>
    <w:rsid w:val="00251F8B"/>
    <w:rsid w:val="00260BDE"/>
    <w:rsid w:val="002614B0"/>
    <w:rsid w:val="00261884"/>
    <w:rsid w:val="00274D99"/>
    <w:rsid w:val="00277D2C"/>
    <w:rsid w:val="00290A13"/>
    <w:rsid w:val="0029167F"/>
    <w:rsid w:val="002A0B34"/>
    <w:rsid w:val="002A1698"/>
    <w:rsid w:val="002B018D"/>
    <w:rsid w:val="002C3203"/>
    <w:rsid w:val="002D0CDE"/>
    <w:rsid w:val="002D1062"/>
    <w:rsid w:val="002D12FA"/>
    <w:rsid w:val="002D67FA"/>
    <w:rsid w:val="002E1DC1"/>
    <w:rsid w:val="002F33D8"/>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177D"/>
    <w:rsid w:val="003A4492"/>
    <w:rsid w:val="003B2552"/>
    <w:rsid w:val="003C393A"/>
    <w:rsid w:val="003D18AF"/>
    <w:rsid w:val="003D6166"/>
    <w:rsid w:val="003F15E2"/>
    <w:rsid w:val="003F26E1"/>
    <w:rsid w:val="003F30FD"/>
    <w:rsid w:val="003F5F7C"/>
    <w:rsid w:val="003F76C3"/>
    <w:rsid w:val="00407D07"/>
    <w:rsid w:val="0041230B"/>
    <w:rsid w:val="00412C3D"/>
    <w:rsid w:val="00417CA3"/>
    <w:rsid w:val="00420769"/>
    <w:rsid w:val="004220B2"/>
    <w:rsid w:val="00424E11"/>
    <w:rsid w:val="00437B9F"/>
    <w:rsid w:val="00445837"/>
    <w:rsid w:val="00447890"/>
    <w:rsid w:val="00452199"/>
    <w:rsid w:val="00452E7F"/>
    <w:rsid w:val="004535CF"/>
    <w:rsid w:val="00455FD1"/>
    <w:rsid w:val="0047082D"/>
    <w:rsid w:val="00474BA0"/>
    <w:rsid w:val="00475BC4"/>
    <w:rsid w:val="00476DE0"/>
    <w:rsid w:val="00476F38"/>
    <w:rsid w:val="004774BB"/>
    <w:rsid w:val="00485005"/>
    <w:rsid w:val="0049171C"/>
    <w:rsid w:val="00491A4E"/>
    <w:rsid w:val="00494524"/>
    <w:rsid w:val="004A6E28"/>
    <w:rsid w:val="004A7473"/>
    <w:rsid w:val="004B078A"/>
    <w:rsid w:val="004B2762"/>
    <w:rsid w:val="004B4629"/>
    <w:rsid w:val="004B5ABD"/>
    <w:rsid w:val="004C0320"/>
    <w:rsid w:val="004C1F94"/>
    <w:rsid w:val="004C2578"/>
    <w:rsid w:val="004C515D"/>
    <w:rsid w:val="004D3C9D"/>
    <w:rsid w:val="004D6F1B"/>
    <w:rsid w:val="004E0D9B"/>
    <w:rsid w:val="004F3817"/>
    <w:rsid w:val="004F491D"/>
    <w:rsid w:val="004F57CD"/>
    <w:rsid w:val="004F7B37"/>
    <w:rsid w:val="0050120B"/>
    <w:rsid w:val="00501686"/>
    <w:rsid w:val="00501DD8"/>
    <w:rsid w:val="00504E0E"/>
    <w:rsid w:val="00510901"/>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7D98"/>
    <w:rsid w:val="00595E1A"/>
    <w:rsid w:val="0059652E"/>
    <w:rsid w:val="005965F5"/>
    <w:rsid w:val="00597232"/>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7BE6"/>
    <w:rsid w:val="00630ED3"/>
    <w:rsid w:val="0063461D"/>
    <w:rsid w:val="00640ACF"/>
    <w:rsid w:val="00650D2E"/>
    <w:rsid w:val="00660BE8"/>
    <w:rsid w:val="00660FA3"/>
    <w:rsid w:val="00661E23"/>
    <w:rsid w:val="00672B6D"/>
    <w:rsid w:val="00673BF4"/>
    <w:rsid w:val="00674F58"/>
    <w:rsid w:val="00677A2A"/>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71CA"/>
    <w:rsid w:val="00730BB5"/>
    <w:rsid w:val="007314A0"/>
    <w:rsid w:val="00731F5F"/>
    <w:rsid w:val="007326DF"/>
    <w:rsid w:val="00742A37"/>
    <w:rsid w:val="00763F6F"/>
    <w:rsid w:val="00765F8B"/>
    <w:rsid w:val="00767C71"/>
    <w:rsid w:val="007752FF"/>
    <w:rsid w:val="00776D2B"/>
    <w:rsid w:val="007815C0"/>
    <w:rsid w:val="00782BC6"/>
    <w:rsid w:val="00785313"/>
    <w:rsid w:val="00793DD7"/>
    <w:rsid w:val="00797A26"/>
    <w:rsid w:val="007A73BE"/>
    <w:rsid w:val="007A78BE"/>
    <w:rsid w:val="007B38A5"/>
    <w:rsid w:val="007B3E0D"/>
    <w:rsid w:val="007C001C"/>
    <w:rsid w:val="007C32F6"/>
    <w:rsid w:val="007C748B"/>
    <w:rsid w:val="007D28DE"/>
    <w:rsid w:val="007E6808"/>
    <w:rsid w:val="007F1029"/>
    <w:rsid w:val="007F4B19"/>
    <w:rsid w:val="00806040"/>
    <w:rsid w:val="008156F9"/>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81178"/>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78FF"/>
    <w:rsid w:val="00940754"/>
    <w:rsid w:val="00945B4E"/>
    <w:rsid w:val="00947B06"/>
    <w:rsid w:val="00947B15"/>
    <w:rsid w:val="00952E08"/>
    <w:rsid w:val="00956005"/>
    <w:rsid w:val="00956999"/>
    <w:rsid w:val="00964933"/>
    <w:rsid w:val="009717D1"/>
    <w:rsid w:val="00974FDE"/>
    <w:rsid w:val="00975BF1"/>
    <w:rsid w:val="00980E9A"/>
    <w:rsid w:val="00987DE6"/>
    <w:rsid w:val="00993180"/>
    <w:rsid w:val="009A6AB7"/>
    <w:rsid w:val="009B11C6"/>
    <w:rsid w:val="009D30D0"/>
    <w:rsid w:val="009D3DF0"/>
    <w:rsid w:val="009D4EB3"/>
    <w:rsid w:val="009F05BF"/>
    <w:rsid w:val="009F5944"/>
    <w:rsid w:val="00A0658F"/>
    <w:rsid w:val="00A13F55"/>
    <w:rsid w:val="00A140B5"/>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382F"/>
    <w:rsid w:val="00A8579A"/>
    <w:rsid w:val="00A93708"/>
    <w:rsid w:val="00AA2A31"/>
    <w:rsid w:val="00AA4211"/>
    <w:rsid w:val="00AB0F41"/>
    <w:rsid w:val="00AB5344"/>
    <w:rsid w:val="00AC0BBE"/>
    <w:rsid w:val="00AC2EAE"/>
    <w:rsid w:val="00AF044A"/>
    <w:rsid w:val="00AF2497"/>
    <w:rsid w:val="00B002B8"/>
    <w:rsid w:val="00B049AB"/>
    <w:rsid w:val="00B079E9"/>
    <w:rsid w:val="00B16FDE"/>
    <w:rsid w:val="00B1736E"/>
    <w:rsid w:val="00B2427E"/>
    <w:rsid w:val="00B26353"/>
    <w:rsid w:val="00B32F59"/>
    <w:rsid w:val="00B330CE"/>
    <w:rsid w:val="00B3655C"/>
    <w:rsid w:val="00B36918"/>
    <w:rsid w:val="00B4089B"/>
    <w:rsid w:val="00B41501"/>
    <w:rsid w:val="00B4252A"/>
    <w:rsid w:val="00B43FD3"/>
    <w:rsid w:val="00B56DAC"/>
    <w:rsid w:val="00B66525"/>
    <w:rsid w:val="00B7201D"/>
    <w:rsid w:val="00B72D56"/>
    <w:rsid w:val="00B73385"/>
    <w:rsid w:val="00B7660A"/>
    <w:rsid w:val="00B80D78"/>
    <w:rsid w:val="00B81D14"/>
    <w:rsid w:val="00B87EBA"/>
    <w:rsid w:val="00B969D4"/>
    <w:rsid w:val="00BA7BA1"/>
    <w:rsid w:val="00BC23E1"/>
    <w:rsid w:val="00BC2882"/>
    <w:rsid w:val="00BC3AF2"/>
    <w:rsid w:val="00BD1EE5"/>
    <w:rsid w:val="00BD3E25"/>
    <w:rsid w:val="00BE0143"/>
    <w:rsid w:val="00BE088D"/>
    <w:rsid w:val="00BE60C2"/>
    <w:rsid w:val="00BF4005"/>
    <w:rsid w:val="00BF56EB"/>
    <w:rsid w:val="00C010CC"/>
    <w:rsid w:val="00C143F0"/>
    <w:rsid w:val="00C15280"/>
    <w:rsid w:val="00C22F47"/>
    <w:rsid w:val="00C25298"/>
    <w:rsid w:val="00C263DA"/>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4928"/>
    <w:rsid w:val="00CD06D5"/>
    <w:rsid w:val="00CD5F66"/>
    <w:rsid w:val="00CE2915"/>
    <w:rsid w:val="00CE48BB"/>
    <w:rsid w:val="00CF1CB7"/>
    <w:rsid w:val="00CF7DD5"/>
    <w:rsid w:val="00D013C8"/>
    <w:rsid w:val="00D06BE0"/>
    <w:rsid w:val="00D16B1B"/>
    <w:rsid w:val="00D30499"/>
    <w:rsid w:val="00D340ED"/>
    <w:rsid w:val="00D414AB"/>
    <w:rsid w:val="00D56268"/>
    <w:rsid w:val="00D57F76"/>
    <w:rsid w:val="00D766DC"/>
    <w:rsid w:val="00D853F5"/>
    <w:rsid w:val="00D859DE"/>
    <w:rsid w:val="00D87D5F"/>
    <w:rsid w:val="00D919D9"/>
    <w:rsid w:val="00D9238E"/>
    <w:rsid w:val="00DA4501"/>
    <w:rsid w:val="00DA4F2B"/>
    <w:rsid w:val="00DA6C7F"/>
    <w:rsid w:val="00DB1006"/>
    <w:rsid w:val="00DB57C9"/>
    <w:rsid w:val="00DB79D6"/>
    <w:rsid w:val="00DC59D6"/>
    <w:rsid w:val="00DC60AC"/>
    <w:rsid w:val="00DD364C"/>
    <w:rsid w:val="00DD4EB3"/>
    <w:rsid w:val="00DD7E7D"/>
    <w:rsid w:val="00DE139B"/>
    <w:rsid w:val="00DE40FB"/>
    <w:rsid w:val="00DF65D2"/>
    <w:rsid w:val="00E0381A"/>
    <w:rsid w:val="00E2087D"/>
    <w:rsid w:val="00E222B8"/>
    <w:rsid w:val="00E30A09"/>
    <w:rsid w:val="00E33D32"/>
    <w:rsid w:val="00E36209"/>
    <w:rsid w:val="00E508F5"/>
    <w:rsid w:val="00E54015"/>
    <w:rsid w:val="00E6086B"/>
    <w:rsid w:val="00E6237C"/>
    <w:rsid w:val="00E70F83"/>
    <w:rsid w:val="00E71E4A"/>
    <w:rsid w:val="00E73393"/>
    <w:rsid w:val="00E74D23"/>
    <w:rsid w:val="00E75CFD"/>
    <w:rsid w:val="00E87184"/>
    <w:rsid w:val="00E87533"/>
    <w:rsid w:val="00E944D7"/>
    <w:rsid w:val="00E94998"/>
    <w:rsid w:val="00EA5E30"/>
    <w:rsid w:val="00EC02F1"/>
    <w:rsid w:val="00EE7555"/>
    <w:rsid w:val="00EF05B9"/>
    <w:rsid w:val="00EF59C3"/>
    <w:rsid w:val="00EF749C"/>
    <w:rsid w:val="00F0222D"/>
    <w:rsid w:val="00F051D9"/>
    <w:rsid w:val="00F07784"/>
    <w:rsid w:val="00F137E6"/>
    <w:rsid w:val="00F14617"/>
    <w:rsid w:val="00F14661"/>
    <w:rsid w:val="00F2698F"/>
    <w:rsid w:val="00F4237A"/>
    <w:rsid w:val="00F42600"/>
    <w:rsid w:val="00F53EB5"/>
    <w:rsid w:val="00F54A24"/>
    <w:rsid w:val="00F54FEA"/>
    <w:rsid w:val="00F553FB"/>
    <w:rsid w:val="00F611CA"/>
    <w:rsid w:val="00F61215"/>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F269E"/>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50"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 w:type="paragraph" w:styleId="af0">
    <w:name w:val="List Paragraph"/>
    <w:basedOn w:val="a"/>
    <w:uiPriority w:val="99"/>
    <w:qFormat/>
    <w:rsid w:val="00452E7F"/>
    <w:pPr>
      <w:ind w:firstLineChars="200" w:firstLine="420"/>
    </w:pPr>
  </w:style>
  <w:style w:type="paragraph" w:styleId="31">
    <w:name w:val="toc 3"/>
    <w:basedOn w:val="a"/>
    <w:next w:val="a"/>
    <w:autoRedefine/>
    <w:uiPriority w:val="39"/>
    <w:unhideWhenUsed/>
    <w:rsid w:val="00DA6C7F"/>
    <w:pPr>
      <w:ind w:leftChars="400" w:left="840"/>
    </w:p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78983224">
      <w:bodyDiv w:val="1"/>
      <w:marLeft w:val="0"/>
      <w:marRight w:val="0"/>
      <w:marTop w:val="0"/>
      <w:marBottom w:val="0"/>
      <w:divBdr>
        <w:top w:val="none" w:sz="0" w:space="0" w:color="auto"/>
        <w:left w:val="none" w:sz="0" w:space="0" w:color="auto"/>
        <w:bottom w:val="none" w:sz="0" w:space="0" w:color="auto"/>
        <w:right w:val="none" w:sz="0" w:space="0" w:color="auto"/>
      </w:divBdr>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21278706">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54065011">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828640938">
      <w:bodyDiv w:val="1"/>
      <w:marLeft w:val="0"/>
      <w:marRight w:val="0"/>
      <w:marTop w:val="0"/>
      <w:marBottom w:val="0"/>
      <w:divBdr>
        <w:top w:val="none" w:sz="0" w:space="0" w:color="auto"/>
        <w:left w:val="none" w:sz="0" w:space="0" w:color="auto"/>
        <w:bottom w:val="none" w:sz="0" w:space="0" w:color="auto"/>
        <w:right w:val="none" w:sz="0" w:space="0" w:color="auto"/>
      </w:divBdr>
    </w:div>
    <w:div w:id="845746678">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248732009">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472022182">
      <w:bodyDiv w:val="1"/>
      <w:marLeft w:val="0"/>
      <w:marRight w:val="0"/>
      <w:marTop w:val="0"/>
      <w:marBottom w:val="0"/>
      <w:divBdr>
        <w:top w:val="none" w:sz="0" w:space="0" w:color="auto"/>
        <w:left w:val="none" w:sz="0" w:space="0" w:color="auto"/>
        <w:bottom w:val="none" w:sz="0" w:space="0" w:color="auto"/>
        <w:right w:val="none" w:sz="0" w:space="0" w:color="auto"/>
      </w:divBdr>
    </w:div>
    <w:div w:id="1504860236">
      <w:bodyDiv w:val="1"/>
      <w:marLeft w:val="0"/>
      <w:marRight w:val="0"/>
      <w:marTop w:val="0"/>
      <w:marBottom w:val="0"/>
      <w:divBdr>
        <w:top w:val="none" w:sz="0" w:space="0" w:color="auto"/>
        <w:left w:val="none" w:sz="0" w:space="0" w:color="auto"/>
        <w:bottom w:val="none" w:sz="0" w:space="0" w:color="auto"/>
        <w:right w:val="none" w:sz="0" w:space="0" w:color="auto"/>
      </w:divBdr>
    </w:div>
    <w:div w:id="1530874015">
      <w:bodyDiv w:val="1"/>
      <w:marLeft w:val="0"/>
      <w:marRight w:val="0"/>
      <w:marTop w:val="0"/>
      <w:marBottom w:val="0"/>
      <w:divBdr>
        <w:top w:val="none" w:sz="0" w:space="0" w:color="auto"/>
        <w:left w:val="none" w:sz="0" w:space="0" w:color="auto"/>
        <w:bottom w:val="none" w:sz="0" w:space="0" w:color="auto"/>
        <w:right w:val="none" w:sz="0" w:space="0" w:color="auto"/>
      </w:divBdr>
    </w:div>
    <w:div w:id="1638535327">
      <w:bodyDiv w:val="1"/>
      <w:marLeft w:val="0"/>
      <w:marRight w:val="0"/>
      <w:marTop w:val="0"/>
      <w:marBottom w:val="0"/>
      <w:divBdr>
        <w:top w:val="none" w:sz="0" w:space="0" w:color="auto"/>
        <w:left w:val="none" w:sz="0" w:space="0" w:color="auto"/>
        <w:bottom w:val="none" w:sz="0" w:space="0" w:color="auto"/>
        <w:right w:val="none" w:sz="0" w:space="0" w:color="auto"/>
      </w:divBdr>
    </w:div>
    <w:div w:id="1642691381">
      <w:bodyDiv w:val="1"/>
      <w:marLeft w:val="0"/>
      <w:marRight w:val="0"/>
      <w:marTop w:val="0"/>
      <w:marBottom w:val="0"/>
      <w:divBdr>
        <w:top w:val="none" w:sz="0" w:space="0" w:color="auto"/>
        <w:left w:val="none" w:sz="0" w:space="0" w:color="auto"/>
        <w:bottom w:val="none" w:sz="0" w:space="0" w:color="auto"/>
        <w:right w:val="none" w:sz="0" w:space="0" w:color="auto"/>
      </w:divBdr>
      <w:divsChild>
        <w:div w:id="1309476864">
          <w:marLeft w:val="0"/>
          <w:marRight w:val="0"/>
          <w:marTop w:val="0"/>
          <w:marBottom w:val="0"/>
          <w:divBdr>
            <w:top w:val="none" w:sz="0" w:space="0" w:color="auto"/>
            <w:left w:val="none" w:sz="0" w:space="0" w:color="auto"/>
            <w:bottom w:val="none" w:sz="0" w:space="0" w:color="auto"/>
            <w:right w:val="none" w:sz="0" w:space="0" w:color="auto"/>
          </w:divBdr>
        </w:div>
      </w:divsChild>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20744437">
      <w:bodyDiv w:val="1"/>
      <w:marLeft w:val="0"/>
      <w:marRight w:val="0"/>
      <w:marTop w:val="0"/>
      <w:marBottom w:val="0"/>
      <w:divBdr>
        <w:top w:val="none" w:sz="0" w:space="0" w:color="auto"/>
        <w:left w:val="none" w:sz="0" w:space="0" w:color="auto"/>
        <w:bottom w:val="none" w:sz="0" w:space="0" w:color="auto"/>
        <w:right w:val="none" w:sz="0" w:space="0" w:color="auto"/>
      </w:divBdr>
    </w:div>
    <w:div w:id="1733963797">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1776171946">
      <w:bodyDiv w:val="1"/>
      <w:marLeft w:val="0"/>
      <w:marRight w:val="0"/>
      <w:marTop w:val="0"/>
      <w:marBottom w:val="0"/>
      <w:divBdr>
        <w:top w:val="none" w:sz="0" w:space="0" w:color="auto"/>
        <w:left w:val="none" w:sz="0" w:space="0" w:color="auto"/>
        <w:bottom w:val="none" w:sz="0" w:space="0" w:color="auto"/>
        <w:right w:val="none" w:sz="0" w:space="0" w:color="auto"/>
      </w:divBdr>
    </w:div>
    <w:div w:id="1834645097">
      <w:bodyDiv w:val="1"/>
      <w:marLeft w:val="0"/>
      <w:marRight w:val="0"/>
      <w:marTop w:val="0"/>
      <w:marBottom w:val="0"/>
      <w:divBdr>
        <w:top w:val="none" w:sz="0" w:space="0" w:color="auto"/>
        <w:left w:val="none" w:sz="0" w:space="0" w:color="auto"/>
        <w:bottom w:val="none" w:sz="0" w:space="0" w:color="auto"/>
        <w:right w:val="none" w:sz="0" w:space="0" w:color="auto"/>
      </w:divBdr>
    </w:div>
    <w:div w:id="2090152798">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5%9F%83%E5%8F%8A%22);" TargetMode="External"/><Relationship Id="rId18" Type="http://schemas.openxmlformats.org/officeDocument/2006/relationships/hyperlink" Target="javascript:clickdiy(%22_month%22,%222017|%E5%8E%84%E7%93%9C%E5%A4%9A%E5%B0%94%22);" TargetMode="External"/><Relationship Id="rId26" Type="http://schemas.openxmlformats.org/officeDocument/2006/relationships/hyperlink" Target="javascript:clickdiy(%22_month%22,%222017|%E9%A9%AC%E6%9D%A5%E8%A5%BF%E4%BA%9A%22);" TargetMode="External"/><Relationship Id="rId39" Type="http://schemas.openxmlformats.org/officeDocument/2006/relationships/hyperlink" Target="javascript:clickdiy(%22_month%22,%222017|%E8%8B%B1%E5%9B%BD%22);" TargetMode="External"/><Relationship Id="rId21" Type="http://schemas.openxmlformats.org/officeDocument/2006/relationships/hyperlink" Target="javascript:clickdiy(%22_month%22,%222017|%E5%93%88%E8%90%A8%E5%85%8B%E6%96%AF%E5%9D%A6%22);" TargetMode="External"/><Relationship Id="rId34" Type="http://schemas.openxmlformats.org/officeDocument/2006/relationships/hyperlink" Target="javascript:clickdiy(%22_month%22,%222017|%E6%B3%B0%E5%9B%BD%22);" TargetMode="External"/><Relationship Id="rId42" Type="http://schemas.openxmlformats.org/officeDocument/2006/relationships/hyperlink" Target="javascript:clickdiy(%22_month%22,%222017|%E6%AF%94%E5%88%A9%E6%97%B6%22);" TargetMode="External"/><Relationship Id="rId47" Type="http://schemas.openxmlformats.org/officeDocument/2006/relationships/hyperlink" Target="javascript:clickdiy(%22_month%22,%222017|%E7%BE%8E%E5%9B%BD%22);" TargetMode="External"/><Relationship Id="rId50" Type="http://schemas.openxmlformats.org/officeDocument/2006/relationships/hyperlink" Target="javascript:clickdiy(%22_month%22,%222017|%E6%B3%B0%E5%9B%BD%22);" TargetMode="External"/><Relationship Id="rId55" Type="http://schemas.openxmlformats.org/officeDocument/2006/relationships/hyperlink" Target="javascript:clickdiy(%22_month%22,%222017|%E9%9F%A9%E5%9B%BD%22);"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javascript:clickdiy(%22_month%22,%222017|%E5%B7%B4%E8%A5%BF%22);" TargetMode="External"/><Relationship Id="rId20" Type="http://schemas.openxmlformats.org/officeDocument/2006/relationships/hyperlink" Target="javascript:clickdiy(%22_month%22,%222017|%E5%93%A5%E4%BC%A6%E6%AF%94%E4%BA%9A%22);" TargetMode="External"/><Relationship Id="rId29" Type="http://schemas.openxmlformats.org/officeDocument/2006/relationships/hyperlink" Target="javascript:clickdiy(%22_month%22,%222017|%E5%A2%A8%E8%A5%BF%E5%93%A5%22);" TargetMode="External"/><Relationship Id="rId41" Type="http://schemas.openxmlformats.org/officeDocument/2006/relationships/image" Target="media/image3.jpeg"/><Relationship Id="rId54" Type="http://schemas.openxmlformats.org/officeDocument/2006/relationships/hyperlink" Target="javascript:clickdiy(%22_month%22,%222017|%E9%98%BF%E5%B0%94%E5%8F%8A%E5%88%A9%E4%BA%9A%2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diy(%22_month%22,%222017|%E9%98%BF%E6%8B%89%E4%BC%AF%E8%81%94%E5%90%88%E9%85%8B%E9%95%BF%E5%9B%BD%22);" TargetMode="External"/><Relationship Id="rId24" Type="http://schemas.openxmlformats.org/officeDocument/2006/relationships/hyperlink" Target="javascript:clickdiy(%22_month%22,%222017|%E5%96%80%E9%BA%A6%E9%9A%86%22);" TargetMode="External"/><Relationship Id="rId32" Type="http://schemas.openxmlformats.org/officeDocument/2006/relationships/hyperlink" Target="javascript:clickdiy(%22_month%22,%222017|%E6%97%A5%E6%9C%AC%22);" TargetMode="External"/><Relationship Id="rId37" Type="http://schemas.openxmlformats.org/officeDocument/2006/relationships/hyperlink" Target="javascript:clickdiy(%22_month%22,%222017|%E4%BC%8A%E6%9C%97%22);" TargetMode="External"/><Relationship Id="rId40" Type="http://schemas.openxmlformats.org/officeDocument/2006/relationships/hyperlink" Target="javascript:clickdiy(%22_month%22,%222017|%E8%B6%8A%E5%8D%97%22);" TargetMode="External"/><Relationship Id="rId45" Type="http://schemas.openxmlformats.org/officeDocument/2006/relationships/hyperlink" Target="javascript:clickdiy(%22_month%22,%222017|%E8%8D%B7%E5%85%B0%22);" TargetMode="External"/><Relationship Id="rId53" Type="http://schemas.openxmlformats.org/officeDocument/2006/relationships/hyperlink" Target="javascript:clickdiy(%22_month%22,%222017|%E8%B6%8A%E5%8D%97%22);" TargetMode="External"/><Relationship Id="rId58" Type="http://schemas.openxmlformats.org/officeDocument/2006/relationships/hyperlink" Target="javascript:clickdiy(%22_month%22,%222017|%E6%96%B0%E5%8A%A0%E5%9D%A1%22);" TargetMode="External"/><Relationship Id="rId5" Type="http://schemas.openxmlformats.org/officeDocument/2006/relationships/footnotes" Target="footnotes.xml"/><Relationship Id="rId15" Type="http://schemas.openxmlformats.org/officeDocument/2006/relationships/hyperlink" Target="javascript:clickdiy(%22_month%22,%222017|%E6%BE%B3%E5%A4%A7%E5%88%A9%E4%BA%9A%22);" TargetMode="External"/><Relationship Id="rId23" Type="http://schemas.openxmlformats.org/officeDocument/2006/relationships/hyperlink" Target="javascript:clickdiy(%22_month%22,%222017|%E5%8A%A0%E8%93%AC%22);" TargetMode="External"/><Relationship Id="rId28" Type="http://schemas.openxmlformats.org/officeDocument/2006/relationships/hyperlink" Target="javascript:clickdiy(%22_month%22,%222017|%E8%92%99%E5%8F%A4%22);" TargetMode="External"/><Relationship Id="rId36" Type="http://schemas.openxmlformats.org/officeDocument/2006/relationships/hyperlink" Target="javascript:clickdiy(%22_month%22,%222017|%E4%BC%8A%E6%8B%89%E5%85%8B%22);" TargetMode="External"/><Relationship Id="rId49" Type="http://schemas.openxmlformats.org/officeDocument/2006/relationships/hyperlink" Target="javascript:clickdiy(%22_month%22,%222017|%E5%8F%B0%E6%B9%BE%E7%9C%81%22);" TargetMode="External"/><Relationship Id="rId57" Type="http://schemas.openxmlformats.org/officeDocument/2006/relationships/hyperlink" Target="javascript:clickdiy(%22_month%22,%222017|%E6%B3%B0%E5%9B%BD%22);" TargetMode="External"/><Relationship Id="rId61" Type="http://schemas.openxmlformats.org/officeDocument/2006/relationships/footer" Target="footer1.xml"/><Relationship Id="rId10" Type="http://schemas.openxmlformats.org/officeDocument/2006/relationships/hyperlink" Target="javascript:clickdiy(%22_month%22,%222017|%E9%98%BF%E6%A0%B9%E5%BB%B7%22);" TargetMode="External"/><Relationship Id="rId19" Type="http://schemas.openxmlformats.org/officeDocument/2006/relationships/hyperlink" Target="javascript:clickdiy(%22_month%22,%222017|%E5%88%9A%E6%9E%9C%22);" TargetMode="External"/><Relationship Id="rId31" Type="http://schemas.openxmlformats.org/officeDocument/2006/relationships/hyperlink" Target="javascript:clickdiy(%22_month%22,%222017|%E6%8C%AA%E5%A8%81%22);" TargetMode="External"/><Relationship Id="rId44" Type="http://schemas.openxmlformats.org/officeDocument/2006/relationships/hyperlink" Target="javascript:clickdiy(%22_month%22,%222017|%E9%9F%A9%E5%9B%BD%22);" TargetMode="External"/><Relationship Id="rId52" Type="http://schemas.openxmlformats.org/officeDocument/2006/relationships/hyperlink" Target="javascript:clickdiy(%22_month%22,%222017|%E6%96%B0%E5%8A%A0%E5%9D%A1%22);"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clickdiy(%22_month%22,%222017|%E9%98%BF%E5%B0%94%E5%8F%8A%E5%88%A9%E4%BA%9A%22);" TargetMode="External"/><Relationship Id="rId14" Type="http://schemas.openxmlformats.org/officeDocument/2006/relationships/hyperlink" Target="javascript:clickdiy(%22_month%22,%222017|%E5%AE%89%E5%93%A5%E6%8B%89%22);" TargetMode="External"/><Relationship Id="rId22" Type="http://schemas.openxmlformats.org/officeDocument/2006/relationships/hyperlink" Target="javascript:clickdiy(%22_month%22,%222017|%E5%8A%A0%E7%BA%B3%22);" TargetMode="External"/><Relationship Id="rId27" Type="http://schemas.openxmlformats.org/officeDocument/2006/relationships/hyperlink" Target="javascript:clickdiy(%22_month%22,%222017|%E7%BE%8E%E5%9B%BD%22);" TargetMode="External"/><Relationship Id="rId30" Type="http://schemas.openxmlformats.org/officeDocument/2006/relationships/hyperlink" Target="javascript:clickdiy(%22_month%22,%222017|%E5%8D%97%E8%8B%8F%E4%B8%B9%E5%85%B1%E5%92%8C%E5%9B%BD%22);" TargetMode="External"/><Relationship Id="rId35" Type="http://schemas.openxmlformats.org/officeDocument/2006/relationships/hyperlink" Target="javascript:clickdiy(%22_month%22,%222017|%E5%A7%94%E5%86%85%E7%91%9E%E6%8B%89%22);" TargetMode="External"/><Relationship Id="rId43" Type="http://schemas.openxmlformats.org/officeDocument/2006/relationships/hyperlink" Target="javascript:clickdiy(%22_month%22,%222017|%E5%BE%B7%E5%9B%BD%22);" TargetMode="External"/><Relationship Id="rId48" Type="http://schemas.openxmlformats.org/officeDocument/2006/relationships/hyperlink" Target="javascript:clickdiy(%22_month%22,%222017|%E6%97%A5%E6%9C%AC%22);" TargetMode="External"/><Relationship Id="rId56" Type="http://schemas.openxmlformats.org/officeDocument/2006/relationships/hyperlink" Target="javascript:clickdiy(%22_month%22,%222017|%E6%B2%99%E7%89%B9%E9%98%BF%E6%8B%89%E4%BC%AF%22);" TargetMode="External"/><Relationship Id="rId8" Type="http://schemas.openxmlformats.org/officeDocument/2006/relationships/image" Target="media/image2.jpeg"/><Relationship Id="rId51" Type="http://schemas.openxmlformats.org/officeDocument/2006/relationships/hyperlink" Target="javascript:clickdiy(%22_month%22,%222017|%E9%A6%99%E6%B8%AF%22);" TargetMode="External"/><Relationship Id="rId3" Type="http://schemas.openxmlformats.org/officeDocument/2006/relationships/settings" Target="settings.xml"/><Relationship Id="rId12" Type="http://schemas.openxmlformats.org/officeDocument/2006/relationships/hyperlink" Target="javascript:clickdiy(%22_month%22,%222017|%E9%98%BF%E6%9B%BC%22);" TargetMode="External"/><Relationship Id="rId17" Type="http://schemas.openxmlformats.org/officeDocument/2006/relationships/hyperlink" Target="javascript:clickdiy(%22_month%22,%222017|%E4%BF%84%E7%BD%97%E6%96%AF%E8%81%94%E9%82%A6%22);" TargetMode="External"/><Relationship Id="rId25" Type="http://schemas.openxmlformats.org/officeDocument/2006/relationships/hyperlink" Target="javascript:clickdiy(%22_month%22,%222017|%E7%A7%91%E5%A8%81%E7%89%B9%22);" TargetMode="External"/><Relationship Id="rId33" Type="http://schemas.openxmlformats.org/officeDocument/2006/relationships/hyperlink" Target="javascript:clickdiy(%22_month%22,%222017|%E6%B2%99%E7%89%B9%E9%98%BF%E6%8B%89%E4%BC%AF%22);" TargetMode="External"/><Relationship Id="rId38" Type="http://schemas.openxmlformats.org/officeDocument/2006/relationships/hyperlink" Target="javascript:clickdiy(%22_month%22,%222017|%E5%8D%B0%E5%BA%A6%E5%B0%BC%E8%A5%BF%E4%BA%9A%22);" TargetMode="External"/><Relationship Id="rId46" Type="http://schemas.openxmlformats.org/officeDocument/2006/relationships/hyperlink" Target="javascript:clickdiy(%22_month%22,%222017|%E9%A9%AC%E6%9D%A5%E8%A5%BF%E4%BA%9A%22);" TargetMode="External"/><Relationship Id="rId59" Type="http://schemas.openxmlformats.org/officeDocument/2006/relationships/hyperlink" Target="javascript:clickdiy(%22_month%22,%222017|%E5%8D%B0%E5%BA%A6%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2510</TotalTime>
  <Pages>26</Pages>
  <Words>3438</Words>
  <Characters>19603</Characters>
  <Application>Microsoft Office Word</Application>
  <DocSecurity>0</DocSecurity>
  <Lines>163</Lines>
  <Paragraphs>45</Paragraphs>
  <ScaleCrop>false</ScaleCrop>
  <Company>china</Company>
  <LinksUpToDate>false</LinksUpToDate>
  <CharactersWithSpaces>22996</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256</cp:revision>
  <dcterms:created xsi:type="dcterms:W3CDTF">2017-09-28T08:34:00Z</dcterms:created>
  <dcterms:modified xsi:type="dcterms:W3CDTF">2018-01-05T07:47:00Z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