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4" w:rsidRDefault="005866D5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74" w:rsidRPr="00343195" w:rsidRDefault="00D62F82" w:rsidP="00AE3455">
      <w:pPr>
        <w:spacing w:line="400" w:lineRule="exact"/>
        <w:rPr>
          <w:b/>
        </w:rPr>
      </w:pPr>
      <w:r w:rsidRPr="00D62F8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2D0EBE" w:rsidRDefault="002D0EBE">
                  <w:pPr>
                    <w:jc w:val="left"/>
                  </w:pPr>
                </w:p>
              </w:txbxContent>
            </v:textbox>
          </v:shape>
        </w:pict>
      </w:r>
      <w:r w:rsidRPr="00D62F82"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2D0EBE" w:rsidRDefault="002D0EBE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03534762"/>
                  <w:r>
                    <w:rPr>
                      <w:rFonts w:hint="eastAsia"/>
                      <w:kern w:val="2"/>
                    </w:rPr>
                    <w:t>2018.01.</w:t>
                  </w:r>
                  <w:bookmarkEnd w:id="0"/>
                  <w:bookmarkEnd w:id="1"/>
                  <w:r w:rsidR="00FA07AA">
                    <w:rPr>
                      <w:rFonts w:hint="eastAsia"/>
                      <w:kern w:val="2"/>
                    </w:rPr>
                    <w:t>12</w:t>
                  </w:r>
                  <w:bookmarkEnd w:id="2"/>
                </w:p>
                <w:p w:rsidR="002D0EBE" w:rsidRDefault="002D0EBE"/>
              </w:txbxContent>
            </v:textbox>
          </v:shape>
        </w:pict>
      </w:r>
      <w:r w:rsidR="005866D5">
        <w:br w:type="page"/>
      </w:r>
      <w:bookmarkStart w:id="3" w:name="_Toc485828985"/>
      <w:bookmarkStart w:id="4" w:name="_Toc485904788"/>
      <w:bookmarkStart w:id="5" w:name="_Toc485904811"/>
      <w:bookmarkStart w:id="6" w:name="_Toc485904755"/>
      <w:r w:rsidRPr="00D62F82"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 style="mso-next-textbox:#_x0000_s1036"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16668852"/>
                  </w:sdtPr>
                  <w:sdtEndPr>
                    <w:rPr>
                      <w:lang w:val="en-US"/>
                    </w:rPr>
                  </w:sdtEndPr>
                  <w:sdtContent>
                    <w:p w:rsidR="002D0EBE" w:rsidRDefault="002D0EBE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D63ABC" w:rsidRDefault="00D62F82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D62F82">
                        <w:fldChar w:fldCharType="begin"/>
                      </w:r>
                      <w:r w:rsidR="002D0EBE">
                        <w:instrText xml:space="preserve"> TOC \o "1-3" \h \z \u </w:instrText>
                      </w:r>
                      <w:r w:rsidRPr="00D62F82">
                        <w:fldChar w:fldCharType="separate"/>
                      </w:r>
                      <w:hyperlink r:id="rId10" w:anchor="_Toc503534762" w:history="1">
                        <w:r w:rsidR="00D63ABC" w:rsidRPr="00FC3EFB">
                          <w:rPr>
                            <w:rStyle w:val="a8"/>
                            <w:noProof/>
                          </w:rPr>
                          <w:t>2018.01.12</w:t>
                        </w:r>
                        <w:r w:rsidR="00D63ABC">
                          <w:rPr>
                            <w:noProof/>
                            <w:webHidden/>
                          </w:rPr>
                          <w:tab/>
                        </w:r>
                        <w:r w:rsidR="00D63ABC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63ABC">
                          <w:rPr>
                            <w:noProof/>
                            <w:webHidden/>
                          </w:rPr>
                          <w:instrText xml:space="preserve"> PAGEREF _Toc503534762 \h </w:instrText>
                        </w:r>
                        <w:r w:rsidR="00D63ABC">
                          <w:rPr>
                            <w:noProof/>
                            <w:webHidden/>
                          </w:rPr>
                        </w:r>
                        <w:r w:rsidR="00D63ABC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63ABC">
                          <w:rPr>
                            <w:noProof/>
                            <w:webHidden/>
                          </w:rPr>
                          <w:t>1</w:t>
                        </w:r>
                        <w:r w:rsidR="00D63ABC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63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2.2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大商所</w:t>
                        </w:r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期货价格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_Toc503534763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5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64" w:history="1">
                        <w:r w:rsidRPr="00FC3EFB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FC3EFB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FC3EFB">
                          <w:rPr>
                            <w:rStyle w:val="a8"/>
                            <w:noProof/>
                          </w:rPr>
                          <w:t>PVC</w:t>
                        </w:r>
                        <w:r w:rsidRPr="00FC3EFB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_Toc503534764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65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_Toc503534765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66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_Toc503534766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67" w:history="1">
                        <w:r w:rsidRPr="00FC3EFB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_Toc503534767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68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_Toc503534768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69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_Toc503534769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70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_Toc503534770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71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_Toc503534771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72" w:history="1">
                        <w:r w:rsidRPr="00FC3EFB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FC3EFB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_Toc503534772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63ABC" w:rsidRDefault="00D63ABC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3534773" w:history="1">
                        <w:r w:rsidRPr="00FC3EFB">
                          <w:rPr>
                            <w:rStyle w:val="a8"/>
                            <w:rFonts w:ascii="Wingdings" w:hAnsi="Wingdings" w:cs="宋体"/>
                            <w:noProof/>
                          </w:rPr>
                          <w:t>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noProof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Pr="00FC3EFB">
                          <w:rPr>
                            <w:rStyle w:val="a8"/>
                            <w:rFonts w:hint="eastAsia"/>
                            <w:noProof/>
                          </w:rPr>
                          <w:t>专题：宏观统计数据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_Toc503534773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2D0EBE" w:rsidRDefault="00D62F82">
                      <w:r>
                        <w:fldChar w:fldCharType="end"/>
                      </w:r>
                    </w:p>
                  </w:sdtContent>
                </w:sdt>
                <w:p w:rsidR="002D0EBE" w:rsidRDefault="002D0EBE"/>
              </w:txbxContent>
            </v:textbox>
          </v:shape>
        </w:pict>
      </w:r>
      <w:r w:rsidR="005866D5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02312498"/>
      <w:bookmarkStart w:id="14" w:name="_Toc502324692"/>
      <w:bookmarkEnd w:id="3"/>
      <w:r w:rsidR="005866D5" w:rsidRPr="00343195">
        <w:rPr>
          <w:rFonts w:hint="eastAsia"/>
          <w:b/>
          <w:sz w:val="30"/>
          <w:szCs w:val="30"/>
        </w:rPr>
        <w:lastRenderedPageBreak/>
        <w:t>一．中国国内电石市场</w:t>
      </w:r>
      <w:bookmarkStart w:id="1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4C72C9" w:rsidRPr="004C72C9" w:rsidRDefault="005866D5" w:rsidP="004C72C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4C72C9" w:rsidRPr="004C72C9">
        <w:rPr>
          <w:rFonts w:ascii="仿宋" w:eastAsia="仿宋" w:hAnsi="仿宋" w:cs="仿宋"/>
          <w:sz w:val="28"/>
          <w:szCs w:val="28"/>
        </w:rPr>
        <w:t>中国电石市场持稳观望为主，价格延续前期水平。虽然整体上看电石供大于求，但由于前期多地降雪，部分高速路段封闭，造成电石物流受限，暂时阻住了电石价格下行趋势。由于前期到货充足，周初山西和山东地区局部跟降电石价格，其他地区谨慎观望为主，此时企业以消化库存为主。随后高速路段逐渐恢复运输，截止目前除河南及以南地区电石供应略紧外，其他地区到货基本稳定。电石企业方面，电石出厂报价暂稳，实际成交价有不同程度的下跌，内蒙地区部分企业由于运输受阻石灰石供应吃紧，甘肃和宁夏地区前期停车企业部分逐渐恢复，就当前形势而言电石企业开工处于高位，但下游需求以刚需为主，种种利空因素影响，电石市场价格短期内难以上行。且下行趋势明显。</w:t>
      </w:r>
    </w:p>
    <w:p w:rsidR="007D7B74" w:rsidRPr="003F4A5A" w:rsidRDefault="005866D5" w:rsidP="004C72C9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4C72C9" w:rsidRPr="004C72C9">
        <w:rPr>
          <w:rFonts w:ascii="仿宋" w:eastAsia="仿宋" w:hAnsi="仿宋" w:cs="仿宋" w:hint="eastAsia"/>
          <w:sz w:val="28"/>
          <w:szCs w:val="28"/>
        </w:rPr>
        <w:t>宁夏地区电石市场低位盘整，成交维持前期水平。据分析，由于利润空间有限，且前期出货较为顺畅，厂家库存压力不大，企稳求涨心态明显，而氯碱企业由于到货较为稳定，压价态度亦较为坚持，市场陷入僵持状态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C2055C" w:rsidRPr="00C2055C">
        <w:rPr>
          <w:rFonts w:ascii="仿宋" w:eastAsia="仿宋" w:hAnsi="仿宋" w:cs="仿宋"/>
          <w:sz w:val="28"/>
          <w:szCs w:val="28"/>
        </w:rPr>
        <w:t>2850-2950</w:t>
      </w:r>
      <w:r w:rsidR="005B32F2" w:rsidRPr="005B32F2">
        <w:rPr>
          <w:rFonts w:ascii="仿宋" w:eastAsia="仿宋" w:hAnsi="仿宋" w:cs="仿宋"/>
          <w:sz w:val="28"/>
          <w:szCs w:val="28"/>
        </w:rPr>
        <w:t xml:space="preserve"> </w:t>
      </w:r>
      <w:r w:rsidR="0003481E" w:rsidRPr="0003481E">
        <w:rPr>
          <w:rFonts w:ascii="仿宋" w:eastAsia="仿宋" w:hAnsi="仿宋" w:cs="仿宋"/>
          <w:sz w:val="28"/>
          <w:szCs w:val="28"/>
        </w:rPr>
        <w:t>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444AAB" w:rsidRPr="00444AAB">
        <w:rPr>
          <w:rFonts w:ascii="仿宋" w:eastAsia="仿宋" w:hAnsi="仿宋" w:cs="仿宋" w:hint="eastAsia"/>
          <w:sz w:val="28"/>
          <w:szCs w:val="28"/>
        </w:rPr>
        <w:t>陕西地区电石市场延续震荡整理走势。据了解，目前，省内下游PVC企业开工负荷维持高位，但鉴于外埠到货较为充足，且周边地区行情松动，因此当地电石厂家观望情绪浓厚。</w:t>
      </w:r>
      <w:r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936251">
        <w:rPr>
          <w:rFonts w:ascii="仿宋" w:eastAsia="仿宋" w:hAnsi="仿宋" w:cs="仿宋"/>
          <w:sz w:val="28"/>
          <w:szCs w:val="28"/>
        </w:rPr>
        <w:t>2800-29</w:t>
      </w:r>
      <w:r w:rsidR="004C72C9">
        <w:rPr>
          <w:rFonts w:ascii="仿宋" w:eastAsia="仿宋" w:hAnsi="仿宋" w:cs="仿宋" w:hint="eastAsia"/>
          <w:sz w:val="28"/>
          <w:szCs w:val="28"/>
        </w:rPr>
        <w:t>0</w:t>
      </w:r>
      <w:r w:rsidR="00936251">
        <w:rPr>
          <w:rFonts w:ascii="仿宋" w:eastAsia="仿宋" w:hAnsi="仿宋" w:cs="仿宋" w:hint="eastAsia"/>
          <w:sz w:val="28"/>
          <w:szCs w:val="28"/>
        </w:rPr>
        <w:t>0</w:t>
      </w:r>
      <w:r w:rsidR="0003481E" w:rsidRPr="0003481E">
        <w:rPr>
          <w:rFonts w:ascii="仿宋" w:eastAsia="仿宋" w:hAnsi="仿宋" w:cs="仿宋"/>
          <w:sz w:val="28"/>
          <w:szCs w:val="28"/>
        </w:rPr>
        <w:t xml:space="preserve">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4C72C9" w:rsidRPr="004C72C9">
        <w:rPr>
          <w:rFonts w:ascii="仿宋" w:eastAsia="仿宋" w:hAnsi="仿宋" w:cs="仿宋" w:hint="eastAsia"/>
          <w:sz w:val="28"/>
          <w:szCs w:val="28"/>
        </w:rPr>
        <w:t>乌盟地区电石市场交投气氛平淡，主流成交价格维持在前期水平。据分析，虽然周边氯碱企业开工负荷平稳，但其对电石的采购热情随着货源量的稳定而有所降低，严格控制自身库存，电石厂家出货难现前期的顺畅局面，成交方面以企稳为主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5B32F2" w:rsidRPr="005B32F2">
        <w:rPr>
          <w:rFonts w:ascii="仿宋" w:eastAsia="仿宋" w:hAnsi="仿宋" w:cs="仿宋"/>
          <w:sz w:val="28"/>
          <w:szCs w:val="28"/>
        </w:rPr>
        <w:t>29</w:t>
      </w:r>
      <w:r w:rsidR="004C72C9">
        <w:rPr>
          <w:rFonts w:ascii="仿宋" w:eastAsia="仿宋" w:hAnsi="仿宋" w:cs="仿宋" w:hint="eastAsia"/>
          <w:sz w:val="28"/>
          <w:szCs w:val="28"/>
        </w:rPr>
        <w:t>0</w:t>
      </w:r>
      <w:r w:rsidR="005B32F2" w:rsidRPr="005B32F2">
        <w:rPr>
          <w:rFonts w:ascii="仿宋" w:eastAsia="仿宋" w:hAnsi="仿宋" w:cs="仿宋"/>
          <w:sz w:val="28"/>
          <w:szCs w:val="28"/>
        </w:rPr>
        <w:t>0-</w:t>
      </w:r>
      <w:r w:rsidR="004C72C9">
        <w:rPr>
          <w:rFonts w:ascii="仿宋" w:eastAsia="仿宋" w:hAnsi="仿宋" w:cs="仿宋" w:hint="eastAsia"/>
          <w:sz w:val="28"/>
          <w:szCs w:val="28"/>
        </w:rPr>
        <w:t>2950</w:t>
      </w:r>
      <w:r w:rsidR="0003481E" w:rsidRPr="0003481E">
        <w:rPr>
          <w:rFonts w:ascii="仿宋" w:eastAsia="仿宋" w:hAnsi="仿宋" w:cs="仿宋"/>
          <w:sz w:val="28"/>
          <w:szCs w:val="28"/>
        </w:rPr>
        <w:t xml:space="preserve">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B613A8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河北地区：</w:t>
      </w:r>
      <w:r w:rsidR="00B613A8" w:rsidRPr="00B613A8">
        <w:rPr>
          <w:rFonts w:ascii="仿宋" w:eastAsia="仿宋" w:hAnsi="仿宋" w:cs="仿宋" w:hint="eastAsia"/>
          <w:sz w:val="28"/>
          <w:szCs w:val="28"/>
        </w:rPr>
        <w:t>河北地区电石市场交投稳定，实际成交价格维持在前期水平。目前，当地到货较为稳定，氯碱企业采购节奏平稳，而西北主产区个别氯碱企业配套装置外销，使当地成交重心回暖的难度加大。就当前该地区及周边电石供需关系分析，短时间内，交投重心仍将维持在原位，难以出现较大波动。</w:t>
      </w:r>
    </w:p>
    <w:p w:rsidR="00B613A8" w:rsidRDefault="005866D5" w:rsidP="00B613A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山东地区：</w:t>
      </w:r>
      <w:r w:rsidR="00B613A8" w:rsidRPr="00B613A8">
        <w:rPr>
          <w:rFonts w:ascii="仿宋" w:eastAsia="仿宋" w:hAnsi="仿宋" w:cs="仿宋" w:hint="eastAsia"/>
          <w:sz w:val="28"/>
          <w:szCs w:val="28"/>
        </w:rPr>
        <w:t>继上周电石价格下调之后，本周山东地区电石价格趋向平稳。目前下游PVC产品价格有所回暖，但由于电石到货过量，氯碱企业不得不继续压低电石采购价格。电石企业持稳心态明，交投双方呈现僵持态势。</w:t>
      </w:r>
    </w:p>
    <w:p w:rsidR="00657052" w:rsidRDefault="00657052" w:rsidP="00B613A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Pr="00343195" w:rsidRDefault="005866D5" w:rsidP="00B613A8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6" w:name="_Toc485904756"/>
      <w:bookmarkStart w:id="17" w:name="_Toc485904789"/>
      <w:bookmarkStart w:id="18" w:name="_Toc485904812"/>
      <w:bookmarkStart w:id="19" w:name="_Toc485914306"/>
      <w:bookmarkStart w:id="20" w:name="_Toc489608583"/>
    </w:p>
    <w:p w:rsidR="00F542A7" w:rsidRPr="00F542A7" w:rsidRDefault="005866D5" w:rsidP="00F542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1、需求方面：</w:t>
      </w:r>
      <w:r w:rsidR="00F6455C" w:rsidRPr="00F6455C">
        <w:rPr>
          <w:rFonts w:ascii="仿宋" w:eastAsia="仿宋" w:hAnsi="仿宋" w:cs="仿宋"/>
          <w:sz w:val="28"/>
          <w:szCs w:val="28"/>
        </w:rPr>
        <w:t>虽然下游产品 PVC 行情有所回暖，但市场需求一般，交投仍显疲软，对电石采购积极性一般，对电石压价心理未改。</w:t>
      </w:r>
    </w:p>
    <w:p w:rsidR="00F6455C" w:rsidRPr="00F6455C" w:rsidRDefault="005866D5" w:rsidP="00F6455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2.供应方面：</w:t>
      </w:r>
      <w:r w:rsidR="00F6455C" w:rsidRPr="00F6455C">
        <w:rPr>
          <w:rFonts w:ascii="仿宋" w:eastAsia="仿宋" w:hAnsi="仿宋" w:cs="仿宋"/>
          <w:sz w:val="28"/>
          <w:szCs w:val="28"/>
        </w:rPr>
        <w:t>环保压力下企业停产限产，错时供电等影响，电石成本小幅上涨，但电石开工处于高位，整体供大于求。</w:t>
      </w:r>
    </w:p>
    <w:p w:rsidR="00F6455C" w:rsidRDefault="005866D5" w:rsidP="00F6455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1D30">
        <w:rPr>
          <w:rFonts w:hint="eastAsia"/>
          <w:sz w:val="28"/>
          <w:szCs w:val="28"/>
        </w:rPr>
        <w:t>后市</w:t>
      </w:r>
      <w:r w:rsidRPr="00871D30">
        <w:rPr>
          <w:sz w:val="28"/>
          <w:szCs w:val="28"/>
        </w:rPr>
        <w:t>预测</w:t>
      </w:r>
      <w:r>
        <w:rPr>
          <w:rFonts w:ascii="仿宋" w:eastAsia="仿宋" w:hAnsi="仿宋" w:cs="仿宋"/>
          <w:sz w:val="28"/>
          <w:szCs w:val="28"/>
        </w:rPr>
        <w:t>：</w:t>
      </w:r>
      <w:r w:rsidR="00F6455C" w:rsidRPr="00F6455C">
        <w:rPr>
          <w:rFonts w:ascii="仿宋" w:eastAsia="仿宋" w:hAnsi="仿宋" w:cs="仿宋"/>
          <w:sz w:val="28"/>
          <w:szCs w:val="28"/>
        </w:rPr>
        <w:t>综合来看，电石市场价格延续僵持态势，但若运输上走货顺畅，则电石价格将再次小幅探降。未来一周电石价格变化幅度为 0-50 元/吨。</w:t>
      </w:r>
    </w:p>
    <w:p w:rsidR="007D7B74" w:rsidRDefault="005866D5" w:rsidP="00F6455C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1" w:name="_Toc295460176"/>
      <w:bookmarkEnd w:id="15"/>
      <w:bookmarkEnd w:id="16"/>
      <w:bookmarkEnd w:id="17"/>
      <w:bookmarkEnd w:id="18"/>
      <w:bookmarkEnd w:id="19"/>
      <w:bookmarkEnd w:id="20"/>
    </w:p>
    <w:p w:rsidR="00746C21" w:rsidRPr="00FB5EBF" w:rsidRDefault="005866D5" w:rsidP="00E6263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="009B22CF" w:rsidRPr="009B22CF">
        <w:rPr>
          <w:rFonts w:ascii="仿宋" w:eastAsia="仿宋" w:hAnsi="仿宋" w:cs="仿宋"/>
          <w:sz w:val="28"/>
          <w:szCs w:val="28"/>
        </w:rPr>
        <w:t>本周 PVC 市场涨跌同现，周初由于受期货拉涨影响，由于社会库存水平低位，部分地区生产企业报价上调，贸易商挺价，市场整体上行看似顺利。随后几日期货市场走弱，下游谨慎观望，整体成交氛围转淡，个别贸易商让利出货，市场成交重心下探，部分生产企业又因前期上调较多转而降价。本周国内氯碱装置整体开工较高，供需关系在短时间内难以出现逆转。本周贸易商心态不稳，但多数贸易商无大量囤货意向，一方面由于传统淡季，下游终端需求不旺，另一方面由于 PVC 期货价格走势影响，上游生产企业的整体出货平稳，虽前期有部分大户预售较好，但本周的接单情况未跟进，对报价上涨方面的操作谨慎</w:t>
      </w:r>
      <w:r w:rsidR="00E62633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5866D5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BE08F8" w:rsidRPr="00BE08F8" w:rsidRDefault="0052739A" w:rsidP="00BE08F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华北：</w:t>
      </w:r>
      <w:r w:rsidR="00BE08F8" w:rsidRPr="00BE08F8">
        <w:rPr>
          <w:rFonts w:ascii="仿宋" w:eastAsia="仿宋" w:hAnsi="仿宋" w:cs="仿宋"/>
          <w:sz w:val="28"/>
          <w:szCs w:val="28"/>
        </w:rPr>
        <w:t>本周齐鲁化工城PVC市场报价整体上调。截止到1月4日普通5型电石料主流报6360-6380元/吨。参考报价：S700报 6740元/吨，S1000报6635元/吨;信发五型料6380元/吨、泰山盐化五型料</w:t>
      </w:r>
      <w:r w:rsidR="00BE08F8" w:rsidRPr="00BE08F8">
        <w:rPr>
          <w:rFonts w:ascii="仿宋" w:eastAsia="仿宋" w:hAnsi="仿宋" w:cs="仿宋"/>
          <w:sz w:val="28"/>
          <w:szCs w:val="28"/>
        </w:rPr>
        <w:lastRenderedPageBreak/>
        <w:t>6380元/吨、鄂尔多斯五型料6360元/吨、伊东五型料6360元/吨、亿利五型料6360元/吨。</w:t>
      </w:r>
    </w:p>
    <w:p w:rsidR="007D7B74" w:rsidRDefault="005866D5" w:rsidP="00F32F44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</w:p>
    <w:p w:rsidR="00D5435F" w:rsidRPr="00D5435F" w:rsidRDefault="00133423" w:rsidP="00D543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33423">
        <w:rPr>
          <w:rFonts w:ascii="仿宋" w:eastAsia="仿宋" w:hAnsi="仿宋" w:cs="仿宋"/>
          <w:sz w:val="28"/>
          <w:szCs w:val="28"/>
        </w:rPr>
        <w:t>原料电石方面，</w:t>
      </w:r>
      <w:r w:rsidR="00D5435F" w:rsidRPr="00D5435F">
        <w:rPr>
          <w:rFonts w:ascii="仿宋" w:eastAsia="仿宋" w:hAnsi="仿宋" w:cs="仿宋"/>
          <w:sz w:val="28"/>
          <w:szCs w:val="28"/>
        </w:rPr>
        <w:t>受天气影响，电石运输受阻，但市场库存高稳，价格原位盘整，PVC 成本面以稳为主；</w:t>
      </w:r>
    </w:p>
    <w:p w:rsidR="00D5435F" w:rsidRPr="00D5435F" w:rsidRDefault="00133423" w:rsidP="00D543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33423">
        <w:rPr>
          <w:rFonts w:ascii="仿宋" w:eastAsia="仿宋" w:hAnsi="仿宋" w:cs="仿宋"/>
          <w:sz w:val="28"/>
          <w:szCs w:val="28"/>
        </w:rPr>
        <w:t>供需方面，</w:t>
      </w:r>
      <w:r w:rsidR="00D5435F" w:rsidRPr="00D5435F">
        <w:rPr>
          <w:rFonts w:ascii="仿宋" w:eastAsia="仿宋" w:hAnsi="仿宋" w:cs="仿宋"/>
          <w:sz w:val="28"/>
          <w:szCs w:val="28"/>
        </w:rPr>
        <w:t>PVC 装置运行正常，近期无检修计划报出，大厂以交付前期订单为主，行业开工率高稳；随着天气转冷，北方制品企业开工率有下调趋势，部分小企业或提前停车放假。华东、华南地区大中型制品企业开工较为平稳，综合来看下周 PVC 需求微幅减弱，年前下游备货情况或将改善需求面；</w:t>
      </w:r>
    </w:p>
    <w:p w:rsidR="00133423" w:rsidRPr="00133423" w:rsidRDefault="005866D5" w:rsidP="0013342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2" w:name="_Toc488391995"/>
      <w:bookmarkStart w:id="23" w:name="_Toc488997537"/>
      <w:bookmarkStart w:id="24" w:name="_Toc485904813"/>
      <w:bookmarkStart w:id="25" w:name="_Toc487798662"/>
      <w:bookmarkStart w:id="26" w:name="_Toc485914307"/>
      <w:bookmarkStart w:id="27" w:name="_Toc489608584"/>
      <w:bookmarkStart w:id="28" w:name="_Toc485904757"/>
      <w:bookmarkStart w:id="29" w:name="_Toc485904790"/>
      <w:r w:rsidR="00D5435F" w:rsidRPr="00D5435F">
        <w:rPr>
          <w:rFonts w:ascii="仿宋" w:eastAsia="仿宋" w:hAnsi="仿宋" w:cs="仿宋"/>
          <w:sz w:val="28"/>
          <w:szCs w:val="28"/>
        </w:rPr>
        <w:t>综合以上因素，PVC 的供应面充足，上游企业库存水平低位，下游企业按需采购，短期期货或继续震荡为主，下周随着交割货源流出，市场现货增加，或将出现短暂小幅下行。长期来看，年前下游遇低提前囤货或将是扭转市场的支撑。</w:t>
      </w:r>
    </w:p>
    <w:p w:rsidR="0096172A" w:rsidRPr="004A793C" w:rsidRDefault="005866D5" w:rsidP="004A793C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4A793C">
        <w:rPr>
          <w:rFonts w:hint="eastAsia"/>
          <w:b/>
          <w:sz w:val="30"/>
          <w:szCs w:val="30"/>
        </w:rPr>
        <w:t>2.1 本周行情回顾</w:t>
      </w:r>
      <w:bookmarkStart w:id="30" w:name="_Toc489608585"/>
      <w:bookmarkStart w:id="31" w:name="_Toc488997538"/>
      <w:bookmarkStart w:id="32" w:name="_Toc488391996"/>
      <w:bookmarkStart w:id="33" w:name="_Toc487798663"/>
      <w:bookmarkStart w:id="34" w:name="_Toc247424466"/>
      <w:bookmarkStart w:id="35" w:name="_Toc485914308"/>
      <w:bookmarkStart w:id="36" w:name="_Toc295460177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6B11B6" w:rsidRPr="006B11B6" w:rsidRDefault="006B11B6" w:rsidP="006B11B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37" w:name="_Toc502312499"/>
      <w:bookmarkStart w:id="38" w:name="_Toc502324693"/>
      <w:bookmarkStart w:id="39" w:name="_Toc502922916"/>
      <w:bookmarkStart w:id="40" w:name="_Toc502928609"/>
      <w:r w:rsidRPr="006B11B6">
        <w:rPr>
          <w:rFonts w:ascii="仿宋" w:eastAsia="仿宋" w:hAnsi="仿宋" w:cs="仿宋"/>
          <w:sz w:val="28"/>
          <w:szCs w:val="28"/>
        </w:rPr>
        <w:t>本周 PVC 市场涨跌同现，周初由于受期货拉涨影响，由于社会库存水平低位，部分地区生产企业报价上调，贸易商挺价，市场整体上行看似顺利。</w:t>
      </w:r>
    </w:p>
    <w:p w:rsidR="007D7B74" w:rsidRDefault="005866D5" w:rsidP="00810EAE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bookmarkStart w:id="41" w:name="_Toc503533798"/>
      <w:bookmarkStart w:id="42" w:name="_Toc503534763"/>
      <w:r w:rsidRPr="002D5915">
        <w:rPr>
          <w:rFonts w:ascii="宋体" w:eastAsia="宋体" w:hAnsi="宋体" w:cs="宋体" w:hint="eastAsia"/>
          <w:sz w:val="30"/>
          <w:szCs w:val="30"/>
        </w:rPr>
        <w:t>2.2大商所PVC期货价格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7D7B74" w:rsidRDefault="00343195">
      <w:pPr>
        <w:jc w:val="center"/>
        <w:rPr>
          <w:rFonts w:ascii="宋体" w:hAnsi="宋体" w:cs="宋体"/>
          <w:b/>
          <w:sz w:val="28"/>
          <w:szCs w:val="28"/>
        </w:rPr>
      </w:pPr>
      <w:r w:rsidRPr="00AE5436"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E5436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A91591" w:rsidRDefault="002D5915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2D5915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400040" cy="3221274"/>
            <wp:effectExtent l="19050" t="0" r="10160" b="0"/>
            <wp:docPr id="9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D7B74" w:rsidRDefault="00D62F82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2D0EBE" w:rsidRDefault="002D0EBE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7D7B74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3" w:name="_Toc483664856"/>
            <w:bookmarkStart w:id="44" w:name="_Toc489608586"/>
            <w:bookmarkStart w:id="45" w:name="_Toc485914309"/>
            <w:bookmarkStart w:id="46" w:name="_Toc487798664"/>
            <w:bookmarkStart w:id="47" w:name="_Toc488391997"/>
            <w:bookmarkStart w:id="48" w:name="_Toc488997539"/>
            <w:bookmarkStart w:id="49" w:name="_Toc295460178"/>
            <w:bookmarkStart w:id="50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0B008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6825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6830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12088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</w:t>
            </w:r>
          </w:p>
        </w:tc>
      </w:tr>
      <w:tr w:rsidR="000B008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12030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-58</w:t>
            </w:r>
          </w:p>
        </w:tc>
      </w:tr>
      <w:tr w:rsidR="000B008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26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12018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-12</w:t>
            </w:r>
          </w:p>
        </w:tc>
      </w:tr>
      <w:tr w:rsidR="000B008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556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11466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-552</w:t>
            </w:r>
          </w:p>
        </w:tc>
      </w:tr>
      <w:tr w:rsidR="000B008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11470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86" w:rsidRPr="000B0086" w:rsidRDefault="000B0086" w:rsidP="000B008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086">
              <w:rPr>
                <w:rFonts w:asciiTheme="minorEastAsia" w:eastAsiaTheme="minorEastAsia" w:hAnsiTheme="minorEastAsia" w:hint="eastAsia"/>
                <w:sz w:val="20"/>
                <w:szCs w:val="20"/>
              </w:rPr>
              <w:t>4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1" w:name="_Toc502312500"/>
      <w:bookmarkStart w:id="52" w:name="_Toc502324694"/>
      <w:bookmarkStart w:id="53" w:name="_Toc502922917"/>
      <w:bookmarkStart w:id="54" w:name="_Toc502928610"/>
      <w:bookmarkStart w:id="55" w:name="_Toc503533799"/>
      <w:bookmarkStart w:id="56" w:name="_Toc503534764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7D7B74" w:rsidRDefault="00BB65C7" w:rsidP="00475C68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7D7B74" w:rsidRDefault="007D7B74">
      <w:pPr>
        <w:rPr>
          <w:szCs w:val="21"/>
        </w:rPr>
      </w:pPr>
    </w:p>
    <w:p w:rsidR="007D7B74" w:rsidRDefault="002E481E">
      <w:pPr>
        <w:rPr>
          <w:szCs w:val="21"/>
        </w:rPr>
      </w:pPr>
      <w:r w:rsidRPr="002E481E">
        <w:rPr>
          <w:noProof/>
          <w:szCs w:val="21"/>
        </w:rPr>
        <w:lastRenderedPageBreak/>
        <w:drawing>
          <wp:inline distT="0" distB="0" distL="0" distR="0">
            <wp:extent cx="5400040" cy="3445829"/>
            <wp:effectExtent l="19050" t="0" r="10160" b="2221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7D7B74" w:rsidRDefault="00B123F0">
      <w:pPr>
        <w:rPr>
          <w:szCs w:val="21"/>
        </w:rPr>
      </w:pPr>
      <w:r>
        <w:rPr>
          <w:szCs w:val="21"/>
        </w:rPr>
        <w:br/>
      </w:r>
      <w:r w:rsidR="00D62F82" w:rsidRPr="00D62F82">
        <w:pict>
          <v:shape id="文本框 17" o:spid="_x0000_s1034" type="#_x0000_t202" style="position:absolute;left:0;text-align:left;margin-left:127.5pt;margin-top:14pt;width:154.2pt;height:34.95pt;z-index:251662336;mso-position-horizontal-relative:text;mso-position-vertical-relative:text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2D0EBE" w:rsidRDefault="002D0EBE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2D0EBE" w:rsidRDefault="002D0EBE"/>
              </w:txbxContent>
            </v:textbox>
            <w10:wrap type="square"/>
          </v:shape>
        </w:pict>
      </w:r>
    </w:p>
    <w:p w:rsidR="007D7B74" w:rsidRDefault="007D7B74"/>
    <w:p w:rsidR="00B123F0" w:rsidRDefault="00B123F0"/>
    <w:p w:rsidR="007D7B74" w:rsidRDefault="007D7B74" w:rsidP="00B123F0"/>
    <w:p w:rsidR="007D7B74" w:rsidRDefault="005866D5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7D7B74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7" w:name="_Toc483664857"/>
            <w:bookmarkStart w:id="58" w:name="_Toc489608587"/>
            <w:bookmarkStart w:id="59" w:name="_Toc485914310"/>
            <w:bookmarkStart w:id="60" w:name="_Toc247424468"/>
            <w:bookmarkStart w:id="61" w:name="_Toc295460179"/>
            <w:bookmarkStart w:id="62" w:name="_Toc488997540"/>
            <w:bookmarkStart w:id="63" w:name="_Toc488391998"/>
            <w:bookmarkStart w:id="64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7D7B74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7D7B74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2E481E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2E481E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2E481E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2E481E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2E481E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81E" w:rsidRPr="002E481E" w:rsidRDefault="002E481E" w:rsidP="002E481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481E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5" w:name="_Toc502312501"/>
      <w:bookmarkStart w:id="66" w:name="_Toc502324695"/>
      <w:bookmarkStart w:id="67" w:name="_Toc502922918"/>
      <w:bookmarkStart w:id="68" w:name="_Toc502928611"/>
      <w:bookmarkStart w:id="69" w:name="_Toc503533800"/>
      <w:bookmarkStart w:id="70" w:name="_Toc503534765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7D7B74" w:rsidRDefault="006E094C" w:rsidP="00A9159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7D7B74" w:rsidRDefault="008B749D">
      <w:r w:rsidRPr="008B749D">
        <w:rPr>
          <w:noProof/>
        </w:rPr>
        <w:lastRenderedPageBreak/>
        <w:drawing>
          <wp:inline distT="0" distB="0" distL="0" distR="0">
            <wp:extent cx="5400040" cy="3041273"/>
            <wp:effectExtent l="19050" t="0" r="10160" b="6727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7B74" w:rsidRDefault="007D7B74"/>
    <w:p w:rsidR="00A91591" w:rsidRDefault="00A91591"/>
    <w:p w:rsidR="007D7B74" w:rsidRDefault="00D62F82">
      <w:pPr>
        <w:rPr>
          <w:rFonts w:ascii="宋体"/>
          <w:b/>
        </w:rPr>
      </w:pPr>
      <w:r w:rsidRPr="00D62F82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宋体"/>
          <w:b/>
        </w:rPr>
      </w:pPr>
    </w:p>
    <w:p w:rsidR="00A91591" w:rsidRDefault="00A91591">
      <w:pPr>
        <w:rPr>
          <w:rFonts w:ascii="宋体"/>
          <w:b/>
        </w:rPr>
      </w:pPr>
    </w:p>
    <w:p w:rsidR="007D7B74" w:rsidRDefault="005866D5" w:rsidP="00A91591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71" w:name="_Toc247424469"/>
      <w:bookmarkStart w:id="72" w:name="_Toc295460180"/>
      <w:bookmarkStart w:id="73" w:name="_Toc488997541"/>
      <w:bookmarkStart w:id="74" w:name="_Toc488391999"/>
      <w:bookmarkStart w:id="75" w:name="_Toc483664858"/>
      <w:bookmarkStart w:id="76" w:name="_Toc489608588"/>
      <w:bookmarkStart w:id="77" w:name="_Toc487798666"/>
      <w:bookmarkStart w:id="78" w:name="_Toc485914311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7D7B74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8B749D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6030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6640</w:t>
            </w:r>
          </w:p>
        </w:tc>
      </w:tr>
      <w:tr w:rsidR="008B749D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</w:tr>
      <w:tr w:rsidR="008B749D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</w:tr>
      <w:tr w:rsidR="008B749D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6680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</w:tr>
      <w:tr w:rsidR="008B749D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6680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B749D" w:rsidRPr="008B749D" w:rsidRDefault="008B74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B749D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</w:tr>
    </w:tbl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9" w:name="_Toc502312502"/>
      <w:bookmarkStart w:id="80" w:name="_Toc502324696"/>
      <w:bookmarkStart w:id="81" w:name="_Toc502922919"/>
      <w:bookmarkStart w:id="82" w:name="_Toc502928612"/>
      <w:bookmarkStart w:id="83" w:name="_Toc503533801"/>
      <w:bookmarkStart w:id="84" w:name="_Toc503534766"/>
      <w:r w:rsidRPr="003637F5">
        <w:rPr>
          <w:rFonts w:ascii="宋体" w:hAnsi="宋体" w:cs="宋体" w:hint="eastAsia"/>
          <w:sz w:val="30"/>
          <w:szCs w:val="30"/>
        </w:rPr>
        <w:t>2.5国际PVC市场价格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7D7B74" w:rsidRDefault="00986B37">
      <w:pPr>
        <w:jc w:val="center"/>
        <w:rPr>
          <w:rFonts w:ascii="仿宋" w:eastAsia="仿宋" w:hAnsi="仿宋"/>
          <w:b/>
          <w:sz w:val="28"/>
          <w:szCs w:val="28"/>
        </w:rPr>
      </w:pPr>
      <w:r w:rsidRPr="00A820EE">
        <w:rPr>
          <w:rFonts w:ascii="仿宋" w:eastAsia="仿宋" w:hAnsi="仿宋"/>
          <w:b/>
          <w:sz w:val="28"/>
          <w:szCs w:val="28"/>
        </w:rPr>
        <w:t>201</w:t>
      </w:r>
      <w:r w:rsidRPr="00A820EE">
        <w:rPr>
          <w:rFonts w:ascii="仿宋" w:eastAsia="仿宋" w:hAnsi="仿宋" w:hint="eastAsia"/>
          <w:b/>
          <w:sz w:val="28"/>
          <w:szCs w:val="28"/>
        </w:rPr>
        <w:t>8</w:t>
      </w:r>
      <w:r w:rsidR="005866D5" w:rsidRPr="00A820EE">
        <w:rPr>
          <w:rFonts w:ascii="仿宋" w:eastAsia="仿宋" w:hAnsi="仿宋" w:hint="eastAsia"/>
          <w:b/>
          <w:sz w:val="28"/>
          <w:szCs w:val="28"/>
        </w:rPr>
        <w:t>年国际</w:t>
      </w:r>
      <w:r w:rsidR="005866D5" w:rsidRPr="00A820EE">
        <w:rPr>
          <w:rFonts w:ascii="仿宋" w:eastAsia="仿宋" w:hAnsi="仿宋"/>
          <w:b/>
          <w:sz w:val="28"/>
          <w:szCs w:val="28"/>
        </w:rPr>
        <w:t>PVC</w:t>
      </w:r>
      <w:r w:rsidR="005866D5" w:rsidRPr="00A820EE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7D7B74" w:rsidRDefault="00986B37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986B37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2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3ED9" w:rsidRDefault="00593ED9">
      <w:pPr>
        <w:rPr>
          <w:szCs w:val="21"/>
        </w:rPr>
      </w:pPr>
    </w:p>
    <w:p w:rsidR="00A91591" w:rsidRPr="00A91591" w:rsidRDefault="00D62F82">
      <w:pPr>
        <w:rPr>
          <w:rFonts w:ascii="宋体" w:hAnsi="宋体"/>
        </w:rPr>
      </w:pPr>
      <w:r w:rsidRPr="00D62F82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7D7B74" w:rsidRPr="00A91591" w:rsidRDefault="005866D5" w:rsidP="00A91591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7D7B74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780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800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875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880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815</w:t>
            </w:r>
          </w:p>
        </w:tc>
      </w:tr>
    </w:tbl>
    <w:p w:rsidR="007D7B74" w:rsidRDefault="007D7B74">
      <w:pPr>
        <w:rPr>
          <w:sz w:val="18"/>
          <w:szCs w:val="18"/>
        </w:rPr>
      </w:pPr>
    </w:p>
    <w:p w:rsidR="007D7B74" w:rsidRDefault="005866D5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85" w:name="_Toc485914312"/>
      <w:bookmarkStart w:id="86" w:name="_Toc488997542"/>
      <w:bookmarkStart w:id="87" w:name="_Toc487798667"/>
      <w:bookmarkStart w:id="88" w:name="_Toc489608589"/>
      <w:bookmarkStart w:id="89" w:name="_Toc488392000"/>
      <w:bookmarkStart w:id="90" w:name="_Toc295460181"/>
      <w:bookmarkStart w:id="91" w:name="_Toc247424474"/>
      <w:bookmarkStart w:id="92" w:name="_Toc483664859"/>
      <w:bookmarkStart w:id="93" w:name="_Toc502312503"/>
      <w:bookmarkStart w:id="94" w:name="_Toc502324697"/>
      <w:bookmarkStart w:id="95" w:name="_Toc502922920"/>
      <w:bookmarkStart w:id="96" w:name="_Toc502928613"/>
      <w:bookmarkStart w:id="97" w:name="_Toc503533802"/>
      <w:bookmarkStart w:id="98" w:name="_Toc503534767"/>
      <w:r>
        <w:rPr>
          <w:rFonts w:ascii="宋体" w:hAnsi="宋体" w:hint="eastAsia"/>
          <w:sz w:val="30"/>
          <w:szCs w:val="30"/>
        </w:rPr>
        <w:t>三、相关产品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99" w:name="_Toc483664860"/>
      <w:bookmarkStart w:id="100" w:name="_Toc295460182"/>
      <w:bookmarkStart w:id="101" w:name="_Toc488392001"/>
      <w:bookmarkStart w:id="102" w:name="_Toc487798668"/>
      <w:bookmarkStart w:id="103" w:name="_Toc489608590"/>
      <w:bookmarkStart w:id="104" w:name="_Toc485914313"/>
      <w:bookmarkStart w:id="105" w:name="_Toc247424475"/>
      <w:bookmarkStart w:id="106" w:name="_Toc488997543"/>
      <w:bookmarkStart w:id="107" w:name="_Toc502312504"/>
      <w:bookmarkStart w:id="108" w:name="_Toc502324698"/>
      <w:bookmarkStart w:id="109" w:name="_Toc502922921"/>
      <w:bookmarkStart w:id="110" w:name="_Toc502928614"/>
      <w:bookmarkStart w:id="111" w:name="_Toc503533803"/>
      <w:bookmarkStart w:id="112" w:name="_Toc503534768"/>
      <w:r w:rsidRPr="009C45CC">
        <w:rPr>
          <w:rFonts w:ascii="宋体" w:hAnsi="宋体" w:cs="宋体" w:hint="eastAsia"/>
          <w:sz w:val="30"/>
          <w:szCs w:val="30"/>
        </w:rPr>
        <w:t>3.1原油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7D7B74" w:rsidRDefault="00E7162C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3D6775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7D7B74" w:rsidRDefault="005F04D1">
      <w:pPr>
        <w:jc w:val="center"/>
      </w:pPr>
      <w:r w:rsidRPr="005F04D1">
        <w:rPr>
          <w:noProof/>
        </w:rPr>
        <w:lastRenderedPageBreak/>
        <w:drawing>
          <wp:inline distT="0" distB="0" distL="0" distR="0">
            <wp:extent cx="5086350" cy="3124200"/>
            <wp:effectExtent l="19050" t="0" r="19050" b="0"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7B74" w:rsidRDefault="007D7B74"/>
    <w:p w:rsidR="007D7B74" w:rsidRDefault="007D7B74">
      <w:pPr>
        <w:rPr>
          <w:szCs w:val="21"/>
        </w:rPr>
      </w:pPr>
    </w:p>
    <w:p w:rsidR="007D7B74" w:rsidRDefault="005866D5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7D7B74" w:rsidRDefault="005866D5" w:rsidP="00272CA8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7D7B74" w:rsidRDefault="007D7B74">
      <w:pPr>
        <w:ind w:leftChars="412" w:left="865"/>
        <w:rPr>
          <w:rFonts w:ascii="宋体" w:hAnsi="宋体" w:cs="宋体"/>
          <w:sz w:val="18"/>
          <w:szCs w:val="18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</w:p>
    <w:p w:rsidR="00A91591" w:rsidRDefault="00A91591">
      <w:pPr>
        <w:ind w:leftChars="100" w:left="210" w:firstLineChars="312" w:firstLine="655"/>
        <w:rPr>
          <w:rFonts w:ascii="宋体"/>
          <w:szCs w:val="21"/>
        </w:rPr>
      </w:pPr>
    </w:p>
    <w:p w:rsidR="007D7B74" w:rsidRDefault="00D62F82">
      <w:pPr>
        <w:ind w:leftChars="100" w:left="210" w:firstLineChars="312" w:firstLine="655"/>
        <w:rPr>
          <w:rFonts w:ascii="宋体"/>
          <w:szCs w:val="21"/>
        </w:rPr>
      </w:pPr>
      <w:r w:rsidRPr="00D62F82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7D7B7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13" w:name="_Toc295460183"/>
            <w:bookmarkStart w:id="114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5F04D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61.44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67.62</w:t>
            </w:r>
          </w:p>
        </w:tc>
      </w:tr>
      <w:tr w:rsidR="005F04D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61.73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67.78</w:t>
            </w:r>
          </w:p>
        </w:tc>
      </w:tr>
      <w:tr w:rsidR="005F04D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62.96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68.82</w:t>
            </w:r>
          </w:p>
        </w:tc>
      </w:tr>
      <w:tr w:rsidR="005F04D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63.57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69.2</w:t>
            </w:r>
          </w:p>
        </w:tc>
      </w:tr>
      <w:tr w:rsidR="005F04D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63.8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04D1" w:rsidRPr="005F04D1" w:rsidRDefault="005F04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04D1">
              <w:rPr>
                <w:rFonts w:asciiTheme="minorEastAsia" w:eastAsiaTheme="minorEastAsia" w:hAnsiTheme="minorEastAsia" w:hint="eastAsia"/>
                <w:sz w:val="20"/>
                <w:szCs w:val="20"/>
              </w:rPr>
              <w:t>69.26</w:t>
            </w:r>
          </w:p>
        </w:tc>
      </w:tr>
    </w:tbl>
    <w:p w:rsidR="007D7B74" w:rsidRDefault="007D7B74">
      <w:pPr>
        <w:pStyle w:val="2"/>
        <w:spacing w:line="415" w:lineRule="auto"/>
      </w:pPr>
      <w:bookmarkStart w:id="115" w:name="_Toc487798669"/>
      <w:bookmarkStart w:id="116" w:name="_Toc488392002"/>
      <w:bookmarkStart w:id="117" w:name="_Toc483664861"/>
      <w:bookmarkStart w:id="118" w:name="_Toc489608591"/>
      <w:bookmarkStart w:id="119" w:name="_Toc485914314"/>
      <w:bookmarkStart w:id="120" w:name="_Toc488997544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21" w:name="_Toc502312505"/>
      <w:bookmarkStart w:id="122" w:name="_Toc502324699"/>
      <w:bookmarkStart w:id="123" w:name="_Toc502922922"/>
      <w:bookmarkStart w:id="124" w:name="_Toc502928615"/>
      <w:bookmarkStart w:id="125" w:name="_Toc503533804"/>
      <w:bookmarkStart w:id="126" w:name="_Toc503534769"/>
      <w:r w:rsidRPr="00507643">
        <w:rPr>
          <w:rFonts w:ascii="宋体" w:hAnsi="宋体" w:cs="宋体" w:hint="eastAsia"/>
          <w:sz w:val="30"/>
          <w:szCs w:val="30"/>
        </w:rPr>
        <w:t>3.2 乙烯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7D7B74" w:rsidRDefault="00106A44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A91591" w:rsidRDefault="00507643" w:rsidP="000415A0">
      <w:pPr>
        <w:widowControl/>
        <w:spacing w:beforeAutospacing="1" w:after="375" w:line="420" w:lineRule="atLeast"/>
        <w:ind w:firstLine="284"/>
      </w:pPr>
      <w:r w:rsidRPr="00507643">
        <w:rPr>
          <w:noProof/>
        </w:rPr>
        <w:lastRenderedPageBreak/>
        <w:drawing>
          <wp:inline distT="0" distB="0" distL="0" distR="0">
            <wp:extent cx="5400040" cy="3326275"/>
            <wp:effectExtent l="19050" t="0" r="10160" b="7475"/>
            <wp:docPr id="4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7B74" w:rsidRPr="00A91591" w:rsidRDefault="00D62F82" w:rsidP="00A91591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5866D5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27" w:name="_Toc487798670"/>
      <w:bookmarkStart w:id="128" w:name="_Toc489608592"/>
      <w:bookmarkStart w:id="129" w:name="_Toc483664862"/>
      <w:bookmarkStart w:id="130" w:name="_Toc485914315"/>
      <w:bookmarkStart w:id="131" w:name="_Toc488392003"/>
      <w:bookmarkStart w:id="132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7D7B7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507643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1405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1295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1184</w:t>
            </w:r>
          </w:p>
        </w:tc>
      </w:tr>
      <w:tr w:rsidR="00507643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1405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1295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</w:tr>
      <w:tr w:rsidR="00507643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1405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1295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1175</w:t>
            </w:r>
          </w:p>
        </w:tc>
      </w:tr>
      <w:tr w:rsidR="00507643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1420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1206</w:t>
            </w:r>
          </w:p>
        </w:tc>
      </w:tr>
      <w:tr w:rsidR="00507643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1420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7643" w:rsidRPr="00507643" w:rsidRDefault="00507643" w:rsidP="0050764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07643">
              <w:rPr>
                <w:rFonts w:asciiTheme="minorEastAsia" w:eastAsiaTheme="minorEastAsia" w:hAnsiTheme="minorEastAsia" w:hint="eastAsia"/>
                <w:sz w:val="20"/>
                <w:szCs w:val="20"/>
              </w:rPr>
              <w:t>1214.5</w:t>
            </w:r>
          </w:p>
        </w:tc>
      </w:tr>
    </w:tbl>
    <w:p w:rsidR="007D7B74" w:rsidRDefault="007D7B74" w:rsidP="00871D30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33" w:name="_Toc502312506"/>
      <w:bookmarkStart w:id="134" w:name="_Toc502324700"/>
      <w:bookmarkStart w:id="135" w:name="_Toc502922923"/>
      <w:bookmarkStart w:id="136" w:name="_Toc502928616"/>
      <w:bookmarkStart w:id="137" w:name="_Toc503533805"/>
      <w:bookmarkStart w:id="138" w:name="_Toc503534770"/>
      <w:r>
        <w:rPr>
          <w:rFonts w:ascii="宋体" w:hAnsi="宋体" w:cs="宋体" w:hint="eastAsia"/>
          <w:sz w:val="30"/>
          <w:szCs w:val="30"/>
        </w:rPr>
        <w:t>3.3 EDC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7D7B74" w:rsidRDefault="00363BED" w:rsidP="00A9159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96AC2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7D7B74" w:rsidRDefault="00203454">
      <w:r w:rsidRPr="00203454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5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B74" w:rsidRDefault="007D7B74"/>
    <w:p w:rsidR="007D7B74" w:rsidRDefault="00D62F82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2D0EBE" w:rsidRDefault="002D0EB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7D7B74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203454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115</w:t>
            </w:r>
          </w:p>
        </w:tc>
      </w:tr>
      <w:tr w:rsidR="00203454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120</w:t>
            </w:r>
          </w:p>
        </w:tc>
      </w:tr>
      <w:tr w:rsidR="00203454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115</w:t>
            </w:r>
          </w:p>
        </w:tc>
      </w:tr>
      <w:tr w:rsidR="00203454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 w:rsidP="0083466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</w:t>
            </w:r>
            <w:r w:rsidR="0083466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170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 w:rsidP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120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9" w:name="_Toc487798671"/>
      <w:bookmarkStart w:id="140" w:name="_Toc489608593"/>
      <w:bookmarkStart w:id="141" w:name="_Toc488997546"/>
      <w:bookmarkStart w:id="142" w:name="_Toc322078441"/>
      <w:bookmarkStart w:id="143" w:name="_Toc247424478"/>
      <w:bookmarkStart w:id="144" w:name="_Toc286647029"/>
      <w:bookmarkStart w:id="145" w:name="_Toc488392004"/>
      <w:bookmarkStart w:id="146" w:name="_Toc485914316"/>
      <w:bookmarkStart w:id="147" w:name="_Toc283391557"/>
      <w:bookmarkStart w:id="148" w:name="_Toc295460185"/>
      <w:bookmarkStart w:id="149" w:name="_Toc292436437"/>
      <w:bookmarkStart w:id="150" w:name="_Toc483664863"/>
      <w:bookmarkStart w:id="151" w:name="_Toc291835541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52" w:name="_Toc502312507"/>
      <w:bookmarkStart w:id="153" w:name="_Toc502324701"/>
      <w:bookmarkStart w:id="154" w:name="_Toc502922924"/>
      <w:bookmarkStart w:id="155" w:name="_Toc502928617"/>
      <w:bookmarkStart w:id="156" w:name="_Toc503533806"/>
      <w:bookmarkStart w:id="157" w:name="_Toc503534771"/>
      <w:r>
        <w:rPr>
          <w:rFonts w:ascii="宋体" w:hAnsi="宋体" w:cs="宋体" w:hint="eastAsia"/>
          <w:sz w:val="30"/>
          <w:szCs w:val="30"/>
        </w:rPr>
        <w:t>3.4 VCM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:rsidR="007D7B74" w:rsidRDefault="00770F28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96AC2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7D7B74" w:rsidRDefault="00203454">
      <w:r w:rsidRPr="00203454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7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B74" w:rsidRDefault="007D7B74">
      <w:pPr>
        <w:spacing w:line="360" w:lineRule="auto"/>
        <w:rPr>
          <w:sz w:val="18"/>
          <w:szCs w:val="18"/>
        </w:rPr>
      </w:pPr>
    </w:p>
    <w:p w:rsidR="007D7B74" w:rsidRDefault="00D62F82">
      <w:pPr>
        <w:spacing w:line="360" w:lineRule="auto"/>
        <w:rPr>
          <w:sz w:val="18"/>
          <w:szCs w:val="18"/>
        </w:rPr>
      </w:pPr>
      <w:r w:rsidRPr="00D62F82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2D0EBE" w:rsidRDefault="002D0EB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7D7B7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bookmarkEnd w:id="113"/>
      <w:bookmarkEnd w:id="114"/>
      <w:tr w:rsidR="0020345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20345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535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  <w:tr w:rsidR="0020345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715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  <w:tr w:rsidR="00203454" w:rsidRPr="00301D45" w:rsidT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 w:rsidP="0083466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</w:t>
            </w:r>
            <w:r w:rsidR="0083466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715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773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454" w:rsidRPr="00203454" w:rsidRDefault="002034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03454">
              <w:rPr>
                <w:rFonts w:asciiTheme="minorEastAsia" w:eastAsiaTheme="minorEastAsia" w:hAnsiTheme="minorEastAsia" w:hint="eastAsia"/>
                <w:sz w:val="20"/>
                <w:szCs w:val="20"/>
              </w:rPr>
              <w:t>665</w:t>
            </w:r>
          </w:p>
        </w:tc>
      </w:tr>
    </w:tbl>
    <w:p w:rsidR="007D7B74" w:rsidRDefault="007D7B74">
      <w:bookmarkStart w:id="158" w:name="_Toc488392005"/>
      <w:bookmarkStart w:id="159" w:name="_Toc489608594"/>
      <w:bookmarkStart w:id="160" w:name="_Toc295460186"/>
      <w:bookmarkStart w:id="161" w:name="_Toc247424479"/>
      <w:bookmarkStart w:id="162" w:name="_Toc485914317"/>
      <w:bookmarkStart w:id="163" w:name="_Toc483664864"/>
      <w:bookmarkStart w:id="164" w:name="_Toc488997547"/>
      <w:bookmarkStart w:id="165" w:name="_Toc487798672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66" w:name="_Toc502312508"/>
      <w:bookmarkStart w:id="167" w:name="_Toc502324702"/>
      <w:bookmarkStart w:id="168" w:name="_Toc502922925"/>
      <w:bookmarkStart w:id="169" w:name="_Toc502928618"/>
      <w:bookmarkStart w:id="170" w:name="_Toc503533807"/>
      <w:bookmarkStart w:id="171" w:name="_Toc503534772"/>
      <w:r>
        <w:rPr>
          <w:rFonts w:ascii="宋体" w:hAnsi="宋体" w:cs="宋体" w:hint="eastAsia"/>
          <w:sz w:val="30"/>
          <w:szCs w:val="30"/>
        </w:rPr>
        <w:t>3.5电石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:rsidR="007D7B74" w:rsidRDefault="007D7B74"/>
    <w:p w:rsidR="007D7B74" w:rsidRDefault="00A847DB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7D7B74" w:rsidRPr="00475C68" w:rsidRDefault="00EC2008" w:rsidP="00475C6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EC2008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2575" cy="3171825"/>
            <wp:effectExtent l="19050" t="0" r="9525" b="0"/>
            <wp:docPr id="8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7B74" w:rsidRDefault="005866D5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72" w:name="_GoBack"/>
      <w:bookmarkEnd w:id="172"/>
      <w:r w:rsidR="00D62F82" w:rsidRPr="00D62F82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2D0EBE" w:rsidRDefault="002D0EBE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7D7B74" w:rsidRDefault="007D7B74">
      <w:pPr>
        <w:wordWrap w:val="0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7D7B7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EC2008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EC2008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EC2008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EC2008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EC2008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008" w:rsidRPr="00EC2008" w:rsidRDefault="00EC200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2008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</w:tbl>
    <w:p w:rsidR="007D7B74" w:rsidRDefault="007D7B74">
      <w:pPr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73" w:name="_Toc260227055"/>
      <w:bookmarkStart w:id="174" w:name="_Toc260229009"/>
      <w:bookmarkStart w:id="175" w:name="_Toc262550199"/>
      <w:bookmarkStart w:id="176" w:name="_Toc261616908"/>
      <w:bookmarkStart w:id="177" w:name="_Toc401302144"/>
      <w:bookmarkStart w:id="178" w:name="_Toc488997548"/>
      <w:bookmarkStart w:id="179" w:name="_Toc487798673"/>
      <w:bookmarkStart w:id="180" w:name="_Toc483664865"/>
      <w:bookmarkStart w:id="181" w:name="_Toc488392006"/>
      <w:bookmarkStart w:id="182" w:name="_Toc489608595"/>
      <w:bookmarkStart w:id="183" w:name="_Toc485914318"/>
      <w:bookmarkStart w:id="184" w:name="_Toc295460173"/>
      <w:bookmarkStart w:id="185" w:name="_Toc262826500"/>
      <w:bookmarkStart w:id="186" w:name="_Toc502312509"/>
      <w:bookmarkStart w:id="187" w:name="_Toc502324703"/>
      <w:bookmarkStart w:id="188" w:name="_Toc502922926"/>
      <w:bookmarkStart w:id="189" w:name="_Toc502928619"/>
      <w:bookmarkStart w:id="190" w:name="_Toc503533808"/>
      <w:bookmarkStart w:id="191" w:name="_Toc503534773"/>
      <w:r>
        <w:rPr>
          <w:rFonts w:hint="eastAsia"/>
          <w:sz w:val="30"/>
          <w:szCs w:val="30"/>
        </w:rPr>
        <w:t>专题：</w:t>
      </w:r>
      <w:bookmarkEnd w:id="173"/>
      <w:bookmarkEnd w:id="174"/>
      <w:bookmarkEnd w:id="175"/>
      <w:r>
        <w:rPr>
          <w:rFonts w:hint="eastAsia"/>
          <w:sz w:val="30"/>
          <w:szCs w:val="30"/>
        </w:rPr>
        <w:t>宏观统计数据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7E7F8E" w:rsidRDefault="007E7F8E" w:rsidP="007E7F8E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E7F8E">
        <w:rPr>
          <w:rFonts w:ascii="仿宋" w:eastAsia="仿宋" w:hAnsi="仿宋" w:cs="仿宋"/>
          <w:sz w:val="28"/>
          <w:szCs w:val="28"/>
        </w:rPr>
        <w:t>1-11</w:t>
      </w:r>
      <w:r w:rsidRPr="007E7F8E">
        <w:rPr>
          <w:rFonts w:ascii="仿宋" w:eastAsia="仿宋" w:hAnsi="仿宋" w:cs="仿宋" w:hint="eastAsia"/>
          <w:sz w:val="28"/>
          <w:szCs w:val="28"/>
        </w:rPr>
        <w:t>月份，商品房销售面积</w:t>
      </w:r>
      <w:r w:rsidRPr="007E7F8E">
        <w:rPr>
          <w:rFonts w:ascii="仿宋" w:eastAsia="仿宋" w:hAnsi="仿宋" w:cs="仿宋"/>
          <w:sz w:val="28"/>
          <w:szCs w:val="28"/>
        </w:rPr>
        <w:t>146568</w:t>
      </w:r>
      <w:r w:rsidRPr="007E7F8E">
        <w:rPr>
          <w:rFonts w:ascii="仿宋" w:eastAsia="仿宋" w:hAnsi="仿宋" w:cs="仿宋" w:hint="eastAsia"/>
          <w:sz w:val="28"/>
          <w:szCs w:val="28"/>
        </w:rPr>
        <w:t>万平方米，同比增长</w:t>
      </w:r>
      <w:r w:rsidRPr="007E7F8E">
        <w:rPr>
          <w:rFonts w:ascii="仿宋" w:eastAsia="仿宋" w:hAnsi="仿宋" w:cs="仿宋"/>
          <w:sz w:val="28"/>
          <w:szCs w:val="28"/>
        </w:rPr>
        <w:t>7.9%</w:t>
      </w:r>
      <w:r w:rsidRPr="007E7F8E">
        <w:rPr>
          <w:rFonts w:ascii="仿宋" w:eastAsia="仿宋" w:hAnsi="仿宋" w:cs="仿宋" w:hint="eastAsia"/>
          <w:sz w:val="28"/>
          <w:szCs w:val="28"/>
        </w:rPr>
        <w:t>，增速比</w:t>
      </w:r>
      <w:r w:rsidRPr="007E7F8E">
        <w:rPr>
          <w:rFonts w:ascii="仿宋" w:eastAsia="仿宋" w:hAnsi="仿宋" w:cs="仿宋"/>
          <w:sz w:val="28"/>
          <w:szCs w:val="28"/>
        </w:rPr>
        <w:t>1-10</w:t>
      </w:r>
      <w:r w:rsidRPr="007E7F8E">
        <w:rPr>
          <w:rFonts w:ascii="仿宋" w:eastAsia="仿宋" w:hAnsi="仿宋" w:cs="仿宋" w:hint="eastAsia"/>
          <w:sz w:val="28"/>
          <w:szCs w:val="28"/>
        </w:rPr>
        <w:t>月份回落</w:t>
      </w:r>
      <w:r w:rsidRPr="007E7F8E">
        <w:rPr>
          <w:rFonts w:ascii="仿宋" w:eastAsia="仿宋" w:hAnsi="仿宋" w:cs="仿宋"/>
          <w:sz w:val="28"/>
          <w:szCs w:val="28"/>
        </w:rPr>
        <w:t>0.3</w:t>
      </w:r>
      <w:r w:rsidRPr="007E7F8E"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 w:rsidRPr="007E7F8E">
        <w:rPr>
          <w:rFonts w:ascii="仿宋" w:eastAsia="仿宋" w:hAnsi="仿宋" w:cs="仿宋"/>
          <w:sz w:val="28"/>
          <w:szCs w:val="28"/>
        </w:rPr>
        <w:t>5.4%</w:t>
      </w:r>
      <w:r w:rsidRPr="007E7F8E">
        <w:rPr>
          <w:rFonts w:ascii="仿宋" w:eastAsia="仿宋" w:hAnsi="仿宋" w:cs="仿宋" w:hint="eastAsia"/>
          <w:sz w:val="28"/>
          <w:szCs w:val="28"/>
        </w:rPr>
        <w:t>，办公楼销售面积增长</w:t>
      </w:r>
      <w:r w:rsidRPr="007E7F8E">
        <w:rPr>
          <w:rFonts w:ascii="仿宋" w:eastAsia="仿宋" w:hAnsi="仿宋" w:cs="仿宋"/>
          <w:sz w:val="28"/>
          <w:szCs w:val="28"/>
        </w:rPr>
        <w:t>26.7%</w:t>
      </w:r>
      <w:r w:rsidRPr="007E7F8E"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 w:rsidRPr="007E7F8E">
        <w:rPr>
          <w:rFonts w:ascii="仿宋" w:eastAsia="仿宋" w:hAnsi="仿宋" w:cs="仿宋"/>
          <w:sz w:val="28"/>
          <w:szCs w:val="28"/>
        </w:rPr>
        <w:t>19.3%</w:t>
      </w:r>
      <w:r w:rsidRPr="007E7F8E">
        <w:rPr>
          <w:rFonts w:ascii="仿宋" w:eastAsia="仿宋" w:hAnsi="仿宋" w:cs="仿宋" w:hint="eastAsia"/>
          <w:sz w:val="28"/>
          <w:szCs w:val="28"/>
        </w:rPr>
        <w:t>。商品房销售额</w:t>
      </w:r>
      <w:r w:rsidRPr="007E7F8E">
        <w:rPr>
          <w:rFonts w:ascii="仿宋" w:eastAsia="仿宋" w:hAnsi="仿宋" w:cs="仿宋"/>
          <w:sz w:val="28"/>
          <w:szCs w:val="28"/>
        </w:rPr>
        <w:t>115481</w:t>
      </w:r>
      <w:r w:rsidRPr="007E7F8E">
        <w:rPr>
          <w:rFonts w:ascii="仿宋" w:eastAsia="仿宋" w:hAnsi="仿宋" w:cs="仿宋" w:hint="eastAsia"/>
          <w:sz w:val="28"/>
          <w:szCs w:val="28"/>
        </w:rPr>
        <w:t>亿元，增长</w:t>
      </w:r>
      <w:r w:rsidRPr="007E7F8E">
        <w:rPr>
          <w:rFonts w:ascii="仿宋" w:eastAsia="仿宋" w:hAnsi="仿宋" w:cs="仿宋"/>
          <w:sz w:val="28"/>
          <w:szCs w:val="28"/>
        </w:rPr>
        <w:t>12.7%</w:t>
      </w:r>
      <w:r w:rsidRPr="007E7F8E">
        <w:rPr>
          <w:rFonts w:ascii="仿宋" w:eastAsia="仿宋" w:hAnsi="仿宋" w:cs="仿宋" w:hint="eastAsia"/>
          <w:sz w:val="28"/>
          <w:szCs w:val="28"/>
        </w:rPr>
        <w:t>，增速提高</w:t>
      </w:r>
      <w:r w:rsidRPr="007E7F8E">
        <w:rPr>
          <w:rFonts w:ascii="仿宋" w:eastAsia="仿宋" w:hAnsi="仿宋" w:cs="仿宋"/>
          <w:sz w:val="28"/>
          <w:szCs w:val="28"/>
        </w:rPr>
        <w:t>0.1</w:t>
      </w:r>
      <w:r w:rsidRPr="007E7F8E">
        <w:rPr>
          <w:rFonts w:ascii="仿宋" w:eastAsia="仿宋" w:hAnsi="仿宋" w:cs="仿宋" w:hint="eastAsia"/>
          <w:sz w:val="28"/>
          <w:szCs w:val="28"/>
        </w:rPr>
        <w:t>个百分点。其中，住宅销售额增长</w:t>
      </w:r>
      <w:r w:rsidRPr="007E7F8E">
        <w:rPr>
          <w:rFonts w:ascii="仿宋" w:eastAsia="仿宋" w:hAnsi="仿宋" w:cs="仿宋"/>
          <w:sz w:val="28"/>
          <w:szCs w:val="28"/>
        </w:rPr>
        <w:t>9.9%</w:t>
      </w:r>
      <w:r w:rsidRPr="007E7F8E">
        <w:rPr>
          <w:rFonts w:ascii="仿宋" w:eastAsia="仿宋" w:hAnsi="仿宋" w:cs="仿宋" w:hint="eastAsia"/>
          <w:sz w:val="28"/>
          <w:szCs w:val="28"/>
        </w:rPr>
        <w:t>，办公楼销售额增长</w:t>
      </w:r>
      <w:r w:rsidRPr="007E7F8E">
        <w:rPr>
          <w:rFonts w:ascii="仿宋" w:eastAsia="仿宋" w:hAnsi="仿宋" w:cs="仿宋"/>
          <w:sz w:val="28"/>
          <w:szCs w:val="28"/>
        </w:rPr>
        <w:t>19.4%</w:t>
      </w:r>
      <w:r w:rsidRPr="007E7F8E"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 w:rsidRPr="007E7F8E">
        <w:rPr>
          <w:rFonts w:ascii="仿宋" w:eastAsia="仿宋" w:hAnsi="仿宋" w:cs="仿宋"/>
          <w:sz w:val="28"/>
          <w:szCs w:val="28"/>
        </w:rPr>
        <w:t>26.2%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</w:p>
    <w:p w:rsidR="007E7F8E" w:rsidRDefault="007E7F8E" w:rsidP="007E7F8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E7F8E">
        <w:rPr>
          <w:rFonts w:ascii="仿宋" w:eastAsia="仿宋" w:hAnsi="仿宋" w:cs="仿宋"/>
          <w:sz w:val="28"/>
          <w:szCs w:val="28"/>
        </w:rPr>
        <w:t>2017</w:t>
      </w:r>
      <w:r w:rsidRPr="007E7F8E">
        <w:rPr>
          <w:rFonts w:ascii="仿宋" w:eastAsia="仿宋" w:hAnsi="仿宋" w:cs="仿宋" w:hint="eastAsia"/>
          <w:sz w:val="28"/>
          <w:szCs w:val="28"/>
        </w:rPr>
        <w:t>年</w:t>
      </w:r>
      <w:r w:rsidRPr="007E7F8E">
        <w:rPr>
          <w:rFonts w:ascii="仿宋" w:eastAsia="仿宋" w:hAnsi="仿宋" w:cs="仿宋"/>
          <w:sz w:val="28"/>
          <w:szCs w:val="28"/>
        </w:rPr>
        <w:t>11</w:t>
      </w:r>
      <w:r w:rsidRPr="007E7F8E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7E7F8E">
        <w:rPr>
          <w:rFonts w:ascii="仿宋" w:eastAsia="仿宋" w:hAnsi="仿宋" w:cs="仿宋"/>
          <w:sz w:val="28"/>
          <w:szCs w:val="28"/>
        </w:rPr>
        <w:t>1.7%</w:t>
      </w:r>
      <w:r w:rsidRPr="007E7F8E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7E7F8E">
        <w:rPr>
          <w:rFonts w:ascii="仿宋" w:eastAsia="仿宋" w:hAnsi="仿宋" w:cs="仿宋"/>
          <w:sz w:val="28"/>
          <w:szCs w:val="28"/>
        </w:rPr>
        <w:t>1.8%</w:t>
      </w:r>
      <w:r w:rsidRPr="007E7F8E">
        <w:rPr>
          <w:rFonts w:ascii="仿宋" w:eastAsia="仿宋" w:hAnsi="仿宋" w:cs="仿宋" w:hint="eastAsia"/>
          <w:sz w:val="28"/>
          <w:szCs w:val="28"/>
        </w:rPr>
        <w:t>，农村上涨</w:t>
      </w:r>
      <w:r w:rsidRPr="007E7F8E">
        <w:rPr>
          <w:rFonts w:ascii="仿宋" w:eastAsia="仿宋" w:hAnsi="仿宋" w:cs="仿宋"/>
          <w:sz w:val="28"/>
          <w:szCs w:val="28"/>
        </w:rPr>
        <w:t>1.5%</w:t>
      </w:r>
      <w:r w:rsidRPr="007E7F8E">
        <w:rPr>
          <w:rFonts w:ascii="仿宋" w:eastAsia="仿宋" w:hAnsi="仿宋" w:cs="仿宋" w:hint="eastAsia"/>
          <w:sz w:val="28"/>
          <w:szCs w:val="28"/>
        </w:rPr>
        <w:t>；食品价格下降</w:t>
      </w:r>
      <w:r w:rsidRPr="007E7F8E">
        <w:rPr>
          <w:rFonts w:ascii="仿宋" w:eastAsia="仿宋" w:hAnsi="仿宋" w:cs="仿宋"/>
          <w:sz w:val="28"/>
          <w:szCs w:val="28"/>
        </w:rPr>
        <w:t>1.1%</w:t>
      </w:r>
      <w:r w:rsidRPr="007E7F8E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E7F8E">
        <w:rPr>
          <w:rFonts w:ascii="仿宋" w:eastAsia="仿宋" w:hAnsi="仿宋" w:cs="仿宋"/>
          <w:sz w:val="28"/>
          <w:szCs w:val="28"/>
        </w:rPr>
        <w:t>2.5%</w:t>
      </w:r>
      <w:r w:rsidRPr="007E7F8E">
        <w:rPr>
          <w:rFonts w:ascii="仿宋" w:eastAsia="仿宋" w:hAnsi="仿宋" w:cs="仿宋" w:hint="eastAsia"/>
          <w:sz w:val="28"/>
          <w:szCs w:val="28"/>
        </w:rPr>
        <w:t>；</w:t>
      </w:r>
      <w:r w:rsidRPr="007E7F8E">
        <w:rPr>
          <w:rFonts w:ascii="仿宋" w:eastAsia="仿宋" w:hAnsi="仿宋" w:cs="仿宋" w:hint="eastAsia"/>
          <w:sz w:val="28"/>
          <w:szCs w:val="28"/>
        </w:rPr>
        <w:lastRenderedPageBreak/>
        <w:t>消费品价格上涨</w:t>
      </w:r>
      <w:r w:rsidRPr="007E7F8E">
        <w:rPr>
          <w:rFonts w:ascii="仿宋" w:eastAsia="仿宋" w:hAnsi="仿宋" w:cs="仿宋"/>
          <w:sz w:val="28"/>
          <w:szCs w:val="28"/>
        </w:rPr>
        <w:t>0.9%</w:t>
      </w:r>
      <w:r w:rsidRPr="007E7F8E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7E7F8E">
        <w:rPr>
          <w:rFonts w:ascii="仿宋" w:eastAsia="仿宋" w:hAnsi="仿宋" w:cs="仿宋"/>
          <w:sz w:val="28"/>
          <w:szCs w:val="28"/>
        </w:rPr>
        <w:t>3.1%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  <w:r w:rsidRPr="007E7F8E">
        <w:rPr>
          <w:rFonts w:ascii="仿宋" w:eastAsia="仿宋" w:hAnsi="仿宋" w:cs="仿宋"/>
          <w:sz w:val="28"/>
          <w:szCs w:val="28"/>
        </w:rPr>
        <w:t>1-11</w:t>
      </w:r>
      <w:r w:rsidRPr="007E7F8E">
        <w:rPr>
          <w:rFonts w:ascii="仿宋" w:eastAsia="仿宋" w:hAnsi="仿宋" w:cs="仿宋" w:hint="eastAsia"/>
          <w:sz w:val="28"/>
          <w:szCs w:val="28"/>
        </w:rPr>
        <w:t>月平均，全国居民消费价格总水平比去年同期上涨</w:t>
      </w:r>
      <w:r w:rsidRPr="007E7F8E">
        <w:rPr>
          <w:rFonts w:ascii="仿宋" w:eastAsia="仿宋" w:hAnsi="仿宋" w:cs="仿宋"/>
          <w:sz w:val="28"/>
          <w:szCs w:val="28"/>
        </w:rPr>
        <w:t>1.5%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  <w:r w:rsidRPr="007E7F8E">
        <w:rPr>
          <w:rFonts w:ascii="仿宋" w:eastAsia="仿宋" w:hAnsi="仿宋" w:cs="仿宋"/>
          <w:sz w:val="28"/>
          <w:szCs w:val="28"/>
        </w:rPr>
        <w:t>11</w:t>
      </w:r>
      <w:r w:rsidRPr="007E7F8E">
        <w:rPr>
          <w:rFonts w:ascii="仿宋" w:eastAsia="仿宋" w:hAnsi="仿宋" w:cs="仿宋" w:hint="eastAsia"/>
          <w:sz w:val="28"/>
          <w:szCs w:val="28"/>
        </w:rPr>
        <w:t>月份，全国居民消费价格环比持平。其中，城市和农村均持平；食品价格下降</w:t>
      </w:r>
      <w:r w:rsidRPr="007E7F8E">
        <w:rPr>
          <w:rFonts w:ascii="仿宋" w:eastAsia="仿宋" w:hAnsi="仿宋" w:cs="仿宋"/>
          <w:sz w:val="28"/>
          <w:szCs w:val="28"/>
        </w:rPr>
        <w:t>0.5%</w:t>
      </w:r>
      <w:r w:rsidRPr="007E7F8E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，服务价格下降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682AB3" w:rsidP="00682AB3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82AB3">
        <w:rPr>
          <w:rFonts w:ascii="仿宋" w:eastAsia="仿宋" w:hAnsi="仿宋" w:cs="仿宋"/>
          <w:sz w:val="28"/>
          <w:szCs w:val="28"/>
        </w:rPr>
        <w:t>2017</w:t>
      </w:r>
      <w:r w:rsidRPr="00682AB3">
        <w:rPr>
          <w:rFonts w:ascii="仿宋" w:eastAsia="仿宋" w:hAnsi="仿宋" w:cs="仿宋" w:hint="eastAsia"/>
          <w:sz w:val="28"/>
          <w:szCs w:val="28"/>
        </w:rPr>
        <w:t>年</w:t>
      </w:r>
      <w:r w:rsidRPr="00682AB3">
        <w:rPr>
          <w:rFonts w:ascii="仿宋" w:eastAsia="仿宋" w:hAnsi="仿宋" w:cs="仿宋"/>
          <w:sz w:val="28"/>
          <w:szCs w:val="28"/>
        </w:rPr>
        <w:t>1-11</w:t>
      </w:r>
      <w:r w:rsidRPr="00682AB3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682AB3">
        <w:rPr>
          <w:rFonts w:ascii="仿宋" w:eastAsia="仿宋" w:hAnsi="仿宋" w:cs="仿宋"/>
          <w:sz w:val="28"/>
          <w:szCs w:val="28"/>
        </w:rPr>
        <w:t>575057</w:t>
      </w:r>
      <w:r w:rsidRPr="00682AB3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82AB3">
        <w:rPr>
          <w:rFonts w:ascii="仿宋" w:eastAsia="仿宋" w:hAnsi="仿宋" w:cs="仿宋"/>
          <w:sz w:val="28"/>
          <w:szCs w:val="28"/>
        </w:rPr>
        <w:t>7.2%</w:t>
      </w:r>
      <w:r w:rsidRPr="00682AB3">
        <w:rPr>
          <w:rFonts w:ascii="仿宋" w:eastAsia="仿宋" w:hAnsi="仿宋" w:cs="仿宋" w:hint="eastAsia"/>
          <w:sz w:val="28"/>
          <w:szCs w:val="28"/>
        </w:rPr>
        <w:t>，增速比</w:t>
      </w:r>
      <w:r w:rsidRPr="00682AB3">
        <w:rPr>
          <w:rFonts w:ascii="仿宋" w:eastAsia="仿宋" w:hAnsi="仿宋" w:cs="仿宋"/>
          <w:sz w:val="28"/>
          <w:szCs w:val="28"/>
        </w:rPr>
        <w:t>1-10</w:t>
      </w:r>
      <w:r w:rsidRPr="00682AB3">
        <w:rPr>
          <w:rFonts w:ascii="仿宋" w:eastAsia="仿宋" w:hAnsi="仿宋" w:cs="仿宋" w:hint="eastAsia"/>
          <w:sz w:val="28"/>
          <w:szCs w:val="28"/>
        </w:rPr>
        <w:t>月份回落</w:t>
      </w:r>
      <w:r w:rsidRPr="00682AB3">
        <w:rPr>
          <w:rFonts w:ascii="仿宋" w:eastAsia="仿宋" w:hAnsi="仿宋" w:cs="仿宋"/>
          <w:sz w:val="28"/>
          <w:szCs w:val="28"/>
        </w:rPr>
        <w:t>0.1</w:t>
      </w:r>
      <w:r w:rsidRPr="00682AB3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682AB3">
        <w:rPr>
          <w:rFonts w:ascii="仿宋" w:eastAsia="仿宋" w:hAnsi="仿宋" w:cs="仿宋"/>
          <w:sz w:val="28"/>
          <w:szCs w:val="28"/>
        </w:rPr>
        <w:t>11</w:t>
      </w:r>
      <w:r w:rsidRPr="00682AB3">
        <w:rPr>
          <w:rFonts w:ascii="仿宋" w:eastAsia="仿宋" w:hAnsi="仿宋" w:cs="仿宋" w:hint="eastAsia"/>
          <w:sz w:val="28"/>
          <w:szCs w:val="28"/>
        </w:rPr>
        <w:t>月份比</w:t>
      </w:r>
      <w:r w:rsidRPr="00682AB3">
        <w:rPr>
          <w:rFonts w:ascii="仿宋" w:eastAsia="仿宋" w:hAnsi="仿宋" w:cs="仿宋"/>
          <w:sz w:val="28"/>
          <w:szCs w:val="28"/>
        </w:rPr>
        <w:t>10</w:t>
      </w:r>
      <w:r w:rsidRPr="00682AB3">
        <w:rPr>
          <w:rFonts w:ascii="仿宋" w:eastAsia="仿宋" w:hAnsi="仿宋" w:cs="仿宋" w:hint="eastAsia"/>
          <w:sz w:val="28"/>
          <w:szCs w:val="28"/>
        </w:rPr>
        <w:t>月份增长</w:t>
      </w:r>
      <w:r w:rsidRPr="00682AB3">
        <w:rPr>
          <w:rFonts w:ascii="仿宋" w:eastAsia="仿宋" w:hAnsi="仿宋" w:cs="仿宋"/>
          <w:sz w:val="28"/>
          <w:szCs w:val="28"/>
        </w:rPr>
        <w:t>0.53%</w:t>
      </w:r>
      <w:r w:rsidRPr="00682AB3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7D7B74" w:rsidRDefault="005866D5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7D7B74" w:rsidRDefault="005866D5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7D7B74" w:rsidRDefault="007D7B74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7D7B74" w:rsidSect="007D7B74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197" w:rsidRDefault="00F50197" w:rsidP="007D7B74">
      <w:r>
        <w:separator/>
      </w:r>
    </w:p>
  </w:endnote>
  <w:endnote w:type="continuationSeparator" w:id="1">
    <w:p w:rsidR="00F50197" w:rsidRDefault="00F50197" w:rsidP="007D7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BE" w:rsidRDefault="00D62F82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2D0EBE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D63ABC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  <w:r w:rsidR="002D0EBE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2D0EBE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D63ABC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2D0EBE" w:rsidRDefault="002D0EB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197" w:rsidRDefault="00F50197" w:rsidP="007D7B74">
      <w:r>
        <w:separator/>
      </w:r>
    </w:p>
  </w:footnote>
  <w:footnote w:type="continuationSeparator" w:id="1">
    <w:p w:rsidR="00F50197" w:rsidRDefault="00F50197" w:rsidP="007D7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BE" w:rsidRDefault="002D0EBE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D0EBE" w:rsidRDefault="002D0EBE">
    <w:pPr>
      <w:pStyle w:val="a5"/>
      <w:pBdr>
        <w:bottom w:val="none" w:sz="0" w:space="0" w:color="auto"/>
      </w:pBdr>
    </w:pPr>
  </w:p>
  <w:p w:rsidR="002D0EBE" w:rsidRDefault="002D0EBE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9938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17E9"/>
    <w:rsid w:val="00007DFB"/>
    <w:rsid w:val="000133F2"/>
    <w:rsid w:val="00024F8B"/>
    <w:rsid w:val="00025F3A"/>
    <w:rsid w:val="0003056D"/>
    <w:rsid w:val="000308BA"/>
    <w:rsid w:val="0003481E"/>
    <w:rsid w:val="00034D91"/>
    <w:rsid w:val="00035EF6"/>
    <w:rsid w:val="000415A0"/>
    <w:rsid w:val="0004312A"/>
    <w:rsid w:val="00043BD5"/>
    <w:rsid w:val="000538D5"/>
    <w:rsid w:val="000619A2"/>
    <w:rsid w:val="0006271A"/>
    <w:rsid w:val="00072A96"/>
    <w:rsid w:val="0007451C"/>
    <w:rsid w:val="00083509"/>
    <w:rsid w:val="00083CF6"/>
    <w:rsid w:val="00085917"/>
    <w:rsid w:val="00085939"/>
    <w:rsid w:val="00096A95"/>
    <w:rsid w:val="00096CEE"/>
    <w:rsid w:val="000B0086"/>
    <w:rsid w:val="000B0FBD"/>
    <w:rsid w:val="000C2753"/>
    <w:rsid w:val="000C5BD8"/>
    <w:rsid w:val="000C6A76"/>
    <w:rsid w:val="000D3807"/>
    <w:rsid w:val="000D7161"/>
    <w:rsid w:val="000E75D7"/>
    <w:rsid w:val="000F3503"/>
    <w:rsid w:val="000F4871"/>
    <w:rsid w:val="000F5020"/>
    <w:rsid w:val="001006E5"/>
    <w:rsid w:val="0010493A"/>
    <w:rsid w:val="00106A44"/>
    <w:rsid w:val="00106FBB"/>
    <w:rsid w:val="001076A7"/>
    <w:rsid w:val="001128DB"/>
    <w:rsid w:val="001209C8"/>
    <w:rsid w:val="00122991"/>
    <w:rsid w:val="00133423"/>
    <w:rsid w:val="00134A19"/>
    <w:rsid w:val="00135602"/>
    <w:rsid w:val="00140694"/>
    <w:rsid w:val="0014454E"/>
    <w:rsid w:val="001470D3"/>
    <w:rsid w:val="001526FE"/>
    <w:rsid w:val="0018339A"/>
    <w:rsid w:val="00193843"/>
    <w:rsid w:val="001944C7"/>
    <w:rsid w:val="001A611D"/>
    <w:rsid w:val="001A6CDE"/>
    <w:rsid w:val="001B0566"/>
    <w:rsid w:val="001C20CD"/>
    <w:rsid w:val="001D3943"/>
    <w:rsid w:val="001D51C3"/>
    <w:rsid w:val="001D66C9"/>
    <w:rsid w:val="001E436A"/>
    <w:rsid w:val="001E44DF"/>
    <w:rsid w:val="001F5133"/>
    <w:rsid w:val="001F53BC"/>
    <w:rsid w:val="00203454"/>
    <w:rsid w:val="0020375C"/>
    <w:rsid w:val="0021248D"/>
    <w:rsid w:val="002153A3"/>
    <w:rsid w:val="00215CC5"/>
    <w:rsid w:val="0022723B"/>
    <w:rsid w:val="00233C66"/>
    <w:rsid w:val="002360D0"/>
    <w:rsid w:val="0023654D"/>
    <w:rsid w:val="0023692F"/>
    <w:rsid w:val="002432F1"/>
    <w:rsid w:val="00254B8C"/>
    <w:rsid w:val="0026357C"/>
    <w:rsid w:val="0027222D"/>
    <w:rsid w:val="00272CA8"/>
    <w:rsid w:val="00277D2C"/>
    <w:rsid w:val="00284A3C"/>
    <w:rsid w:val="00285155"/>
    <w:rsid w:val="00294308"/>
    <w:rsid w:val="00294BF0"/>
    <w:rsid w:val="002B1650"/>
    <w:rsid w:val="002B4374"/>
    <w:rsid w:val="002B7238"/>
    <w:rsid w:val="002B7E00"/>
    <w:rsid w:val="002C1E4D"/>
    <w:rsid w:val="002C3D9A"/>
    <w:rsid w:val="002C5A7C"/>
    <w:rsid w:val="002D0EBE"/>
    <w:rsid w:val="002D2965"/>
    <w:rsid w:val="002D5915"/>
    <w:rsid w:val="002D67FA"/>
    <w:rsid w:val="002E08B2"/>
    <w:rsid w:val="002E481E"/>
    <w:rsid w:val="002F230B"/>
    <w:rsid w:val="00300114"/>
    <w:rsid w:val="00301D45"/>
    <w:rsid w:val="0030370A"/>
    <w:rsid w:val="00324E26"/>
    <w:rsid w:val="00327218"/>
    <w:rsid w:val="00330140"/>
    <w:rsid w:val="00342E76"/>
    <w:rsid w:val="003430CA"/>
    <w:rsid w:val="00343195"/>
    <w:rsid w:val="00345994"/>
    <w:rsid w:val="00351054"/>
    <w:rsid w:val="00361079"/>
    <w:rsid w:val="003637F5"/>
    <w:rsid w:val="00363A5A"/>
    <w:rsid w:val="00363BED"/>
    <w:rsid w:val="00386F9E"/>
    <w:rsid w:val="003A05CE"/>
    <w:rsid w:val="003A64E3"/>
    <w:rsid w:val="003A78D9"/>
    <w:rsid w:val="003C03BF"/>
    <w:rsid w:val="003D5435"/>
    <w:rsid w:val="003D6775"/>
    <w:rsid w:val="003E5A2D"/>
    <w:rsid w:val="003F4A5A"/>
    <w:rsid w:val="003F534D"/>
    <w:rsid w:val="00400BB7"/>
    <w:rsid w:val="004012AC"/>
    <w:rsid w:val="00403EAD"/>
    <w:rsid w:val="00404F29"/>
    <w:rsid w:val="004240C3"/>
    <w:rsid w:val="004438D9"/>
    <w:rsid w:val="00444AAB"/>
    <w:rsid w:val="004457C0"/>
    <w:rsid w:val="004468EC"/>
    <w:rsid w:val="00447A7E"/>
    <w:rsid w:val="00455424"/>
    <w:rsid w:val="004569FB"/>
    <w:rsid w:val="00460727"/>
    <w:rsid w:val="00475C68"/>
    <w:rsid w:val="0048213C"/>
    <w:rsid w:val="00487D2C"/>
    <w:rsid w:val="00491A4E"/>
    <w:rsid w:val="00491FD8"/>
    <w:rsid w:val="0049544D"/>
    <w:rsid w:val="00497981"/>
    <w:rsid w:val="004A028A"/>
    <w:rsid w:val="004A325A"/>
    <w:rsid w:val="004A793C"/>
    <w:rsid w:val="004B3F10"/>
    <w:rsid w:val="004B7B29"/>
    <w:rsid w:val="004C4D15"/>
    <w:rsid w:val="004C72C9"/>
    <w:rsid w:val="004E5F2C"/>
    <w:rsid w:val="004F27BF"/>
    <w:rsid w:val="005000A9"/>
    <w:rsid w:val="005027CA"/>
    <w:rsid w:val="00507643"/>
    <w:rsid w:val="00514F38"/>
    <w:rsid w:val="00516BB6"/>
    <w:rsid w:val="0052739A"/>
    <w:rsid w:val="005369A0"/>
    <w:rsid w:val="00537871"/>
    <w:rsid w:val="00562C5F"/>
    <w:rsid w:val="00564DD0"/>
    <w:rsid w:val="005728D8"/>
    <w:rsid w:val="00583127"/>
    <w:rsid w:val="005866D5"/>
    <w:rsid w:val="00587A17"/>
    <w:rsid w:val="00593ED9"/>
    <w:rsid w:val="0059522B"/>
    <w:rsid w:val="005A0041"/>
    <w:rsid w:val="005B2422"/>
    <w:rsid w:val="005B32F2"/>
    <w:rsid w:val="005C0E51"/>
    <w:rsid w:val="005C27BC"/>
    <w:rsid w:val="005D235E"/>
    <w:rsid w:val="005D7BFA"/>
    <w:rsid w:val="005E152A"/>
    <w:rsid w:val="005E5645"/>
    <w:rsid w:val="005E6DA3"/>
    <w:rsid w:val="005F04D1"/>
    <w:rsid w:val="005F185E"/>
    <w:rsid w:val="005F1E5F"/>
    <w:rsid w:val="005F335A"/>
    <w:rsid w:val="005F4661"/>
    <w:rsid w:val="00612B48"/>
    <w:rsid w:val="00620F37"/>
    <w:rsid w:val="006349D1"/>
    <w:rsid w:val="00635DE9"/>
    <w:rsid w:val="006456B0"/>
    <w:rsid w:val="00645CD6"/>
    <w:rsid w:val="00655213"/>
    <w:rsid w:val="00657052"/>
    <w:rsid w:val="0066117C"/>
    <w:rsid w:val="006653C3"/>
    <w:rsid w:val="00682AB3"/>
    <w:rsid w:val="0068419C"/>
    <w:rsid w:val="00687DFE"/>
    <w:rsid w:val="00695DC6"/>
    <w:rsid w:val="0069612A"/>
    <w:rsid w:val="006A1C4E"/>
    <w:rsid w:val="006A5CC5"/>
    <w:rsid w:val="006B00C4"/>
    <w:rsid w:val="006B11B6"/>
    <w:rsid w:val="006B780F"/>
    <w:rsid w:val="006C26C7"/>
    <w:rsid w:val="006E094C"/>
    <w:rsid w:val="006E0B9A"/>
    <w:rsid w:val="006E3200"/>
    <w:rsid w:val="006E3F43"/>
    <w:rsid w:val="007116AF"/>
    <w:rsid w:val="00712DCA"/>
    <w:rsid w:val="00725225"/>
    <w:rsid w:val="007274C1"/>
    <w:rsid w:val="00727A1F"/>
    <w:rsid w:val="00735CCE"/>
    <w:rsid w:val="007419C8"/>
    <w:rsid w:val="00743E17"/>
    <w:rsid w:val="00743EAD"/>
    <w:rsid w:val="00743F73"/>
    <w:rsid w:val="007441A5"/>
    <w:rsid w:val="00746C21"/>
    <w:rsid w:val="00746C71"/>
    <w:rsid w:val="007477A6"/>
    <w:rsid w:val="007510DA"/>
    <w:rsid w:val="007545F7"/>
    <w:rsid w:val="00760F98"/>
    <w:rsid w:val="00761DA8"/>
    <w:rsid w:val="00762659"/>
    <w:rsid w:val="00764161"/>
    <w:rsid w:val="00770F28"/>
    <w:rsid w:val="00777E3C"/>
    <w:rsid w:val="00791197"/>
    <w:rsid w:val="00793BF3"/>
    <w:rsid w:val="007A2906"/>
    <w:rsid w:val="007A4701"/>
    <w:rsid w:val="007B1F58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D7B74"/>
    <w:rsid w:val="007E15A8"/>
    <w:rsid w:val="007E325A"/>
    <w:rsid w:val="007E3D63"/>
    <w:rsid w:val="007E47F0"/>
    <w:rsid w:val="007E65C9"/>
    <w:rsid w:val="007E7F8E"/>
    <w:rsid w:val="00800CDB"/>
    <w:rsid w:val="0080388E"/>
    <w:rsid w:val="0080544C"/>
    <w:rsid w:val="00810EAE"/>
    <w:rsid w:val="008117C9"/>
    <w:rsid w:val="00813D36"/>
    <w:rsid w:val="0081768D"/>
    <w:rsid w:val="008236E7"/>
    <w:rsid w:val="00823AC9"/>
    <w:rsid w:val="00824F69"/>
    <w:rsid w:val="008253ED"/>
    <w:rsid w:val="008322E6"/>
    <w:rsid w:val="00834664"/>
    <w:rsid w:val="00851423"/>
    <w:rsid w:val="00852F39"/>
    <w:rsid w:val="008567F6"/>
    <w:rsid w:val="00857BA3"/>
    <w:rsid w:val="00871D30"/>
    <w:rsid w:val="008720FE"/>
    <w:rsid w:val="00872209"/>
    <w:rsid w:val="0087364C"/>
    <w:rsid w:val="00884C52"/>
    <w:rsid w:val="00885481"/>
    <w:rsid w:val="00891E12"/>
    <w:rsid w:val="008A13F1"/>
    <w:rsid w:val="008A16F4"/>
    <w:rsid w:val="008A4ADF"/>
    <w:rsid w:val="008B749D"/>
    <w:rsid w:val="008C0961"/>
    <w:rsid w:val="008C0DDF"/>
    <w:rsid w:val="008D0BC3"/>
    <w:rsid w:val="008D4287"/>
    <w:rsid w:val="008F0C22"/>
    <w:rsid w:val="008F0EA6"/>
    <w:rsid w:val="009067E8"/>
    <w:rsid w:val="00910F41"/>
    <w:rsid w:val="00911C20"/>
    <w:rsid w:val="00914E5F"/>
    <w:rsid w:val="00936251"/>
    <w:rsid w:val="009373E9"/>
    <w:rsid w:val="00951CEA"/>
    <w:rsid w:val="00953D05"/>
    <w:rsid w:val="0096172A"/>
    <w:rsid w:val="00965694"/>
    <w:rsid w:val="009714AB"/>
    <w:rsid w:val="00981905"/>
    <w:rsid w:val="009851BE"/>
    <w:rsid w:val="00986B37"/>
    <w:rsid w:val="00990AE6"/>
    <w:rsid w:val="00993180"/>
    <w:rsid w:val="00993879"/>
    <w:rsid w:val="0099657D"/>
    <w:rsid w:val="009A6423"/>
    <w:rsid w:val="009A7964"/>
    <w:rsid w:val="009B22CF"/>
    <w:rsid w:val="009B2B0B"/>
    <w:rsid w:val="009B4D23"/>
    <w:rsid w:val="009B4DE2"/>
    <w:rsid w:val="009B6896"/>
    <w:rsid w:val="009C45CC"/>
    <w:rsid w:val="009D4C30"/>
    <w:rsid w:val="009D59ED"/>
    <w:rsid w:val="009D5BA1"/>
    <w:rsid w:val="009E1398"/>
    <w:rsid w:val="00A039D4"/>
    <w:rsid w:val="00A05943"/>
    <w:rsid w:val="00A0658F"/>
    <w:rsid w:val="00A11BB0"/>
    <w:rsid w:val="00A13F55"/>
    <w:rsid w:val="00A202F9"/>
    <w:rsid w:val="00A31F3B"/>
    <w:rsid w:val="00A3381B"/>
    <w:rsid w:val="00A431A7"/>
    <w:rsid w:val="00A45A0A"/>
    <w:rsid w:val="00A47797"/>
    <w:rsid w:val="00A54A17"/>
    <w:rsid w:val="00A564D5"/>
    <w:rsid w:val="00A63B50"/>
    <w:rsid w:val="00A70333"/>
    <w:rsid w:val="00A724EB"/>
    <w:rsid w:val="00A7553D"/>
    <w:rsid w:val="00A77016"/>
    <w:rsid w:val="00A820EE"/>
    <w:rsid w:val="00A847DB"/>
    <w:rsid w:val="00A86414"/>
    <w:rsid w:val="00A9016F"/>
    <w:rsid w:val="00A91591"/>
    <w:rsid w:val="00A96AC2"/>
    <w:rsid w:val="00AA2B10"/>
    <w:rsid w:val="00AA726E"/>
    <w:rsid w:val="00AB6ECB"/>
    <w:rsid w:val="00AB77E9"/>
    <w:rsid w:val="00AC0BBE"/>
    <w:rsid w:val="00AD0D88"/>
    <w:rsid w:val="00AD4A90"/>
    <w:rsid w:val="00AD545F"/>
    <w:rsid w:val="00AD5D7D"/>
    <w:rsid w:val="00AE1F6F"/>
    <w:rsid w:val="00AE2224"/>
    <w:rsid w:val="00AE3455"/>
    <w:rsid w:val="00AE47CF"/>
    <w:rsid w:val="00AE5436"/>
    <w:rsid w:val="00AE5627"/>
    <w:rsid w:val="00AF48E9"/>
    <w:rsid w:val="00B048E7"/>
    <w:rsid w:val="00B10BC4"/>
    <w:rsid w:val="00B123F0"/>
    <w:rsid w:val="00B306B3"/>
    <w:rsid w:val="00B31CA8"/>
    <w:rsid w:val="00B36608"/>
    <w:rsid w:val="00B4232A"/>
    <w:rsid w:val="00B42350"/>
    <w:rsid w:val="00B42A6D"/>
    <w:rsid w:val="00B42DF1"/>
    <w:rsid w:val="00B44411"/>
    <w:rsid w:val="00B51E9D"/>
    <w:rsid w:val="00B57551"/>
    <w:rsid w:val="00B613A8"/>
    <w:rsid w:val="00B62BC8"/>
    <w:rsid w:val="00B65FD7"/>
    <w:rsid w:val="00B76376"/>
    <w:rsid w:val="00B779AB"/>
    <w:rsid w:val="00BA72F0"/>
    <w:rsid w:val="00BA7BA1"/>
    <w:rsid w:val="00BB56DD"/>
    <w:rsid w:val="00BB65C7"/>
    <w:rsid w:val="00BD5E1E"/>
    <w:rsid w:val="00BE08F8"/>
    <w:rsid w:val="00BE4EC7"/>
    <w:rsid w:val="00BE5DEE"/>
    <w:rsid w:val="00BE7E7B"/>
    <w:rsid w:val="00BF3636"/>
    <w:rsid w:val="00C043A4"/>
    <w:rsid w:val="00C04AAC"/>
    <w:rsid w:val="00C12E62"/>
    <w:rsid w:val="00C14D9D"/>
    <w:rsid w:val="00C14FC0"/>
    <w:rsid w:val="00C16639"/>
    <w:rsid w:val="00C1768C"/>
    <w:rsid w:val="00C2055C"/>
    <w:rsid w:val="00C3412F"/>
    <w:rsid w:val="00C40029"/>
    <w:rsid w:val="00C42911"/>
    <w:rsid w:val="00C50B6A"/>
    <w:rsid w:val="00C641DD"/>
    <w:rsid w:val="00C64DB3"/>
    <w:rsid w:val="00C70A39"/>
    <w:rsid w:val="00C92DB0"/>
    <w:rsid w:val="00C92F00"/>
    <w:rsid w:val="00CA2500"/>
    <w:rsid w:val="00CB335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E6635"/>
    <w:rsid w:val="00CF01D1"/>
    <w:rsid w:val="00CF6D64"/>
    <w:rsid w:val="00D013C8"/>
    <w:rsid w:val="00D1433A"/>
    <w:rsid w:val="00D14616"/>
    <w:rsid w:val="00D15608"/>
    <w:rsid w:val="00D1688D"/>
    <w:rsid w:val="00D16CB4"/>
    <w:rsid w:val="00D241EB"/>
    <w:rsid w:val="00D436F2"/>
    <w:rsid w:val="00D5435F"/>
    <w:rsid w:val="00D56D51"/>
    <w:rsid w:val="00D62F82"/>
    <w:rsid w:val="00D63ABC"/>
    <w:rsid w:val="00D67120"/>
    <w:rsid w:val="00D70F3A"/>
    <w:rsid w:val="00D9274F"/>
    <w:rsid w:val="00D9634D"/>
    <w:rsid w:val="00DA010F"/>
    <w:rsid w:val="00DA113E"/>
    <w:rsid w:val="00DB121A"/>
    <w:rsid w:val="00DB7721"/>
    <w:rsid w:val="00DD14F8"/>
    <w:rsid w:val="00DD3ECF"/>
    <w:rsid w:val="00DF738C"/>
    <w:rsid w:val="00E07BA7"/>
    <w:rsid w:val="00E12651"/>
    <w:rsid w:val="00E21742"/>
    <w:rsid w:val="00E21C2B"/>
    <w:rsid w:val="00E22F7D"/>
    <w:rsid w:val="00E251C6"/>
    <w:rsid w:val="00E269BF"/>
    <w:rsid w:val="00E30E69"/>
    <w:rsid w:val="00E46156"/>
    <w:rsid w:val="00E50622"/>
    <w:rsid w:val="00E51B0B"/>
    <w:rsid w:val="00E551D3"/>
    <w:rsid w:val="00E5577A"/>
    <w:rsid w:val="00E57FC7"/>
    <w:rsid w:val="00E6031F"/>
    <w:rsid w:val="00E62633"/>
    <w:rsid w:val="00E70F83"/>
    <w:rsid w:val="00E7162C"/>
    <w:rsid w:val="00E71AEA"/>
    <w:rsid w:val="00E71B40"/>
    <w:rsid w:val="00E90BA4"/>
    <w:rsid w:val="00E94998"/>
    <w:rsid w:val="00E960D1"/>
    <w:rsid w:val="00E97139"/>
    <w:rsid w:val="00EA21F5"/>
    <w:rsid w:val="00EB41F5"/>
    <w:rsid w:val="00EB5F32"/>
    <w:rsid w:val="00EC1596"/>
    <w:rsid w:val="00EC2008"/>
    <w:rsid w:val="00EC52D5"/>
    <w:rsid w:val="00EC6EDD"/>
    <w:rsid w:val="00EC7A75"/>
    <w:rsid w:val="00ED4E0B"/>
    <w:rsid w:val="00EE240D"/>
    <w:rsid w:val="00EE5CEB"/>
    <w:rsid w:val="00EF033D"/>
    <w:rsid w:val="00EF2763"/>
    <w:rsid w:val="00EF685F"/>
    <w:rsid w:val="00F07379"/>
    <w:rsid w:val="00F12A47"/>
    <w:rsid w:val="00F15674"/>
    <w:rsid w:val="00F16010"/>
    <w:rsid w:val="00F168F6"/>
    <w:rsid w:val="00F230AD"/>
    <w:rsid w:val="00F267F7"/>
    <w:rsid w:val="00F27154"/>
    <w:rsid w:val="00F32F44"/>
    <w:rsid w:val="00F36DE5"/>
    <w:rsid w:val="00F50197"/>
    <w:rsid w:val="00F5066F"/>
    <w:rsid w:val="00F51A12"/>
    <w:rsid w:val="00F542A7"/>
    <w:rsid w:val="00F57BBF"/>
    <w:rsid w:val="00F6141E"/>
    <w:rsid w:val="00F63B59"/>
    <w:rsid w:val="00F6455C"/>
    <w:rsid w:val="00F72F1C"/>
    <w:rsid w:val="00F90807"/>
    <w:rsid w:val="00F913D1"/>
    <w:rsid w:val="00FA07AA"/>
    <w:rsid w:val="00FA620A"/>
    <w:rsid w:val="00FA6990"/>
    <w:rsid w:val="00FB5EBF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7B7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7B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7D7B74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7D7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D7B74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7D7B7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7D7B74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7D7B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7D7B74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7D7B74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7D7B7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7D7B74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7D7B74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7D7B74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7D7B74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7D7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7B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7D7B74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0013;&#21326;&#21830;&#21153;&#32593;VIP&#26381;&#21153;&#21608;&#25253;&#65306;&#30005;&#30707;-PVC&#21608;&#25253;20180112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26032;&#24314;&#25991;&#20214;&#22841;%20(3)\&#21270;&#24037;&#34920;&#26684;\05pvc&#26399;&#36135;&#30701;&#20449;%209&#28857;&#30701;&#20449;15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032;&#24314;&#25991;&#20214;&#22841;%20(3)\&#21608;&#25253;\&#21608;&#25253;&#29992;-&#22269;&#38469;&#21407;&#27833;&#20215;&#26684;180111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765"/>
          <c:h val="0.672415680045806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'!$B$7:$B$2110</c:f>
              <c:numCache>
                <c:formatCode>yy/mm/dd</c:formatCode>
                <c:ptCount val="2096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</c:numCache>
            </c:numRef>
          </c:cat>
          <c:val>
            <c:numRef>
              <c:f>'pvc期货  '!$H$7:$H$2110</c:f>
              <c:numCache>
                <c:formatCode>0_);[Red]\(0\)</c:formatCode>
                <c:ptCount val="2096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</c:numCache>
            </c:numRef>
          </c:val>
        </c:ser>
        <c:marker val="1"/>
        <c:axId val="61380864"/>
        <c:axId val="61735296"/>
      </c:lineChart>
      <c:dateAx>
        <c:axId val="61380864"/>
        <c:scaling>
          <c:orientation val="minMax"/>
          <c:max val="43104"/>
          <c:min val="42525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735296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735296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380864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726"/>
          <c:w val="0.863866255142342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重点PVC厂家价格!$A$16:$A$2184</c:f>
              <c:numCache>
                <c:formatCode>yy/mm/dd</c:formatCode>
                <c:ptCount val="216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</c:numCache>
            </c:numRef>
          </c:cat>
          <c:val>
            <c:numRef>
              <c:f>重点PVC厂家价格!$B$16:$B$2184</c:f>
              <c:numCache>
                <c:formatCode>General</c:formatCode>
                <c:ptCount val="2169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6400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6450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6550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6650</c:v>
                </c:pt>
                <c:pt idx="2153">
                  <c:v>6700</c:v>
                </c:pt>
                <c:pt idx="2154">
                  <c:v>6600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6700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6750</c:v>
                </c:pt>
                <c:pt idx="2167">
                  <c:v>6700</c:v>
                </c:pt>
                <c:pt idx="2168">
                  <c:v>6700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重点PVC厂家价格!$A$16:$A$2184</c:f>
              <c:numCache>
                <c:formatCode>yy/mm/dd</c:formatCode>
                <c:ptCount val="216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</c:numCache>
            </c:numRef>
          </c:cat>
          <c:val>
            <c:numRef>
              <c:f>重点PVC厂家价格!$D$16:$D$2184</c:f>
              <c:numCache>
                <c:formatCode>General</c:formatCode>
                <c:ptCount val="2169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重点PVC厂家价格!$A$16:$A$2184</c:f>
              <c:numCache>
                <c:formatCode>yy/mm/dd</c:formatCode>
                <c:ptCount val="216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</c:numCache>
            </c:numRef>
          </c:cat>
          <c:val>
            <c:numRef>
              <c:f>重点PVC厂家价格!$E$16:$E$2184</c:f>
              <c:numCache>
                <c:formatCode>General</c:formatCode>
                <c:ptCount val="2169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</c:numCache>
            </c:numRef>
          </c:val>
        </c:ser>
        <c:marker val="1"/>
        <c:axId val="260292608"/>
        <c:axId val="26029414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60292608"/>
        <c:scaling>
          <c:orientation val="minMax"/>
          <c:max val="43111"/>
          <c:min val="4253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029414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6029414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029260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7231"/>
          <c:w val="0.30756320165862405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2017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419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342"/>
          <c:w val="0.81708579531006897"/>
          <c:h val="0.667020069461027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'!$C$21:$C$2120</c:f>
              <c:numCache>
                <c:formatCode>General</c:formatCode>
                <c:ptCount val="2100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6630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'!$D$21:$D$2120</c:f>
              <c:numCache>
                <c:formatCode>General</c:formatCode>
                <c:ptCount val="2100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'!$E$21:$E$2120</c:f>
              <c:numCache>
                <c:formatCode>General</c:formatCode>
                <c:ptCount val="2100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'!$F$21:$F$2120</c:f>
              <c:numCache>
                <c:formatCode>General</c:formatCode>
                <c:ptCount val="2100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'!$G$21:$G$2120</c:f>
              <c:numCache>
                <c:formatCode>General</c:formatCode>
                <c:ptCount val="2100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'!$H$21:$H$2120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'!$I$21:$I$2120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'!$J$21:$J$2120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'!$K$21:$K$2120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'!$L$21:$L$2120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'!$M$21:$M$2120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'!$N$21:$N$2120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'!$B$21:$B$2120</c:f>
              <c:numCache>
                <c:formatCode>yy/mm/dd</c:formatCode>
                <c:ptCount val="21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</c:numCache>
            </c:numRef>
          </c:cat>
          <c:val>
            <c:numRef>
              <c:f>'国内电石法PVC市场价格 '!$O$21:$O$2120</c:f>
            </c:numRef>
          </c:val>
        </c:ser>
        <c:marker val="1"/>
        <c:axId val="60661760"/>
        <c:axId val="60663296"/>
      </c:lineChart>
      <c:dateAx>
        <c:axId val="60661760"/>
        <c:scaling>
          <c:orientation val="minMax"/>
          <c:max val="43111"/>
          <c:min val="4253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066329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066329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0661760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562"/>
          <c:w val="0.10459209457461288"/>
          <c:h val="0.2797769028871393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0715"/>
          <c:h val="0.650569084263313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PVC外盘'!$A$7:$A$571</c:f>
              <c:numCache>
                <c:formatCode>yy/mm/dd</c:formatCode>
                <c:ptCount val="448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</c:numCache>
            </c:numRef>
          </c:cat>
          <c:val>
            <c:numRef>
              <c:f>'乙烯法PVC国际价格表  周四 PVC外盘'!$B$7:$B$571</c:f>
              <c:numCache>
                <c:formatCode>0_ </c:formatCode>
                <c:ptCount val="448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PVC外盘'!$A$7:$A$571</c:f>
              <c:numCache>
                <c:formatCode>yy/mm/dd</c:formatCode>
                <c:ptCount val="448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</c:numCache>
            </c:numRef>
          </c:cat>
          <c:val>
            <c:numRef>
              <c:f>'乙烯法PVC国际价格表  周四 PVC外盘'!$C$7:$C$571</c:f>
              <c:numCache>
                <c:formatCode>0_ </c:formatCode>
                <c:ptCount val="448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</c:numCache>
            </c:numRef>
          </c:val>
        </c:ser>
        <c:marker val="1"/>
        <c:axId val="61110144"/>
        <c:axId val="61111680"/>
      </c:lineChart>
      <c:dateAx>
        <c:axId val="61110144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111680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111680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110144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752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141"/>
          <c:h val="0.65798707294552505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Sheet1!$B$4:$B$522</c:f>
              <c:numCache>
                <c:formatCode>yy/mm/dd</c:formatCode>
                <c:ptCount val="51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</c:numCache>
            </c:numRef>
          </c:cat>
          <c:val>
            <c:numRef>
              <c:f>Sheet1!$C$4:$C$522</c:f>
              <c:numCache>
                <c:formatCode>General</c:formatCode>
                <c:ptCount val="519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Sheet1!$B$4:$B$522</c:f>
              <c:numCache>
                <c:formatCode>yy/mm/dd</c:formatCode>
                <c:ptCount val="51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</c:numCache>
            </c:numRef>
          </c:cat>
          <c:val>
            <c:numRef>
              <c:f>Sheet1!$D$4:$D$522</c:f>
              <c:numCache>
                <c:formatCode>General</c:formatCode>
                <c:ptCount val="519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</c:numCache>
            </c:numRef>
          </c:val>
        </c:ser>
        <c:marker val="1"/>
        <c:axId val="60710912"/>
        <c:axId val="60712448"/>
      </c:lineChart>
      <c:dateAx>
        <c:axId val="60710912"/>
        <c:scaling>
          <c:orientation val="minMax"/>
          <c:max val="43111"/>
          <c:min val="42411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071244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071244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0710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78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5927"/>
          <c:h val="0.66959255526019756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每日外盘1'!$A$7:$A$2348</c:f>
              <c:numCache>
                <c:formatCode>yy/mm/dd</c:formatCode>
                <c:ptCount val="233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</c:numCache>
            </c:numRef>
          </c:cat>
          <c:val>
            <c:numRef>
              <c:f>'乙烯单体价格表  每日外盘1'!$D$9:$D$2348</c:f>
              <c:numCache>
                <c:formatCode>General</c:formatCode>
                <c:ptCount val="2336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每日外盘1'!$A$7:$A$2348</c:f>
              <c:numCache>
                <c:formatCode>yy/mm/dd</c:formatCode>
                <c:ptCount val="233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</c:numCache>
            </c:numRef>
          </c:cat>
          <c:val>
            <c:numRef>
              <c:f>'乙烯单体价格表  每日外盘1'!$E$7:$E$2348</c:f>
              <c:numCache>
                <c:formatCode>General</c:formatCode>
                <c:ptCount val="2338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每日外盘1'!$A$7:$A$2348</c:f>
              <c:numCache>
                <c:formatCode>yy/mm/dd</c:formatCode>
                <c:ptCount val="233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</c:numCache>
            </c:numRef>
          </c:cat>
          <c:val>
            <c:numRef>
              <c:f>'乙烯单体价格表  每日外盘1'!$F$7:$F$2348</c:f>
              <c:numCache>
                <c:formatCode>General</c:formatCode>
                <c:ptCount val="2338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</c:numCache>
            </c:numRef>
          </c:val>
        </c:ser>
        <c:marker val="1"/>
        <c:axId val="61178240"/>
        <c:axId val="61179776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每日外盘1'!$A$7:$A$2320</c15:sqref>
                        </c15:formulaRef>
                      </c:ext>
                    </c:extLst>
                    <c:numCache>
                      <c:formatCode>yy/mm/dd</c:formatCode>
                      <c:ptCount val="2310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61178240"/>
        <c:scaling>
          <c:orientation val="minMax"/>
          <c:max val="43111"/>
          <c:min val="4253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179776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179776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17824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3311"/>
          <c:w val="0.49649214900769917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29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7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'!$A$6:$A$566</c:f>
              <c:numCache>
                <c:formatCode>yy/mm/dd</c:formatCode>
                <c:ptCount val="56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43111</c:v>
                </c:pt>
              </c:numCache>
            </c:numRef>
          </c:cat>
          <c:val>
            <c:numRef>
              <c:f>'国际EDC市场价格   周五 每周五中间体 '!$B$6:$B$566</c:f>
              <c:numCache>
                <c:formatCode>0_ </c:formatCode>
                <c:ptCount val="561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'!$A$6:$A$561</c:f>
              <c:numCache>
                <c:formatCode>yy/mm/dd</c:formatCode>
                <c:ptCount val="55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'!$A$6:$A$566</c:f>
              <c:numCache>
                <c:formatCode>yy/mm/dd</c:formatCode>
                <c:ptCount val="56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43111</c:v>
                </c:pt>
              </c:numCache>
            </c:numRef>
          </c:cat>
          <c:val>
            <c:numRef>
              <c:f>'国际EDC市场价格   周五 每周五中间体 '!$D$6:$D$566</c:f>
              <c:numCache>
                <c:formatCode>0_ </c:formatCode>
                <c:ptCount val="561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'!$A$6:$A$566</c:f>
              <c:numCache>
                <c:formatCode>yy/mm/dd</c:formatCode>
                <c:ptCount val="56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43111</c:v>
                </c:pt>
              </c:numCache>
            </c:numRef>
          </c:cat>
          <c:val>
            <c:numRef>
              <c:f>'国际EDC市场价格   周五 每周五中间体 '!$E$6:$E$566</c:f>
              <c:numCache>
                <c:formatCode>0_ </c:formatCode>
                <c:ptCount val="561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</c:numCache>
            </c:numRef>
          </c:val>
        </c:ser>
        <c:marker val="1"/>
        <c:axId val="61202432"/>
        <c:axId val="61203968"/>
      </c:lineChart>
      <c:dateAx>
        <c:axId val="61202432"/>
        <c:scaling>
          <c:orientation val="minMax"/>
          <c:max val="43111"/>
          <c:min val="4253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0396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20396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0243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4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8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周五中间体'!$A$7:$A$565</c:f>
              <c:numCache>
                <c:formatCode>yy/mm/dd</c:formatCode>
                <c:ptCount val="55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43111</c:v>
                </c:pt>
              </c:numCache>
            </c:numRef>
          </c:cat>
          <c:val>
            <c:numRef>
              <c:f>'国际VCM市场价格  周五中间体'!$B$7:$B$565</c:f>
              <c:numCache>
                <c:formatCode>0_ </c:formatCode>
                <c:ptCount val="559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  <c:pt idx="552" formatCode="General">
                  <c:v>710</c:v>
                </c:pt>
                <c:pt idx="553" formatCode="General">
                  <c:v>695</c:v>
                </c:pt>
                <c:pt idx="554" formatCode="General">
                  <c:v>690</c:v>
                </c:pt>
                <c:pt idx="555" formatCode="General">
                  <c:v>680</c:v>
                </c:pt>
                <c:pt idx="556" formatCode="General">
                  <c:v>670</c:v>
                </c:pt>
                <c:pt idx="557" formatCode="General">
                  <c:v>660</c:v>
                </c:pt>
                <c:pt idx="558" formatCode="General">
                  <c:v>715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周五中间体'!$A$7:$A$565</c:f>
              <c:numCache>
                <c:formatCode>yy/mm/dd</c:formatCode>
                <c:ptCount val="55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43111</c:v>
                </c:pt>
              </c:numCache>
            </c:numRef>
          </c:cat>
          <c:val>
            <c:numRef>
              <c:f>'国际VCM市场价格  周五中间体'!$D$7:$D$565</c:f>
              <c:numCache>
                <c:formatCode>0_ </c:formatCode>
                <c:ptCount val="559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  <c:pt idx="552" formatCode="General">
                  <c:v>545</c:v>
                </c:pt>
                <c:pt idx="553" formatCode="General">
                  <c:v>545</c:v>
                </c:pt>
                <c:pt idx="554" formatCode="General">
                  <c:v>545</c:v>
                </c:pt>
                <c:pt idx="555" formatCode="General">
                  <c:v>545</c:v>
                </c:pt>
                <c:pt idx="556" formatCode="General">
                  <c:v>535</c:v>
                </c:pt>
                <c:pt idx="557" formatCode="General">
                  <c:v>715</c:v>
                </c:pt>
                <c:pt idx="558" formatCode="General">
                  <c:v>773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周五中间体'!$A$7:$A$565</c:f>
              <c:numCache>
                <c:formatCode>yy/mm/dd</c:formatCode>
                <c:ptCount val="55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43111</c:v>
                </c:pt>
              </c:numCache>
            </c:numRef>
          </c:cat>
          <c:val>
            <c:numRef>
              <c:f>'国际VCM市场价格  周五中间体'!$E$7:$E$565</c:f>
              <c:numCache>
                <c:formatCode>0_ </c:formatCode>
                <c:ptCount val="559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  <c:pt idx="552" formatCode="General">
                  <c:v>655</c:v>
                </c:pt>
                <c:pt idx="553" formatCode="General">
                  <c:v>650</c:v>
                </c:pt>
                <c:pt idx="554" formatCode="General">
                  <c:v>650</c:v>
                </c:pt>
                <c:pt idx="555" formatCode="General">
                  <c:v>650</c:v>
                </c:pt>
                <c:pt idx="556" formatCode="General">
                  <c:v>660</c:v>
                </c:pt>
                <c:pt idx="557" formatCode="General">
                  <c:v>660</c:v>
                </c:pt>
                <c:pt idx="558" formatCode="General">
                  <c:v>665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61227392"/>
        <c:axId val="61228928"/>
      </c:lineChart>
      <c:dateAx>
        <c:axId val="61227392"/>
        <c:scaling>
          <c:orientation val="minMax"/>
          <c:max val="43111"/>
          <c:min val="4253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28928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61228928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27392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143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7505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4628044682820486E-2"/>
          <c:y val="0.12869681987426004"/>
          <c:w val="0.85674931129480469"/>
          <c:h val="0.681296703115874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新电石市场价格!$A$1614:$A$2110</c:f>
              <c:numCache>
                <c:formatCode>yy/mm/dd</c:formatCode>
                <c:ptCount val="497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</c:numCache>
            </c:numRef>
          </c:cat>
          <c:val>
            <c:numRef>
              <c:f>新电石市场价格!$C$1612:$C$2110</c:f>
              <c:numCache>
                <c:formatCode>General</c:formatCode>
                <c:ptCount val="499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新电石市场价格!$A$1614:$A$2110</c:f>
              <c:numCache>
                <c:formatCode>yy/mm/dd</c:formatCode>
                <c:ptCount val="497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</c:numCache>
            </c:numRef>
          </c:cat>
          <c:val>
            <c:numRef>
              <c:f>新电石市场价格!$D$1612:$D$2110</c:f>
              <c:numCache>
                <c:formatCode>General</c:formatCode>
                <c:ptCount val="499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新电石市场价格!$A$1614:$A$2110</c:f>
              <c:numCache>
                <c:formatCode>yy/mm/dd</c:formatCode>
                <c:ptCount val="497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</c:numCache>
            </c:numRef>
          </c:cat>
          <c:val>
            <c:numRef>
              <c:f>新电石市场价格!$E$1612:$E$2110</c:f>
              <c:numCache>
                <c:formatCode>General</c:formatCode>
                <c:ptCount val="499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新电石市场价格!$A$1614:$A$2110</c:f>
              <c:numCache>
                <c:formatCode>yy/mm/dd</c:formatCode>
                <c:ptCount val="497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</c:numCache>
            </c:numRef>
          </c:cat>
          <c:val>
            <c:numRef>
              <c:f>新电石市场价格!$F$1613:$F$2110</c:f>
              <c:numCache>
                <c:formatCode>General</c:formatCode>
                <c:ptCount val="498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</c:numCache>
            </c:numRef>
          </c:val>
        </c:ser>
        <c:marker val="1"/>
        <c:axId val="61276160"/>
        <c:axId val="61277696"/>
      </c:lineChart>
      <c:dateAx>
        <c:axId val="61276160"/>
        <c:scaling>
          <c:orientation val="minMax"/>
          <c:max val="43111"/>
          <c:min val="4253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77696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277696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76160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2831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DE8854-CE21-4ACD-98B4-4B314A7B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</Pages>
  <Words>665</Words>
  <Characters>3792</Characters>
  <Application>Microsoft Office Word</Application>
  <DocSecurity>0</DocSecurity>
  <Lines>31</Lines>
  <Paragraphs>8</Paragraphs>
  <ScaleCrop>false</ScaleCrop>
  <Company>china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219</cp:revision>
  <dcterms:created xsi:type="dcterms:W3CDTF">2017-12-15T04:22:00Z</dcterms:created>
  <dcterms:modified xsi:type="dcterms:W3CDTF">2018-01-12T07:38:00Z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