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Default="00C85C7E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A6402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bookmarkStart w:id="2" w:name="_Toc504135178"/>
                  <w:r>
                    <w:rPr>
                      <w:rFonts w:hint="eastAsia"/>
                      <w:kern w:val="2"/>
                    </w:rPr>
                    <w:t>2018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</w:rPr>
                    <w:t>01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240007">
                    <w:rPr>
                      <w:rFonts w:hint="eastAsia"/>
                      <w:kern w:val="2"/>
                    </w:rPr>
                    <w:t>1</w:t>
                  </w:r>
                  <w:r w:rsidR="006325AE">
                    <w:rPr>
                      <w:rFonts w:hint="eastAsia"/>
                      <w:kern w:val="2"/>
                    </w:rPr>
                    <w:t>9</w:t>
                  </w:r>
                  <w:bookmarkEnd w:id="2"/>
                </w:p>
              </w:txbxContent>
            </v:textbox>
          </v:shape>
        </w:pict>
      </w:r>
      <w:r w:rsidR="000A0C46">
        <w:br w:type="page"/>
      </w:r>
    </w:p>
    <w:p w:rsidR="00F60AEA" w:rsidRDefault="00C85C7E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3" w:name="_Toc485828985"/>
      <w:r w:rsidRPr="00C85C7E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295B48" w:rsidRDefault="00C85C7E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C85C7E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C85C7E">
                    <w:rPr>
                      <w:szCs w:val="20"/>
                    </w:rPr>
                    <w:fldChar w:fldCharType="separate"/>
                  </w:r>
                  <w:hyperlink r:id="rId11" w:anchor="_Toc504135178" w:history="1">
                    <w:r w:rsidR="00295B48" w:rsidRPr="00A51477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295B48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295B48" w:rsidRPr="00A51477">
                      <w:rPr>
                        <w:rStyle w:val="a9"/>
                        <w:noProof/>
                      </w:rPr>
                      <w:t>2018.01.19</w:t>
                    </w:r>
                    <w:r w:rsidR="00295B48">
                      <w:rPr>
                        <w:noProof/>
                        <w:webHidden/>
                      </w:rPr>
                      <w:tab/>
                    </w:r>
                    <w:r w:rsidR="00295B48">
                      <w:rPr>
                        <w:noProof/>
                        <w:webHidden/>
                      </w:rPr>
                      <w:fldChar w:fldCharType="begin"/>
                    </w:r>
                    <w:r w:rsidR="00295B48">
                      <w:rPr>
                        <w:noProof/>
                        <w:webHidden/>
                      </w:rPr>
                      <w:instrText xml:space="preserve"> PAGEREF _Toc504135178 \h </w:instrText>
                    </w:r>
                    <w:r w:rsidR="00295B48">
                      <w:rPr>
                        <w:noProof/>
                        <w:webHidden/>
                      </w:rPr>
                    </w:r>
                    <w:r w:rsidR="00295B48">
                      <w:rPr>
                        <w:noProof/>
                        <w:webHidden/>
                      </w:rPr>
                      <w:fldChar w:fldCharType="separate"/>
                    </w:r>
                    <w:r w:rsidR="00295B48">
                      <w:rPr>
                        <w:noProof/>
                        <w:webHidden/>
                      </w:rPr>
                      <w:t>1</w:t>
                    </w:r>
                    <w:r w:rsidR="00295B48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95B48" w:rsidRDefault="00295B4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135179" w:history="1">
                    <w:r w:rsidRPr="00A51477">
                      <w:rPr>
                        <w:rStyle w:val="a9"/>
                        <w:rFonts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_Toc504135179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95B48" w:rsidRDefault="00295B48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135180" w:history="1">
                    <w:r w:rsidRPr="00A51477">
                      <w:rPr>
                        <w:rStyle w:val="a9"/>
                        <w:rFonts w:ascii="黑体" w:eastAsia="黑体" w:hAnsi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_Toc504135180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95B48" w:rsidRDefault="00295B4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135181" w:history="1">
                    <w:r w:rsidRPr="00A51477">
                      <w:rPr>
                        <w:rStyle w:val="a9"/>
                        <w:rFonts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_Toc504135181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95B48" w:rsidRDefault="00295B4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135182" w:history="1">
                    <w:r w:rsidRPr="00A51477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_Toc504135182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295B48" w:rsidRDefault="00295B48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4135183" w:history="1">
                    <w:r w:rsidRPr="00A51477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_Toc504135183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F60AEA" w:rsidRDefault="00C85C7E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3"/>
    </w:p>
    <w:p w:rsidR="00F60AEA" w:rsidRPr="00024BF0" w:rsidRDefault="000A0C46" w:rsidP="00024BF0">
      <w:pPr>
        <w:pStyle w:val="1"/>
        <w:spacing w:line="400" w:lineRule="exact"/>
        <w:jc w:val="center"/>
        <w:rPr>
          <w:rStyle w:val="txt4"/>
          <w:szCs w:val="21"/>
        </w:rPr>
      </w:pPr>
      <w:bookmarkStart w:id="4" w:name="_Toc300238840"/>
      <w:bookmarkStart w:id="5" w:name="_Toc392240276"/>
      <w:bookmarkStart w:id="6" w:name="_Toc485981321"/>
      <w:bookmarkStart w:id="7" w:name="_Toc502910881"/>
      <w:bookmarkStart w:id="8" w:name="_Toc503530485"/>
      <w:bookmarkStart w:id="9" w:name="_Toc504135179"/>
      <w:r>
        <w:rPr>
          <w:rFonts w:hint="eastAsia"/>
          <w:szCs w:val="21"/>
        </w:rPr>
        <w:lastRenderedPageBreak/>
        <w:t>纯碱</w:t>
      </w:r>
      <w:bookmarkStart w:id="10" w:name="_Toc392240277"/>
      <w:bookmarkStart w:id="11" w:name="_Toc485981322"/>
      <w:bookmarkEnd w:id="5"/>
      <w:bookmarkEnd w:id="6"/>
      <w:bookmarkEnd w:id="7"/>
      <w:bookmarkEnd w:id="8"/>
      <w:bookmarkEnd w:id="9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bookmarkStart w:id="12" w:name="_Toc502910882"/>
      <w:bookmarkStart w:id="13" w:name="_Toc503530486"/>
      <w:bookmarkStart w:id="14" w:name="_Toc504135180"/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10"/>
      <w:bookmarkEnd w:id="11"/>
      <w:bookmarkEnd w:id="12"/>
      <w:bookmarkEnd w:id="13"/>
      <w:bookmarkEnd w:id="14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5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7E1483" w:rsidRPr="007E1483" w:rsidRDefault="007E1483" w:rsidP="007E148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7E1483">
        <w:rPr>
          <w:rFonts w:ascii="仿宋" w:eastAsia="仿宋" w:hAnsi="仿宋" w:cs="仿宋"/>
          <w:bCs/>
          <w:sz w:val="28"/>
          <w:szCs w:val="28"/>
        </w:rPr>
        <w:t>国内纯碱降势不减，而由于月中采购氛围减弱影响，本周市场交投相对缓和，成交重心多以高位下行整理为主，主流成交暂无新低售价产生。随着月初下游集中订购，本周厂家虽有积极发量，库存有消耗之势，但由于各地碱厂生产开工无减弱，故市场库存仍高企。</w:t>
      </w:r>
    </w:p>
    <w:p w:rsidR="00240007" w:rsidRPr="007E1483" w:rsidRDefault="000A0C46" w:rsidP="007E148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7E1483" w:rsidRPr="007E1483">
        <w:rPr>
          <w:rFonts w:ascii="仿宋" w:eastAsia="仿宋" w:hAnsi="仿宋" w:cs="仿宋"/>
          <w:sz w:val="28"/>
          <w:szCs w:val="28"/>
        </w:rPr>
        <w:t>河南骏化 10 日起煅烧炉检修，开工降至 5 成；青海发投减产生产，目前开工 8 成；湘潭碱业、甘肃金昌装置停车，本周暂无供量；西南天然气弱势供量持续，影响纯碱厂家生产的有：乐山和邦开工 2 成、重庆碱氨开工 8 成、自贡富源化工未开工，西南持续保持弱供量。全国纯碱装置开工率 9 成左右，市场库存持续增加，市场深陷供应过剩矛盾中。</w:t>
      </w:r>
    </w:p>
    <w:p w:rsidR="00240007" w:rsidRDefault="000A0C46" w:rsidP="00024BF0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需求端：</w:t>
      </w:r>
      <w:r w:rsidR="00240007" w:rsidRPr="00240007">
        <w:rPr>
          <w:rFonts w:ascii="仿宋" w:eastAsia="仿宋" w:hAnsi="仿宋" w:cs="仿宋"/>
          <w:sz w:val="28"/>
          <w:szCs w:val="28"/>
        </w:rPr>
        <w:t>1-11 月全国平板玻璃产量 73065 万重量箱 同比增长 3.9%，刚需整体稳中有升。10 月份以来沙河地区停产了 9 条浮法玻璃生产线，减少年产能 3480 万重箱，约占本地区在产产能的 20%多，近期需求弱势。现处采暖季错峰生产，河北省邢台市玻璃企业 30 家，每家限产 15%，玻璃产业需求消极；印染、泡花碱、重金属行业的刚需同步受挫；西南区域气荒影响了部分纯碱下游刚需。目前轻重质纯碱需求面不断有缩减变动，纯碱售价下行，加速采购悲观氛围，不买跌氛围持续。</w:t>
      </w:r>
    </w:p>
    <w:p w:rsidR="00024BF0" w:rsidRPr="00240007" w:rsidRDefault="000A0C46" w:rsidP="00FE63E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轻碱主流含税出厂价格：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东北出厂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1750-1850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元/吨；广东出厂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1850-1950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元/吨；河北出厂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1650-1750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元/吨；青海出厂 1350-1450 元/吨；河南参考主流 1600-1700 元/吨；两湖出厂 1700-1800 元/吨；西南出厂 1800-1900 元/吨；山东出厂主要以 1800-1900 元/吨，部分客户月底结算；江苏地区主流出厂 1600-1700 元/吨，部分高端走货以 1750 元/吨左右；福建出厂 1800 元/吨左右；云贵地区出厂 1800-1900 元/吨左右。</w:t>
      </w:r>
    </w:p>
    <w:p w:rsidR="007E1483" w:rsidRPr="007E1483" w:rsidRDefault="000A0C46" w:rsidP="007E1483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lastRenderedPageBreak/>
        <w:t>重碱主流含税送到价格：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沙河地区重碱送到现汇价格在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1700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元/吨；东北区域重碱主流送到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1800-2000</w:t>
      </w:r>
      <w:r w:rsidR="007E1483" w:rsidRPr="007E1483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元/吨；广东重碱送到价格参照 2000-2100 元/吨；华东片区主流送到参考 1800-2000 元/吨。</w:t>
      </w:r>
    </w:p>
    <w:p w:rsidR="00F60AEA" w:rsidRDefault="000A0C46" w:rsidP="007E1483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t>利好面：</w:t>
      </w:r>
    </w:p>
    <w:p w:rsidR="000F20FB" w:rsidRPr="000F20FB" w:rsidRDefault="0041250A" w:rsidP="000F20FB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F20FB" w:rsidRPr="000F20FB">
        <w:rPr>
          <w:rFonts w:ascii="仿宋" w:eastAsia="仿宋" w:hAnsi="仿宋" w:cs="仿宋"/>
          <w:kern w:val="0"/>
          <w:sz w:val="28"/>
          <w:szCs w:val="28"/>
        </w:rPr>
        <w:t>纯碱厂家装置相对高开工、供应高库存；</w:t>
      </w:r>
    </w:p>
    <w:p w:rsidR="004E3088" w:rsidRPr="0002621F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02621F">
        <w:rPr>
          <w:rFonts w:ascii="宋体" w:hAnsi="宋体" w:cs="宋体" w:hint="eastAsia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02621F" w:rsidRPr="003F1F84">
        <w:rPr>
          <w:rFonts w:ascii="仿宋" w:eastAsia="仿宋" w:hAnsi="仿宋" w:cs="仿宋" w:hint="eastAsia"/>
          <w:kern w:val="0"/>
          <w:sz w:val="28"/>
          <w:szCs w:val="28"/>
        </w:rPr>
        <w:t>.</w:t>
      </w:r>
      <w:r w:rsidR="0002621F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“买涨不买跌”市场氛围增强了现有寡淡市场的形成；</w:t>
      </w:r>
    </w:p>
    <w:p w:rsidR="0002621F" w:rsidRPr="0002621F" w:rsidRDefault="003F1F84" w:rsidP="0002621F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刚需端部分有备量，贸易商谨慎参与，中间环节对上下游无缓冲；</w:t>
      </w:r>
    </w:p>
    <w:p w:rsidR="003F1F84" w:rsidRDefault="003F1F84" w:rsidP="000F20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国内纯碱价格走低，有利于出口市场活跃；</w:t>
      </w:r>
    </w:p>
    <w:p w:rsidR="000F20FB" w:rsidRPr="000F20FB" w:rsidRDefault="000F20FB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1A3B8A">
        <w:rPr>
          <w:rFonts w:hint="eastAsia"/>
          <w:b/>
          <w:bCs/>
          <w:sz w:val="30"/>
          <w:szCs w:val="30"/>
        </w:rPr>
        <w:t>利空面：</w:t>
      </w:r>
    </w:p>
    <w:p w:rsidR="0002621F" w:rsidRDefault="003F1F84" w:rsidP="0002621F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FA3A6B" w:rsidRPr="00FA3A6B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雾霾、天气变化促发政策影响，驱动全行业以及运输等方面变化；</w:t>
      </w:r>
    </w:p>
    <w:p w:rsidR="000F20FB" w:rsidRPr="000F20FB" w:rsidRDefault="000F20FB" w:rsidP="000F20FB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Pr="00FA3A6B">
        <w:rPr>
          <w:rFonts w:ascii="宋体" w:hAnsi="宋体" w:cs="宋体"/>
          <w:kern w:val="0"/>
          <w:szCs w:val="21"/>
        </w:rPr>
        <w:t xml:space="preserve"> </w:t>
      </w:r>
      <w:r w:rsidRPr="000F20FB">
        <w:rPr>
          <w:rFonts w:ascii="仿宋" w:eastAsia="仿宋" w:hAnsi="仿宋" w:cs="仿宋"/>
          <w:kern w:val="0"/>
          <w:sz w:val="28"/>
          <w:szCs w:val="28"/>
        </w:rPr>
        <w:t>中国年期间下游备量或有集中走量空间；</w:t>
      </w:r>
    </w:p>
    <w:p w:rsidR="0086082D" w:rsidRDefault="000A0C46" w:rsidP="00B33CD1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7E1483" w:rsidRPr="007E1483">
        <w:rPr>
          <w:rFonts w:ascii="仿宋" w:eastAsia="仿宋" w:hAnsi="仿宋" w:cs="仿宋"/>
          <w:bCs/>
          <w:sz w:val="28"/>
          <w:szCs w:val="28"/>
        </w:rPr>
        <w:t>由于下周临近月末，加之距农历年近半月，其下游采购情绪有望提振。据悉，轻质纯碱下游部分无备库，而玻璃企业虽有较多以消耗库存为主，年末或小有增购意愿。下周来看，市场或因增购以及竞价影响，价格有深度下行可能，参与者均显谨慎，行情看跌周期不减。</w:t>
      </w:r>
    </w:p>
    <w:p w:rsidR="007E1483" w:rsidRDefault="007E1483" w:rsidP="00B33CD1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</w:p>
    <w:p w:rsidR="007E1483" w:rsidRPr="00B33CD1" w:rsidRDefault="007E1483" w:rsidP="00B33CD1">
      <w:pPr>
        <w:pStyle w:val="a7"/>
        <w:spacing w:line="400" w:lineRule="exact"/>
        <w:ind w:leftChars="266" w:left="559"/>
        <w:rPr>
          <w:rStyle w:val="txt4"/>
          <w:rFonts w:ascii="仿宋" w:eastAsia="仿宋" w:hAnsi="仿宋" w:cs="仿宋"/>
          <w:bCs/>
          <w:sz w:val="28"/>
          <w:szCs w:val="28"/>
        </w:rPr>
      </w:pP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CE7368">
        <w:rPr>
          <w:rStyle w:val="txt4"/>
          <w:rFonts w:cs="宋体" w:hint="eastAsia"/>
          <w:b/>
          <w:bCs/>
          <w:sz w:val="30"/>
          <w:szCs w:val="30"/>
        </w:rPr>
        <w:lastRenderedPageBreak/>
        <w:t>本周国内纯碱市场价格</w:t>
      </w:r>
      <w:bookmarkEnd w:id="15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2E5DAA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A85768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2E5DAA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A85768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1350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700</w:t>
            </w:r>
          </w:p>
        </w:tc>
      </w:tr>
      <w:tr w:rsidR="002E5DAA" w:rsidTr="00A502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A85768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FC503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</w:tr>
      <w:tr w:rsidR="002E5DAA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A85768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2100</w:t>
            </w:r>
          </w:p>
        </w:tc>
      </w:tr>
      <w:tr w:rsidR="002E5DAA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A85768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22B3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2E5DAA" w:rsidTr="00A5024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A85768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2E5DAA" w:rsidTr="00A5024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A85768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01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5DAA" w:rsidRPr="001E5A2D" w:rsidRDefault="002E5DAA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91233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E5DAA" w:rsidRPr="001E5A2D" w:rsidRDefault="002E5DAA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000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16" w:name="_Toc392240279"/>
      <w:bookmarkStart w:id="17" w:name="_Toc485981323"/>
      <w:bookmarkStart w:id="18" w:name="_Toc502910883"/>
      <w:bookmarkStart w:id="19" w:name="_Toc503530487"/>
      <w:bookmarkStart w:id="20" w:name="_Toc504135181"/>
      <w:r w:rsidRPr="000075F8">
        <w:rPr>
          <w:rFonts w:hint="eastAsia"/>
        </w:rPr>
        <w:t>烧碱</w:t>
      </w:r>
      <w:bookmarkEnd w:id="4"/>
      <w:bookmarkEnd w:id="16"/>
      <w:bookmarkEnd w:id="17"/>
      <w:bookmarkEnd w:id="18"/>
      <w:bookmarkEnd w:id="19"/>
      <w:bookmarkEnd w:id="20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21" w:name="_Toc300238848"/>
      <w:bookmarkStart w:id="22" w:name="_Toc295403449"/>
      <w:bookmarkStart w:id="23" w:name="_Toc252539754"/>
      <w:bookmarkStart w:id="24" w:name="_Toc250731925"/>
    </w:p>
    <w:p w:rsidR="00F60AEA" w:rsidRPr="001365E3" w:rsidRDefault="000A0C46" w:rsidP="001365E3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  <w:bookmarkStart w:id="25" w:name="_Toc300238850"/>
      <w:bookmarkStart w:id="26" w:name="_Toc392240280"/>
      <w:bookmarkStart w:id="27" w:name="_Toc295403451"/>
      <w:bookmarkStart w:id="28" w:name="_Toc264643747"/>
      <w:bookmarkEnd w:id="21"/>
      <w:bookmarkEnd w:id="22"/>
      <w:bookmarkEnd w:id="23"/>
      <w:bookmarkEnd w:id="24"/>
    </w:p>
    <w:p w:rsid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1365E3" w:rsidRPr="00D25433" w:rsidRDefault="000A0C46" w:rsidP="00D25433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D25433">
        <w:rPr>
          <w:rFonts w:ascii="黑体" w:eastAsia="黑体" w:hAnsi="黑体" w:cs="黑体" w:hint="eastAsia"/>
          <w:sz w:val="30"/>
          <w:szCs w:val="30"/>
        </w:rPr>
        <w:t>市场综述</w:t>
      </w:r>
    </w:p>
    <w:p w:rsidR="00D25433" w:rsidRPr="00D25433" w:rsidRDefault="00D25433" w:rsidP="00D25433">
      <w:pPr>
        <w:pStyle w:val="a7"/>
        <w:spacing w:line="400" w:lineRule="exact"/>
        <w:rPr>
          <w:rFonts w:asciiTheme="minorEastAsia" w:eastAsiaTheme="minorEastAsia" w:hAnsiTheme="minorEastAsia" w:cs="黑体"/>
          <w:sz w:val="28"/>
          <w:szCs w:val="28"/>
        </w:rPr>
      </w:pPr>
      <w:r w:rsidRPr="00D25433">
        <w:rPr>
          <w:rFonts w:ascii="仿宋" w:eastAsia="仿宋" w:hAnsi="仿宋" w:cs="黑体"/>
          <w:sz w:val="28"/>
          <w:szCs w:val="28"/>
        </w:rPr>
        <w:t>中国液碱市场整体走势下行，北方地区液碱下调速度与上周持平，氧化铝行业持续压低采购价格，而作为供货方，烧碱企业自身的库存水平不低，是此轮压价顺利的主要原因，其他区域液碱价格降幅明显放缓。本周山东省内氧化铝行业用 32%液碱价格连调 4 次，累计降幅 90 元/吨，价格跌破 800 元/吨后持续向下的走势似乎未有扭转迹象，加之本周液氯市场稍有好转，北方液碱企业的稳价信心不足</w:t>
      </w:r>
      <w:r w:rsidRPr="00D25433">
        <w:rPr>
          <w:rFonts w:asciiTheme="minorEastAsia" w:eastAsiaTheme="minorEastAsia" w:hAnsiTheme="minorEastAsia" w:cs="黑体"/>
          <w:sz w:val="28"/>
          <w:szCs w:val="28"/>
        </w:rPr>
        <w:t>。</w:t>
      </w:r>
    </w:p>
    <w:p w:rsidR="001365E3" w:rsidRPr="00D25433" w:rsidRDefault="001365E3" w:rsidP="00F87F9C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F60AEA" w:rsidRDefault="000A0C46" w:rsidP="000075F8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D542E9" w:rsidRPr="00D542E9" w:rsidRDefault="00D542E9" w:rsidP="00D542E9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D542E9">
        <w:rPr>
          <w:rFonts w:ascii="仿宋" w:eastAsia="仿宋" w:hAnsi="仿宋" w:cs="仿宋"/>
          <w:sz w:val="28"/>
          <w:szCs w:val="28"/>
        </w:rPr>
        <w:t>山东 32%离子膜液碱供给氧化铝行业现汇出厂价格 760 元/吨。供其他行业，山东省内 32%离子膜液碱出厂价格在 770-830 元/吨，部分靠近江苏、河南地区的 32%离子膜液碱主流出厂价格在 780-880 元/吨;衡水地区 32%离子膜液碱出厂价格在 860-880 元/吨;沧州地</w:t>
      </w:r>
      <w:r w:rsidRPr="00D542E9">
        <w:rPr>
          <w:rFonts w:ascii="仿宋" w:eastAsia="仿宋" w:hAnsi="仿宋" w:cs="仿宋"/>
          <w:sz w:val="28"/>
          <w:szCs w:val="28"/>
        </w:rPr>
        <w:lastRenderedPageBreak/>
        <w:t>区 32%离子膜液碱出厂价格 850-860 元/吨，唐山地区 32%离子膜液碱出厂价格在 1000 元/吨附近;天津地区 32%离子膜液碱出厂报价在 3400-3450 元/吨(折百);浙江 32%离子膜液碱送到萧绍地区价格在 1230-1250 元/吨;苏北地区 32%离子膜液碱出厂价格在 1000-1050 元/吨之间，苏南地区 32%离子膜液碱出厂价格多在 1100-1130 元/吨，部分小户接收价格要高出 20-30 元/吨;安徽地区 32%离子膜液碱出厂价格多在 1050-1100 元/吨;江西地区出厂价格 1150-1200 元/吨;福建地区 32%离子膜烧碱省内送到价格下调至 1290-1310 元/吨;广西当地出厂价格多 1250-1300 元/吨;湖北地区出厂价格在 1250-1300 元/吨均有;河南省内出厂价格在 3300-3500 元/吨(折百);内蒙古地区出厂价格多在 2800-2900 元/吨(折百);四川地区 30-32%离子膜液碱出厂价格 4100-4250 元/吨(折百)，四川地区小户接收价格略高。</w:t>
      </w:r>
    </w:p>
    <w:p w:rsidR="009D6BEC" w:rsidRPr="009D6BEC" w:rsidRDefault="00F426E3" w:rsidP="009D6BEC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F426E3">
        <w:rPr>
          <w:rFonts w:ascii="仿宋" w:eastAsia="仿宋" w:hAnsi="仿宋" w:cs="仿宋"/>
          <w:sz w:val="28"/>
          <w:szCs w:val="28"/>
        </w:rPr>
        <w:t>48%-50%离子膜烧碱主流出厂价格：</w:t>
      </w:r>
      <w:r w:rsidR="009D6BEC" w:rsidRPr="009D6BEC">
        <w:rPr>
          <w:rFonts w:ascii="仿宋" w:eastAsia="仿宋" w:hAnsi="仿宋" w:cs="仿宋"/>
          <w:sz w:val="28"/>
          <w:szCs w:val="28"/>
        </w:rPr>
        <w:t>山东地区 48%离子膜液碱现汇出厂价格 1300-1350 元/吨;山东 50%离子膜液碱现汇出厂价格回落至 1430-1470 元/吨。天津 49%离子膜碱出厂报价 3450-3550 元/吨(折百);江苏地区 50%离子膜液碱出厂价格 1800-1900 元/吨;福建地区 50%离子膜液碱省内送到价格在 2150-2210 元/吨;广西 50%离子膜液碱出厂价格 2250-2300 元/吨;湖南地区 50%离子膜液碱出厂价格在 1950-2050 元/吨;内蒙古地区 48-50%离子膜液碱出厂价格 3000-3100 元/吨(折百)均有;陕西地区 50%离子膜液碱供小户出厂价格 3500-3600 元/吨(折百);四川地区 50% 离子膜液碱出厂价格 4150-4300 元/吨(折百)均有，小户接收价格略高。</w:t>
      </w:r>
    </w:p>
    <w:p w:rsidR="00490DAD" w:rsidRPr="00490DAD" w:rsidRDefault="00490DAD" w:rsidP="00EA7640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Default="000A0C46" w:rsidP="00F426E3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</w:p>
    <w:p w:rsidR="00A45142" w:rsidRPr="00A45142" w:rsidRDefault="00A45142" w:rsidP="00A45142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A45142">
        <w:rPr>
          <w:rFonts w:ascii="仿宋" w:eastAsia="仿宋" w:hAnsi="仿宋" w:cs="仿宋"/>
          <w:sz w:val="28"/>
          <w:szCs w:val="28"/>
        </w:rPr>
        <w:t>下周预测，烧碱市场缺少利好支撑，受到主要产区山东省的调价影响，本周山东省液碱下调的操作多在 3-6 天后辐射到外省，多数地区液碱价格整理下行，液碱价格下调幅度在 20-30 元/吨。</w:t>
      </w:r>
    </w:p>
    <w:p w:rsidR="009A1E4E" w:rsidRDefault="009A1E4E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A45142" w:rsidRPr="0057312F" w:rsidRDefault="00A45142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 w:rsidRPr="00A158AD">
        <w:rPr>
          <w:rStyle w:val="txt4"/>
          <w:rFonts w:cs="宋体" w:hint="eastAsia"/>
          <w:b/>
          <w:bCs/>
          <w:sz w:val="30"/>
          <w:szCs w:val="30"/>
        </w:rPr>
        <w:lastRenderedPageBreak/>
        <w:t>本周国内片碱实际成交周汇总</w:t>
      </w:r>
      <w:bookmarkEnd w:id="25"/>
      <w:bookmarkEnd w:id="26"/>
      <w:bookmarkEnd w:id="27"/>
      <w:bookmarkEnd w:id="28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8C4284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C42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8AD" w:rsidRPr="008C4284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C42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</w:tr>
      <w:tr w:rsidR="00A158AD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2018/01/19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8AD" w:rsidRPr="008C4284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8C428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AD" w:rsidRPr="00A158AD" w:rsidRDefault="00A158AD" w:rsidP="00A158AD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A158AD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29" w:name="_Toc485981325"/>
      <w:bookmarkStart w:id="30" w:name="_Toc250731929"/>
      <w:bookmarkStart w:id="31" w:name="_Toc300238851"/>
      <w:bookmarkStart w:id="32" w:name="_Toc392240282"/>
      <w:bookmarkStart w:id="33" w:name="_Toc295403452"/>
      <w:bookmarkStart w:id="34" w:name="_Toc233795930"/>
      <w:bookmarkStart w:id="35" w:name="_Toc252539758"/>
      <w:bookmarkStart w:id="36" w:name="_Toc502910884"/>
      <w:bookmarkStart w:id="37" w:name="_Toc503530488"/>
      <w:bookmarkStart w:id="38" w:name="_Toc504135182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39" w:name="_Toc233795931"/>
      <w:bookmarkStart w:id="40" w:name="_Toc252539759"/>
      <w:bookmarkStart w:id="41" w:name="_Toc185611021"/>
      <w:bookmarkStart w:id="42" w:name="_Toc250731930"/>
      <w:bookmarkStart w:id="43" w:name="_Toc485981326"/>
      <w:bookmarkStart w:id="44" w:name="_Toc392240283"/>
      <w:bookmarkStart w:id="45" w:name="_Toc295403453"/>
      <w:bookmarkStart w:id="46" w:name="_Toc300238852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bookmarkStart w:id="47" w:name="_Toc502910885"/>
      <w:bookmarkStart w:id="48" w:name="_Toc503530489"/>
      <w:bookmarkStart w:id="49" w:name="_Toc504135183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50" w:name="_Toc250731931"/>
      <w:bookmarkStart w:id="51" w:name="_Toc252539760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B453A" w:rsidRPr="005B453A" w:rsidRDefault="005B453A" w:rsidP="005B453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5B453A">
        <w:rPr>
          <w:rFonts w:ascii="仿宋" w:eastAsia="仿宋" w:hAnsi="仿宋" w:cs="仿宋"/>
          <w:sz w:val="28"/>
          <w:szCs w:val="28"/>
        </w:rPr>
        <w:t>主产区山东地区本周表现沉稳，价格变动范围在 100-200 元/吨，因本周山东氧化铝接受 32 碱价格下落 60 元/吨，折百价格下落 94 元/吨，目前 32 碱接收折百价格在 2375 元/吨，企业操作多谨慎。本周山东地区东营和潍坊大户因装置问题开工低位，但有关大户即将开车的传闻充斥市场，并且本周受“大气污染防治”影响，河北、山西、山东、河南多个地区 12-17 日执行</w:t>
      </w:r>
      <w:r w:rsidRPr="005B453A">
        <w:rPr>
          <w:rFonts w:ascii="仿宋" w:eastAsia="仿宋" w:hAnsi="仿宋" w:cs="仿宋"/>
          <w:sz w:val="28"/>
          <w:szCs w:val="28"/>
        </w:rPr>
        <w:lastRenderedPageBreak/>
        <w:t>限产，耗氯下游明显开工不足，市场行情一般。后市河北地区解除大气污染警报，产氯大户恢复开车，液氯市场变动多以震荡调整为主。外围的河北地区多以随山东地区震荡调整为主，变动幅度不大 100-200 元/吨调整，沧州和衡水地区变动明显。山西地区本周开始拉涨价格，基本与山东地区变化同步。</w:t>
      </w:r>
    </w:p>
    <w:p w:rsidR="006D15FC" w:rsidRPr="006D15FC" w:rsidRDefault="006D15FC" w:rsidP="006D15F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D15FC">
        <w:rPr>
          <w:rFonts w:ascii="仿宋" w:eastAsia="仿宋" w:hAnsi="仿宋" w:cs="仿宋"/>
          <w:sz w:val="28"/>
          <w:szCs w:val="28"/>
        </w:rPr>
        <w:t>河南地区液氯市场暂稳运行，河南省郑州、开封、安阳、鹤壁、新乡、焦作、濮阳等地因“2+26”一些下游厂家多限产开工在 50%-70%左右。周一时河南焦作地区主力外销厂家临时停车检修一日，周二下午逐步恢复开车。河南地区因烧碱价格不断受到打压，出货价格不理想，液氯补贴拉涨之后多勉力维持，价格在（-200）-1 元/吨。下游开工比前期有进步，但接货能力始终一般。华中的两湖地区本周依旧表现平稳，本周湖北地区外来低价货源减少，价格持稳为主，湖南地区依旧销售平稳，外地广东地区支撑充足。</w:t>
      </w:r>
    </w:p>
    <w:p w:rsidR="001374E7" w:rsidRPr="001374E7" w:rsidRDefault="000B0FB5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0FB5">
        <w:rPr>
          <w:rFonts w:ascii="仿宋" w:eastAsia="仿宋" w:hAnsi="仿宋" w:cs="仿宋"/>
          <w:sz w:val="28"/>
          <w:szCs w:val="28"/>
        </w:rPr>
        <w:t>华东</w:t>
      </w:r>
      <w:r w:rsidR="001374E7" w:rsidRPr="001374E7">
        <w:rPr>
          <w:rFonts w:ascii="仿宋" w:eastAsia="仿宋" w:hAnsi="仿宋" w:cs="仿宋"/>
          <w:sz w:val="28"/>
          <w:szCs w:val="28"/>
        </w:rPr>
        <w:t>浙江地区 12 月宁波万华轮流检修计划 1 月 20 日结束检修，德州实华装置 1 月执行错峰生产，江西理文 1.11-1.25 检修停车，重庆天原 1.9-1.16 检修停车，江苏扬农仪征厂区 16w，将在 1 月 12 日检修，计划 7 天结束湖北兴瑞开工 50%。结合以上检修状况地区液氯供销将趋于平稳，减产操作对液氯价格回升有助力。</w:t>
      </w:r>
    </w:p>
    <w:p w:rsidR="006D15FC" w:rsidRPr="006D15FC" w:rsidRDefault="006D15FC" w:rsidP="006D15F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D15FC">
        <w:rPr>
          <w:rFonts w:ascii="仿宋" w:eastAsia="仿宋" w:hAnsi="仿宋" w:cs="仿宋"/>
          <w:sz w:val="28"/>
          <w:szCs w:val="28"/>
        </w:rPr>
        <w:t>本周江苏地区液氯市场需求回暖，江苏地区逐渐走出前期下游需求不振的萎靡状态，价格逐渐提升，本周苏南、苏北厂家适当上调出货补贴，苏北地区本周因有安全检查等问题影响，价格调整幅度不大，苏南地区需求支撑良好，价格上行较多。徽地区液氯市场缓步上行，受苏南地区需求回暖，外来货源减少流入，而当地的需求也开始复苏，安徽地区厂家适当上调出货价格，因安徽地区目前烧碱价格低位震荡，处于氯碱平衡考虑，液氯市场开始有所提升也在情理之中。浙江地区液氯市场略受外围影响，目前有少量的低价货源流入浙江地区冲击市场当地市场价格，槽车价格有适当下落。</w:t>
      </w:r>
    </w:p>
    <w:p w:rsidR="006D15FC" w:rsidRDefault="006D15FC" w:rsidP="001374E7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6D15FC" w:rsidRPr="006D15FC" w:rsidRDefault="006D15FC" w:rsidP="006D15F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D15FC">
        <w:rPr>
          <w:rFonts w:ascii="仿宋" w:eastAsia="仿宋" w:hAnsi="仿宋" w:cs="仿宋"/>
          <w:sz w:val="28"/>
          <w:szCs w:val="28"/>
        </w:rPr>
        <w:lastRenderedPageBreak/>
        <w:t>西北（陕西、宁夏、内蒙）地区本周下游生产稳定，企业出货价格变动不大。四川地区液氯市场延续上周低迷走势，当地企业受近期液碱价格不景气影响，开工不高。下周当地甘氨酸企业有复工的打算，后市四川地区暂能缓解压力。但外来低价货源补贴送到，对四川地区出货价格冲击明显。</w:t>
      </w:r>
    </w:p>
    <w:p w:rsidR="006D15FC" w:rsidRPr="006D15FC" w:rsidRDefault="006D15FC" w:rsidP="006D15F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6D15FC">
        <w:rPr>
          <w:rFonts w:ascii="仿宋" w:eastAsia="仿宋" w:hAnsi="仿宋" w:cs="仿宋"/>
          <w:sz w:val="28"/>
          <w:szCs w:val="28"/>
        </w:rPr>
        <w:t>截止到 1 月 18 日发稿，各地区液氯槽车主流出厂价格：东营、潍坊执行(-400)-(-300)元/吨，淄博地区执行(-300)元/吨，茌平地区执行(-450)元/吨，聊城地区执行(-300)元/吨，济宁地区(-400)-(-200)，郯城地区执行(-400)元/吨;河北地区(-200)-1 元/吨，河南地区(-300)-1 元/吨;辽宁地区(-400)-100 元/吨;山西地区(-400)元/吨;苏北槽车(-600)-(-400)元/吨，苏南槽车(-350)-(--300)元/吨;安徽地区(-300)-(-100)元/吨为主;浙江地区 200 元/吨;江西地区 100 元/吨;内蒙古地区(-300)-200 元/吨;陕西地区(-800)-(-600)元/吨;川渝云贵地区液氯用户用量较小，价格维持在较高水平，但远距离出货亦开始倒贴;广西地区 300 元/吨;湖北地区 50-100 元/吨;湖南地区 200-500 元/吨。</w:t>
      </w:r>
    </w:p>
    <w:p w:rsidR="00F60AEA" w:rsidRDefault="001374E7" w:rsidP="001374E7">
      <w:pPr>
        <w:pStyle w:val="a7"/>
        <w:spacing w:before="0" w:beforeAutospacing="0" w:after="0" w:afterAutospacing="0" w:line="400" w:lineRule="exact"/>
        <w:ind w:firstLineChars="150" w:firstLine="4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0A0C46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C412AA" w:rsidRPr="00C412AA" w:rsidRDefault="006D15FC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ab/>
      </w: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1374E7" w:rsidRPr="006D15FC" w:rsidRDefault="000A0C46" w:rsidP="006D15F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1374E7" w:rsidRPr="001374E7">
        <w:rPr>
          <w:rFonts w:ascii="仿宋" w:eastAsia="仿宋" w:hAnsi="仿宋" w:cs="仿宋"/>
          <w:sz w:val="28"/>
          <w:szCs w:val="28"/>
        </w:rPr>
        <w:t>华东地区：</w:t>
      </w:r>
      <w:r w:rsidR="006D15FC" w:rsidRPr="006D15FC">
        <w:rPr>
          <w:rFonts w:ascii="仿宋" w:eastAsia="仿宋" w:hAnsi="仿宋" w:cs="仿宋"/>
          <w:sz w:val="28"/>
          <w:szCs w:val="28"/>
        </w:rPr>
        <w:t>浙江地区 12 月宁波万华轮流检修计划 1 月 20 日结束检修，德州实华装置 1 月执行错峰生产，江西理文 1.11-1.25 检修停车，重庆天原 1.9-1.16 检修停车，目前已经恢复开车，江苏扬农仪征厂区 16w，在 1 月 12 日检修，1.17 恢复开工;湖北兴瑞开工 50%。结合以上检修状况地区液氯供销将趋于平稳，减产操作对液氯价格回升有助力。</w:t>
      </w:r>
    </w:p>
    <w:p w:rsidR="006D15FC" w:rsidRPr="006D15FC" w:rsidRDefault="000A0C46" w:rsidP="006D15F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6D15FC" w:rsidRPr="006D15FC">
        <w:rPr>
          <w:rFonts w:ascii="仿宋" w:eastAsia="仿宋" w:hAnsi="仿宋" w:cs="仿宋"/>
          <w:sz w:val="28"/>
          <w:szCs w:val="28"/>
        </w:rPr>
        <w:t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PM2.5平均浓度同比下降 15%以上，重污染天数同比下降 15%以上。采暖季唐山等城市钢铁</w:t>
      </w:r>
      <w:r w:rsidR="006D15FC" w:rsidRPr="006D15FC">
        <w:rPr>
          <w:rFonts w:ascii="仿宋" w:eastAsia="仿宋" w:hAnsi="仿宋" w:cs="仿宋"/>
          <w:sz w:val="28"/>
          <w:szCs w:val="28"/>
        </w:rPr>
        <w:lastRenderedPageBreak/>
        <w:t>限产 50%，电解铝和氧化铝企业限产 30%以上，水泥建材全部停产。以上限产要求将对氯碱企业开工起到一定的影响，商品氯的生产量将得到一定收紧。</w:t>
      </w:r>
    </w:p>
    <w:p w:rsidR="00F60AEA" w:rsidRDefault="000A0C46" w:rsidP="001374E7">
      <w:pPr>
        <w:pStyle w:val="a7"/>
        <w:spacing w:line="400" w:lineRule="exact"/>
        <w:ind w:leftChars="266" w:left="559"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4C4AD1" w:rsidRDefault="00A85E54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4C4AD1" w:rsidRPr="004C4AD1">
        <w:rPr>
          <w:rFonts w:ascii="仿宋" w:eastAsia="仿宋" w:hAnsi="仿宋" w:cs="仿宋"/>
          <w:sz w:val="28"/>
          <w:szCs w:val="28"/>
        </w:rPr>
        <w:t>各地环保检查的密集开展，氯气下游企业在环保检查中不合规范之处较多，大多停车整顿，不利于氯碱企业出货。</w:t>
      </w:r>
    </w:p>
    <w:p w:rsidR="004C4AD1" w:rsidRPr="004C4AD1" w:rsidRDefault="00A31EF9" w:rsidP="004C4AD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Pr="00A85E54">
        <w:rPr>
          <w:rFonts w:ascii="仿宋" w:eastAsia="仿宋" w:hAnsi="仿宋" w:cs="仿宋"/>
          <w:sz w:val="28"/>
          <w:szCs w:val="28"/>
        </w:rPr>
        <w:t>、</w:t>
      </w:r>
      <w:r w:rsidR="004C4AD1" w:rsidRPr="004C4AD1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B263D5" w:rsidRPr="00B263D5" w:rsidRDefault="00A85E54" w:rsidP="00B263D5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B263D5" w:rsidRPr="00B263D5">
        <w:rPr>
          <w:rFonts w:ascii="仿宋" w:eastAsia="仿宋" w:hAnsi="仿宋" w:cs="仿宋"/>
          <w:sz w:val="28"/>
          <w:szCs w:val="28"/>
        </w:rPr>
        <w:t>进入冬季之后，雨雪雾霾天气时高速封路限行等问题将影响液氯的交通运输。</w:t>
      </w:r>
    </w:p>
    <w:p w:rsidR="00F11546" w:rsidRPr="00F11546" w:rsidRDefault="000A0C46" w:rsidP="00F11546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F11546" w:rsidRPr="00F11546">
        <w:rPr>
          <w:rFonts w:ascii="仿宋" w:eastAsia="仿宋" w:hAnsi="仿宋" w:cs="仿宋"/>
          <w:sz w:val="28"/>
          <w:szCs w:val="28"/>
        </w:rPr>
        <w:t>处于氯碱平衡考虑，目前的烧碱价格对于企业处于历史地位，下周看来烧碱依旧有下降的空间，对液氯有上涨助理，下周液氯市场局部地区有望回调，液氯市场调整幅度在 200-300 元/吨。</w:t>
      </w:r>
    </w:p>
    <w:p w:rsidR="00A85E54" w:rsidRPr="00F11546" w:rsidRDefault="00A85E54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52" w:name="_Toc233795926"/>
            <w:bookmarkEnd w:id="50"/>
            <w:bookmarkEnd w:id="51"/>
            <w:bookmarkEnd w:id="52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01EC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CD" w:rsidRPr="003C5D6D" w:rsidRDefault="00001ECD" w:rsidP="00A85768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001EC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CD" w:rsidRPr="003C5D6D" w:rsidRDefault="00001ECD" w:rsidP="00A85768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001EC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CD" w:rsidRPr="003C5D6D" w:rsidRDefault="00001ECD" w:rsidP="00A85768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001EC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CD" w:rsidRPr="003C5D6D" w:rsidRDefault="00001ECD" w:rsidP="00A85768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001EC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CD" w:rsidRPr="003C5D6D" w:rsidRDefault="00001ECD" w:rsidP="00A85768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001EC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CD" w:rsidRPr="003C5D6D" w:rsidRDefault="00001ECD" w:rsidP="00A85768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001ECD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1ECD" w:rsidRPr="003C5D6D" w:rsidRDefault="00001ECD" w:rsidP="00A85768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01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CD" w:rsidRPr="003C5D6D" w:rsidRDefault="00001EC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841" w:rsidRDefault="00C46841" w:rsidP="00F60AEA">
      <w:r>
        <w:separator/>
      </w:r>
    </w:p>
  </w:endnote>
  <w:endnote w:type="continuationSeparator" w:id="1">
    <w:p w:rsidR="00C46841" w:rsidRDefault="00C46841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C85C7E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95B4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95B48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841" w:rsidRDefault="00C46841" w:rsidP="00F60AEA">
      <w:r>
        <w:separator/>
      </w:r>
    </w:p>
  </w:footnote>
  <w:footnote w:type="continuationSeparator" w:id="1">
    <w:p w:rsidR="00C46841" w:rsidRDefault="00C46841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3010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01ECD"/>
    <w:rsid w:val="000075F8"/>
    <w:rsid w:val="000145A2"/>
    <w:rsid w:val="000154EF"/>
    <w:rsid w:val="00024BF0"/>
    <w:rsid w:val="0002621F"/>
    <w:rsid w:val="00053A6D"/>
    <w:rsid w:val="0007741E"/>
    <w:rsid w:val="00085917"/>
    <w:rsid w:val="0009407D"/>
    <w:rsid w:val="00095266"/>
    <w:rsid w:val="000953C9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0F20FB"/>
    <w:rsid w:val="001078AB"/>
    <w:rsid w:val="00114885"/>
    <w:rsid w:val="001164A9"/>
    <w:rsid w:val="00122B35"/>
    <w:rsid w:val="00123320"/>
    <w:rsid w:val="0012620F"/>
    <w:rsid w:val="001365E3"/>
    <w:rsid w:val="001374E7"/>
    <w:rsid w:val="001457AF"/>
    <w:rsid w:val="0014614B"/>
    <w:rsid w:val="00180C42"/>
    <w:rsid w:val="00192B10"/>
    <w:rsid w:val="001A3562"/>
    <w:rsid w:val="001A3B8A"/>
    <w:rsid w:val="001B0C21"/>
    <w:rsid w:val="001B5244"/>
    <w:rsid w:val="001C20CD"/>
    <w:rsid w:val="001D0E57"/>
    <w:rsid w:val="001D15C3"/>
    <w:rsid w:val="001D3943"/>
    <w:rsid w:val="001D66F1"/>
    <w:rsid w:val="001D72EA"/>
    <w:rsid w:val="001E158A"/>
    <w:rsid w:val="001E5A2D"/>
    <w:rsid w:val="002378AC"/>
    <w:rsid w:val="00240007"/>
    <w:rsid w:val="00243FEA"/>
    <w:rsid w:val="002636AD"/>
    <w:rsid w:val="00265498"/>
    <w:rsid w:val="00277D27"/>
    <w:rsid w:val="00277D2C"/>
    <w:rsid w:val="0028492A"/>
    <w:rsid w:val="00295B48"/>
    <w:rsid w:val="002D67FA"/>
    <w:rsid w:val="002E4AEB"/>
    <w:rsid w:val="002E5DAA"/>
    <w:rsid w:val="002F7240"/>
    <w:rsid w:val="00304447"/>
    <w:rsid w:val="00310E56"/>
    <w:rsid w:val="003462AE"/>
    <w:rsid w:val="00346819"/>
    <w:rsid w:val="00356333"/>
    <w:rsid w:val="00361079"/>
    <w:rsid w:val="00364EF3"/>
    <w:rsid w:val="0036748A"/>
    <w:rsid w:val="00384E33"/>
    <w:rsid w:val="00391B85"/>
    <w:rsid w:val="0039401A"/>
    <w:rsid w:val="003A0AB2"/>
    <w:rsid w:val="003A331B"/>
    <w:rsid w:val="003B20B4"/>
    <w:rsid w:val="003B61FB"/>
    <w:rsid w:val="003B64C7"/>
    <w:rsid w:val="003C5D6D"/>
    <w:rsid w:val="003D4003"/>
    <w:rsid w:val="003E2CB5"/>
    <w:rsid w:val="003F1F84"/>
    <w:rsid w:val="00402FBA"/>
    <w:rsid w:val="0041250A"/>
    <w:rsid w:val="00415F5A"/>
    <w:rsid w:val="00475F92"/>
    <w:rsid w:val="0047647A"/>
    <w:rsid w:val="00486BF4"/>
    <w:rsid w:val="00490DAD"/>
    <w:rsid w:val="00491A4E"/>
    <w:rsid w:val="004954AD"/>
    <w:rsid w:val="004A5DBA"/>
    <w:rsid w:val="004B3E5B"/>
    <w:rsid w:val="004C00AC"/>
    <w:rsid w:val="004C2399"/>
    <w:rsid w:val="004C2CA7"/>
    <w:rsid w:val="004C4AD1"/>
    <w:rsid w:val="004C5799"/>
    <w:rsid w:val="004D32D7"/>
    <w:rsid w:val="004D60B1"/>
    <w:rsid w:val="004E044E"/>
    <w:rsid w:val="004E3088"/>
    <w:rsid w:val="004E37D5"/>
    <w:rsid w:val="004E4E5A"/>
    <w:rsid w:val="00500399"/>
    <w:rsid w:val="005060EF"/>
    <w:rsid w:val="00506FA1"/>
    <w:rsid w:val="005251E9"/>
    <w:rsid w:val="005337DE"/>
    <w:rsid w:val="00544231"/>
    <w:rsid w:val="00547CE9"/>
    <w:rsid w:val="0056058C"/>
    <w:rsid w:val="00572900"/>
    <w:rsid w:val="0057312F"/>
    <w:rsid w:val="005913DD"/>
    <w:rsid w:val="005A69E8"/>
    <w:rsid w:val="005A7F2C"/>
    <w:rsid w:val="005B453A"/>
    <w:rsid w:val="005D0F14"/>
    <w:rsid w:val="005D1406"/>
    <w:rsid w:val="005E2EA6"/>
    <w:rsid w:val="005F4E29"/>
    <w:rsid w:val="005F6FE0"/>
    <w:rsid w:val="006212E3"/>
    <w:rsid w:val="00623EF8"/>
    <w:rsid w:val="006325AE"/>
    <w:rsid w:val="00636747"/>
    <w:rsid w:val="006405B5"/>
    <w:rsid w:val="00642FA0"/>
    <w:rsid w:val="00647952"/>
    <w:rsid w:val="00664441"/>
    <w:rsid w:val="006663D0"/>
    <w:rsid w:val="00673444"/>
    <w:rsid w:val="00674239"/>
    <w:rsid w:val="00676DD4"/>
    <w:rsid w:val="00682577"/>
    <w:rsid w:val="0068629C"/>
    <w:rsid w:val="0069452D"/>
    <w:rsid w:val="00695E33"/>
    <w:rsid w:val="006B06FF"/>
    <w:rsid w:val="006B5764"/>
    <w:rsid w:val="006B7E7C"/>
    <w:rsid w:val="006C26A6"/>
    <w:rsid w:val="006C3F53"/>
    <w:rsid w:val="006C43CA"/>
    <w:rsid w:val="006C60B0"/>
    <w:rsid w:val="006D15FC"/>
    <w:rsid w:val="006D4861"/>
    <w:rsid w:val="006E11D0"/>
    <w:rsid w:val="006E6948"/>
    <w:rsid w:val="006F134F"/>
    <w:rsid w:val="006F516A"/>
    <w:rsid w:val="00701496"/>
    <w:rsid w:val="007135D7"/>
    <w:rsid w:val="007203CB"/>
    <w:rsid w:val="00737C28"/>
    <w:rsid w:val="007635C5"/>
    <w:rsid w:val="00774768"/>
    <w:rsid w:val="00776665"/>
    <w:rsid w:val="007908B5"/>
    <w:rsid w:val="007A141A"/>
    <w:rsid w:val="007A167E"/>
    <w:rsid w:val="007A6F27"/>
    <w:rsid w:val="007B1517"/>
    <w:rsid w:val="007B4B34"/>
    <w:rsid w:val="007C32F6"/>
    <w:rsid w:val="007C3EE3"/>
    <w:rsid w:val="007D091B"/>
    <w:rsid w:val="007D6B00"/>
    <w:rsid w:val="007E1483"/>
    <w:rsid w:val="007E781D"/>
    <w:rsid w:val="007F2624"/>
    <w:rsid w:val="00821DBC"/>
    <w:rsid w:val="00822A25"/>
    <w:rsid w:val="008314A7"/>
    <w:rsid w:val="00851423"/>
    <w:rsid w:val="0086082D"/>
    <w:rsid w:val="008611DC"/>
    <w:rsid w:val="00865BDE"/>
    <w:rsid w:val="0087619A"/>
    <w:rsid w:val="0089028B"/>
    <w:rsid w:val="00892F70"/>
    <w:rsid w:val="0089307D"/>
    <w:rsid w:val="008C0312"/>
    <w:rsid w:val="008C17FA"/>
    <w:rsid w:val="008C4284"/>
    <w:rsid w:val="008D073F"/>
    <w:rsid w:val="008E3A8F"/>
    <w:rsid w:val="008E5DCD"/>
    <w:rsid w:val="008F7717"/>
    <w:rsid w:val="00902858"/>
    <w:rsid w:val="00903967"/>
    <w:rsid w:val="00912332"/>
    <w:rsid w:val="009155BA"/>
    <w:rsid w:val="0092022E"/>
    <w:rsid w:val="00933A2A"/>
    <w:rsid w:val="0094505E"/>
    <w:rsid w:val="00951818"/>
    <w:rsid w:val="009636D6"/>
    <w:rsid w:val="009771CF"/>
    <w:rsid w:val="00993180"/>
    <w:rsid w:val="009A1E4E"/>
    <w:rsid w:val="009B4786"/>
    <w:rsid w:val="009D6BEC"/>
    <w:rsid w:val="009E57C4"/>
    <w:rsid w:val="009F531E"/>
    <w:rsid w:val="00A0531F"/>
    <w:rsid w:val="00A0658F"/>
    <w:rsid w:val="00A06E17"/>
    <w:rsid w:val="00A10EAD"/>
    <w:rsid w:val="00A13F55"/>
    <w:rsid w:val="00A158AD"/>
    <w:rsid w:val="00A17FAC"/>
    <w:rsid w:val="00A31EF9"/>
    <w:rsid w:val="00A31F3B"/>
    <w:rsid w:val="00A45142"/>
    <w:rsid w:val="00A63A78"/>
    <w:rsid w:val="00A64027"/>
    <w:rsid w:val="00A67D13"/>
    <w:rsid w:val="00A80BEF"/>
    <w:rsid w:val="00A85E54"/>
    <w:rsid w:val="00AA4C1F"/>
    <w:rsid w:val="00AA57D9"/>
    <w:rsid w:val="00AC0BBE"/>
    <w:rsid w:val="00AD43FE"/>
    <w:rsid w:val="00AD4573"/>
    <w:rsid w:val="00AD5A9D"/>
    <w:rsid w:val="00AE01E1"/>
    <w:rsid w:val="00AE5DE8"/>
    <w:rsid w:val="00AF25E1"/>
    <w:rsid w:val="00B05414"/>
    <w:rsid w:val="00B11662"/>
    <w:rsid w:val="00B11A21"/>
    <w:rsid w:val="00B20CBC"/>
    <w:rsid w:val="00B263D5"/>
    <w:rsid w:val="00B33CD1"/>
    <w:rsid w:val="00B63456"/>
    <w:rsid w:val="00B6652D"/>
    <w:rsid w:val="00B7594B"/>
    <w:rsid w:val="00B80F4D"/>
    <w:rsid w:val="00B91854"/>
    <w:rsid w:val="00B92174"/>
    <w:rsid w:val="00B93CDD"/>
    <w:rsid w:val="00BA7BA1"/>
    <w:rsid w:val="00BB2918"/>
    <w:rsid w:val="00BB3E08"/>
    <w:rsid w:val="00BB5EF4"/>
    <w:rsid w:val="00BC12CE"/>
    <w:rsid w:val="00BE7A8B"/>
    <w:rsid w:val="00BF454B"/>
    <w:rsid w:val="00C056C3"/>
    <w:rsid w:val="00C10865"/>
    <w:rsid w:val="00C10F0C"/>
    <w:rsid w:val="00C34615"/>
    <w:rsid w:val="00C378FA"/>
    <w:rsid w:val="00C412AA"/>
    <w:rsid w:val="00C4540B"/>
    <w:rsid w:val="00C46841"/>
    <w:rsid w:val="00C85C7E"/>
    <w:rsid w:val="00C93CAD"/>
    <w:rsid w:val="00C960B6"/>
    <w:rsid w:val="00CB74A6"/>
    <w:rsid w:val="00CD0166"/>
    <w:rsid w:val="00CE7368"/>
    <w:rsid w:val="00CF1625"/>
    <w:rsid w:val="00CF3D45"/>
    <w:rsid w:val="00D00A08"/>
    <w:rsid w:val="00D013C8"/>
    <w:rsid w:val="00D026CD"/>
    <w:rsid w:val="00D129BD"/>
    <w:rsid w:val="00D25433"/>
    <w:rsid w:val="00D310D0"/>
    <w:rsid w:val="00D316D9"/>
    <w:rsid w:val="00D31AB8"/>
    <w:rsid w:val="00D3773D"/>
    <w:rsid w:val="00D47173"/>
    <w:rsid w:val="00D50357"/>
    <w:rsid w:val="00D542E9"/>
    <w:rsid w:val="00D73706"/>
    <w:rsid w:val="00D76C80"/>
    <w:rsid w:val="00D80D41"/>
    <w:rsid w:val="00D91F3D"/>
    <w:rsid w:val="00DA2865"/>
    <w:rsid w:val="00DA66D7"/>
    <w:rsid w:val="00DE1FB5"/>
    <w:rsid w:val="00DF2F4C"/>
    <w:rsid w:val="00E00FB6"/>
    <w:rsid w:val="00E075D9"/>
    <w:rsid w:val="00E16F36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A7640"/>
    <w:rsid w:val="00EB11AE"/>
    <w:rsid w:val="00EC2277"/>
    <w:rsid w:val="00EC6DA6"/>
    <w:rsid w:val="00EC6EBC"/>
    <w:rsid w:val="00ED16F7"/>
    <w:rsid w:val="00EE0015"/>
    <w:rsid w:val="00F11546"/>
    <w:rsid w:val="00F14326"/>
    <w:rsid w:val="00F2539D"/>
    <w:rsid w:val="00F25754"/>
    <w:rsid w:val="00F426E3"/>
    <w:rsid w:val="00F5037C"/>
    <w:rsid w:val="00F5787A"/>
    <w:rsid w:val="00F60AEA"/>
    <w:rsid w:val="00F61DEB"/>
    <w:rsid w:val="00F77473"/>
    <w:rsid w:val="00F800E3"/>
    <w:rsid w:val="00F81B51"/>
    <w:rsid w:val="00F87F9C"/>
    <w:rsid w:val="00F91C0A"/>
    <w:rsid w:val="00F97DAE"/>
    <w:rsid w:val="00FA3A6B"/>
    <w:rsid w:val="00FA6490"/>
    <w:rsid w:val="00FC26DE"/>
    <w:rsid w:val="00FC5033"/>
    <w:rsid w:val="00FD185E"/>
    <w:rsid w:val="00FE63E3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0F2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&#20013;&#21326;&#21830;&#21153;&#32593;VIP&#26381;&#21153;&#21608;&#25253;&#65306;&#27695;&#30897;&#65288;20180119&#65289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A455CFD-4526-4E96-BEE4-200B67A7D8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904</Words>
  <Characters>5157</Characters>
  <Application>Microsoft Office Word</Application>
  <DocSecurity>0</DocSecurity>
  <Lines>42</Lines>
  <Paragraphs>12</Paragraphs>
  <ScaleCrop>false</ScaleCrop>
  <Company>china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217</cp:revision>
  <dcterms:created xsi:type="dcterms:W3CDTF">2017-12-08T04:54:00Z</dcterms:created>
  <dcterms:modified xsi:type="dcterms:W3CDTF">2018-01-19T06:24:00Z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