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EA" w:rsidRDefault="000A0C46">
      <w:pPr>
        <w:spacing w:line="400" w:lineRule="exact"/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-1073150</wp:posOffset>
            </wp:positionH>
            <wp:positionV relativeFrom="paragraph">
              <wp:posOffset>-920750</wp:posOffset>
            </wp:positionV>
            <wp:extent cx="7644765" cy="10696575"/>
            <wp:effectExtent l="19050" t="0" r="0" b="0"/>
            <wp:wrapNone/>
            <wp:docPr id="9" name="图片 1" descr="封面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 descr="封面.jpg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AEA" w:rsidRDefault="00F85D7F">
      <w:pPr>
        <w:spacing w:line="40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36.9pt;margin-top:586.45pt;width:419.1pt;height:110.7pt;z-index:251657216" o:gfxdata="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TdmEtkAAAAMAQAADwAAAAAAAAABACAA&#10;AAAiAAAAZHJzL2Rvd25yZXYueG1sUEsBAhQAFAAAAAgAh07iQPgmI/2aAQAACgMAAA4AAAAAAAAA&#10;AQAgAAAAKAEAAGRycy9lMm9Eb2MueG1sUEsFBgAAAAAGAAYAWQEAADQFAAAAAA==&#10;" filled="f" stroked="f">
            <v:textbox>
              <w:txbxContent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电  话：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传  真：86-010-</w:t>
                  </w:r>
                  <w:r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  <w:t>85725399</w:t>
                  </w:r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hyperlink r:id="rId10" w:history="1">
                    <w:r>
                      <w:rPr>
                        <w:rStyle w:val="a9"/>
                        <w:rFonts w:ascii="黑体" w:eastAsia="黑体" w:hAnsi="宋体"/>
                        <w:bCs/>
                        <w:color w:val="auto"/>
                        <w:kern w:val="2"/>
                        <w:sz w:val="24"/>
                        <w:szCs w:val="24"/>
                        <w:u w:val="none"/>
                        <w:lang w:eastAsia="zh-CN"/>
                      </w:rPr>
                      <w:t>hljbsc2017zsw@163.com</w:t>
                    </w:r>
                  </w:hyperlink>
                </w:p>
                <w:p w:rsidR="00F60AEA" w:rsidRDefault="000A0C46">
                  <w:pPr>
                    <w:pStyle w:val="CharCharChar"/>
                    <w:rPr>
                      <w:rFonts w:ascii="黑体" w:eastAsia="黑体" w:hAnsi="宋体"/>
                      <w:bCs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黑体" w:eastAsia="黑体" w:hAnsi="宋体" w:hint="eastAsia"/>
                      <w:bCs/>
                      <w:kern w:val="2"/>
                      <w:sz w:val="24"/>
                      <w:szCs w:val="24"/>
                      <w:lang w:eastAsia="zh-CN"/>
                    </w:rPr>
                    <w:t>地址：</w:t>
                  </w:r>
                  <w:r>
                    <w:rPr>
                      <w:rFonts w:ascii="黑体" w:eastAsia="黑体" w:hAnsi="宋体" w:hint="eastAsia"/>
                      <w:kern w:val="2"/>
                      <w:sz w:val="24"/>
                      <w:szCs w:val="24"/>
                      <w:lang w:eastAsia="zh-CN"/>
                    </w:rPr>
                    <w:t>北京市朝阳区高碑店东区B区8-1 邮编：100022</w:t>
                  </w:r>
                </w:p>
                <w:p w:rsidR="00F60AEA" w:rsidRDefault="00F60AEA">
                  <w:pPr>
                    <w:jc w:val="left"/>
                  </w:pPr>
                </w:p>
                <w:p w:rsidR="00F60AEA" w:rsidRDefault="00F60AEA">
                  <w:pPr>
                    <w:jc w:val="left"/>
                  </w:pPr>
                </w:p>
              </w:txbxContent>
            </v:textbox>
          </v:shape>
        </w:pict>
      </w:r>
      <w:r>
        <w:pict>
          <v:shape id="文本框 3" o:spid="_x0000_s1028" type="#_x0000_t202" style="position:absolute;left:0;text-align:left;margin-left:175.45pt;margin-top:490.7pt;width:126.6pt;height:54.1pt;z-index:251658240" o:gfxdata="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JhU2xfYAAAADAEAAA8AAAAAAAAAAQAgAAAA&#10;IgAAAGRycy9kb3ducmV2LnhtbFBLAQIUABQAAAAIAIdO4kCQKZSpmQEAAAkDAAAOAAAAAAAAAAEA&#10;IAAAACcBAABkcnMvZTJvRG9jLnhtbFBLBQYAAAAABgAGAFkBAAAyBQAAAAA=&#10;" filled="f" stroked="f">
            <v:textbox>
              <w:txbxContent>
                <w:p w:rsidR="00F60AEA" w:rsidRDefault="00A64027">
                  <w:pPr>
                    <w:pStyle w:val="1"/>
                    <w:numPr>
                      <w:ilvl w:val="0"/>
                      <w:numId w:val="1"/>
                    </w:numPr>
                  </w:pPr>
                  <w:bookmarkStart w:id="0" w:name="_Toc485828984"/>
                  <w:bookmarkStart w:id="1" w:name="_Toc485981320"/>
                  <w:bookmarkStart w:id="2" w:name="_Toc505947953"/>
                  <w:r>
                    <w:rPr>
                      <w:rFonts w:hint="eastAsia"/>
                      <w:kern w:val="2"/>
                    </w:rPr>
                    <w:t>2018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r w:rsidR="0088514E">
                    <w:rPr>
                      <w:rFonts w:hint="eastAsia"/>
                      <w:kern w:val="2"/>
                    </w:rPr>
                    <w:t>02</w:t>
                  </w:r>
                  <w:r w:rsidR="000A0C46">
                    <w:rPr>
                      <w:rFonts w:hint="eastAsia"/>
                      <w:kern w:val="2"/>
                    </w:rPr>
                    <w:t>.</w:t>
                  </w:r>
                  <w:bookmarkEnd w:id="0"/>
                  <w:bookmarkEnd w:id="1"/>
                  <w:r w:rsidR="0088514E">
                    <w:rPr>
                      <w:rFonts w:hint="eastAsia"/>
                      <w:kern w:val="2"/>
                    </w:rPr>
                    <w:t>09</w:t>
                  </w:r>
                  <w:bookmarkEnd w:id="2"/>
                </w:p>
              </w:txbxContent>
            </v:textbox>
          </v:shape>
        </w:pict>
      </w:r>
      <w:r w:rsidR="000A0C46">
        <w:br w:type="page"/>
      </w:r>
    </w:p>
    <w:p w:rsidR="00F60AEA" w:rsidRDefault="00F85D7F">
      <w:pPr>
        <w:pStyle w:val="1"/>
        <w:spacing w:line="400" w:lineRule="exact"/>
        <w:rPr>
          <w:rFonts w:ascii="宋体" w:hAnsi="宋体"/>
          <w:sz w:val="24"/>
          <w:szCs w:val="24"/>
        </w:rPr>
      </w:pPr>
      <w:bookmarkStart w:id="3" w:name="_Toc485828985"/>
      <w:r w:rsidRPr="00F85D7F">
        <w:lastRenderedPageBreak/>
        <w:pict>
          <v:shape id="_x0000_s1027" type="#_x0000_t202" style="position:absolute;left:0;text-align:left;margin-left:-.9pt;margin-top:34.7pt;width:492pt;height:565.3pt;z-index:251659264" o:gfxdata="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" filled="f" stroked="f">
            <v:textbox>
              <w:txbxContent>
                <w:p w:rsidR="00F60AEA" w:rsidRDefault="000A0C46">
                  <w:pPr>
                    <w:pStyle w:val="CharCharChar"/>
                    <w:spacing w:line="240" w:lineRule="auto"/>
                    <w:jc w:val="center"/>
                    <w:rPr>
                      <w:rFonts w:ascii="宋体"/>
                      <w:b/>
                      <w:color w:val="00008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ascii="宋体" w:hAnsi="宋体" w:hint="eastAsia"/>
                      <w:b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hAnsi="宋体"/>
                      <w:b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 w:rsidR="000F6E4E" w:rsidRDefault="00F85D7F">
                  <w:pPr>
                    <w:pStyle w:val="10"/>
                    <w:tabs>
                      <w:tab w:val="left" w:pos="420"/>
                    </w:tabs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r w:rsidRPr="00F85D7F">
                    <w:rPr>
                      <w:szCs w:val="20"/>
                    </w:rPr>
                    <w:fldChar w:fldCharType="begin"/>
                  </w:r>
                  <w:r w:rsidR="000A0C46">
                    <w:rPr>
                      <w:szCs w:val="20"/>
                    </w:rPr>
                    <w:instrText xml:space="preserve"> TOC \o "1-3" \h \z \u </w:instrText>
                  </w:r>
                  <w:r w:rsidRPr="00F85D7F">
                    <w:rPr>
                      <w:szCs w:val="20"/>
                    </w:rPr>
                    <w:fldChar w:fldCharType="separate"/>
                  </w:r>
                  <w:hyperlink r:id="rId11" w:anchor="_Toc505947953" w:history="1">
                    <w:r w:rsidR="000F6E4E" w:rsidRPr="00431FA3">
                      <w:rPr>
                        <w:rStyle w:val="a9"/>
                        <w:rFonts w:ascii="Wingdings" w:hAnsi="Wingdings"/>
                        <w:noProof/>
                      </w:rPr>
                      <w:t></w:t>
                    </w:r>
                    <w:r w:rsidR="000F6E4E"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aps w:val="0"/>
                        <w:noProof/>
                        <w:color w:val="auto"/>
                        <w:sz w:val="21"/>
                        <w:szCs w:val="22"/>
                      </w:rPr>
                      <w:tab/>
                    </w:r>
                    <w:r w:rsidR="000F6E4E" w:rsidRPr="00431FA3">
                      <w:rPr>
                        <w:rStyle w:val="a9"/>
                        <w:noProof/>
                      </w:rPr>
                      <w:t>2018.02.09</w:t>
                    </w:r>
                    <w:r w:rsidR="000F6E4E">
                      <w:rPr>
                        <w:noProof/>
                        <w:webHidden/>
                      </w:rPr>
                      <w:tab/>
                    </w:r>
                    <w:r w:rsidR="000F6E4E">
                      <w:rPr>
                        <w:noProof/>
                        <w:webHidden/>
                      </w:rPr>
                      <w:fldChar w:fldCharType="begin"/>
                    </w:r>
                    <w:r w:rsidR="000F6E4E">
                      <w:rPr>
                        <w:noProof/>
                        <w:webHidden/>
                      </w:rPr>
                      <w:instrText xml:space="preserve"> PAGEREF _Toc505947953 \h </w:instrText>
                    </w:r>
                    <w:r w:rsidR="000F6E4E">
                      <w:rPr>
                        <w:noProof/>
                        <w:webHidden/>
                      </w:rPr>
                    </w:r>
                    <w:r w:rsidR="000F6E4E">
                      <w:rPr>
                        <w:noProof/>
                        <w:webHidden/>
                      </w:rPr>
                      <w:fldChar w:fldCharType="separate"/>
                    </w:r>
                    <w:r w:rsidR="000F6E4E">
                      <w:rPr>
                        <w:noProof/>
                        <w:webHidden/>
                      </w:rPr>
                      <w:t>1</w:t>
                    </w:r>
                    <w:r w:rsidR="000F6E4E"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F6E4E" w:rsidRDefault="000F6E4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5947954" w:history="1">
                    <w:r w:rsidRPr="00431FA3">
                      <w:rPr>
                        <w:rStyle w:val="a9"/>
                        <w:rFonts w:hint="eastAsia"/>
                        <w:noProof/>
                      </w:rPr>
                      <w:t>纯碱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_Toc505947954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F6E4E" w:rsidRDefault="000F6E4E">
                  <w:pPr>
                    <w:pStyle w:val="20"/>
                    <w:rPr>
                      <w:rFonts w:asciiTheme="minorHAnsi" w:eastAsiaTheme="minorEastAsia" w:hAnsiTheme="minorHAnsi" w:cstheme="minorBidi"/>
                      <w:b w:val="0"/>
                      <w:small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5947955" w:history="1">
                    <w:r w:rsidRPr="00431FA3">
                      <w:rPr>
                        <w:rStyle w:val="a9"/>
                        <w:rFonts w:ascii="黑体" w:eastAsia="黑体" w:hAnsi="黑体" w:hint="eastAsia"/>
                        <w:noProof/>
                      </w:rPr>
                      <w:t>评述：本周纯碱市场评述及行情预测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_Toc505947955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3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F6E4E" w:rsidRDefault="000F6E4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5947956" w:history="1">
                    <w:r w:rsidRPr="00431FA3">
                      <w:rPr>
                        <w:rStyle w:val="a9"/>
                        <w:rFonts w:hint="eastAsia"/>
                        <w:noProof/>
                      </w:rPr>
                      <w:t>烧碱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_Toc505947956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5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F6E4E" w:rsidRDefault="000F6E4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5947957" w:history="1">
                    <w:r w:rsidRPr="00431FA3">
                      <w:rPr>
                        <w:rStyle w:val="a9"/>
                        <w:rFonts w:ascii="黑体" w:hAnsi="黑体" w:cs="黑体" w:hint="eastAsia"/>
                        <w:noProof/>
                      </w:rPr>
                      <w:t>液氯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_Toc505947957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0F6E4E" w:rsidRDefault="000F6E4E">
                  <w:pPr>
                    <w:pStyle w:val="10"/>
                    <w:rPr>
                      <w:rFonts w:asciiTheme="minorHAnsi" w:eastAsiaTheme="minorEastAsia" w:hAnsiTheme="minorHAnsi" w:cstheme="minorBidi"/>
                      <w:b w:val="0"/>
                      <w:bCs w:val="0"/>
                      <w:caps w:val="0"/>
                      <w:noProof/>
                      <w:color w:val="auto"/>
                      <w:sz w:val="21"/>
                      <w:szCs w:val="22"/>
                    </w:rPr>
                  </w:pPr>
                  <w:hyperlink w:anchor="_Toc505947958" w:history="1">
                    <w:r w:rsidRPr="00431FA3">
                      <w:rPr>
                        <w:rStyle w:val="a9"/>
                        <w:rFonts w:ascii="黑体" w:hAnsi="黑体" w:cs="黑体" w:hint="eastAsia"/>
                        <w:noProof/>
                      </w:rPr>
                      <w:t>评述：本周国内液氯市场评述及行情预测</w:t>
                    </w:r>
                    <w:r>
                      <w:rPr>
                        <w:noProof/>
                        <w:webHidden/>
                      </w:rPr>
                      <w:tab/>
                    </w:r>
                    <w:r>
                      <w:rPr>
                        <w:noProof/>
                        <w:webHidden/>
                      </w:rPr>
                      <w:fldChar w:fldCharType="begin"/>
                    </w:r>
                    <w:r>
                      <w:rPr>
                        <w:noProof/>
                        <w:webHidden/>
                      </w:rPr>
                      <w:instrText xml:space="preserve"> PAGEREF _Toc505947958 \h </w:instrText>
                    </w:r>
                    <w:r>
                      <w:rPr>
                        <w:noProof/>
                        <w:webHidden/>
                      </w:rPr>
                    </w:r>
                    <w:r>
                      <w:rPr>
                        <w:noProof/>
                        <w:webHidden/>
                      </w:rPr>
                      <w:fldChar w:fldCharType="separate"/>
                    </w:r>
                    <w:r>
                      <w:rPr>
                        <w:noProof/>
                        <w:webHidden/>
                      </w:rPr>
                      <w:t>8</w:t>
                    </w:r>
                    <w:r>
                      <w:rPr>
                        <w:noProof/>
                        <w:webHidden/>
                      </w:rPr>
                      <w:fldChar w:fldCharType="end"/>
                    </w:r>
                  </w:hyperlink>
                </w:p>
                <w:p w:rsidR="00F60AEA" w:rsidRDefault="00F85D7F">
                  <w:r>
                    <w:fldChar w:fldCharType="end"/>
                  </w:r>
                </w:p>
              </w:txbxContent>
            </v:textbox>
          </v:shape>
        </w:pict>
      </w:r>
      <w:r w:rsidR="000A0C46">
        <w:br w:type="page"/>
      </w:r>
      <w:bookmarkEnd w:id="3"/>
    </w:p>
    <w:p w:rsidR="00F60AEA" w:rsidRPr="00024BF0" w:rsidRDefault="000A0C46" w:rsidP="00024BF0">
      <w:pPr>
        <w:pStyle w:val="1"/>
        <w:spacing w:line="400" w:lineRule="exact"/>
        <w:jc w:val="center"/>
        <w:rPr>
          <w:rStyle w:val="txt4"/>
          <w:szCs w:val="21"/>
        </w:rPr>
      </w:pPr>
      <w:bookmarkStart w:id="4" w:name="_Toc392240276"/>
      <w:bookmarkStart w:id="5" w:name="_Toc485981321"/>
      <w:bookmarkStart w:id="6" w:name="_Toc502910881"/>
      <w:bookmarkStart w:id="7" w:name="_Toc503530485"/>
      <w:bookmarkStart w:id="8" w:name="_Toc504135179"/>
      <w:bookmarkStart w:id="9" w:name="_Toc504737299"/>
      <w:bookmarkStart w:id="10" w:name="_Toc300238840"/>
      <w:bookmarkStart w:id="11" w:name="_Toc505947954"/>
      <w:r>
        <w:rPr>
          <w:rFonts w:hint="eastAsia"/>
          <w:szCs w:val="21"/>
        </w:rPr>
        <w:lastRenderedPageBreak/>
        <w:t>纯碱</w:t>
      </w:r>
      <w:bookmarkStart w:id="12" w:name="_Toc392240277"/>
      <w:bookmarkStart w:id="13" w:name="_Toc485981322"/>
      <w:bookmarkEnd w:id="4"/>
      <w:bookmarkEnd w:id="5"/>
      <w:bookmarkEnd w:id="6"/>
      <w:bookmarkEnd w:id="7"/>
      <w:bookmarkEnd w:id="8"/>
      <w:bookmarkEnd w:id="9"/>
      <w:bookmarkEnd w:id="11"/>
    </w:p>
    <w:p w:rsidR="00F60AEA" w:rsidRDefault="000A0C46">
      <w:pPr>
        <w:pStyle w:val="2"/>
        <w:snapToGrid w:val="0"/>
        <w:spacing w:before="0" w:after="0" w:line="400" w:lineRule="exact"/>
        <w:ind w:rightChars="-69" w:right="-145" w:firstLineChars="200" w:firstLine="602"/>
        <w:rPr>
          <w:rStyle w:val="txt4"/>
          <w:rFonts w:ascii="黑体" w:eastAsia="黑体" w:hAnsi="黑体"/>
          <w:sz w:val="30"/>
          <w:szCs w:val="30"/>
        </w:rPr>
      </w:pPr>
      <w:bookmarkStart w:id="14" w:name="_Toc502910882"/>
      <w:bookmarkStart w:id="15" w:name="_Toc503530486"/>
      <w:bookmarkStart w:id="16" w:name="_Toc504135180"/>
      <w:bookmarkStart w:id="17" w:name="_Toc504737300"/>
      <w:bookmarkStart w:id="18" w:name="_Toc505947955"/>
      <w:r>
        <w:rPr>
          <w:rStyle w:val="txt4"/>
          <w:rFonts w:ascii="黑体" w:eastAsia="黑体" w:hAnsi="黑体" w:hint="eastAsia"/>
          <w:sz w:val="30"/>
          <w:szCs w:val="30"/>
        </w:rPr>
        <w:t>评述：本周纯碱市场评述及行情预测</w:t>
      </w:r>
      <w:bookmarkEnd w:id="12"/>
      <w:bookmarkEnd w:id="13"/>
      <w:bookmarkEnd w:id="14"/>
      <w:bookmarkEnd w:id="15"/>
      <w:bookmarkEnd w:id="16"/>
      <w:bookmarkEnd w:id="17"/>
      <w:bookmarkEnd w:id="18"/>
    </w:p>
    <w:p w:rsidR="00F60AEA" w:rsidRDefault="00F60AEA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kern w:val="0"/>
          <w:sz w:val="30"/>
          <w:szCs w:val="30"/>
        </w:rPr>
      </w:pPr>
    </w:p>
    <w:p w:rsidR="00F60AEA" w:rsidRDefault="000A0C46">
      <w:pPr>
        <w:pStyle w:val="11"/>
        <w:widowControl/>
        <w:spacing w:line="400" w:lineRule="exact"/>
        <w:ind w:firstLine="600"/>
        <w:jc w:val="left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kern w:val="0"/>
          <w:sz w:val="30"/>
          <w:szCs w:val="30"/>
        </w:rPr>
        <w:t>一、纯碱市场一周</w:t>
      </w:r>
      <w:bookmarkStart w:id="19" w:name="_Toc392240278"/>
      <w:r>
        <w:rPr>
          <w:rFonts w:ascii="黑体" w:eastAsia="黑体" w:hAnsi="黑体" w:cs="黑体" w:hint="eastAsia"/>
          <w:kern w:val="0"/>
          <w:sz w:val="30"/>
          <w:szCs w:val="30"/>
        </w:rPr>
        <w:t>综述</w:t>
      </w:r>
    </w:p>
    <w:p w:rsidR="0088514E" w:rsidRPr="0088514E" w:rsidRDefault="0088514E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8514E">
        <w:rPr>
          <w:rFonts w:ascii="仿宋" w:eastAsia="仿宋" w:hAnsi="仿宋" w:cs="仿宋"/>
          <w:bCs/>
          <w:sz w:val="28"/>
          <w:szCs w:val="28"/>
        </w:rPr>
        <w:t>临近年末，纯碱市场以走量运行为主。目前纯碱厂家一方面积极执行前期预收订单，二是灵活销售散单，而实际交投略显寡淡，厂家或为年末清仓，走货价格可议空间放宽。从目前情况了解来看，纯碱厂家2 月因下游小量备库，货源消耗节奏叫上月有所好转，且库存略有转下之势，由于市场刚需有限，厂家整体库存仍相对处于高位。</w:t>
      </w:r>
    </w:p>
    <w:p w:rsidR="0088514E" w:rsidRPr="0088514E" w:rsidRDefault="000A0C46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供应端：</w:t>
      </w:r>
      <w:r w:rsidR="0088514E" w:rsidRPr="0088514E">
        <w:rPr>
          <w:rFonts w:ascii="仿宋" w:eastAsia="仿宋" w:hAnsi="仿宋" w:cs="仿宋"/>
          <w:sz w:val="28"/>
          <w:szCs w:val="28"/>
        </w:rPr>
        <w:t>全国纯碱装置开工率近 9 成，节前下游采购补库增强，库存走势略有下行，由于雨雪天气对运输增压，纯碱厂家内部高位库存短期缓解力度有限。</w:t>
      </w:r>
    </w:p>
    <w:p w:rsidR="0088514E" w:rsidRDefault="000A0C46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需求端：</w:t>
      </w:r>
      <w:r w:rsidR="0088514E" w:rsidRPr="0088514E">
        <w:rPr>
          <w:rFonts w:ascii="仿宋" w:eastAsia="仿宋" w:hAnsi="仿宋" w:cs="仿宋"/>
          <w:sz w:val="28"/>
          <w:szCs w:val="28"/>
        </w:rPr>
        <w:t>1-12 月全国平板玻璃产量 79024 万重量箱 同比增长 3.5%，刚需整体稳中有升。现处采暖季错峰生产，河北省邢台市玻璃企业 30 家，每家限产 15%，北部区域玻璃产业刚需欠佳，南部区域因重碱供量弱势，采购仍处旺需；印染、泡花碱、重金属行业的年末看跌，需求无较强增购意愿；西南区域气荒影响了部分纯碱下游刚需。目前轻重质纯碱需求面不断有缩减变动，纯碱售价下行，加速采购悲观氛围，不买跌氛围持续。</w:t>
      </w:r>
    </w:p>
    <w:p w:rsidR="0088514E" w:rsidRPr="0088514E" w:rsidRDefault="000A0C46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t>轻碱主流含税出厂价格：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东北出厂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1700-1800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元/吨；广东出厂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1750-1850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元/吨；河北出厂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1600-1700</w:t>
      </w:r>
      <w:r w:rsidR="0088514E"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元/吨；青海出厂 1200-1300 元/吨；河南参考主流 1500-1550 元/吨；两湖出厂 1600-1700 元/吨；西南出厂 1600-1650 元/吨；山东出厂主要以 1600-1700 元/吨，部分客户月底结算；江苏地区主流出厂 1500-1600 元/吨，部分高端走货以 1650 元/吨左右；福建出厂 1600-1650 元/吨左右；云贵地区出厂 1700-1800 元/吨左右。</w:t>
      </w:r>
    </w:p>
    <w:p w:rsidR="0088514E" w:rsidRPr="0088514E" w:rsidRDefault="00F85D7F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>
        <w:rPr>
          <w:rFonts w:ascii="仿宋" w:eastAsia="仿宋" w:hAnsi="仿宋" w:cs="仿宋"/>
          <w:bCs/>
          <w:sz w:val="28"/>
          <w:szCs w:val="28"/>
        </w:rPr>
        <w:pict>
          <v:line id="Shape 8" o:spid="_x0000_s1033" style="position:absolute;left:0;text-align:left;z-index:251661312;visibility:visible;mso-wrap-distance-left:0;mso-wrap-distance-right:0" from="-5.05pt,199.2pt" to="567.3pt,199.2pt" o:allowincell="f" strokecolor="gray" strokeweight="2.16pt"/>
        </w:pict>
      </w:r>
      <w:r>
        <w:rPr>
          <w:rFonts w:ascii="仿宋" w:eastAsia="仿宋" w:hAnsi="仿宋" w:cs="仿宋"/>
          <w:bCs/>
          <w:sz w:val="28"/>
          <w:szCs w:val="28"/>
        </w:rPr>
        <w:pict>
          <v:line id="Shape 9" o:spid="_x0000_s1034" style="position:absolute;left:0;text-align:left;z-index:251662336;visibility:visible;mso-wrap-distance-left:0;mso-wrap-distance-right:0" from="51.9pt,198.15pt" to="51.9pt,218.65pt" o:allowincell="f" strokecolor="gray" strokeweight="2.16pt"/>
        </w:pict>
      </w:r>
      <w:r>
        <w:rPr>
          <w:rFonts w:ascii="仿宋" w:eastAsia="仿宋" w:hAnsi="仿宋" w:cs="仿宋"/>
          <w:bCs/>
          <w:sz w:val="28"/>
          <w:szCs w:val="28"/>
        </w:rPr>
        <w:pict>
          <v:line id="Shape 10" o:spid="_x0000_s1035" style="position:absolute;left:0;text-align:left;z-index:251663360;visibility:visible;mso-wrap-distance-left:0;mso-wrap-distance-right:0" from="544.4pt,198.15pt" to="544.4pt,218.65pt" o:allowincell="f" strokecolor="gray" strokeweight=".76197mm"/>
        </w:pict>
      </w:r>
    </w:p>
    <w:p w:rsidR="0088514E" w:rsidRPr="0088514E" w:rsidRDefault="0088514E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024BF0" w:rsidRPr="0088514E" w:rsidRDefault="00024BF0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</w:p>
    <w:p w:rsidR="0088514E" w:rsidRPr="0088514E" w:rsidRDefault="0088514E" w:rsidP="0088514E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bCs/>
          <w:sz w:val="28"/>
          <w:szCs w:val="28"/>
        </w:rPr>
      </w:pPr>
      <w:r w:rsidRPr="0088514E">
        <w:rPr>
          <w:rFonts w:ascii="仿宋" w:eastAsia="仿宋" w:hAnsi="仿宋" w:cs="仿宋"/>
          <w:bCs/>
          <w:sz w:val="28"/>
          <w:szCs w:val="28"/>
        </w:rPr>
        <w:t>目前沙河地区重碱送到价格在</w:t>
      </w:r>
      <w:r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88514E">
        <w:rPr>
          <w:rFonts w:ascii="仿宋" w:eastAsia="仿宋" w:hAnsi="仿宋" w:cs="仿宋"/>
          <w:bCs/>
          <w:sz w:val="28"/>
          <w:szCs w:val="28"/>
        </w:rPr>
        <w:t>1650-1700</w:t>
      </w:r>
      <w:r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88514E">
        <w:rPr>
          <w:rFonts w:ascii="仿宋" w:eastAsia="仿宋" w:hAnsi="仿宋" w:cs="仿宋"/>
          <w:bCs/>
          <w:sz w:val="28"/>
          <w:szCs w:val="28"/>
        </w:rPr>
        <w:t>元/吨；青海区域主流出厂价</w:t>
      </w:r>
      <w:r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88514E">
        <w:rPr>
          <w:rFonts w:ascii="仿宋" w:eastAsia="仿宋" w:hAnsi="仿宋" w:cs="仿宋"/>
          <w:bCs/>
          <w:sz w:val="28"/>
          <w:szCs w:val="28"/>
        </w:rPr>
        <w:t>1200-1300</w:t>
      </w:r>
      <w:r w:rsidRPr="0088514E">
        <w:rPr>
          <w:rFonts w:ascii="仿宋" w:eastAsia="仿宋" w:hAnsi="仿宋" w:cs="仿宋"/>
          <w:b/>
          <w:bCs/>
          <w:sz w:val="28"/>
          <w:szCs w:val="28"/>
        </w:rPr>
        <w:t xml:space="preserve"> </w:t>
      </w:r>
      <w:r w:rsidRPr="0088514E">
        <w:rPr>
          <w:rFonts w:ascii="仿宋" w:eastAsia="仿宋" w:hAnsi="仿宋" w:cs="仿宋"/>
          <w:bCs/>
          <w:sz w:val="28"/>
          <w:szCs w:val="28"/>
        </w:rPr>
        <w:t>元/吨；目前东北区域重碱主流送到 1750-1850 元/吨；广东重碱送到价格 1800-2000 元/吨；华东片区主流送到参考 1700-1850 元/吨。</w:t>
      </w:r>
    </w:p>
    <w:p w:rsidR="00F60AEA" w:rsidRDefault="000A0C46" w:rsidP="00C7686C">
      <w:pPr>
        <w:pStyle w:val="a7"/>
        <w:spacing w:line="400" w:lineRule="exact"/>
        <w:ind w:leftChars="266" w:left="559"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二、影响市场因素及后市预测</w:t>
      </w:r>
    </w:p>
    <w:p w:rsidR="00F60AEA" w:rsidRDefault="00F60AEA" w:rsidP="00572900">
      <w:pPr>
        <w:pStyle w:val="a7"/>
        <w:spacing w:before="0" w:beforeAutospacing="0" w:after="0" w:afterAutospacing="0" w:line="400" w:lineRule="exact"/>
        <w:rPr>
          <w:b/>
          <w:bCs/>
          <w:sz w:val="30"/>
          <w:szCs w:val="30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firstLineChars="200" w:firstLine="602"/>
        <w:rPr>
          <w:b/>
          <w:bCs/>
          <w:sz w:val="30"/>
          <w:szCs w:val="30"/>
        </w:rPr>
      </w:pPr>
      <w:r w:rsidRPr="0000106B">
        <w:rPr>
          <w:rFonts w:hint="eastAsia"/>
          <w:b/>
          <w:bCs/>
          <w:sz w:val="30"/>
          <w:szCs w:val="30"/>
        </w:rPr>
        <w:t>利好面：</w:t>
      </w:r>
    </w:p>
    <w:p w:rsidR="000F20FB" w:rsidRPr="000F20FB" w:rsidRDefault="0041250A" w:rsidP="000F20FB">
      <w:pPr>
        <w:rPr>
          <w:rFonts w:ascii="仿宋" w:eastAsia="仿宋" w:hAnsi="仿宋" w:cs="仿宋"/>
          <w:kern w:val="0"/>
          <w:sz w:val="28"/>
          <w:szCs w:val="28"/>
        </w:rPr>
      </w:pPr>
      <w:r w:rsidRPr="0041250A">
        <w:br/>
      </w:r>
      <w:r w:rsidRPr="0041250A">
        <w:rPr>
          <w:rFonts w:ascii="宋体" w:hAnsi="宋体" w:cs="宋体" w:hint="eastAsia"/>
        </w:rPr>
        <w:t>  </w:t>
      </w:r>
      <w:r w:rsidR="003F1F84">
        <w:rPr>
          <w:rFonts w:ascii="宋体" w:hAnsi="宋体" w:cs="宋体" w:hint="eastAsia"/>
        </w:rPr>
        <w:t xml:space="preserve">  </w:t>
      </w:r>
      <w:r w:rsidRPr="003F1F84">
        <w:rPr>
          <w:rFonts w:ascii="仿宋" w:eastAsia="仿宋" w:hAnsi="仿宋" w:cs="仿宋"/>
          <w:kern w:val="0"/>
          <w:sz w:val="28"/>
          <w:szCs w:val="28"/>
        </w:rPr>
        <w:t>1.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F20FB" w:rsidRPr="000F20FB">
        <w:rPr>
          <w:rFonts w:ascii="仿宋" w:eastAsia="仿宋" w:hAnsi="仿宋" w:cs="仿宋"/>
          <w:kern w:val="0"/>
          <w:sz w:val="28"/>
          <w:szCs w:val="28"/>
        </w:rPr>
        <w:t>纯碱厂家装置相对高开工、供应高库存；</w:t>
      </w:r>
    </w:p>
    <w:p w:rsidR="004E3088" w:rsidRPr="0002621F" w:rsidRDefault="003F1F84" w:rsidP="004E3088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 xml:space="preserve"> </w:t>
      </w:r>
      <w:r w:rsidRPr="0002621F">
        <w:rPr>
          <w:rFonts w:ascii="宋体" w:hAnsi="宋体" w:cs="宋体" w:hint="eastAsia"/>
        </w:rPr>
        <w:t> </w:t>
      </w:r>
      <w:r w:rsidR="0002621F">
        <w:rPr>
          <w:rFonts w:ascii="仿宋" w:eastAsia="仿宋" w:hAnsi="仿宋" w:cs="仿宋" w:hint="eastAsia"/>
          <w:kern w:val="0"/>
          <w:sz w:val="28"/>
          <w:szCs w:val="28"/>
        </w:rPr>
        <w:t>2</w:t>
      </w:r>
      <w:r w:rsidR="0002621F" w:rsidRPr="003F1F84">
        <w:rPr>
          <w:rFonts w:ascii="仿宋" w:eastAsia="仿宋" w:hAnsi="仿宋" w:cs="仿宋" w:hint="eastAsia"/>
          <w:kern w:val="0"/>
          <w:sz w:val="28"/>
          <w:szCs w:val="28"/>
        </w:rPr>
        <w:t>.</w:t>
      </w:r>
      <w:r w:rsidR="0002621F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“买涨不买跌”市场氛围增强了现有寡淡市场的形成；</w:t>
      </w:r>
    </w:p>
    <w:p w:rsidR="0002621F" w:rsidRPr="0002621F" w:rsidRDefault="003F1F84" w:rsidP="0002621F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3.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刚需端部分有备量，贸易商谨慎参与，中间环节对上下游无缓冲；</w:t>
      </w:r>
    </w:p>
    <w:p w:rsidR="003F1F84" w:rsidRDefault="003F1F84" w:rsidP="000F20FB">
      <w:pPr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  </w:t>
      </w:r>
      <w:r w:rsidR="0041250A" w:rsidRPr="003F1F84">
        <w:rPr>
          <w:rFonts w:ascii="仿宋" w:eastAsia="仿宋" w:hAnsi="仿宋" w:cs="仿宋" w:hint="eastAsia"/>
          <w:kern w:val="0"/>
          <w:sz w:val="28"/>
          <w:szCs w:val="28"/>
        </w:rPr>
        <w:t>4.</w:t>
      </w:r>
      <w:r w:rsidR="004E3088" w:rsidRPr="004E3088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国内纯碱价格走低，有利于出口市场活跃；</w:t>
      </w:r>
    </w:p>
    <w:p w:rsidR="000F20FB" w:rsidRPr="000F20FB" w:rsidRDefault="000F20FB" w:rsidP="000F20FB">
      <w:pPr>
        <w:rPr>
          <w:rFonts w:ascii="仿宋" w:eastAsia="仿宋" w:hAnsi="仿宋" w:cs="仿宋"/>
          <w:kern w:val="0"/>
          <w:sz w:val="28"/>
          <w:szCs w:val="28"/>
        </w:rPr>
      </w:pPr>
    </w:p>
    <w:p w:rsidR="00F60AEA" w:rsidRDefault="000A0C46">
      <w:pPr>
        <w:pStyle w:val="a7"/>
        <w:spacing w:before="0" w:beforeAutospacing="0" w:after="0" w:afterAutospacing="0" w:line="400" w:lineRule="exact"/>
        <w:ind w:leftChars="267" w:left="561"/>
        <w:rPr>
          <w:b/>
          <w:bCs/>
          <w:sz w:val="30"/>
          <w:szCs w:val="30"/>
        </w:rPr>
      </w:pPr>
      <w:r w:rsidRPr="001A3B8A">
        <w:rPr>
          <w:rFonts w:hint="eastAsia"/>
          <w:b/>
          <w:bCs/>
          <w:sz w:val="30"/>
          <w:szCs w:val="30"/>
        </w:rPr>
        <w:t>利空面：</w:t>
      </w:r>
    </w:p>
    <w:p w:rsidR="0002621F" w:rsidRDefault="003F1F84" w:rsidP="0002621F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1.</w:t>
      </w:r>
      <w:r w:rsidR="00FA3A6B" w:rsidRPr="00FA3A6B">
        <w:rPr>
          <w:rFonts w:ascii="宋体" w:hAnsi="宋体" w:cs="宋体"/>
          <w:kern w:val="0"/>
          <w:szCs w:val="21"/>
        </w:rPr>
        <w:t xml:space="preserve"> </w:t>
      </w:r>
      <w:r w:rsidR="0002621F" w:rsidRPr="0002621F">
        <w:rPr>
          <w:rFonts w:ascii="仿宋" w:eastAsia="仿宋" w:hAnsi="仿宋" w:cs="仿宋"/>
          <w:kern w:val="0"/>
          <w:sz w:val="28"/>
          <w:szCs w:val="28"/>
        </w:rPr>
        <w:t>雾霾、天气变化促发政策影响，驱动全行业以及运输等方面变化；</w:t>
      </w:r>
    </w:p>
    <w:p w:rsidR="000F20FB" w:rsidRPr="000F20FB" w:rsidRDefault="000F20FB" w:rsidP="000F20FB">
      <w:pPr>
        <w:ind w:firstLineChars="250" w:firstLine="7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2.</w:t>
      </w:r>
      <w:r w:rsidRPr="00FA3A6B">
        <w:rPr>
          <w:rFonts w:ascii="宋体" w:hAnsi="宋体" w:cs="宋体"/>
          <w:kern w:val="0"/>
          <w:szCs w:val="21"/>
        </w:rPr>
        <w:t xml:space="preserve"> </w:t>
      </w:r>
      <w:r w:rsidRPr="000F20FB">
        <w:rPr>
          <w:rFonts w:ascii="仿宋" w:eastAsia="仿宋" w:hAnsi="仿宋" w:cs="仿宋"/>
          <w:kern w:val="0"/>
          <w:sz w:val="28"/>
          <w:szCs w:val="28"/>
        </w:rPr>
        <w:t>中国年期间下游备量或有集中走量空间；</w:t>
      </w:r>
    </w:p>
    <w:p w:rsidR="0088514E" w:rsidRPr="0088514E" w:rsidRDefault="000A0C46" w:rsidP="0088514E">
      <w:pPr>
        <w:pStyle w:val="a7"/>
        <w:spacing w:line="400" w:lineRule="exact"/>
        <w:ind w:leftChars="266" w:left="559"/>
        <w:rPr>
          <w:rFonts w:ascii="仿宋" w:eastAsia="仿宋" w:hAnsi="仿宋" w:cs="仿宋"/>
          <w:bCs/>
          <w:sz w:val="28"/>
          <w:szCs w:val="28"/>
        </w:rPr>
      </w:pPr>
      <w:r w:rsidRPr="003F1F84">
        <w:rPr>
          <w:rFonts w:ascii="仿宋" w:eastAsia="仿宋" w:hAnsi="仿宋" w:cs="仿宋" w:hint="eastAsia"/>
          <w:bCs/>
          <w:sz w:val="28"/>
          <w:szCs w:val="28"/>
        </w:rPr>
        <w:t>后市</w:t>
      </w:r>
      <w:r w:rsidRPr="003F1F84">
        <w:rPr>
          <w:rFonts w:ascii="仿宋" w:eastAsia="仿宋" w:hAnsi="仿宋" w:cs="仿宋"/>
          <w:bCs/>
          <w:sz w:val="28"/>
          <w:szCs w:val="28"/>
        </w:rPr>
        <w:t>预测：</w:t>
      </w:r>
      <w:r w:rsidR="0088514E" w:rsidRPr="0088514E">
        <w:rPr>
          <w:rFonts w:ascii="仿宋" w:eastAsia="仿宋" w:hAnsi="仿宋" w:cs="仿宋"/>
          <w:bCs/>
          <w:sz w:val="28"/>
          <w:szCs w:val="28"/>
        </w:rPr>
        <w:t>目前来看，一是全国纯碱装置高位开工，加上充足供应影响，市场库存仍呈增强态势；二是受货源充盈而下游备库压力较轻，需求端年末整体收窄，加上年末纯碱需求新单有限，纯碱厂走量持续承压；三是受春节假期氛围影响，运输方面多地受限，年前库存清空压力颇重，采购力度较弱下，厂家灵活走量为主。综合市场全局，纯碱市场利空因素颇足，而货源消耗仍是重头戏，厂家或在年期走量为主，成交重心不乏明稳暗降，市场预期将以疲软态势延续至年末。</w:t>
      </w:r>
    </w:p>
    <w:p w:rsidR="007E1483" w:rsidRPr="00E458F5" w:rsidRDefault="007E1483" w:rsidP="0088514E">
      <w:pPr>
        <w:pStyle w:val="a7"/>
        <w:spacing w:line="400" w:lineRule="exact"/>
        <w:ind w:leftChars="266" w:left="559"/>
        <w:rPr>
          <w:rStyle w:val="txt4"/>
          <w:rFonts w:ascii="仿宋" w:eastAsia="仿宋" w:hAnsi="仿宋" w:cs="仿宋"/>
          <w:bCs/>
          <w:sz w:val="28"/>
          <w:szCs w:val="28"/>
        </w:rPr>
      </w:pPr>
    </w:p>
    <w:p w:rsidR="00F60AEA" w:rsidRDefault="000A0C46" w:rsidP="00FA3A6B">
      <w:pPr>
        <w:pStyle w:val="a7"/>
        <w:spacing w:line="400" w:lineRule="exact"/>
        <w:ind w:leftChars="266" w:left="559" w:firstLineChars="200" w:firstLine="602"/>
        <w:rPr>
          <w:rStyle w:val="txt4"/>
          <w:rFonts w:cs="宋体"/>
          <w:b/>
          <w:bCs/>
          <w:sz w:val="30"/>
          <w:szCs w:val="30"/>
        </w:rPr>
      </w:pPr>
      <w:r w:rsidRPr="00CE7368">
        <w:rPr>
          <w:rStyle w:val="txt4"/>
          <w:rFonts w:cs="宋体" w:hint="eastAsia"/>
          <w:b/>
          <w:bCs/>
          <w:sz w:val="30"/>
          <w:szCs w:val="30"/>
        </w:rPr>
        <w:t>本周国内纯碱市场价格</w:t>
      </w:r>
      <w:bookmarkEnd w:id="19"/>
    </w:p>
    <w:tbl>
      <w:tblPr>
        <w:tblW w:w="8720" w:type="dxa"/>
        <w:tblLayout w:type="fixed"/>
        <w:tblLook w:val="04A0"/>
      </w:tblPr>
      <w:tblGrid>
        <w:gridCol w:w="2220"/>
        <w:gridCol w:w="1301"/>
        <w:gridCol w:w="1301"/>
        <w:gridCol w:w="1301"/>
        <w:gridCol w:w="1301"/>
        <w:gridCol w:w="1296"/>
      </w:tblGrid>
      <w:tr w:rsidR="00F60AEA">
        <w:trPr>
          <w:trHeight w:val="300"/>
        </w:trPr>
        <w:tc>
          <w:tcPr>
            <w:tcW w:w="22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3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6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5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 w:rsidR="00F60AEA">
        <w:trPr>
          <w:trHeight w:val="300"/>
        </w:trPr>
        <w:tc>
          <w:tcPr>
            <w:tcW w:w="22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60AEA" w:rsidRDefault="00F60AEA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99CCFF"/>
            <w:vAlign w:val="center"/>
          </w:tcPr>
          <w:p w:rsidR="00F60AEA" w:rsidRDefault="000A0C46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7917C9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西南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1600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3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西北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1200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700</w:t>
            </w:r>
          </w:p>
        </w:tc>
      </w:tr>
      <w:tr w:rsidR="007917C9" w:rsidTr="00A50244">
        <w:trPr>
          <w:trHeight w:val="9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华中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FC5033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2000</w:t>
            </w:r>
          </w:p>
        </w:tc>
      </w:tr>
      <w:tr w:rsidR="007917C9" w:rsidTr="00A50244">
        <w:trPr>
          <w:trHeight w:val="300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华东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76A71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D11143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</w:tr>
      <w:tr w:rsidR="007917C9" w:rsidTr="00A50244">
        <w:trPr>
          <w:trHeight w:val="415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华北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1500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E5556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1650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</w:tr>
      <w:tr w:rsidR="007917C9" w:rsidTr="00A50244">
        <w:trPr>
          <w:trHeight w:val="329"/>
        </w:trPr>
        <w:tc>
          <w:tcPr>
            <w:tcW w:w="22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3C747F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201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8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02</w:t>
            </w:r>
            <w:r w:rsidRPr="001E5A2D"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-</w:t>
            </w:r>
            <w:r>
              <w:rPr>
                <w:rFonts w:asciiTheme="minorEastAsia" w:eastAsiaTheme="minorEastAsia" w:hAnsiTheme="minorEastAsia" w:cs="宋体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917C9" w:rsidRPr="001E5A2D" w:rsidRDefault="007917C9" w:rsidP="001E5A2D">
            <w:pPr>
              <w:spacing w:line="400" w:lineRule="exact"/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 w:rsidRPr="001E5A2D">
              <w:rPr>
                <w:rFonts w:asciiTheme="minorEastAsia" w:eastAsiaTheme="minorEastAsia" w:hAnsiTheme="minorEastAsia" w:cs="宋体" w:hint="eastAsia"/>
                <w:sz w:val="20"/>
                <w:szCs w:val="20"/>
                <w:shd w:val="clear" w:color="auto" w:fill="FFFFFF"/>
              </w:rPr>
              <w:t>东北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912332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1800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1E5A2D">
            <w:pPr>
              <w:jc w:val="center"/>
              <w:rPr>
                <w:rFonts w:asciiTheme="minorEastAsia" w:eastAsiaTheme="minorEastAsia" w:hAnsiTheme="minorEastAsia" w:cs="宋体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1750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917C9" w:rsidRPr="001E5A2D" w:rsidRDefault="007917C9" w:rsidP="00C10865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sz w:val="20"/>
                <w:szCs w:val="20"/>
              </w:rPr>
              <w:t>1850</w:t>
            </w:r>
          </w:p>
        </w:tc>
      </w:tr>
    </w:tbl>
    <w:p w:rsidR="00C412AA" w:rsidRDefault="00C412AA">
      <w:pPr>
        <w:spacing w:line="400" w:lineRule="exact"/>
        <w:jc w:val="center"/>
        <w:rPr>
          <w:rFonts w:ascii="仿宋" w:eastAsia="仿宋" w:hAnsi="仿宋"/>
          <w:sz w:val="28"/>
          <w:szCs w:val="28"/>
        </w:rPr>
      </w:pPr>
    </w:p>
    <w:p w:rsidR="00F60AEA" w:rsidRDefault="000A0C46">
      <w:pPr>
        <w:pStyle w:val="1"/>
        <w:spacing w:line="400" w:lineRule="exact"/>
        <w:jc w:val="center"/>
        <w:rPr>
          <w:b w:val="0"/>
          <w:color w:val="666699"/>
          <w:szCs w:val="21"/>
        </w:rPr>
      </w:pPr>
      <w:bookmarkStart w:id="20" w:name="_Toc392240279"/>
      <w:bookmarkStart w:id="21" w:name="_Toc485981323"/>
      <w:bookmarkStart w:id="22" w:name="_Toc502910883"/>
      <w:bookmarkStart w:id="23" w:name="_Toc503530487"/>
      <w:bookmarkStart w:id="24" w:name="_Toc504135181"/>
      <w:bookmarkStart w:id="25" w:name="_Toc504737301"/>
      <w:bookmarkStart w:id="26" w:name="_Toc505947956"/>
      <w:r w:rsidRPr="000075F8">
        <w:rPr>
          <w:rFonts w:hint="eastAsia"/>
        </w:rPr>
        <w:t>烧碱</w:t>
      </w:r>
      <w:bookmarkEnd w:id="10"/>
      <w:bookmarkEnd w:id="20"/>
      <w:bookmarkEnd w:id="21"/>
      <w:bookmarkEnd w:id="22"/>
      <w:bookmarkEnd w:id="23"/>
      <w:bookmarkEnd w:id="24"/>
      <w:bookmarkEnd w:id="25"/>
      <w:bookmarkEnd w:id="26"/>
    </w:p>
    <w:p w:rsidR="00F60AEA" w:rsidRDefault="00F60AEA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bookmarkStart w:id="27" w:name="_Toc300238848"/>
      <w:bookmarkStart w:id="28" w:name="_Toc295403449"/>
      <w:bookmarkStart w:id="29" w:name="_Toc252539754"/>
      <w:bookmarkStart w:id="30" w:name="_Toc250731925"/>
    </w:p>
    <w:p w:rsidR="00F60AEA" w:rsidRPr="001365E3" w:rsidRDefault="000A0C46" w:rsidP="001365E3">
      <w:pPr>
        <w:spacing w:line="400" w:lineRule="exact"/>
        <w:ind w:firstLineChars="200" w:firstLine="602"/>
        <w:rPr>
          <w:rFonts w:ascii="黑体" w:eastAsia="黑体" w:hAnsi="黑体" w:cs="黑体"/>
          <w:b/>
          <w:sz w:val="30"/>
          <w:szCs w:val="30"/>
        </w:rPr>
      </w:pPr>
      <w:r>
        <w:rPr>
          <w:rFonts w:ascii="黑体" w:eastAsia="黑体" w:hAnsi="黑体" w:cs="黑体" w:hint="eastAsia"/>
          <w:b/>
          <w:sz w:val="30"/>
          <w:szCs w:val="30"/>
        </w:rPr>
        <w:t xml:space="preserve">中国烧碱市场行情综述 </w:t>
      </w:r>
      <w:bookmarkStart w:id="31" w:name="_Toc300238850"/>
      <w:bookmarkStart w:id="32" w:name="_Toc392240280"/>
      <w:bookmarkStart w:id="33" w:name="_Toc295403451"/>
      <w:bookmarkStart w:id="34" w:name="_Toc264643747"/>
      <w:bookmarkEnd w:id="27"/>
      <w:bookmarkEnd w:id="28"/>
      <w:bookmarkEnd w:id="29"/>
      <w:bookmarkEnd w:id="30"/>
    </w:p>
    <w:p w:rsidR="001365E3" w:rsidRDefault="001365E3" w:rsidP="001365E3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1365E3" w:rsidRPr="00D25433" w:rsidRDefault="000A0C46" w:rsidP="00D25433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 w:rsidRPr="00D25433">
        <w:rPr>
          <w:rFonts w:ascii="黑体" w:eastAsia="黑体" w:hAnsi="黑体" w:cs="黑体" w:hint="eastAsia"/>
          <w:sz w:val="30"/>
          <w:szCs w:val="30"/>
        </w:rPr>
        <w:t>市场综述</w:t>
      </w:r>
    </w:p>
    <w:p w:rsidR="001365E3" w:rsidRPr="00C53363" w:rsidRDefault="0088514E" w:rsidP="00F87F9C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88514E">
        <w:rPr>
          <w:rFonts w:ascii="仿宋" w:eastAsia="仿宋" w:hAnsi="仿宋" w:cs="黑体"/>
          <w:sz w:val="28"/>
          <w:szCs w:val="28"/>
        </w:rPr>
        <w:t>中国液碱市场本周除华北地区有所上调外，多地走势维持稳定。因库存水平低位，需求面暂稳，故北方局部地区企业灵活上调报价，山东东营、德州以及河北地区液碱价格小幅上扬，32%离子膜液碱整体上调幅度在 10-20 元/吨，48-50%离子膜液碱价格累计涨幅在 90-110 元/吨。本周华东、西南、华中、东北等地区市场价格维稳，买卖双方求稳心态较明显，氯碱企业在保障下游用碱的同时，适当调低生产负荷，节前维持低库存状态，下游用户提前留足原料库存，节日期间近距离采购保障生产为主。</w:t>
      </w:r>
    </w:p>
    <w:p w:rsidR="00F60AEA" w:rsidRDefault="000A0C46" w:rsidP="000075F8">
      <w:pPr>
        <w:pStyle w:val="a7"/>
        <w:spacing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价格方面</w:t>
      </w:r>
    </w:p>
    <w:p w:rsidR="0088514E" w:rsidRPr="0088514E" w:rsidRDefault="0088514E" w:rsidP="0088514E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88514E">
        <w:rPr>
          <w:rFonts w:ascii="仿宋" w:eastAsia="仿宋" w:hAnsi="仿宋" w:cs="仿宋"/>
          <w:sz w:val="28"/>
          <w:szCs w:val="28"/>
        </w:rPr>
        <w:t xml:space="preserve">山东 32%离子膜液碱供给氧化铝行业现汇出厂价格 690 元/吨，供其他客户出厂价格多在 740-850 元/吨；河北唐山地区出厂价格 </w:t>
      </w:r>
      <w:r w:rsidRPr="0088514E">
        <w:rPr>
          <w:rFonts w:ascii="仿宋" w:eastAsia="仿宋" w:hAnsi="仿宋" w:cs="仿宋"/>
          <w:sz w:val="28"/>
          <w:szCs w:val="28"/>
        </w:rPr>
        <w:lastRenderedPageBreak/>
        <w:t>1000-1050 元/吨，其他地区出厂价格在 800-870 元/吨；天津地区出厂价格在 3300-3400 元/吨（折百）；浙江省内送到经销商送到报价 1140-1180 元/吨；苏北地区出厂价格 930-1000 元/吨，苏南地区出厂价格 950-1050 元/吨；安徽地区新单的实际出货价格 940-980 元/吨；江西地区出厂价格 1130-1200 元/吨；福建地区 32%离子膜烧碱省内送到价格 1250-1260 元/吨；广西当地出厂价格 1120-1150 元/吨；湖北地区出厂价格 1150-1230 元/吨；河南省内出厂价格在 3050-3150 元/吨（折百）；内蒙古地区出厂价格多在 3150-3250 元/吨（折百）；四川地区 30-32%离子膜液碱出厂价格 3900-4100 元/吨（折百），四川地区小户接收价格略高 150-200 元/吨（折百）。</w:t>
      </w:r>
    </w:p>
    <w:p w:rsidR="0088514E" w:rsidRPr="0088514E" w:rsidRDefault="0088514E" w:rsidP="0088514E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  <w:r w:rsidRPr="0088514E">
        <w:rPr>
          <w:rFonts w:ascii="仿宋" w:eastAsia="仿宋" w:hAnsi="仿宋" w:cs="仿宋"/>
          <w:sz w:val="28"/>
          <w:szCs w:val="28"/>
        </w:rPr>
        <w:t>48%-50%离子膜烧碱主流出厂价格：山东地区 48%离子膜液碱现汇出厂价格 1470-1520 元/吨；山东地区 50%离子膜液碱现汇出厂价格 1540-1570 元/吨。河北唐山地区 50%离子膜液碱企业出厂价格 1800-1850 元/吨，张家口地区 50% 离子膜液碱出厂价格 1405-1455 元/吨；天津地区 49%离子膜碱出厂价格 3400-3500 元/吨（折百）；江苏地区 50%离子膜液碱出厂价格 1850-1950 元/吨；福建地区 50%离子膜液碱省内送到价格在 2110-2140 元/吨；广西 50%离子膜液碱出厂价格 2150-2200 元/吨；湖南地区 50%离子膜液碱出厂价格在 1950-2050 元/吨附近；内蒙古地区 48-50%离子膜液碱出厂价格 3200-3400 元/吨（折百）；陕西地区 50%离子膜液碱出厂价格 3100-3200 元/吨（折百）；四川地区 50%离子膜液碱出厂价格 3900-4200 元/吨（折百），小户接收价格略高。</w:t>
      </w:r>
    </w:p>
    <w:p w:rsidR="00490DAD" w:rsidRPr="0088514E" w:rsidRDefault="00490DAD" w:rsidP="00EA7640">
      <w:pPr>
        <w:pStyle w:val="a7"/>
        <w:spacing w:line="400" w:lineRule="exact"/>
        <w:ind w:leftChars="67" w:left="141" w:firstLineChars="152" w:firstLine="426"/>
        <w:rPr>
          <w:rFonts w:ascii="仿宋" w:eastAsia="仿宋" w:hAnsi="仿宋" w:cs="仿宋"/>
          <w:sz w:val="28"/>
          <w:szCs w:val="28"/>
        </w:rPr>
      </w:pPr>
    </w:p>
    <w:p w:rsidR="00F60AEA" w:rsidRPr="001A66FD" w:rsidRDefault="000A0C46" w:rsidP="001A66FD">
      <w:pPr>
        <w:pStyle w:val="a7"/>
        <w:spacing w:line="400" w:lineRule="exact"/>
        <w:ind w:leftChars="67" w:left="141" w:firstLineChars="152" w:firstLine="427"/>
        <w:rPr>
          <w:rFonts w:ascii="仿宋" w:eastAsia="仿宋" w:hAnsi="仿宋" w:cs="仿宋"/>
          <w:b/>
          <w:sz w:val="28"/>
          <w:szCs w:val="28"/>
        </w:rPr>
      </w:pPr>
      <w:r w:rsidRPr="001A66FD">
        <w:rPr>
          <w:rFonts w:ascii="仿宋" w:eastAsia="仿宋" w:hAnsi="仿宋" w:cs="仿宋"/>
          <w:b/>
          <w:sz w:val="28"/>
          <w:szCs w:val="28"/>
        </w:rPr>
        <w:t>后市预测：</w:t>
      </w:r>
    </w:p>
    <w:p w:rsidR="0088514E" w:rsidRPr="0088514E" w:rsidRDefault="001A66FD" w:rsidP="0088514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  <w:r w:rsidRPr="001A66FD">
        <w:rPr>
          <w:rFonts w:ascii="仿宋" w:eastAsia="仿宋" w:hAnsi="仿宋" w:cs="仿宋"/>
          <w:sz w:val="28"/>
          <w:szCs w:val="28"/>
        </w:rPr>
        <w:t>1、</w:t>
      </w:r>
      <w:r w:rsidR="0088514E" w:rsidRPr="0088514E">
        <w:rPr>
          <w:rFonts w:ascii="仿宋" w:eastAsia="仿宋" w:hAnsi="仿宋" w:cs="仿宋"/>
          <w:sz w:val="28"/>
          <w:szCs w:val="28"/>
        </w:rPr>
        <w:t>、供应面，全国部分地区企业年前氯碱开工率减少，导致市场液碱供应量降低，其中，河北衡水地区总体开工率约为 60%，湖北地区企业烧碱装置工负荷低位，青海宜化、天津 LG 渤海化学、内蒙古海平面等企业停车检修。</w:t>
      </w:r>
    </w:p>
    <w:p w:rsidR="0088514E" w:rsidRPr="0088514E" w:rsidRDefault="0088514E" w:rsidP="0088514E">
      <w:pPr>
        <w:pStyle w:val="a7"/>
        <w:spacing w:line="400" w:lineRule="exact"/>
        <w:rPr>
          <w:rFonts w:ascii="仿宋" w:eastAsia="仿宋" w:hAnsi="仿宋" w:cs="仿宋"/>
          <w:sz w:val="28"/>
          <w:szCs w:val="28"/>
        </w:rPr>
      </w:pPr>
    </w:p>
    <w:p w:rsidR="0088514E" w:rsidRPr="0088514E" w:rsidRDefault="001A66FD" w:rsidP="0088514E">
      <w:pPr>
        <w:pStyle w:val="a7"/>
        <w:spacing w:line="400" w:lineRule="exact"/>
        <w:rPr>
          <w:rFonts w:ascii="仿宋" w:eastAsia="仿宋" w:hAnsi="仿宋"/>
          <w:bCs/>
          <w:sz w:val="30"/>
          <w:szCs w:val="30"/>
        </w:rPr>
      </w:pPr>
      <w:r w:rsidRPr="001A66FD">
        <w:rPr>
          <w:rFonts w:ascii="仿宋" w:eastAsia="仿宋" w:hAnsi="仿宋"/>
          <w:bCs/>
          <w:sz w:val="30"/>
          <w:szCs w:val="30"/>
        </w:rPr>
        <w:lastRenderedPageBreak/>
        <w:t>2、</w:t>
      </w:r>
      <w:r w:rsidR="0088514E" w:rsidRPr="0088514E">
        <w:rPr>
          <w:rFonts w:ascii="仿宋" w:eastAsia="仿宋" w:hAnsi="仿宋"/>
          <w:bCs/>
          <w:sz w:val="30"/>
          <w:szCs w:val="30"/>
        </w:rPr>
        <w:t>需求面，粘胶短纤现货价格稳定在 14600 元/吨，粘胶长纤价格稳定在 37800 元/吨附近，与上周基本持平；中国氧化铝现货平均价格调整至 2835 元/吨，局部地区突破 2950 元/吨，较上周有 15-30 元/吨的降幅；钛白粉市场迎来涨价潮，幅度在 500-1000 元/吨，主要有以下原因：1）节前备货较多，厂家去库存较大；2）部分地区停产检修导致供应面减少；3)国际市场提涨，钛白粉出口保持良好态度；4）部分小厂家原材料提价，导致生产成本增加。总体来说，需求面价格有所提升。</w:t>
      </w:r>
    </w:p>
    <w:p w:rsidR="00F60AEA" w:rsidRDefault="000A0C46">
      <w:pPr>
        <w:pStyle w:val="a7"/>
        <w:spacing w:line="400" w:lineRule="exact"/>
        <w:rPr>
          <w:rStyle w:val="txt4"/>
          <w:rFonts w:cs="宋体"/>
          <w:b/>
          <w:bCs/>
          <w:sz w:val="30"/>
          <w:szCs w:val="30"/>
        </w:rPr>
      </w:pPr>
      <w:r w:rsidRPr="0059131F">
        <w:rPr>
          <w:rStyle w:val="txt4"/>
          <w:rFonts w:cs="宋体" w:hint="eastAsia"/>
          <w:b/>
          <w:bCs/>
          <w:sz w:val="30"/>
          <w:szCs w:val="30"/>
        </w:rPr>
        <w:t>本周国内片碱实际成交周汇总</w:t>
      </w:r>
      <w:bookmarkEnd w:id="31"/>
      <w:bookmarkEnd w:id="32"/>
      <w:bookmarkEnd w:id="33"/>
      <w:bookmarkEnd w:id="34"/>
    </w:p>
    <w:p w:rsidR="00F60AEA" w:rsidRDefault="000A0C46">
      <w:pPr>
        <w:snapToGrid w:val="0"/>
        <w:spacing w:line="400" w:lineRule="exact"/>
        <w:ind w:rightChars="-71" w:right="-1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单位：元</w:t>
      </w:r>
      <w:r>
        <w:rPr>
          <w:rFonts w:ascii="仿宋" w:eastAsia="仿宋" w:hAnsi="仿宋"/>
          <w:sz w:val="28"/>
          <w:szCs w:val="28"/>
        </w:rPr>
        <w:t>/</w:t>
      </w:r>
      <w:r>
        <w:rPr>
          <w:rFonts w:ascii="仿宋" w:eastAsia="仿宋" w:hAnsi="仿宋" w:hint="eastAsia"/>
          <w:sz w:val="28"/>
          <w:szCs w:val="28"/>
        </w:rPr>
        <w:t>吨</w:t>
      </w:r>
    </w:p>
    <w:tbl>
      <w:tblPr>
        <w:tblW w:w="8700" w:type="dxa"/>
        <w:tblInd w:w="93" w:type="dxa"/>
        <w:tblLayout w:type="fixed"/>
        <w:tblLook w:val="04A0"/>
      </w:tblPr>
      <w:tblGrid>
        <w:gridCol w:w="1780"/>
        <w:gridCol w:w="1820"/>
        <w:gridCol w:w="2028"/>
        <w:gridCol w:w="1536"/>
        <w:gridCol w:w="1536"/>
      </w:tblGrid>
      <w:tr w:rsidR="00F60AEA">
        <w:trPr>
          <w:trHeight w:val="285"/>
        </w:trPr>
        <w:tc>
          <w:tcPr>
            <w:tcW w:w="1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51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 w:rsidR="00F60AEA">
        <w:trPr>
          <w:trHeight w:val="270"/>
        </w:trPr>
        <w:tc>
          <w:tcPr>
            <w:tcW w:w="178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2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F60AEA" w:rsidRPr="001B5244" w:rsidRDefault="00F60AEA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99CCFF"/>
            <w:vAlign w:val="center"/>
          </w:tcPr>
          <w:p w:rsidR="00F60AEA" w:rsidRPr="001B5244" w:rsidRDefault="000A0C46" w:rsidP="001B5244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1B5244"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323232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323232"/>
                <w:kern w:val="0"/>
                <w:sz w:val="20"/>
                <w:szCs w:val="20"/>
              </w:rPr>
              <w:t>主流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淄博环拓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5000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山东永嘉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5600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淄博青临鸿金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山东苗栗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淄博鲁威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5550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实得工贸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5700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淄博丰通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4750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天津红三环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天津兴凯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4850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天津云海碳素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4500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天津鹏坤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唐山汇成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4000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沧州市荣庆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3900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内蒙乌海欣业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3500</w:t>
            </w:r>
          </w:p>
        </w:tc>
      </w:tr>
      <w:tr w:rsidR="00DF7EEC" w:rsidTr="004208C1">
        <w:trPr>
          <w:trHeight w:val="27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F7EEC" w:rsidRPr="00EA3D25" w:rsidRDefault="00DF7EEC" w:rsidP="003A2704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2018/02</w:t>
            </w:r>
            <w:r w:rsidRPr="00EA3D25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/</w:t>
            </w: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内蒙古中盐吉兰泰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EA3D25" w:rsidRDefault="00DF7EEC" w:rsidP="00A158AD">
            <w:pPr>
              <w:widowControl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0"/>
                <w:szCs w:val="20"/>
              </w:rPr>
            </w:pPr>
            <w:r w:rsidRPr="00EA3D2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0"/>
                <w:szCs w:val="20"/>
              </w:rPr>
              <w:t>出厂价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F7EEC" w:rsidRPr="00DF7EEC" w:rsidRDefault="00DF7EEC" w:rsidP="00DF7EEC">
            <w:pPr>
              <w:jc w:val="center"/>
              <w:rPr>
                <w:rFonts w:asciiTheme="minorEastAsia" w:eastAsiaTheme="minorEastAsia" w:hAnsiTheme="minorEastAsia" w:cs="宋体"/>
                <w:color w:val="000000"/>
                <w:sz w:val="20"/>
                <w:szCs w:val="20"/>
              </w:rPr>
            </w:pPr>
            <w:r w:rsidRPr="00DF7EEC"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4400</w:t>
            </w:r>
          </w:p>
        </w:tc>
      </w:tr>
    </w:tbl>
    <w:p w:rsidR="00F60AEA" w:rsidRDefault="00F60AEA">
      <w:pPr>
        <w:pStyle w:val="2"/>
        <w:snapToGrid w:val="0"/>
        <w:spacing w:line="400" w:lineRule="exact"/>
        <w:ind w:rightChars="-71" w:right="-149"/>
        <w:rPr>
          <w:rFonts w:ascii="宋体" w:hAnsi="宋体" w:cs="宋体"/>
          <w:bCs w:val="0"/>
          <w:sz w:val="30"/>
          <w:szCs w:val="30"/>
        </w:rPr>
      </w:pPr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bCs w:val="0"/>
          <w:sz w:val="30"/>
          <w:szCs w:val="30"/>
        </w:rPr>
      </w:pPr>
      <w:bookmarkStart w:id="35" w:name="_Toc485981325"/>
      <w:bookmarkStart w:id="36" w:name="_Toc250731929"/>
      <w:bookmarkStart w:id="37" w:name="_Toc300238851"/>
      <w:bookmarkStart w:id="38" w:name="_Toc392240282"/>
      <w:bookmarkStart w:id="39" w:name="_Toc295403452"/>
      <w:bookmarkStart w:id="40" w:name="_Toc233795930"/>
      <w:bookmarkStart w:id="41" w:name="_Toc252539758"/>
      <w:bookmarkStart w:id="42" w:name="_Toc502910884"/>
      <w:bookmarkStart w:id="43" w:name="_Toc503530488"/>
      <w:bookmarkStart w:id="44" w:name="_Toc504135182"/>
      <w:bookmarkStart w:id="45" w:name="_Toc504737302"/>
      <w:bookmarkStart w:id="46" w:name="_Toc505947957"/>
      <w:r>
        <w:rPr>
          <w:rFonts w:ascii="黑体" w:hAnsi="黑体" w:cs="黑体" w:hint="eastAsia"/>
          <w:bCs w:val="0"/>
          <w:sz w:val="30"/>
          <w:szCs w:val="30"/>
        </w:rPr>
        <w:t>液氯</w:t>
      </w:r>
      <w:bookmarkStart w:id="47" w:name="_Toc233795931"/>
      <w:bookmarkStart w:id="48" w:name="_Toc252539759"/>
      <w:bookmarkStart w:id="49" w:name="_Toc185611021"/>
      <w:bookmarkStart w:id="50" w:name="_Toc250731930"/>
      <w:bookmarkStart w:id="51" w:name="_Toc485981326"/>
      <w:bookmarkStart w:id="52" w:name="_Toc392240283"/>
      <w:bookmarkStart w:id="53" w:name="_Toc295403453"/>
      <w:bookmarkStart w:id="54" w:name="_Toc300238852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</w:p>
    <w:p w:rsidR="00F60AEA" w:rsidRDefault="000A0C46">
      <w:pPr>
        <w:pStyle w:val="1"/>
        <w:snapToGrid w:val="0"/>
        <w:spacing w:line="400" w:lineRule="exact"/>
        <w:ind w:rightChars="-71" w:right="-149"/>
        <w:jc w:val="center"/>
        <w:rPr>
          <w:rFonts w:ascii="黑体" w:hAnsi="黑体" w:cs="黑体"/>
          <w:sz w:val="30"/>
          <w:szCs w:val="30"/>
        </w:rPr>
      </w:pPr>
      <w:bookmarkStart w:id="55" w:name="_Toc502910885"/>
      <w:bookmarkStart w:id="56" w:name="_Toc503530489"/>
      <w:bookmarkStart w:id="57" w:name="_Toc504135183"/>
      <w:bookmarkStart w:id="58" w:name="_Toc504737303"/>
      <w:bookmarkStart w:id="59" w:name="_Toc505947958"/>
      <w:r>
        <w:rPr>
          <w:rFonts w:ascii="黑体" w:hAnsi="黑体" w:cs="黑体" w:hint="eastAsia"/>
          <w:sz w:val="30"/>
          <w:szCs w:val="30"/>
        </w:rPr>
        <w:t>评述：本周国内液氯市场评述及行情预测</w:t>
      </w:r>
      <w:bookmarkStart w:id="60" w:name="_Toc250731931"/>
      <w:bookmarkStart w:id="61" w:name="_Toc252539760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p w:rsidR="00F60AEA" w:rsidRDefault="00F60AE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</w:p>
    <w:p w:rsidR="00F60AEA" w:rsidRPr="00B80F4D" w:rsidRDefault="000A0C46" w:rsidP="00B80F4D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一、中国液氯市场行情综述</w:t>
      </w:r>
    </w:p>
    <w:p w:rsidR="00E13569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本周华北地区液氯市场呈现“崩盘状态”，价格不断刷低;下游需求萎缩是主因。山东地区本周下游需求萎缩迅速，补贴价格再现“千元补贴”。周末期间因西南地区某家 PVC 装置短停，供应量增加，价格滑坡 150 元/吨。后期 2.5-5.6 日时东部主力下游甲烷氯化物厂家停止外采 2 日，2.6-2.7 日期间，山东地区主要下游环氧丙烷厂家因蒸汽不足减产运行，取消液氯外采计划，今日环丙负荷虽有所提升，但外采量维持在 5-6 车左右，对于目前的市场实属“杯水车薪”。当前各家走货不佳，市场行情较差，并且厂家的库存皆有升温的迹象。截止到今日山东地区中东部地区厂家开工在 71.15%，潍坊地区开工降至 62.9%，茌平地区 100%，济宁地区 71.8%，以上开工统计针对有液氯外销的企业。</w:t>
      </w:r>
    </w:p>
    <w:p w:rsidR="00E13569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河北地区本周随山东下落，价格持续调整为主，但河北地区调整负荷明显，唐山地区开工 80%，衡水地区多在 55% 左右，厂家减产明显，但外围冲击不容忽视。山西地区本周随山东调整为主，价格下滑，积极走货为主。河南地区液氯市场本周表现一般，河南地区近期下游开工尚可，但外围价格较低，对市场冲击较大，加之前期电石到货不足，河南地区液氯供应增多，价格下滑。个别低价亦有，但不成主流。湖南、湖北本周价格较好，市场走货平稳。</w:t>
      </w:r>
    </w:p>
    <w:p w:rsidR="00E13569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江苏地区液氯市场行情不佳，下游陆续停车，周末期间临沂爆炸事故影响较大，周边开工受限制，山东北部价格较低，冲击明显。2.8 日受到山东冲击苏北当地市场随之滑坡，市场行情下滑明显，苏南地区液氯市场本周适当下调，价格维持尚可。安徽地区液氯市场本周陆续滑坡，外围苏南价格下落后，并且有低价货源冲击，安徽市场产销失衡，价格随之下调。江西地区液氯市</w:t>
      </w:r>
      <w:r w:rsidRPr="00E13569">
        <w:rPr>
          <w:rFonts w:ascii="仿宋" w:eastAsia="仿宋" w:hAnsi="仿宋" w:cs="仿宋"/>
          <w:sz w:val="28"/>
          <w:szCs w:val="28"/>
        </w:rPr>
        <w:lastRenderedPageBreak/>
        <w:t>场暂稳，江西地区当地液氯下游陆续有减产停车的迹象，各厂家积极出货为主，当地厂家积极控制负荷，出货尚可。</w:t>
      </w:r>
    </w:p>
    <w:p w:rsidR="00E01E34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西北（陕西、宁夏、内蒙）地区本周下游生产稳定，企业出货价格变动不大。四川地区液氯市场低迷运作为主，当地企业受近期液碱价格不景气影响，开工不高，液氯出货一般。</w:t>
      </w:r>
    </w:p>
    <w:p w:rsidR="00E13569" w:rsidRPr="00E13569" w:rsidRDefault="00E13569" w:rsidP="00E13569">
      <w:pPr>
        <w:pStyle w:val="a7"/>
        <w:spacing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 xml:space="preserve">截止到 2 月 8 </w:t>
      </w:r>
      <w:r>
        <w:rPr>
          <w:rFonts w:ascii="仿宋" w:eastAsia="仿宋" w:hAnsi="仿宋" w:cs="仿宋"/>
          <w:sz w:val="28"/>
          <w:szCs w:val="28"/>
        </w:rPr>
        <w:t>日</w:t>
      </w:r>
      <w:r w:rsidRPr="00E13569">
        <w:rPr>
          <w:rFonts w:ascii="仿宋" w:eastAsia="仿宋" w:hAnsi="仿宋" w:cs="仿宋"/>
          <w:sz w:val="28"/>
          <w:szCs w:val="28"/>
        </w:rPr>
        <w:t>，各地区液氯槽车主流出厂价格：山东地区槽车整体价格在（-1500）-（-1300）元/吨，个别低价虽有，但不成主流；河北地区（-1000）-（-600）元/吨，河南地区（-400）-（-200）元/吨；辽宁地区（-600）-（-200）元/吨；山西地区（-1300）元/吨；江苏槽车（-700）-（-400）元/吨；安徽地区（-500）-（-300）元/吨为主；浙江地区 200 元/吨；江西地区 1-100 元/吨；内蒙古地区（-300）-200 元/吨；陕西地区（-800）-（-600）元/吨；川渝云贵地区液氯用户用量较小，价格维持在较高水平，但远距离出货亦开始倒贴；广西地区 300 元/吨；湖北地区 100-150 元/吨；湖南地区 200-500 元/吨.</w:t>
      </w:r>
    </w:p>
    <w:p w:rsidR="00E01E34" w:rsidRPr="00E13569" w:rsidRDefault="00E01E34" w:rsidP="00E01E34">
      <w:pPr>
        <w:pStyle w:val="a7"/>
        <w:spacing w:before="0" w:beforeAutospacing="0" w:after="0" w:afterAutospacing="0" w:line="400" w:lineRule="exact"/>
        <w:ind w:leftChars="270" w:left="567" w:firstLineChars="202" w:firstLine="566"/>
        <w:rPr>
          <w:rFonts w:ascii="仿宋" w:eastAsia="仿宋" w:hAnsi="仿宋" w:cs="仿宋"/>
          <w:sz w:val="28"/>
          <w:szCs w:val="28"/>
        </w:rPr>
      </w:pPr>
    </w:p>
    <w:p w:rsidR="00F60AEA" w:rsidRDefault="001374E7" w:rsidP="001374E7">
      <w:pPr>
        <w:pStyle w:val="a7"/>
        <w:spacing w:before="0" w:beforeAutospacing="0" w:after="0" w:afterAutospacing="0" w:line="400" w:lineRule="exact"/>
        <w:ind w:firstLineChars="150" w:firstLine="45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二</w:t>
      </w:r>
      <w:r w:rsidR="000A0C46">
        <w:rPr>
          <w:rFonts w:ascii="黑体" w:eastAsia="黑体" w:hAnsi="黑体" w:cs="黑体" w:hint="eastAsia"/>
          <w:sz w:val="30"/>
          <w:szCs w:val="30"/>
        </w:rPr>
        <w:t>、后市分析</w:t>
      </w:r>
    </w:p>
    <w:p w:rsidR="00C412AA" w:rsidRPr="00C412AA" w:rsidRDefault="006D15FC" w:rsidP="00C412AA">
      <w:pPr>
        <w:pStyle w:val="a7"/>
        <w:spacing w:before="0" w:beforeAutospacing="0" w:after="0" w:afterAutospacing="0" w:line="400" w:lineRule="exact"/>
        <w:ind w:firstLineChars="200" w:firstLine="600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 xml:space="preserve"> </w:t>
      </w:r>
      <w:r>
        <w:rPr>
          <w:rFonts w:ascii="黑体" w:eastAsia="黑体" w:hAnsi="黑体" w:cs="黑体" w:hint="eastAsia"/>
          <w:sz w:val="30"/>
          <w:szCs w:val="30"/>
        </w:rPr>
        <w:tab/>
      </w:r>
    </w:p>
    <w:p w:rsidR="00F60AEA" w:rsidRDefault="000A0C46">
      <w:pPr>
        <w:pStyle w:val="a7"/>
        <w:spacing w:before="0" w:beforeAutospacing="0" w:after="0" w:afterAutospacing="0" w:line="400" w:lineRule="exact"/>
        <w:ind w:left="412" w:firstLineChars="100" w:firstLine="301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利好方面：</w:t>
      </w:r>
    </w:p>
    <w:p w:rsidR="00E13569" w:rsidRDefault="000A0C46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1、</w:t>
      </w:r>
      <w:r w:rsidR="00E13569" w:rsidRPr="00E13569">
        <w:rPr>
          <w:rFonts w:ascii="仿宋" w:eastAsia="仿宋" w:hAnsi="仿宋" w:cs="仿宋"/>
          <w:sz w:val="28"/>
          <w:szCs w:val="28"/>
        </w:rPr>
        <w:t>临近春节，受下游减产影响，氯碱企业多有减产计划，供应量将得到收紧。</w:t>
      </w:r>
    </w:p>
    <w:p w:rsidR="00E13569" w:rsidRPr="00E13569" w:rsidRDefault="000A0C46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2、</w:t>
      </w:r>
      <w:r w:rsidR="00E13569" w:rsidRPr="00E13569">
        <w:rPr>
          <w:rFonts w:ascii="仿宋" w:eastAsia="仿宋" w:hAnsi="仿宋" w:cs="仿宋"/>
          <w:sz w:val="28"/>
          <w:szCs w:val="28"/>
        </w:rPr>
        <w:t>环保部、发改委、工信部等多部委及北京、天津、河北等省市共同印发《京津冀及周边地区 2017-2018 年秋冬季大气污染综合治理攻坚行动方案》，提出，2017 年 10 月至 2018 年 3 月，京津冀大气污染传输通道“2+26”城市 PM2.5平均浓度同比下降 15%以上，重污染天数同比下降 15%以上。采暖季唐山等城市钢铁限产 50%，电解铝和氧化铝企业限产 30%以上，水泥建材全部停产。以上限产要求将对氯碱企业开工起到一定的影响，商品氯的生产量将得到一定收紧。总体上看，短期的检查利好氯碱企业，从供应上控制液氯产量，利好液氯价格。</w:t>
      </w:r>
    </w:p>
    <w:p w:rsidR="00F60AEA" w:rsidRDefault="000A0C46" w:rsidP="00E13569">
      <w:pPr>
        <w:pStyle w:val="a7"/>
        <w:spacing w:line="400" w:lineRule="exact"/>
        <w:ind w:leftChars="266" w:left="559" w:firstLineChars="200" w:firstLine="602"/>
        <w:rPr>
          <w:sz w:val="21"/>
          <w:szCs w:val="21"/>
        </w:rPr>
      </w:pPr>
      <w:r>
        <w:rPr>
          <w:b/>
          <w:bCs/>
          <w:sz w:val="30"/>
          <w:szCs w:val="30"/>
        </w:rPr>
        <w:lastRenderedPageBreak/>
        <w:t>利空方面：</w:t>
      </w:r>
    </w:p>
    <w:p w:rsidR="00E13569" w:rsidRPr="00E13569" w:rsidRDefault="00A85E54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1、</w:t>
      </w:r>
      <w:r w:rsidR="00E13569" w:rsidRPr="00E13569">
        <w:rPr>
          <w:rFonts w:ascii="仿宋" w:eastAsia="仿宋" w:hAnsi="仿宋" w:cs="仿宋"/>
          <w:sz w:val="28"/>
          <w:szCs w:val="28"/>
        </w:rPr>
        <w:t>临近春节，厂家运输证件办理不易，部分地区已经停止办理春节期间证件，并且春节期间对于治理空气污染有及其严格的把控，下游企业开车不易。</w:t>
      </w:r>
    </w:p>
    <w:p w:rsidR="00E13569" w:rsidRPr="00E13569" w:rsidRDefault="00A31EF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 w:rsidRPr="00A85E54">
        <w:rPr>
          <w:rFonts w:ascii="仿宋" w:eastAsia="仿宋" w:hAnsi="仿宋" w:cs="仿宋"/>
          <w:sz w:val="28"/>
          <w:szCs w:val="28"/>
        </w:rPr>
        <w:t>、</w:t>
      </w:r>
      <w:r w:rsidR="00E13569" w:rsidRPr="00E13569">
        <w:rPr>
          <w:rFonts w:ascii="仿宋" w:eastAsia="仿宋" w:hAnsi="仿宋" w:cs="仿宋"/>
          <w:sz w:val="28"/>
          <w:szCs w:val="28"/>
        </w:rPr>
        <w:t>目前国内运输及环保政策严格落实，液氯作为高危化工品，政策影响成为导致液氯价格低位的主要原因。国内环保及运输政策的严格已然常态化，因此国内液氯市场短期内难有起色。</w:t>
      </w:r>
    </w:p>
    <w:p w:rsidR="00E13569" w:rsidRDefault="00A85E54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A85E54">
        <w:rPr>
          <w:rFonts w:ascii="仿宋" w:eastAsia="仿宋" w:hAnsi="仿宋" w:cs="仿宋"/>
          <w:sz w:val="28"/>
          <w:szCs w:val="28"/>
        </w:rPr>
        <w:t>3、</w:t>
      </w:r>
      <w:r w:rsidR="00E13569" w:rsidRPr="00E13569">
        <w:rPr>
          <w:rFonts w:ascii="仿宋" w:eastAsia="仿宋" w:hAnsi="仿宋" w:cs="仿宋"/>
          <w:sz w:val="28"/>
          <w:szCs w:val="28"/>
        </w:rPr>
        <w:t>进入冬季之后，雨雪雾霾天气时高速封路限行等问题将影响液氯的交通运输。</w:t>
      </w:r>
    </w:p>
    <w:p w:rsidR="00E13569" w:rsidRPr="00E13569" w:rsidRDefault="00E13569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 w:rsidRPr="00E13569">
        <w:rPr>
          <w:rFonts w:ascii="仿宋" w:eastAsia="仿宋" w:hAnsi="仿宋" w:cs="仿宋"/>
          <w:sz w:val="28"/>
          <w:szCs w:val="28"/>
        </w:rPr>
        <w:t>4、下游企业在下周将有更进一步的减产或停车的可能，需求萎缩持续严重。</w:t>
      </w:r>
    </w:p>
    <w:p w:rsidR="00E13569" w:rsidRPr="00E13569" w:rsidRDefault="000A0C46" w:rsidP="00E13569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后市预测：</w:t>
      </w:r>
      <w:r w:rsidR="00E13569" w:rsidRPr="00E13569">
        <w:rPr>
          <w:rFonts w:ascii="仿宋" w:eastAsia="仿宋" w:hAnsi="仿宋" w:cs="仿宋"/>
          <w:sz w:val="28"/>
          <w:szCs w:val="28"/>
        </w:rPr>
        <w:t>当前厂家减产意愿不足，供需失衡过于明显，厂家稳价不易，当前市场如无进一步减产控制负荷，后市将持续目前报价混乱，市场供大于求的的矛盾将越法激烈。市场调整幅度在 200-500 元/吨。</w:t>
      </w:r>
    </w:p>
    <w:p w:rsidR="003E41B6" w:rsidRPr="003E41B6" w:rsidRDefault="003E41B6" w:rsidP="004C2DBC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A85E54" w:rsidRPr="003E41B6" w:rsidRDefault="00A85E54" w:rsidP="00C412AA">
      <w:pPr>
        <w:pStyle w:val="a7"/>
        <w:spacing w:line="400" w:lineRule="exact"/>
        <w:ind w:leftChars="266" w:left="559" w:firstLineChars="200" w:firstLine="560"/>
        <w:rPr>
          <w:rFonts w:ascii="仿宋" w:eastAsia="仿宋" w:hAnsi="仿宋" w:cs="仿宋"/>
          <w:sz w:val="28"/>
          <w:szCs w:val="28"/>
        </w:rPr>
      </w:pPr>
    </w:p>
    <w:p w:rsidR="00F60AEA" w:rsidRDefault="000A0C46" w:rsidP="00A85E54">
      <w:pPr>
        <w:pStyle w:val="a7"/>
        <w:spacing w:line="400" w:lineRule="exact"/>
        <w:ind w:leftChars="266" w:left="559" w:firstLineChars="200" w:firstLine="602"/>
        <w:rPr>
          <w:b/>
          <w:bCs/>
          <w:sz w:val="30"/>
          <w:szCs w:val="30"/>
        </w:rPr>
      </w:pPr>
      <w:r w:rsidRPr="003C5D6D">
        <w:rPr>
          <w:rFonts w:hint="eastAsia"/>
          <w:b/>
          <w:bCs/>
          <w:sz w:val="30"/>
          <w:szCs w:val="30"/>
        </w:rPr>
        <w:t>国内地区市场价格</w:t>
      </w:r>
    </w:p>
    <w:tbl>
      <w:tblPr>
        <w:tblW w:w="8400" w:type="dxa"/>
        <w:tblInd w:w="93" w:type="dxa"/>
        <w:tblLayout w:type="fixed"/>
        <w:tblLook w:val="04A0"/>
      </w:tblPr>
      <w:tblGrid>
        <w:gridCol w:w="1680"/>
        <w:gridCol w:w="1680"/>
        <w:gridCol w:w="1680"/>
        <w:gridCol w:w="1680"/>
        <w:gridCol w:w="1680"/>
      </w:tblGrid>
      <w:tr w:rsidR="00F60AEA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62" w:name="_Toc233795926"/>
            <w:bookmarkEnd w:id="60"/>
            <w:bookmarkEnd w:id="61"/>
            <w:bookmarkEnd w:id="62"/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 w:rsidR="00F60AEA">
        <w:trPr>
          <w:trHeight w:val="25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AEA" w:rsidRDefault="00F60AEA"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</w:tcPr>
          <w:p w:rsidR="00F60AEA" w:rsidRDefault="000A0C46">
            <w:pPr>
              <w:widowControl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山东市场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河南市场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江苏市场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华南市场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300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东北市场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200</w:t>
            </w:r>
          </w:p>
        </w:tc>
      </w:tr>
      <w:tr w:rsidR="001B521C" w:rsidTr="001347D1">
        <w:trPr>
          <w:trHeight w:val="25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521C" w:rsidRPr="003C5D6D" w:rsidRDefault="001B521C" w:rsidP="003C747F">
            <w:pPr>
              <w:jc w:val="center"/>
              <w:rPr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201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02</w:t>
            </w: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09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 w:rsidRPr="003C5D6D"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西北市场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B521C" w:rsidRPr="003C5D6D" w:rsidRDefault="001B521C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3C5D6D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</w:tr>
    </w:tbl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</w:pP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p w:rsidR="00F60AEA" w:rsidRDefault="000A0C46">
      <w:pPr>
        <w:spacing w:line="400" w:lineRule="exact"/>
        <w:ind w:firstLineChars="400" w:firstLine="1600"/>
        <w:rPr>
          <w:rFonts w:ascii="方正粗宋简体"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更多精彩敬请关注：</w:t>
      </w:r>
      <w:hyperlink r:id="rId12" w:history="1">
        <w:r>
          <w:rPr>
            <w:rStyle w:val="a9"/>
            <w:rFonts w:ascii="方正粗宋简体" w:eastAsia="方正粗宋简体" w:hint="eastAsia"/>
            <w:spacing w:val="20"/>
            <w:sz w:val="36"/>
            <w:szCs w:val="36"/>
          </w:rPr>
          <w:t>中华商务网</w:t>
        </w:r>
      </w:hyperlink>
    </w:p>
    <w:p w:rsidR="00F60AEA" w:rsidRDefault="000A0C46">
      <w:pPr>
        <w:spacing w:line="400" w:lineRule="exact"/>
        <w:jc w:val="center"/>
        <w:rPr>
          <w:rFonts w:eastAsia="方正粗宋简体"/>
          <w:spacing w:val="20"/>
          <w:sz w:val="36"/>
          <w:szCs w:val="36"/>
        </w:rPr>
      </w:pPr>
      <w:r>
        <w:rPr>
          <w:rFonts w:ascii="方正粗宋简体" w:eastAsia="方正粗宋简体" w:hint="eastAsia"/>
          <w:spacing w:val="20"/>
          <w:sz w:val="36"/>
          <w:szCs w:val="36"/>
        </w:rPr>
        <w:t>返回本期目录</w:t>
      </w:r>
    </w:p>
    <w:p w:rsidR="00F60AEA" w:rsidRDefault="00F60AEA">
      <w:pPr>
        <w:spacing w:line="400" w:lineRule="exact"/>
        <w:rPr>
          <w:rFonts w:ascii="Arial" w:hAnsi="Arial" w:cs="Arial"/>
          <w:kern w:val="0"/>
          <w:szCs w:val="21"/>
        </w:rPr>
      </w:pPr>
    </w:p>
    <w:sectPr w:rsidR="00F60AEA" w:rsidSect="00F60AEA">
      <w:headerReference w:type="default" r:id="rId13"/>
      <w:footerReference w:type="default" r:id="rId14"/>
      <w:pgSz w:w="11906" w:h="16838"/>
      <w:pgMar w:top="1418" w:right="1701" w:bottom="1418" w:left="1701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29" w:rsidRDefault="008C2429" w:rsidP="00F60AEA">
      <w:r>
        <w:separator/>
      </w:r>
    </w:p>
  </w:endnote>
  <w:endnote w:type="continuationSeparator" w:id="1">
    <w:p w:rsidR="008C2429" w:rsidRDefault="008C2429" w:rsidP="00F60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粗宋简体">
    <w:altName w:val="黑体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F85D7F">
    <w:pPr>
      <w:pStyle w:val="a4"/>
      <w:jc w:val="center"/>
    </w:pP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0F6E4E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 w:rsidR="000A0C46"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 w:rsidR="000A0C46"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0F6E4E">
      <w:rPr>
        <w:b/>
        <w:bCs/>
        <w:noProof/>
      </w:rPr>
      <w:t>11</w:t>
    </w:r>
    <w:r>
      <w:rPr>
        <w:b/>
        <w:bCs/>
        <w:sz w:val="24"/>
        <w:szCs w:val="24"/>
      </w:rPr>
      <w:fldChar w:fldCharType="end"/>
    </w:r>
  </w:p>
  <w:p w:rsidR="00F60AEA" w:rsidRDefault="00F60AE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29" w:rsidRDefault="008C2429" w:rsidP="00F60AEA">
      <w:r>
        <w:separator/>
      </w:r>
    </w:p>
  </w:footnote>
  <w:footnote w:type="continuationSeparator" w:id="1">
    <w:p w:rsidR="008C2429" w:rsidRDefault="008C2429" w:rsidP="00F60A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EA" w:rsidRDefault="000A0C46">
    <w:pPr>
      <w:pStyle w:val="a5"/>
      <w:pBdr>
        <w:bottom w:val="none" w:sz="0" w:space="0" w:color="auto"/>
      </w:pBdr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-1073785</wp:posOffset>
          </wp:positionH>
          <wp:positionV relativeFrom="paragraph">
            <wp:posOffset>-536575</wp:posOffset>
          </wp:positionV>
          <wp:extent cx="7551420" cy="10696575"/>
          <wp:effectExtent l="19050" t="0" r="0" b="0"/>
          <wp:wrapNone/>
          <wp:docPr id="3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1420" cy="1069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60AEA" w:rsidRDefault="00F60AEA">
    <w:pPr>
      <w:pStyle w:val="a5"/>
      <w:pBdr>
        <w:bottom w:val="none" w:sz="0" w:space="0" w:color="auto"/>
      </w:pBdr>
    </w:pPr>
  </w:p>
  <w:p w:rsidR="00F60AEA" w:rsidRDefault="00F60AEA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49432D6"/>
    <w:lvl w:ilvl="0" w:tplc="8F9CC68A">
      <w:start w:val="1"/>
      <w:numFmt w:val="bullet"/>
      <w:lvlText w:val="至"/>
      <w:lvlJc w:val="left"/>
    </w:lvl>
    <w:lvl w:ilvl="1" w:tplc="382A1512">
      <w:numFmt w:val="decimal"/>
      <w:lvlText w:val=""/>
      <w:lvlJc w:val="left"/>
    </w:lvl>
    <w:lvl w:ilvl="2" w:tplc="9010208E">
      <w:numFmt w:val="decimal"/>
      <w:lvlText w:val=""/>
      <w:lvlJc w:val="left"/>
    </w:lvl>
    <w:lvl w:ilvl="3" w:tplc="33968D08">
      <w:numFmt w:val="decimal"/>
      <w:lvlText w:val=""/>
      <w:lvlJc w:val="left"/>
    </w:lvl>
    <w:lvl w:ilvl="4" w:tplc="F676C78A">
      <w:numFmt w:val="decimal"/>
      <w:lvlText w:val=""/>
      <w:lvlJc w:val="left"/>
    </w:lvl>
    <w:lvl w:ilvl="5" w:tplc="B53096A4">
      <w:numFmt w:val="decimal"/>
      <w:lvlText w:val=""/>
      <w:lvlJc w:val="left"/>
    </w:lvl>
    <w:lvl w:ilvl="6" w:tplc="921E0114">
      <w:numFmt w:val="decimal"/>
      <w:lvlText w:val=""/>
      <w:lvlJc w:val="left"/>
    </w:lvl>
    <w:lvl w:ilvl="7" w:tplc="ACAEF948">
      <w:numFmt w:val="decimal"/>
      <w:lvlText w:val=""/>
      <w:lvlJc w:val="left"/>
    </w:lvl>
    <w:lvl w:ilvl="8" w:tplc="EB82875C">
      <w:numFmt w:val="decimal"/>
      <w:lvlText w:val=""/>
      <w:lvlJc w:val="left"/>
    </w:lvl>
  </w:abstractNum>
  <w:abstractNum w:abstractNumId="1">
    <w:nsid w:val="0000153C"/>
    <w:multiLevelType w:val="hybridMultilevel"/>
    <w:tmpl w:val="87985EFE"/>
    <w:lvl w:ilvl="0" w:tplc="D39C9BA0">
      <w:start w:val="1"/>
      <w:numFmt w:val="bullet"/>
      <w:lvlText w:val="采"/>
      <w:lvlJc w:val="left"/>
    </w:lvl>
    <w:lvl w:ilvl="1" w:tplc="EE6A09BA">
      <w:numFmt w:val="decimal"/>
      <w:lvlText w:val=""/>
      <w:lvlJc w:val="left"/>
    </w:lvl>
    <w:lvl w:ilvl="2" w:tplc="7F545F20">
      <w:numFmt w:val="decimal"/>
      <w:lvlText w:val=""/>
      <w:lvlJc w:val="left"/>
    </w:lvl>
    <w:lvl w:ilvl="3" w:tplc="E36A00E4">
      <w:numFmt w:val="decimal"/>
      <w:lvlText w:val=""/>
      <w:lvlJc w:val="left"/>
    </w:lvl>
    <w:lvl w:ilvl="4" w:tplc="74347B14">
      <w:numFmt w:val="decimal"/>
      <w:lvlText w:val=""/>
      <w:lvlJc w:val="left"/>
    </w:lvl>
    <w:lvl w:ilvl="5" w:tplc="15EA08C4">
      <w:numFmt w:val="decimal"/>
      <w:lvlText w:val=""/>
      <w:lvlJc w:val="left"/>
    </w:lvl>
    <w:lvl w:ilvl="6" w:tplc="8FC88478">
      <w:numFmt w:val="decimal"/>
      <w:lvlText w:val=""/>
      <w:lvlJc w:val="left"/>
    </w:lvl>
    <w:lvl w:ilvl="7" w:tplc="622CA592">
      <w:numFmt w:val="decimal"/>
      <w:lvlText w:val=""/>
      <w:lvlJc w:val="left"/>
    </w:lvl>
    <w:lvl w:ilvl="8" w:tplc="75745832">
      <w:numFmt w:val="decimal"/>
      <w:lvlText w:val=""/>
      <w:lvlJc w:val="left"/>
    </w:lvl>
  </w:abstractNum>
  <w:abstractNum w:abstractNumId="2">
    <w:nsid w:val="0000305E"/>
    <w:multiLevelType w:val="hybridMultilevel"/>
    <w:tmpl w:val="562AF63A"/>
    <w:lvl w:ilvl="0" w:tplc="CAE89ADA">
      <w:start w:val="1"/>
      <w:numFmt w:val="bullet"/>
      <w:lvlText w:val="月"/>
      <w:lvlJc w:val="left"/>
    </w:lvl>
    <w:lvl w:ilvl="1" w:tplc="02DC3388">
      <w:numFmt w:val="decimal"/>
      <w:lvlText w:val=""/>
      <w:lvlJc w:val="left"/>
    </w:lvl>
    <w:lvl w:ilvl="2" w:tplc="7902CAD8">
      <w:numFmt w:val="decimal"/>
      <w:lvlText w:val=""/>
      <w:lvlJc w:val="left"/>
    </w:lvl>
    <w:lvl w:ilvl="3" w:tplc="7BB651E6">
      <w:numFmt w:val="decimal"/>
      <w:lvlText w:val=""/>
      <w:lvlJc w:val="left"/>
    </w:lvl>
    <w:lvl w:ilvl="4" w:tplc="3D9AA6BE">
      <w:numFmt w:val="decimal"/>
      <w:lvlText w:val=""/>
      <w:lvlJc w:val="left"/>
    </w:lvl>
    <w:lvl w:ilvl="5" w:tplc="45D6AAA0">
      <w:numFmt w:val="decimal"/>
      <w:lvlText w:val=""/>
      <w:lvlJc w:val="left"/>
    </w:lvl>
    <w:lvl w:ilvl="6" w:tplc="69E03588">
      <w:numFmt w:val="decimal"/>
      <w:lvlText w:val=""/>
      <w:lvlJc w:val="left"/>
    </w:lvl>
    <w:lvl w:ilvl="7" w:tplc="10387062">
      <w:numFmt w:val="decimal"/>
      <w:lvlText w:val=""/>
      <w:lvlJc w:val="left"/>
    </w:lvl>
    <w:lvl w:ilvl="8" w:tplc="BE7C2C5C">
      <w:numFmt w:val="decimal"/>
      <w:lvlText w:val=""/>
      <w:lvlJc w:val="left"/>
    </w:lvl>
  </w:abstractNum>
  <w:abstractNum w:abstractNumId="3">
    <w:nsid w:val="0000390C"/>
    <w:multiLevelType w:val="hybridMultilevel"/>
    <w:tmpl w:val="8646BF2E"/>
    <w:lvl w:ilvl="0" w:tplc="E85EFAA8">
      <w:start w:val="1"/>
      <w:numFmt w:val="bullet"/>
      <w:lvlText w:val="区"/>
      <w:lvlJc w:val="left"/>
    </w:lvl>
    <w:lvl w:ilvl="1" w:tplc="91E0EBC2">
      <w:numFmt w:val="decimal"/>
      <w:lvlText w:val=""/>
      <w:lvlJc w:val="left"/>
    </w:lvl>
    <w:lvl w:ilvl="2" w:tplc="FEFC97E0">
      <w:numFmt w:val="decimal"/>
      <w:lvlText w:val=""/>
      <w:lvlJc w:val="left"/>
    </w:lvl>
    <w:lvl w:ilvl="3" w:tplc="E13C4064">
      <w:numFmt w:val="decimal"/>
      <w:lvlText w:val=""/>
      <w:lvlJc w:val="left"/>
    </w:lvl>
    <w:lvl w:ilvl="4" w:tplc="B7CA770A">
      <w:numFmt w:val="decimal"/>
      <w:lvlText w:val=""/>
      <w:lvlJc w:val="left"/>
    </w:lvl>
    <w:lvl w:ilvl="5" w:tplc="30C0BC00">
      <w:numFmt w:val="decimal"/>
      <w:lvlText w:val=""/>
      <w:lvlJc w:val="left"/>
    </w:lvl>
    <w:lvl w:ilvl="6" w:tplc="E250B3C4">
      <w:numFmt w:val="decimal"/>
      <w:lvlText w:val=""/>
      <w:lvlJc w:val="left"/>
    </w:lvl>
    <w:lvl w:ilvl="7" w:tplc="1C9AB7B2">
      <w:numFmt w:val="decimal"/>
      <w:lvlText w:val=""/>
      <w:lvlJc w:val="left"/>
    </w:lvl>
    <w:lvl w:ilvl="8" w:tplc="C4A2F4DA">
      <w:numFmt w:val="decimal"/>
      <w:lvlText w:val=""/>
      <w:lvlJc w:val="left"/>
    </w:lvl>
  </w:abstractNum>
  <w:abstractNum w:abstractNumId="4">
    <w:nsid w:val="0000440D"/>
    <w:multiLevelType w:val="hybridMultilevel"/>
    <w:tmpl w:val="3454CAAC"/>
    <w:lvl w:ilvl="0" w:tplc="A6ACC13E">
      <w:start w:val="200"/>
      <w:numFmt w:val="decimal"/>
      <w:lvlText w:val="%1"/>
      <w:lvlJc w:val="left"/>
    </w:lvl>
    <w:lvl w:ilvl="1" w:tplc="1548EE4A">
      <w:numFmt w:val="decimal"/>
      <w:lvlText w:val=""/>
      <w:lvlJc w:val="left"/>
    </w:lvl>
    <w:lvl w:ilvl="2" w:tplc="4262141C">
      <w:numFmt w:val="decimal"/>
      <w:lvlText w:val=""/>
      <w:lvlJc w:val="left"/>
    </w:lvl>
    <w:lvl w:ilvl="3" w:tplc="D2E09918">
      <w:numFmt w:val="decimal"/>
      <w:lvlText w:val=""/>
      <w:lvlJc w:val="left"/>
    </w:lvl>
    <w:lvl w:ilvl="4" w:tplc="B3ECE82C">
      <w:numFmt w:val="decimal"/>
      <w:lvlText w:val=""/>
      <w:lvlJc w:val="left"/>
    </w:lvl>
    <w:lvl w:ilvl="5" w:tplc="9238D996">
      <w:numFmt w:val="decimal"/>
      <w:lvlText w:val=""/>
      <w:lvlJc w:val="left"/>
    </w:lvl>
    <w:lvl w:ilvl="6" w:tplc="E1E81C58">
      <w:numFmt w:val="decimal"/>
      <w:lvlText w:val=""/>
      <w:lvlJc w:val="left"/>
    </w:lvl>
    <w:lvl w:ilvl="7" w:tplc="C09A58FA">
      <w:numFmt w:val="decimal"/>
      <w:lvlText w:val=""/>
      <w:lvlJc w:val="left"/>
    </w:lvl>
    <w:lvl w:ilvl="8" w:tplc="E2FEB596">
      <w:numFmt w:val="decimal"/>
      <w:lvlText w:val=""/>
      <w:lvlJc w:val="left"/>
    </w:lvl>
  </w:abstractNum>
  <w:abstractNum w:abstractNumId="5">
    <w:nsid w:val="0000491C"/>
    <w:multiLevelType w:val="hybridMultilevel"/>
    <w:tmpl w:val="DE0031E4"/>
    <w:lvl w:ilvl="0" w:tplc="42CACAFC">
      <w:start w:val="1"/>
      <w:numFmt w:val="bullet"/>
      <w:lvlText w:val="在"/>
      <w:lvlJc w:val="left"/>
    </w:lvl>
    <w:lvl w:ilvl="1" w:tplc="BDFC2798">
      <w:numFmt w:val="decimal"/>
      <w:lvlText w:val=""/>
      <w:lvlJc w:val="left"/>
    </w:lvl>
    <w:lvl w:ilvl="2" w:tplc="3CF84038">
      <w:numFmt w:val="decimal"/>
      <w:lvlText w:val=""/>
      <w:lvlJc w:val="left"/>
    </w:lvl>
    <w:lvl w:ilvl="3" w:tplc="1C2C2300">
      <w:numFmt w:val="decimal"/>
      <w:lvlText w:val=""/>
      <w:lvlJc w:val="left"/>
    </w:lvl>
    <w:lvl w:ilvl="4" w:tplc="F822C2AC">
      <w:numFmt w:val="decimal"/>
      <w:lvlText w:val=""/>
      <w:lvlJc w:val="left"/>
    </w:lvl>
    <w:lvl w:ilvl="5" w:tplc="E482DB02">
      <w:numFmt w:val="decimal"/>
      <w:lvlText w:val=""/>
      <w:lvlJc w:val="left"/>
    </w:lvl>
    <w:lvl w:ilvl="6" w:tplc="7FA0B540">
      <w:numFmt w:val="decimal"/>
      <w:lvlText w:val=""/>
      <w:lvlJc w:val="left"/>
    </w:lvl>
    <w:lvl w:ilvl="7" w:tplc="EFC2AA24">
      <w:numFmt w:val="decimal"/>
      <w:lvlText w:val=""/>
      <w:lvlJc w:val="left"/>
    </w:lvl>
    <w:lvl w:ilvl="8" w:tplc="9C2CEBE4">
      <w:numFmt w:val="decimal"/>
      <w:lvlText w:val=""/>
      <w:lvlJc w:val="left"/>
    </w:lvl>
  </w:abstractNum>
  <w:abstractNum w:abstractNumId="6">
    <w:nsid w:val="2CD34493"/>
    <w:multiLevelType w:val="multilevel"/>
    <w:tmpl w:val="2CD344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C095BD3"/>
    <w:multiLevelType w:val="hybridMultilevel"/>
    <w:tmpl w:val="77267A26"/>
    <w:lvl w:ilvl="0" w:tplc="C52A51E6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8">
    <w:nsid w:val="56A53309"/>
    <w:multiLevelType w:val="hybridMultilevel"/>
    <w:tmpl w:val="90B4C55C"/>
    <w:lvl w:ilvl="0" w:tplc="0EAAED56">
      <w:start w:val="1"/>
      <w:numFmt w:val="decimal"/>
      <w:lvlText w:val="%1."/>
      <w:lvlJc w:val="left"/>
      <w:pPr>
        <w:ind w:left="152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5A20B56F"/>
    <w:multiLevelType w:val="singleLevel"/>
    <w:tmpl w:val="5A20B56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A20BB4C"/>
    <w:multiLevelType w:val="singleLevel"/>
    <w:tmpl w:val="5A20BB4C"/>
    <w:lvl w:ilvl="0">
      <w:start w:val="1"/>
      <w:numFmt w:val="decimal"/>
      <w:suff w:val="nothing"/>
      <w:lvlText w:val="%1、"/>
      <w:lvlJc w:val="left"/>
    </w:lvl>
  </w:abstractNum>
  <w:abstractNum w:abstractNumId="11">
    <w:nsid w:val="6A2C577E"/>
    <w:multiLevelType w:val="hybridMultilevel"/>
    <w:tmpl w:val="3A16E614"/>
    <w:lvl w:ilvl="0" w:tplc="C93CB89E">
      <w:start w:val="2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3"/>
  </w:num>
  <w:num w:numId="6">
    <w:abstractNumId w:val="11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5298" fillcolor="white" stroke="f">
      <v:fill color="white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D013C8"/>
    <w:rsid w:val="0000106B"/>
    <w:rsid w:val="00001ECD"/>
    <w:rsid w:val="000075F8"/>
    <w:rsid w:val="000145A2"/>
    <w:rsid w:val="000154EF"/>
    <w:rsid w:val="00024BF0"/>
    <w:rsid w:val="0002621F"/>
    <w:rsid w:val="00044146"/>
    <w:rsid w:val="00053A6D"/>
    <w:rsid w:val="0007741E"/>
    <w:rsid w:val="00085917"/>
    <w:rsid w:val="0009407D"/>
    <w:rsid w:val="00095266"/>
    <w:rsid w:val="000953C9"/>
    <w:rsid w:val="00096A95"/>
    <w:rsid w:val="00097923"/>
    <w:rsid w:val="000A004B"/>
    <w:rsid w:val="000A0B4D"/>
    <w:rsid w:val="000A0C46"/>
    <w:rsid w:val="000B0FB5"/>
    <w:rsid w:val="000C1007"/>
    <w:rsid w:val="000D1869"/>
    <w:rsid w:val="000D3DBE"/>
    <w:rsid w:val="000F1C69"/>
    <w:rsid w:val="000F20FB"/>
    <w:rsid w:val="000F6E4E"/>
    <w:rsid w:val="001078AB"/>
    <w:rsid w:val="00114885"/>
    <w:rsid w:val="001164A9"/>
    <w:rsid w:val="00122B35"/>
    <w:rsid w:val="00123320"/>
    <w:rsid w:val="0012620F"/>
    <w:rsid w:val="001365E3"/>
    <w:rsid w:val="001374E7"/>
    <w:rsid w:val="001457AF"/>
    <w:rsid w:val="0014614B"/>
    <w:rsid w:val="00180C42"/>
    <w:rsid w:val="00192B10"/>
    <w:rsid w:val="001A3562"/>
    <w:rsid w:val="001A3B8A"/>
    <w:rsid w:val="001A66FD"/>
    <w:rsid w:val="001B0C21"/>
    <w:rsid w:val="001B521C"/>
    <w:rsid w:val="001B5244"/>
    <w:rsid w:val="001B6F5A"/>
    <w:rsid w:val="001C20CD"/>
    <w:rsid w:val="001D0E57"/>
    <w:rsid w:val="001D15C3"/>
    <w:rsid w:val="001D3943"/>
    <w:rsid w:val="001D66F1"/>
    <w:rsid w:val="001D72EA"/>
    <w:rsid w:val="001E158A"/>
    <w:rsid w:val="001E5A2D"/>
    <w:rsid w:val="00222D46"/>
    <w:rsid w:val="002378AC"/>
    <w:rsid w:val="00240007"/>
    <w:rsid w:val="00243FEA"/>
    <w:rsid w:val="002636AD"/>
    <w:rsid w:val="00265498"/>
    <w:rsid w:val="00277D27"/>
    <w:rsid w:val="00277D2C"/>
    <w:rsid w:val="0028492A"/>
    <w:rsid w:val="00295B48"/>
    <w:rsid w:val="002D67FA"/>
    <w:rsid w:val="002E4AEB"/>
    <w:rsid w:val="002E5DAA"/>
    <w:rsid w:val="002F7240"/>
    <w:rsid w:val="00304447"/>
    <w:rsid w:val="00310E56"/>
    <w:rsid w:val="003462AE"/>
    <w:rsid w:val="00346819"/>
    <w:rsid w:val="00356333"/>
    <w:rsid w:val="00361079"/>
    <w:rsid w:val="00364EF3"/>
    <w:rsid w:val="0036748A"/>
    <w:rsid w:val="00384E33"/>
    <w:rsid w:val="00391B85"/>
    <w:rsid w:val="0039401A"/>
    <w:rsid w:val="003A0AB2"/>
    <w:rsid w:val="003A331B"/>
    <w:rsid w:val="003A6D9C"/>
    <w:rsid w:val="003B20B4"/>
    <w:rsid w:val="003B61FB"/>
    <w:rsid w:val="003B64C7"/>
    <w:rsid w:val="003C5D6D"/>
    <w:rsid w:val="003D4003"/>
    <w:rsid w:val="003E2CB5"/>
    <w:rsid w:val="003E41B6"/>
    <w:rsid w:val="003F1F84"/>
    <w:rsid w:val="00402FBA"/>
    <w:rsid w:val="0041250A"/>
    <w:rsid w:val="00415F5A"/>
    <w:rsid w:val="00473B62"/>
    <w:rsid w:val="00475F92"/>
    <w:rsid w:val="0047647A"/>
    <w:rsid w:val="00486BF4"/>
    <w:rsid w:val="00490DAD"/>
    <w:rsid w:val="00491A4E"/>
    <w:rsid w:val="004954AD"/>
    <w:rsid w:val="004A5DBA"/>
    <w:rsid w:val="004B3E5B"/>
    <w:rsid w:val="004C00AC"/>
    <w:rsid w:val="004C2399"/>
    <w:rsid w:val="004C2CA7"/>
    <w:rsid w:val="004C2DBC"/>
    <w:rsid w:val="004C4AD1"/>
    <w:rsid w:val="004C5799"/>
    <w:rsid w:val="004D32D7"/>
    <w:rsid w:val="004D60B1"/>
    <w:rsid w:val="004E044E"/>
    <w:rsid w:val="004E3088"/>
    <w:rsid w:val="004E37D5"/>
    <w:rsid w:val="004E4E5A"/>
    <w:rsid w:val="00500399"/>
    <w:rsid w:val="005060EF"/>
    <w:rsid w:val="00506FA1"/>
    <w:rsid w:val="005251E9"/>
    <w:rsid w:val="005337DE"/>
    <w:rsid w:val="00544231"/>
    <w:rsid w:val="00547CE9"/>
    <w:rsid w:val="0056058C"/>
    <w:rsid w:val="00572900"/>
    <w:rsid w:val="0057312F"/>
    <w:rsid w:val="0059131F"/>
    <w:rsid w:val="005913DD"/>
    <w:rsid w:val="005A69E8"/>
    <w:rsid w:val="005A7F2C"/>
    <w:rsid w:val="005B453A"/>
    <w:rsid w:val="005D0F14"/>
    <w:rsid w:val="005D1406"/>
    <w:rsid w:val="005E2EA6"/>
    <w:rsid w:val="005F4E29"/>
    <w:rsid w:val="005F6FE0"/>
    <w:rsid w:val="006212E3"/>
    <w:rsid w:val="00623EF8"/>
    <w:rsid w:val="006325AE"/>
    <w:rsid w:val="00636747"/>
    <w:rsid w:val="006405B5"/>
    <w:rsid w:val="00642FA0"/>
    <w:rsid w:val="00647952"/>
    <w:rsid w:val="00664441"/>
    <w:rsid w:val="006663D0"/>
    <w:rsid w:val="00673444"/>
    <w:rsid w:val="00674239"/>
    <w:rsid w:val="00676DD4"/>
    <w:rsid w:val="00682577"/>
    <w:rsid w:val="0068629C"/>
    <w:rsid w:val="0069452D"/>
    <w:rsid w:val="00695E33"/>
    <w:rsid w:val="006B06FF"/>
    <w:rsid w:val="006B5764"/>
    <w:rsid w:val="006B7E7C"/>
    <w:rsid w:val="006C26A6"/>
    <w:rsid w:val="006C3F53"/>
    <w:rsid w:val="006C43CA"/>
    <w:rsid w:val="006C60B0"/>
    <w:rsid w:val="006D15FC"/>
    <w:rsid w:val="006D4861"/>
    <w:rsid w:val="006E11D0"/>
    <w:rsid w:val="006E6948"/>
    <w:rsid w:val="006F134F"/>
    <w:rsid w:val="006F516A"/>
    <w:rsid w:val="00701496"/>
    <w:rsid w:val="007135D7"/>
    <w:rsid w:val="007203CB"/>
    <w:rsid w:val="00737C28"/>
    <w:rsid w:val="007635C5"/>
    <w:rsid w:val="00772990"/>
    <w:rsid w:val="00774768"/>
    <w:rsid w:val="00776665"/>
    <w:rsid w:val="007908B5"/>
    <w:rsid w:val="007917C9"/>
    <w:rsid w:val="007A141A"/>
    <w:rsid w:val="007A167E"/>
    <w:rsid w:val="007A6F27"/>
    <w:rsid w:val="007B1517"/>
    <w:rsid w:val="007B4B34"/>
    <w:rsid w:val="007C32F6"/>
    <w:rsid w:val="007C3EE3"/>
    <w:rsid w:val="007D091B"/>
    <w:rsid w:val="007D6B00"/>
    <w:rsid w:val="007E1483"/>
    <w:rsid w:val="007E781D"/>
    <w:rsid w:val="007F2624"/>
    <w:rsid w:val="00821DBC"/>
    <w:rsid w:val="00822A25"/>
    <w:rsid w:val="008314A7"/>
    <w:rsid w:val="00851423"/>
    <w:rsid w:val="0086082D"/>
    <w:rsid w:val="008611DC"/>
    <w:rsid w:val="00865BDE"/>
    <w:rsid w:val="0087619A"/>
    <w:rsid w:val="0088514E"/>
    <w:rsid w:val="0089028B"/>
    <w:rsid w:val="00892F70"/>
    <w:rsid w:val="0089307D"/>
    <w:rsid w:val="008C0312"/>
    <w:rsid w:val="008C17FA"/>
    <w:rsid w:val="008C2429"/>
    <w:rsid w:val="008C4284"/>
    <w:rsid w:val="008D073F"/>
    <w:rsid w:val="008E3A8F"/>
    <w:rsid w:val="008E5DCD"/>
    <w:rsid w:val="008F7717"/>
    <w:rsid w:val="00902858"/>
    <w:rsid w:val="00903967"/>
    <w:rsid w:val="00904758"/>
    <w:rsid w:val="00912332"/>
    <w:rsid w:val="009155BA"/>
    <w:rsid w:val="0092022E"/>
    <w:rsid w:val="00933A2A"/>
    <w:rsid w:val="0094505E"/>
    <w:rsid w:val="00951818"/>
    <w:rsid w:val="009636D6"/>
    <w:rsid w:val="009771CF"/>
    <w:rsid w:val="00993180"/>
    <w:rsid w:val="009A1E4E"/>
    <w:rsid w:val="009B4786"/>
    <w:rsid w:val="009D6BEC"/>
    <w:rsid w:val="009E57C4"/>
    <w:rsid w:val="009F531E"/>
    <w:rsid w:val="00A0531F"/>
    <w:rsid w:val="00A0658F"/>
    <w:rsid w:val="00A06E17"/>
    <w:rsid w:val="00A10EAD"/>
    <w:rsid w:val="00A13F55"/>
    <w:rsid w:val="00A158AD"/>
    <w:rsid w:val="00A17FAC"/>
    <w:rsid w:val="00A31EF9"/>
    <w:rsid w:val="00A31F3B"/>
    <w:rsid w:val="00A45142"/>
    <w:rsid w:val="00A63A78"/>
    <w:rsid w:val="00A64027"/>
    <w:rsid w:val="00A67D13"/>
    <w:rsid w:val="00A80BEF"/>
    <w:rsid w:val="00A85E54"/>
    <w:rsid w:val="00AA4C1F"/>
    <w:rsid w:val="00AA57D9"/>
    <w:rsid w:val="00AC0BBE"/>
    <w:rsid w:val="00AD43FE"/>
    <w:rsid w:val="00AD4573"/>
    <w:rsid w:val="00AD5A9D"/>
    <w:rsid w:val="00AE01E1"/>
    <w:rsid w:val="00AE5DE8"/>
    <w:rsid w:val="00AF25E1"/>
    <w:rsid w:val="00B05414"/>
    <w:rsid w:val="00B11662"/>
    <w:rsid w:val="00B11A21"/>
    <w:rsid w:val="00B20CBC"/>
    <w:rsid w:val="00B263D5"/>
    <w:rsid w:val="00B33CD1"/>
    <w:rsid w:val="00B63456"/>
    <w:rsid w:val="00B6652D"/>
    <w:rsid w:val="00B7594B"/>
    <w:rsid w:val="00B80F4D"/>
    <w:rsid w:val="00B91854"/>
    <w:rsid w:val="00B92174"/>
    <w:rsid w:val="00B93CDD"/>
    <w:rsid w:val="00BA7BA1"/>
    <w:rsid w:val="00BB2918"/>
    <w:rsid w:val="00BB3E08"/>
    <w:rsid w:val="00BB5EF4"/>
    <w:rsid w:val="00BC0FF5"/>
    <w:rsid w:val="00BC12CE"/>
    <w:rsid w:val="00BE7A8B"/>
    <w:rsid w:val="00BF454B"/>
    <w:rsid w:val="00C056C3"/>
    <w:rsid w:val="00C10865"/>
    <w:rsid w:val="00C10F0C"/>
    <w:rsid w:val="00C34615"/>
    <w:rsid w:val="00C378FA"/>
    <w:rsid w:val="00C412AA"/>
    <w:rsid w:val="00C4540B"/>
    <w:rsid w:val="00C46841"/>
    <w:rsid w:val="00C53363"/>
    <w:rsid w:val="00C7686C"/>
    <w:rsid w:val="00C76A71"/>
    <w:rsid w:val="00C85C7E"/>
    <w:rsid w:val="00C93CAD"/>
    <w:rsid w:val="00C960B6"/>
    <w:rsid w:val="00CB74A6"/>
    <w:rsid w:val="00CD0166"/>
    <w:rsid w:val="00CE7368"/>
    <w:rsid w:val="00CF1625"/>
    <w:rsid w:val="00CF3D45"/>
    <w:rsid w:val="00D00A08"/>
    <w:rsid w:val="00D013C8"/>
    <w:rsid w:val="00D026CD"/>
    <w:rsid w:val="00D11143"/>
    <w:rsid w:val="00D129BD"/>
    <w:rsid w:val="00D25433"/>
    <w:rsid w:val="00D310D0"/>
    <w:rsid w:val="00D316D9"/>
    <w:rsid w:val="00D31AB8"/>
    <w:rsid w:val="00D3773D"/>
    <w:rsid w:val="00D47173"/>
    <w:rsid w:val="00D50357"/>
    <w:rsid w:val="00D542E9"/>
    <w:rsid w:val="00D73706"/>
    <w:rsid w:val="00D76C80"/>
    <w:rsid w:val="00D80D41"/>
    <w:rsid w:val="00D91F3D"/>
    <w:rsid w:val="00DA2865"/>
    <w:rsid w:val="00DA66D7"/>
    <w:rsid w:val="00DE1FB5"/>
    <w:rsid w:val="00DF2F4C"/>
    <w:rsid w:val="00DF7EEC"/>
    <w:rsid w:val="00E00FB6"/>
    <w:rsid w:val="00E01E34"/>
    <w:rsid w:val="00E075D9"/>
    <w:rsid w:val="00E13569"/>
    <w:rsid w:val="00E16F36"/>
    <w:rsid w:val="00E40936"/>
    <w:rsid w:val="00E458F5"/>
    <w:rsid w:val="00E50F72"/>
    <w:rsid w:val="00E51CFA"/>
    <w:rsid w:val="00E5556E"/>
    <w:rsid w:val="00E6203C"/>
    <w:rsid w:val="00E70F83"/>
    <w:rsid w:val="00E74E3E"/>
    <w:rsid w:val="00E86451"/>
    <w:rsid w:val="00E94998"/>
    <w:rsid w:val="00E952E4"/>
    <w:rsid w:val="00EA260C"/>
    <w:rsid w:val="00EA3D25"/>
    <w:rsid w:val="00EA7640"/>
    <w:rsid w:val="00EB11AE"/>
    <w:rsid w:val="00EC2277"/>
    <w:rsid w:val="00EC6DA6"/>
    <w:rsid w:val="00EC6EBC"/>
    <w:rsid w:val="00ED16F7"/>
    <w:rsid w:val="00EE0015"/>
    <w:rsid w:val="00F03E2F"/>
    <w:rsid w:val="00F11546"/>
    <w:rsid w:val="00F14326"/>
    <w:rsid w:val="00F2539D"/>
    <w:rsid w:val="00F25754"/>
    <w:rsid w:val="00F426E3"/>
    <w:rsid w:val="00F5037C"/>
    <w:rsid w:val="00F5787A"/>
    <w:rsid w:val="00F60AEA"/>
    <w:rsid w:val="00F61DEB"/>
    <w:rsid w:val="00F77473"/>
    <w:rsid w:val="00F800E3"/>
    <w:rsid w:val="00F81B51"/>
    <w:rsid w:val="00F85D7F"/>
    <w:rsid w:val="00F87F9C"/>
    <w:rsid w:val="00F91C0A"/>
    <w:rsid w:val="00F97DAE"/>
    <w:rsid w:val="00FA3A6B"/>
    <w:rsid w:val="00FA6490"/>
    <w:rsid w:val="00FC26DE"/>
    <w:rsid w:val="00FC5033"/>
    <w:rsid w:val="00FD185E"/>
    <w:rsid w:val="00FE63E3"/>
    <w:rsid w:val="00FF5698"/>
    <w:rsid w:val="01F577B9"/>
    <w:rsid w:val="02483CA8"/>
    <w:rsid w:val="055C366D"/>
    <w:rsid w:val="05AA6458"/>
    <w:rsid w:val="05CB7009"/>
    <w:rsid w:val="06870DAC"/>
    <w:rsid w:val="097B6FF1"/>
    <w:rsid w:val="0A152E7E"/>
    <w:rsid w:val="0BD71EE3"/>
    <w:rsid w:val="0E1378E5"/>
    <w:rsid w:val="0E2813BC"/>
    <w:rsid w:val="0FF22D75"/>
    <w:rsid w:val="101007C5"/>
    <w:rsid w:val="14494DA0"/>
    <w:rsid w:val="159E1414"/>
    <w:rsid w:val="16001B5A"/>
    <w:rsid w:val="1978453B"/>
    <w:rsid w:val="1C530D68"/>
    <w:rsid w:val="1E4F567E"/>
    <w:rsid w:val="1F85078D"/>
    <w:rsid w:val="228C1924"/>
    <w:rsid w:val="248C0836"/>
    <w:rsid w:val="2EA02B25"/>
    <w:rsid w:val="30443666"/>
    <w:rsid w:val="327169B3"/>
    <w:rsid w:val="33525A0A"/>
    <w:rsid w:val="3606082A"/>
    <w:rsid w:val="38B7769F"/>
    <w:rsid w:val="3D6019E2"/>
    <w:rsid w:val="3EBE0E18"/>
    <w:rsid w:val="41BD2E20"/>
    <w:rsid w:val="458512A6"/>
    <w:rsid w:val="463F04DF"/>
    <w:rsid w:val="474F32D6"/>
    <w:rsid w:val="47772291"/>
    <w:rsid w:val="49415DBF"/>
    <w:rsid w:val="4FBD68F8"/>
    <w:rsid w:val="505121FE"/>
    <w:rsid w:val="519B1BA0"/>
    <w:rsid w:val="51F77181"/>
    <w:rsid w:val="55233E35"/>
    <w:rsid w:val="572D0997"/>
    <w:rsid w:val="597A0CF9"/>
    <w:rsid w:val="5D365FD4"/>
    <w:rsid w:val="5E1E0ACC"/>
    <w:rsid w:val="5E492213"/>
    <w:rsid w:val="5FB64157"/>
    <w:rsid w:val="614B4BC0"/>
    <w:rsid w:val="62A5476F"/>
    <w:rsid w:val="6409526A"/>
    <w:rsid w:val="65233802"/>
    <w:rsid w:val="66A1426F"/>
    <w:rsid w:val="672512E6"/>
    <w:rsid w:val="699E3128"/>
    <w:rsid w:val="6A511A1B"/>
    <w:rsid w:val="6B6443A0"/>
    <w:rsid w:val="6E4861B3"/>
    <w:rsid w:val="73EC233E"/>
    <w:rsid w:val="7D6A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AE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F60AEA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60AEA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60A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60A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60A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rsid w:val="00F60AEA"/>
    <w:pPr>
      <w:tabs>
        <w:tab w:val="right" w:leader="dot" w:pos="9170"/>
      </w:tabs>
      <w:spacing w:before="120" w:after="120"/>
      <w:jc w:val="left"/>
    </w:pPr>
    <w:rPr>
      <w:rFonts w:ascii="宋体" w:hAnsi="宋体"/>
      <w:b/>
      <w:bCs/>
      <w:caps/>
      <w:color w:val="000000"/>
      <w:sz w:val="24"/>
      <w:szCs w:val="24"/>
    </w:rPr>
  </w:style>
  <w:style w:type="paragraph" w:styleId="a6">
    <w:name w:val="Subtitle"/>
    <w:basedOn w:val="a"/>
    <w:next w:val="a"/>
    <w:link w:val="Char2"/>
    <w:uiPriority w:val="11"/>
    <w:qFormat/>
    <w:rsid w:val="00F60AEA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20">
    <w:name w:val="toc 2"/>
    <w:basedOn w:val="a"/>
    <w:next w:val="a"/>
    <w:uiPriority w:val="39"/>
    <w:qFormat/>
    <w:rsid w:val="00F60AEA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/>
      <w:b/>
      <w:smallCaps/>
      <w:color w:val="000000"/>
      <w:sz w:val="24"/>
      <w:szCs w:val="24"/>
    </w:rPr>
  </w:style>
  <w:style w:type="paragraph" w:styleId="a7">
    <w:name w:val="Normal (Web)"/>
    <w:basedOn w:val="a"/>
    <w:uiPriority w:val="99"/>
    <w:qFormat/>
    <w:rsid w:val="00F60AE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99"/>
    <w:qFormat/>
    <w:rsid w:val="00F60AEA"/>
    <w:rPr>
      <w:rFonts w:cs="Times New Roman"/>
      <w:b/>
      <w:bCs/>
    </w:rPr>
  </w:style>
  <w:style w:type="character" w:styleId="a9">
    <w:name w:val="Hyperlink"/>
    <w:uiPriority w:val="99"/>
    <w:qFormat/>
    <w:rsid w:val="00F60AEA"/>
    <w:rPr>
      <w:color w:val="0000FF"/>
      <w:u w:val="single"/>
    </w:rPr>
  </w:style>
  <w:style w:type="character" w:customStyle="1" w:styleId="Char1">
    <w:name w:val="页眉 Char"/>
    <w:link w:val="a5"/>
    <w:uiPriority w:val="99"/>
    <w:qFormat/>
    <w:rsid w:val="00F60AEA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F60AEA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F60AEA"/>
    <w:rPr>
      <w:sz w:val="18"/>
      <w:szCs w:val="18"/>
    </w:rPr>
  </w:style>
  <w:style w:type="paragraph" w:customStyle="1" w:styleId="CharCharChar">
    <w:name w:val="Char Char Char"/>
    <w:basedOn w:val="a"/>
    <w:uiPriority w:val="99"/>
    <w:qFormat/>
    <w:rsid w:val="00F60AE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Char">
    <w:name w:val="标题 1 Char"/>
    <w:link w:val="1"/>
    <w:uiPriority w:val="9"/>
    <w:qFormat/>
    <w:rsid w:val="00F60AEA"/>
    <w:rPr>
      <w:rFonts w:eastAsia="黑体"/>
      <w:b/>
      <w:bCs/>
      <w:kern w:val="44"/>
      <w:sz w:val="32"/>
      <w:szCs w:val="44"/>
    </w:rPr>
  </w:style>
  <w:style w:type="character" w:customStyle="1" w:styleId="2Char">
    <w:name w:val="标题 2 Char"/>
    <w:link w:val="2"/>
    <w:uiPriority w:val="9"/>
    <w:qFormat/>
    <w:rsid w:val="00F60AEA"/>
    <w:rPr>
      <w:rFonts w:ascii="Cambria" w:hAnsi="Cambria"/>
      <w:b/>
      <w:bCs/>
      <w:kern w:val="2"/>
      <w:sz w:val="28"/>
      <w:szCs w:val="32"/>
    </w:rPr>
  </w:style>
  <w:style w:type="character" w:customStyle="1" w:styleId="Char2">
    <w:name w:val="副标题 Char"/>
    <w:link w:val="a6"/>
    <w:uiPriority w:val="11"/>
    <w:qFormat/>
    <w:rsid w:val="00F60AEA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xt4">
    <w:name w:val="txt4"/>
    <w:basedOn w:val="a0"/>
    <w:uiPriority w:val="99"/>
    <w:qFormat/>
    <w:rsid w:val="00F60AEA"/>
    <w:rPr>
      <w:rFonts w:cs="Times New Roman"/>
    </w:rPr>
  </w:style>
  <w:style w:type="paragraph" w:customStyle="1" w:styleId="TOC1">
    <w:name w:val="TOC 标题1"/>
    <w:basedOn w:val="1"/>
    <w:next w:val="a"/>
    <w:uiPriority w:val="39"/>
    <w:unhideWhenUsed/>
    <w:qFormat/>
    <w:rsid w:val="00F60AE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F60AEA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0F20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chinaccm.com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dministrator\Desktop\&#20013;&#21326;&#21830;&#21153;&#32593;VIP&#26381;&#21153;&#21608;&#25253;&#65306;&#27695;&#30897;%2020180209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ljbsc2017zsw@163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D5B1BAEC-BA4C-4E4B-867C-0B87109A22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11</Pages>
  <Words>874</Words>
  <Characters>4988</Characters>
  <Application>Microsoft Office Word</Application>
  <DocSecurity>0</DocSecurity>
  <Lines>41</Lines>
  <Paragraphs>11</Paragraphs>
  <ScaleCrop>false</ScaleCrop>
  <Company>china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Administrator</cp:lastModifiedBy>
  <cp:revision>253</cp:revision>
  <dcterms:created xsi:type="dcterms:W3CDTF">2017-12-08T04:54:00Z</dcterms:created>
  <dcterms:modified xsi:type="dcterms:W3CDTF">2018-02-09T05:57:00Z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