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3CB" w:rsidRDefault="00822F0A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3CB" w:rsidRDefault="00B813CB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B813CB" w:rsidRDefault="00822F0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B813CB" w:rsidRDefault="00822F0A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B813CB" w:rsidRDefault="00822F0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B813CB" w:rsidRDefault="00822F0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B813CB" w:rsidRDefault="00822F0A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B813CB" w:rsidRDefault="00B813CB">
                  <w:pPr>
                    <w:jc w:val="left"/>
                  </w:pPr>
                </w:p>
                <w:p w:rsidR="00B813CB" w:rsidRDefault="00B813CB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B813CB" w:rsidRDefault="002026B1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r>
                    <w:rPr>
                      <w:rFonts w:hint="eastAsia"/>
                      <w:kern w:val="2"/>
                    </w:rPr>
                    <w:t>2018.4</w:t>
                  </w:r>
                  <w:r w:rsidR="00822F0A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>
                    <w:rPr>
                      <w:rFonts w:hint="eastAsia"/>
                      <w:kern w:val="2"/>
                    </w:rPr>
                    <w:t>8</w:t>
                  </w:r>
                </w:p>
              </w:txbxContent>
            </v:textbox>
          </v:shape>
        </w:pict>
      </w:r>
      <w:r w:rsidR="00822F0A">
        <w:br w:type="page"/>
      </w:r>
    </w:p>
    <w:p w:rsidR="00B813CB" w:rsidRDefault="00B813CB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2" w:name="_Toc485828985"/>
      <w:r w:rsidRPr="00B813CB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B813CB" w:rsidRDefault="00822F0A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B813CB" w:rsidRDefault="00B813CB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r w:rsidRPr="00B813CB">
                    <w:rPr>
                      <w:szCs w:val="20"/>
                    </w:rPr>
                    <w:fldChar w:fldCharType="begin"/>
                  </w:r>
                  <w:r w:rsidR="00822F0A">
                    <w:rPr>
                      <w:szCs w:val="20"/>
                    </w:rPr>
                    <w:instrText xml:space="preserve"> TOC \o "1-3" \h \z \u </w:instrText>
                  </w:r>
                  <w:r w:rsidRPr="00B813CB">
                    <w:rPr>
                      <w:szCs w:val="20"/>
                    </w:rPr>
                    <w:fldChar w:fldCharType="separate"/>
                  </w:r>
                  <w:hyperlink w:anchor="_Toc392240276" w:history="1">
                    <w:r w:rsidR="00822F0A">
                      <w:rPr>
                        <w:rStyle w:val="a9"/>
                        <w:rFonts w:hint="eastAsia"/>
                      </w:rPr>
                      <w:t>纯碱</w:t>
                    </w:r>
                    <w:r w:rsidR="00822F0A">
                      <w:tab/>
                    </w:r>
                    <w:r>
                      <w:fldChar w:fldCharType="begin"/>
                    </w:r>
                    <w:r w:rsidR="00822F0A">
                      <w:instrText xml:space="preserve"> PAGEREF _Toc392240276 \h </w:instrText>
                    </w:r>
                    <w:r>
                      <w:fldChar w:fldCharType="separate"/>
                    </w:r>
                    <w:r w:rsidR="00822F0A">
                      <w:t>3</w:t>
                    </w:r>
                    <w:r>
                      <w:fldChar w:fldCharType="end"/>
                    </w:r>
                  </w:hyperlink>
                </w:p>
                <w:p w:rsidR="00B813CB" w:rsidRDefault="00B813CB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7" w:history="1">
                    <w:r w:rsidR="00822F0A">
                      <w:rPr>
                        <w:rStyle w:val="a9"/>
                        <w:rFonts w:ascii="黑体" w:hint="eastAsia"/>
                      </w:rPr>
                      <w:t>评述：本周纯碱市场评述及行情预测</w:t>
                    </w:r>
                    <w:r w:rsidR="00822F0A">
                      <w:tab/>
                    </w:r>
                    <w:r>
                      <w:fldChar w:fldCharType="begin"/>
                    </w:r>
                    <w:r w:rsidR="00822F0A">
                      <w:instrText xml:space="preserve"> PAGEREF _Toc392240277 \h </w:instrText>
                    </w:r>
                    <w:r>
                      <w:fldChar w:fldCharType="separate"/>
                    </w:r>
                    <w:r w:rsidR="00822F0A">
                      <w:t>3</w:t>
                    </w:r>
                    <w:r>
                      <w:fldChar w:fldCharType="end"/>
                    </w:r>
                  </w:hyperlink>
                </w:p>
                <w:p w:rsidR="00B813CB" w:rsidRDefault="00B813CB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78" w:history="1">
                    <w:r w:rsidR="00822F0A">
                      <w:rPr>
                        <w:rStyle w:val="a9"/>
                        <w:rFonts w:ascii="黑体" w:hint="eastAsia"/>
                      </w:rPr>
                      <w:t>本周国内纯碱市场价格</w:t>
                    </w:r>
                    <w:r w:rsidR="00822F0A">
                      <w:tab/>
                    </w:r>
                    <w:r w:rsidR="00822F0A">
                      <w:rPr>
                        <w:rFonts w:hint="eastAsia"/>
                      </w:rPr>
                      <w:t>5</w:t>
                    </w:r>
                  </w:hyperlink>
                </w:p>
                <w:p w:rsidR="00B813CB" w:rsidRDefault="00B813CB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79" w:history="1">
                    <w:r w:rsidR="00822F0A">
                      <w:rPr>
                        <w:rStyle w:val="a9"/>
                        <w:rFonts w:hint="eastAsia"/>
                      </w:rPr>
                      <w:t>烧碱</w:t>
                    </w:r>
                    <w:r w:rsidR="00822F0A">
                      <w:tab/>
                    </w:r>
                    <w:r w:rsidR="00822F0A">
                      <w:rPr>
                        <w:rFonts w:hint="eastAsia"/>
                      </w:rPr>
                      <w:t>5</w:t>
                    </w:r>
                  </w:hyperlink>
                </w:p>
                <w:p w:rsidR="00B813CB" w:rsidRDefault="00B813CB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0" w:history="1">
                    <w:r w:rsidR="00822F0A">
                      <w:rPr>
                        <w:rStyle w:val="a9"/>
                        <w:rFonts w:ascii="黑体" w:hint="eastAsia"/>
                      </w:rPr>
                      <w:t>本周国内片碱实际成交周汇总</w:t>
                    </w:r>
                    <w:r w:rsidR="00822F0A">
                      <w:tab/>
                    </w:r>
                    <w:r w:rsidR="00822F0A">
                      <w:rPr>
                        <w:rFonts w:hint="eastAsia"/>
                      </w:rPr>
                      <w:t>7</w:t>
                    </w:r>
                  </w:hyperlink>
                </w:p>
                <w:p w:rsidR="00B813CB" w:rsidRDefault="00B813CB">
                  <w:pPr>
                    <w:pStyle w:val="10"/>
                    <w:rPr>
                      <w:rFonts w:ascii="Times New Roman" w:hAnsi="Times New Roman"/>
                      <w:b w:val="0"/>
                      <w:bCs w:val="0"/>
                      <w:caps w:val="0"/>
                      <w:color w:val="auto"/>
                      <w:sz w:val="21"/>
                    </w:rPr>
                  </w:pPr>
                  <w:hyperlink w:anchor="_Toc392240282" w:history="1">
                    <w:r w:rsidR="00822F0A">
                      <w:rPr>
                        <w:rStyle w:val="a9"/>
                        <w:rFonts w:ascii="黑体" w:eastAsia="黑体" w:hint="eastAsia"/>
                      </w:rPr>
                      <w:t>液氯</w:t>
                    </w:r>
                    <w:r w:rsidR="00822F0A">
                      <w:tab/>
                    </w:r>
                    <w:r w:rsidR="00822F0A">
                      <w:rPr>
                        <w:rFonts w:hint="eastAsia"/>
                      </w:rPr>
                      <w:t>8</w:t>
                    </w:r>
                  </w:hyperlink>
                </w:p>
                <w:p w:rsidR="00B813CB" w:rsidRDefault="00B813CB">
                  <w:pPr>
                    <w:pStyle w:val="20"/>
                    <w:rPr>
                      <w:smallCaps w:val="0"/>
                      <w:color w:val="auto"/>
                      <w:sz w:val="21"/>
                    </w:rPr>
                  </w:pPr>
                  <w:hyperlink w:anchor="_Toc392240283" w:history="1">
                    <w:r w:rsidR="00822F0A">
                      <w:rPr>
                        <w:rStyle w:val="a9"/>
                        <w:rFonts w:hint="eastAsia"/>
                      </w:rPr>
                      <w:t>评述：本周国内液氯市场评述及行情预测</w:t>
                    </w:r>
                    <w:r w:rsidR="00822F0A">
                      <w:tab/>
                    </w:r>
                    <w:r w:rsidR="00822F0A">
                      <w:rPr>
                        <w:rFonts w:hint="eastAsia"/>
                      </w:rPr>
                      <w:t>8</w:t>
                    </w:r>
                  </w:hyperlink>
                </w:p>
                <w:p w:rsidR="00B813CB" w:rsidRDefault="00B813CB">
                  <w:pPr>
                    <w:pStyle w:val="10"/>
                    <w:rPr>
                      <w:rFonts w:ascii="Calibri" w:hAnsi="Calibr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hyperlink w:anchor="_Toc392240284" w:history="1">
                    <w:r w:rsidR="00822F0A">
                      <w:rPr>
                        <w:rStyle w:val="a9"/>
                        <w:rFonts w:ascii="黑体" w:hint="eastAsia"/>
                      </w:rPr>
                      <w:t>国内地区市场价格</w:t>
                    </w:r>
                    <w:r w:rsidR="00822F0A">
                      <w:tab/>
                    </w:r>
                    <w:r w:rsidR="00822F0A">
                      <w:rPr>
                        <w:rFonts w:hint="eastAsia"/>
                      </w:rPr>
                      <w:t>11</w:t>
                    </w:r>
                  </w:hyperlink>
                </w:p>
                <w:p w:rsidR="00B813CB" w:rsidRDefault="00B813CB">
                  <w:r>
                    <w:fldChar w:fldCharType="end"/>
                  </w:r>
                </w:p>
              </w:txbxContent>
            </v:textbox>
          </v:shape>
        </w:pict>
      </w:r>
      <w:r w:rsidR="00822F0A">
        <w:br w:type="page"/>
      </w:r>
      <w:bookmarkEnd w:id="2"/>
    </w:p>
    <w:p w:rsidR="00B813CB" w:rsidRDefault="00822F0A">
      <w:pPr>
        <w:pStyle w:val="1"/>
        <w:spacing w:line="400" w:lineRule="exact"/>
        <w:jc w:val="center"/>
        <w:rPr>
          <w:szCs w:val="21"/>
        </w:rPr>
      </w:pPr>
      <w:bookmarkStart w:id="3" w:name="_Toc392240276"/>
      <w:bookmarkStart w:id="4" w:name="_Toc485981321"/>
      <w:bookmarkStart w:id="5" w:name="_Toc300238840"/>
      <w:r>
        <w:rPr>
          <w:rFonts w:hint="eastAsia"/>
          <w:szCs w:val="21"/>
        </w:rPr>
        <w:lastRenderedPageBreak/>
        <w:t>纯碱</w:t>
      </w:r>
      <w:bookmarkEnd w:id="3"/>
      <w:bookmarkEnd w:id="4"/>
    </w:p>
    <w:p w:rsidR="00B813CB" w:rsidRDefault="00B813CB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/>
          <w:sz w:val="30"/>
          <w:szCs w:val="30"/>
        </w:rPr>
      </w:pPr>
      <w:bookmarkStart w:id="6" w:name="_Toc392240277"/>
      <w:bookmarkStart w:id="7" w:name="_Toc485981322"/>
    </w:p>
    <w:p w:rsidR="00B813CB" w:rsidRDefault="00822F0A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6"/>
      <w:bookmarkEnd w:id="7"/>
    </w:p>
    <w:p w:rsidR="00B813CB" w:rsidRDefault="00B813CB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B813CB" w:rsidRDefault="00822F0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8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B813CB" w:rsidRDefault="00822F0A" w:rsidP="00262BD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本周国内纯碱市场</w:t>
      </w:r>
      <w:r w:rsidR="009B1CE5" w:rsidRPr="009B1CE5">
        <w:rPr>
          <w:rFonts w:ascii="仿宋" w:eastAsia="仿宋" w:hAnsi="仿宋" w:cs="仿宋"/>
          <w:sz w:val="28"/>
          <w:szCs w:val="28"/>
        </w:rPr>
        <w:t>清明小假期中市场难呈稳态，下游采购积极，市场整体走量极佳，加上碱厂检修影响，供量端整体呈现弱行，预计检修厂家多限量接单下，市场可售货源增压，行情持续看涨。虽个别厂家货源较佳，订单超前下，下游整体采购形势悲观，价格上行可能仍存。目前全国轻重质纯碱售价倒挂显著，轻质纯碱销量可观，重质纯碱售价或在近期仍有提涨可能。</w:t>
      </w:r>
    </w:p>
    <w:p w:rsidR="00262BDA" w:rsidRDefault="00262BDA" w:rsidP="00262BDA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262BDA" w:rsidRPr="005A62D8" w:rsidRDefault="00262BDA" w:rsidP="00262BDA">
      <w:pPr>
        <w:pStyle w:val="a7"/>
        <w:spacing w:line="400" w:lineRule="exact"/>
        <w:ind w:leftChars="166" w:left="349" w:firstLineChars="200" w:firstLine="560"/>
        <w:rPr>
          <w:rFonts w:ascii="仿宋" w:eastAsia="仿宋" w:hAnsi="仿宋" w:cs="仿宋"/>
          <w:sz w:val="28"/>
          <w:szCs w:val="28"/>
        </w:rPr>
      </w:pPr>
      <w:r w:rsidRPr="00525461">
        <w:rPr>
          <w:rFonts w:ascii="仿宋" w:eastAsia="仿宋" w:hAnsi="仿宋" w:cs="仿宋"/>
          <w:sz w:val="28"/>
          <w:szCs w:val="28"/>
        </w:rPr>
        <w:t>轻碱主流含税出厂价格：</w:t>
      </w:r>
      <w:r w:rsidRPr="005A62D8">
        <w:rPr>
          <w:rFonts w:ascii="仿宋" w:eastAsia="仿宋" w:hAnsi="仿宋" w:cs="仿宋"/>
          <w:sz w:val="28"/>
          <w:szCs w:val="28"/>
        </w:rPr>
        <w:t>辽宁地区出厂</w:t>
      </w:r>
      <w:r w:rsidRPr="005A62D8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5A62D8">
        <w:rPr>
          <w:rFonts w:ascii="仿宋" w:eastAsia="仿宋" w:hAnsi="仿宋" w:cs="仿宋"/>
          <w:sz w:val="28"/>
          <w:szCs w:val="28"/>
        </w:rPr>
        <w:t>1700-1800</w:t>
      </w:r>
      <w:r w:rsidRPr="005A62D8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5A62D8">
        <w:rPr>
          <w:rFonts w:ascii="仿宋" w:eastAsia="仿宋" w:hAnsi="仿宋" w:cs="仿宋"/>
          <w:sz w:val="28"/>
          <w:szCs w:val="28"/>
        </w:rPr>
        <w:t>元/吨；河北地区出厂</w:t>
      </w:r>
      <w:r w:rsidRPr="005A62D8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5A62D8">
        <w:rPr>
          <w:rFonts w:ascii="仿宋" w:eastAsia="仿宋" w:hAnsi="仿宋" w:cs="仿宋"/>
          <w:sz w:val="28"/>
          <w:szCs w:val="28"/>
        </w:rPr>
        <w:t>1600-1700</w:t>
      </w:r>
      <w:r w:rsidRPr="005A62D8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5A62D8">
        <w:rPr>
          <w:rFonts w:ascii="仿宋" w:eastAsia="仿宋" w:hAnsi="仿宋" w:cs="仿宋"/>
          <w:sz w:val="28"/>
          <w:szCs w:val="28"/>
        </w:rPr>
        <w:t>元/吨；天津地区</w:t>
      </w:r>
      <w:r w:rsidRPr="005A62D8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5A62D8">
        <w:rPr>
          <w:rFonts w:ascii="仿宋" w:eastAsia="仿宋" w:hAnsi="仿宋" w:cs="仿宋"/>
          <w:sz w:val="28"/>
          <w:szCs w:val="28"/>
        </w:rPr>
        <w:t>1700-1750</w:t>
      </w:r>
      <w:r w:rsidRPr="005A62D8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5A62D8">
        <w:rPr>
          <w:rFonts w:ascii="仿宋" w:eastAsia="仿宋" w:hAnsi="仿宋" w:cs="仿宋"/>
          <w:sz w:val="28"/>
          <w:szCs w:val="28"/>
        </w:rPr>
        <w:t>元/吨；山东地区出厂 1600-1700 元/吨；江苏地区主流出厂 1580-1650 元/吨；安徽地区出厂 1600-1650 元/吨；杭州地区出厂 1700-1750 元/吨；福建地区出厂 1700-1730 元/吨；广东地区 1850 元/吨；河南地区 1600-1650 元/吨；两湖地区出厂 1620-1700 元/吨；青海地区出厂 1300-1400 元/吨；西南区域出厂 1600-1650 元/吨；云贵地区出厂 1700-1800 元/吨左右。</w:t>
      </w:r>
    </w:p>
    <w:p w:rsidR="00B813CB" w:rsidRDefault="00B813C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B813CB" w:rsidRDefault="00B813CB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B813CB" w:rsidRDefault="00B813CB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利好面：</w:t>
      </w:r>
    </w:p>
    <w:p w:rsidR="00B813CB" w:rsidRDefault="00B813CB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</w:p>
    <w:p w:rsidR="00262BDA" w:rsidRDefault="00822F0A" w:rsidP="00262BDA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 </w:t>
      </w:r>
      <w:r w:rsidR="00262BDA">
        <w:rPr>
          <w:rFonts w:hint="eastAsia"/>
          <w:sz w:val="28"/>
          <w:szCs w:val="28"/>
        </w:rPr>
        <w:t xml:space="preserve">     </w:t>
      </w:r>
      <w:r w:rsidR="00262BDA"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262BDA" w:rsidRPr="001302A1">
        <w:rPr>
          <w:rFonts w:ascii="仿宋" w:eastAsia="仿宋" w:hAnsi="仿宋" w:cs="仿宋"/>
          <w:kern w:val="0"/>
          <w:sz w:val="28"/>
          <w:szCs w:val="28"/>
        </w:rPr>
        <w:t xml:space="preserve"> </w:t>
      </w:r>
      <w:r w:rsidR="00262BDA" w:rsidRPr="00E73AA9">
        <w:rPr>
          <w:rFonts w:ascii="仿宋" w:eastAsia="仿宋" w:hAnsi="仿宋" w:cs="仿宋"/>
          <w:kern w:val="0"/>
          <w:sz w:val="28"/>
          <w:szCs w:val="28"/>
        </w:rPr>
        <w:t>厂家检修计划仍多，供应面后期整体提量空间有限；</w:t>
      </w:r>
    </w:p>
    <w:p w:rsidR="00262BDA" w:rsidRPr="001302A1" w:rsidRDefault="00262BDA" w:rsidP="00262BDA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Pr="001302A1">
        <w:rPr>
          <w:rFonts w:ascii="仿宋" w:eastAsia="仿宋" w:hAnsi="仿宋" w:cs="仿宋"/>
          <w:kern w:val="0"/>
          <w:sz w:val="28"/>
          <w:szCs w:val="28"/>
        </w:rPr>
        <w:t xml:space="preserve"> 春节前下游拿量较少，春节后，下游及中间商手中货源低位；</w:t>
      </w:r>
    </w:p>
    <w:p w:rsidR="00262BDA" w:rsidRPr="001302A1" w:rsidRDefault="00262BDA" w:rsidP="00262BDA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lastRenderedPageBreak/>
        <w:t>  </w:t>
      </w:r>
      <w:r>
        <w:rPr>
          <w:rFonts w:ascii="仿宋" w:eastAsia="仿宋" w:hAnsi="仿宋" w:cs="仿宋" w:hint="eastAsia"/>
          <w:kern w:val="0"/>
          <w:sz w:val="28"/>
          <w:szCs w:val="28"/>
        </w:rPr>
        <w:t xml:space="preserve"> 3.</w:t>
      </w:r>
      <w:r w:rsidRPr="004E3088">
        <w:rPr>
          <w:rFonts w:ascii="宋体" w:hAnsi="宋体" w:cs="宋体"/>
          <w:kern w:val="0"/>
          <w:szCs w:val="21"/>
        </w:rPr>
        <w:t xml:space="preserve"> </w:t>
      </w:r>
      <w:r w:rsidRPr="00E73AA9">
        <w:rPr>
          <w:rFonts w:ascii="仿宋" w:eastAsia="仿宋" w:hAnsi="仿宋" w:cs="仿宋"/>
          <w:kern w:val="0"/>
          <w:sz w:val="28"/>
          <w:szCs w:val="28"/>
        </w:rPr>
        <w:t>碱厂货源足持主导权，中间商积极拿货，库存转移，市场过剩矛盾积极缓解中</w:t>
      </w:r>
    </w:p>
    <w:p w:rsidR="00B813CB" w:rsidRPr="00262BDA" w:rsidRDefault="00B813CB">
      <w:pPr>
        <w:pStyle w:val="a7"/>
        <w:spacing w:before="0" w:beforeAutospacing="0" w:after="0" w:afterAutospacing="0" w:line="400" w:lineRule="exact"/>
        <w:ind w:leftChars="267" w:left="561"/>
        <w:rPr>
          <w:rFonts w:ascii="仿宋" w:eastAsia="仿宋" w:hAnsi="仿宋" w:cs="仿宋"/>
          <w:sz w:val="28"/>
          <w:szCs w:val="28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利空面：</w:t>
      </w:r>
    </w:p>
    <w:p w:rsidR="00262BDA" w:rsidRDefault="00262BDA" w:rsidP="00262BDA">
      <w:pPr>
        <w:pStyle w:val="a7"/>
        <w:spacing w:before="0" w:beforeAutospacing="0" w:after="0" w:afterAutospacing="0" w:line="400" w:lineRule="exact"/>
        <w:jc w:val="both"/>
        <w:rPr>
          <w:rFonts w:ascii="仿宋" w:eastAsia="仿宋" w:hAnsi="仿宋" w:cs="仿宋" w:hint="eastAsia"/>
          <w:sz w:val="28"/>
          <w:szCs w:val="28"/>
        </w:rPr>
      </w:pPr>
    </w:p>
    <w:p w:rsidR="00262BDA" w:rsidRPr="00845FAE" w:rsidRDefault="00262BDA" w:rsidP="00262BDA">
      <w:pPr>
        <w:pStyle w:val="a7"/>
        <w:spacing w:before="0" w:beforeAutospacing="0" w:after="0" w:afterAutospacing="0" w:line="400" w:lineRule="exact"/>
        <w:jc w:val="both"/>
        <w:rPr>
          <w:rFonts w:ascii="仿宋" w:eastAsia="仿宋" w:hAnsi="仿宋" w:cs="仿宋"/>
          <w:sz w:val="28"/>
          <w:szCs w:val="28"/>
        </w:rPr>
      </w:pPr>
      <w:r w:rsidRPr="00B80B2C">
        <w:rPr>
          <w:rFonts w:ascii="仿宋" w:eastAsia="仿宋" w:hAnsi="仿宋" w:cs="仿宋"/>
          <w:bCs/>
          <w:sz w:val="28"/>
          <w:szCs w:val="28"/>
        </w:rPr>
        <w:t>检修厂家复工状态缓慢，生产供应持续减量；</w:t>
      </w:r>
    </w:p>
    <w:p w:rsidR="00B813CB" w:rsidRDefault="00262BDA" w:rsidP="00262BDA">
      <w:pPr>
        <w:pStyle w:val="a7"/>
        <w:rPr>
          <w:rFonts w:ascii="仿宋" w:eastAsia="仿宋" w:hAnsi="仿宋" w:cs="仿宋" w:hint="eastAsia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Pr="005A62D8">
        <w:rPr>
          <w:rFonts w:ascii="仿宋" w:eastAsia="仿宋" w:hAnsi="仿宋" w:cs="仿宋"/>
          <w:bCs/>
          <w:sz w:val="28"/>
          <w:szCs w:val="28"/>
        </w:rPr>
        <w:t>下周来看国内纯碱库存重压不再呈现走量压力，其下游采购集中回升下，市场价格加价空间加大，行情具备涨价条件，市场或整体向上推动。</w:t>
      </w:r>
    </w:p>
    <w:p w:rsidR="00262BDA" w:rsidRDefault="00262BDA" w:rsidP="00262BDA">
      <w:pPr>
        <w:pStyle w:val="a7"/>
        <w:rPr>
          <w:rStyle w:val="txt4"/>
          <w:rFonts w:cs="宋体"/>
          <w:b/>
          <w:bCs/>
          <w:sz w:val="30"/>
          <w:szCs w:val="30"/>
        </w:rPr>
      </w:pPr>
    </w:p>
    <w:p w:rsidR="00B813CB" w:rsidRPr="008A3209" w:rsidRDefault="00822F0A">
      <w:pPr>
        <w:pStyle w:val="a7"/>
        <w:rPr>
          <w:rStyle w:val="txt4"/>
          <w:rFonts w:cs="宋体"/>
          <w:b/>
          <w:bCs/>
          <w:sz w:val="30"/>
          <w:szCs w:val="30"/>
        </w:rPr>
      </w:pPr>
      <w:r w:rsidRPr="008A3209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8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B813CB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B813CB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CB" w:rsidRDefault="00B813C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13CB" w:rsidRDefault="00B813CB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B813CB" w:rsidRDefault="00822F0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8A3209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845FA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8A3209" w:rsidTr="007A74D0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9B52FE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300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1280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650</w:t>
            </w:r>
          </w:p>
        </w:tc>
      </w:tr>
      <w:tr w:rsidR="008A3209" w:rsidTr="007A74D0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8A3209" w:rsidTr="007A74D0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tabs>
                <w:tab w:val="left" w:pos="270"/>
                <w:tab w:val="center" w:pos="542"/>
              </w:tabs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ab/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8A3209" w:rsidTr="007A74D0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1900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8A3209" w:rsidTr="007A74D0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</w:tr>
      <w:tr w:rsidR="008A3209" w:rsidTr="007A74D0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A3209" w:rsidRDefault="008A3209">
            <w:pPr>
              <w:spacing w:line="4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tabs>
                <w:tab w:val="left" w:pos="270"/>
                <w:tab w:val="center" w:pos="542"/>
              </w:tabs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A3209" w:rsidRPr="001E5A2D" w:rsidRDefault="008A3209" w:rsidP="005743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</w:tr>
    </w:tbl>
    <w:p w:rsidR="00B813CB" w:rsidRDefault="00B813CB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B813CB" w:rsidRDefault="00822F0A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9" w:name="_Toc392240279"/>
      <w:bookmarkStart w:id="10" w:name="_Toc485981323"/>
      <w:r>
        <w:rPr>
          <w:rFonts w:hint="eastAsia"/>
        </w:rPr>
        <w:t>烧碱</w:t>
      </w:r>
      <w:bookmarkEnd w:id="5"/>
      <w:bookmarkEnd w:id="9"/>
      <w:bookmarkEnd w:id="10"/>
    </w:p>
    <w:p w:rsidR="00B813CB" w:rsidRDefault="00B813CB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11" w:name="_Toc300238848"/>
      <w:bookmarkStart w:id="12" w:name="_Toc295403449"/>
      <w:bookmarkStart w:id="13" w:name="_Toc252539754"/>
      <w:bookmarkStart w:id="14" w:name="_Toc250731925"/>
    </w:p>
    <w:p w:rsidR="00B813CB" w:rsidRDefault="00822F0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中国烧碱市场行情综述</w:t>
      </w:r>
      <w:r>
        <w:rPr>
          <w:rFonts w:ascii="黑体" w:eastAsia="黑体" w:hAnsi="黑体" w:cs="黑体" w:hint="eastAsia"/>
          <w:b/>
          <w:sz w:val="30"/>
          <w:szCs w:val="30"/>
        </w:rPr>
        <w:t xml:space="preserve"> </w:t>
      </w:r>
    </w:p>
    <w:p w:rsidR="00B813CB" w:rsidRDefault="00B813CB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bookmarkStart w:id="15" w:name="_Toc300238850"/>
      <w:bookmarkStart w:id="16" w:name="_Toc392240280"/>
      <w:bookmarkStart w:id="17" w:name="_Toc295403451"/>
      <w:bookmarkStart w:id="18" w:name="_Toc264643747"/>
      <w:bookmarkEnd w:id="11"/>
      <w:bookmarkEnd w:id="12"/>
      <w:bookmarkEnd w:id="13"/>
      <w:bookmarkEnd w:id="14"/>
    </w:p>
    <w:p w:rsidR="00B813CB" w:rsidRDefault="00822F0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一、市场综述</w:t>
      </w:r>
    </w:p>
    <w:p w:rsidR="00B813CB" w:rsidRDefault="00822F0A">
      <w:pPr>
        <w:widowControl/>
        <w:spacing w:line="450" w:lineRule="atLeast"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本周，</w:t>
      </w:r>
      <w:r w:rsidR="00651D47" w:rsidRPr="00651D47">
        <w:rPr>
          <w:rFonts w:ascii="仿宋" w:eastAsia="仿宋" w:hAnsi="仿宋" w:cs="仿宋"/>
          <w:kern w:val="0"/>
          <w:sz w:val="28"/>
          <w:szCs w:val="28"/>
        </w:rPr>
        <w:t>中国液碱市场整体向下运行，山东部分地区因库存高位，以及出口签单不顺影响液碱价格继续下调；河北地区受外围山东液碱市场影响，部分地区烧碱企业适当下调报价；河南地区烧碱月度订价顺利上调，支撑液碱市场走势止跌；其它地区液碱暂时稳定，局部地区灵活调整报价。</w:t>
      </w:r>
    </w:p>
    <w:p w:rsidR="00B813CB" w:rsidRDefault="00B813CB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813CB" w:rsidRDefault="00822F0A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二、价格方面</w:t>
      </w:r>
    </w:p>
    <w:p w:rsidR="00651D47" w:rsidRPr="00C13588" w:rsidRDefault="00651D47" w:rsidP="00651D47">
      <w:pPr>
        <w:pStyle w:val="a7"/>
        <w:spacing w:line="400" w:lineRule="exact"/>
        <w:ind w:leftChars="67" w:left="141" w:firstLineChars="200" w:firstLine="560"/>
        <w:rPr>
          <w:rFonts w:ascii="仿宋" w:eastAsia="仿宋" w:hAnsi="仿宋" w:cs="仿宋"/>
          <w:sz w:val="28"/>
          <w:szCs w:val="28"/>
        </w:rPr>
      </w:pPr>
      <w:r w:rsidRPr="00C13588">
        <w:rPr>
          <w:rFonts w:ascii="仿宋" w:eastAsia="仿宋" w:hAnsi="仿宋" w:cs="仿宋"/>
          <w:sz w:val="28"/>
          <w:szCs w:val="28"/>
        </w:rPr>
        <w:t>32%离子膜液碱供给氧化铝行业现汇出厂价格 980 元/吨，供其他客户 32%离子膜烧碱出厂价格多在 1030-1180 元/吨;河北唐山 32%离子膜烧碱出厂价格 1250-1280 元/吨，其他地区出厂价格在 990-1160 元/吨;天津地区 32%离子膜液碱出厂报价在 3750-3850 元/吨(折百)，高价货源在 3940-4040 元/吨(折百);浙江32%离子膜烧碱省内送到经销商送到价格多在 1250-1300 元/吨;苏北地区 32%离子膜液碱出厂价格在 1220-1280 元/吨;苏南地区 32%离子膜液碱出厂价格 1300-1310 元/吨;安徽地区 32%离子膜烧碱新单的实际出货价格 1160-1200 元/吨;江西地区 32%离子膜烧碱出厂价格 1250-1300 元/吨;福建地区 32%离子膜烧碱省内送到价格 1310-1320 元/吨;广西当地 32%离子膜烧碱出厂价格 1300-1350 元/吨;湖北地区 32%离子膜烧碱出厂价格 1250-1300 元/吨;河南省内 32%离子膜液碱出厂报价集中在 3800-3900 元/吨;内蒙古地区 30-32%离子膜烧碱出厂价格多在 3900-4000 元/吨(折百);辽宁地区 30-32%离子膜液碱主流出厂价格在 1150-1270 元/吨。</w:t>
      </w:r>
    </w:p>
    <w:p w:rsidR="00651D47" w:rsidRPr="00C13588" w:rsidRDefault="00651D47" w:rsidP="00651D47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C13588">
        <w:rPr>
          <w:rFonts w:ascii="仿宋" w:eastAsia="仿宋" w:hAnsi="仿宋" w:cs="仿宋"/>
          <w:sz w:val="28"/>
          <w:szCs w:val="28"/>
        </w:rPr>
        <w:t>山东地区 48-50%离子膜液碱现汇出厂价格 1720-1900 元/吨;天津地区 49%离子膜碱出厂价格 3800-3900 元/吨(折百)，个别高价货源在 3900-4100 元/吨(折百);福建地区 50%离子膜液碱省内送到价格在2210-2250 元/吨;广西 50%离子膜液碱出厂价格 2350-2450 元/吨;内蒙古地区 48-50%离子膜液碱出厂价格 4100-4250元/吨(折</w:t>
      </w:r>
      <w:r w:rsidRPr="00C13588">
        <w:rPr>
          <w:rFonts w:ascii="仿宋" w:eastAsia="仿宋" w:hAnsi="仿宋" w:cs="仿宋"/>
          <w:sz w:val="28"/>
          <w:szCs w:val="28"/>
        </w:rPr>
        <w:lastRenderedPageBreak/>
        <w:t>百);陕西地区 50%离子膜液碱出厂价格 4250-4300 元/吨(折百)附近;辽宁地区 50%离子膜液碱出厂报价在 2210-2260 元/吨。</w:t>
      </w:r>
    </w:p>
    <w:p w:rsidR="00B813CB" w:rsidRDefault="00822F0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</w:p>
    <w:p w:rsidR="00651D47" w:rsidRPr="002B040D" w:rsidRDefault="00651D47" w:rsidP="00651D47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1A66FD">
        <w:rPr>
          <w:rFonts w:ascii="仿宋" w:eastAsia="仿宋" w:hAnsi="仿宋" w:cs="仿宋"/>
          <w:sz w:val="28"/>
          <w:szCs w:val="28"/>
        </w:rPr>
        <w:t>1、</w:t>
      </w:r>
      <w:r w:rsidRPr="009B52FE">
        <w:rPr>
          <w:rFonts w:ascii="仿宋" w:eastAsia="仿宋" w:hAnsi="仿宋" w:cs="仿宋"/>
          <w:sz w:val="28"/>
          <w:szCs w:val="28"/>
        </w:rPr>
        <w:t>供应面，</w:t>
      </w:r>
      <w:r w:rsidRPr="002B040D">
        <w:rPr>
          <w:rFonts w:ascii="仿宋" w:eastAsia="仿宋" w:hAnsi="仿宋" w:cs="仿宋"/>
          <w:sz w:val="28"/>
          <w:szCs w:val="28"/>
        </w:rPr>
        <w:t>，山东地区整体开工率下降，其中大地盐化，山东金岭，无棣鑫岳、协发华泰和寿光新龙减负荷运行，枣庄中科停车检修；此外，新疆宜化和包头海平面依然停车中。</w:t>
      </w:r>
    </w:p>
    <w:p w:rsidR="00651D47" w:rsidRPr="002B040D" w:rsidRDefault="00651D47" w:rsidP="00651D47">
      <w:pPr>
        <w:pStyle w:val="a7"/>
        <w:spacing w:line="400" w:lineRule="exact"/>
        <w:ind w:firstLineChars="200" w:firstLine="600"/>
        <w:rPr>
          <w:rFonts w:ascii="仿宋" w:eastAsia="仿宋" w:hAnsi="仿宋"/>
          <w:bCs/>
          <w:sz w:val="30"/>
          <w:szCs w:val="30"/>
        </w:rPr>
      </w:pPr>
      <w:r w:rsidRPr="001A66FD">
        <w:rPr>
          <w:rFonts w:ascii="仿宋" w:eastAsia="仿宋" w:hAnsi="仿宋"/>
          <w:bCs/>
          <w:sz w:val="30"/>
          <w:szCs w:val="30"/>
        </w:rPr>
        <w:t>2、</w:t>
      </w:r>
      <w:r w:rsidRPr="009B52FE">
        <w:rPr>
          <w:rFonts w:ascii="仿宋" w:eastAsia="仿宋" w:hAnsi="仿宋"/>
          <w:bCs/>
          <w:sz w:val="30"/>
          <w:szCs w:val="30"/>
        </w:rPr>
        <w:t>需求面，</w:t>
      </w:r>
      <w:r w:rsidRPr="002B040D">
        <w:rPr>
          <w:rFonts w:ascii="仿宋" w:eastAsia="仿宋" w:hAnsi="仿宋"/>
          <w:bCs/>
          <w:sz w:val="30"/>
          <w:szCs w:val="30"/>
        </w:rPr>
        <w:t>粘胶短纤现货价格稳定在 14800 元/吨，粘胶长纤价格稳定在 37800 元/吨附近，本周国内粘胶短纤市场维持平稳运行，近几日下游谨慎采购为主，粘短厂家据自身实际情况灵活出售，粘胶长丝市场暂时稳定，厂家报价坚挺，市场需求稳定，随市出货;中国氧化铝现货平均价格下调至 2750 元/吨，下调幅度 10 元/吨，后市有回暖预期;钛白粉市场进入旺季，市场需求逐步提升，出口维持乐观态势，原材料钛矿价格稳中有升，钛白粉价格将稳中上行;印染、造纸等下游厂家本周需求回落，对个别区域支撑不足。</w:t>
      </w:r>
    </w:p>
    <w:p w:rsidR="00B813CB" w:rsidRPr="00651D47" w:rsidRDefault="00B813CB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</w:p>
    <w:p w:rsidR="00B813CB" w:rsidRDefault="00822F0A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15"/>
      <w:bookmarkEnd w:id="16"/>
      <w:bookmarkEnd w:id="17"/>
      <w:bookmarkEnd w:id="18"/>
    </w:p>
    <w:p w:rsidR="00B813CB" w:rsidRDefault="00822F0A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B813CB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B813CB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813CB" w:rsidRDefault="00B813C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813CB" w:rsidRDefault="00B813C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65451">
              <w:rPr>
                <w:rFonts w:ascii="宋体" w:hAnsi="宋体" w:cs="宋体" w:hint="eastAsia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545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65451">
              <w:rPr>
                <w:rFonts w:ascii="宋体" w:hAnsi="宋体" w:cs="宋体" w:hint="eastAsia"/>
                <w:kern w:val="0"/>
                <w:szCs w:val="21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565451"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142F00" w:rsidRDefault="00565451" w:rsidP="00142F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F00">
              <w:rPr>
                <w:rFonts w:hint="eastAsia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4650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lastRenderedPageBreak/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57437E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2018-4-8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142F00" w:rsidRDefault="00565451" w:rsidP="00142F0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142F00">
              <w:rPr>
                <w:rFonts w:hint="eastAsia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5200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4950</w:t>
            </w:r>
          </w:p>
        </w:tc>
      </w:tr>
      <w:tr w:rsidR="0056545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2017/11/30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451" w:rsidRDefault="00565451" w:rsidP="00142F00"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Default="005654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5451" w:rsidRPr="00565451" w:rsidRDefault="00565451" w:rsidP="00565451">
            <w:pPr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565451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</w:tr>
    </w:tbl>
    <w:p w:rsidR="00B813CB" w:rsidRDefault="00B813CB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B813CB" w:rsidRDefault="00822F0A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19" w:name="_Toc485981325"/>
      <w:bookmarkStart w:id="20" w:name="_Toc250731929"/>
      <w:bookmarkStart w:id="21" w:name="_Toc300238851"/>
      <w:bookmarkStart w:id="22" w:name="_Toc392240282"/>
      <w:bookmarkStart w:id="23" w:name="_Toc295403452"/>
      <w:bookmarkStart w:id="24" w:name="_Toc233795930"/>
      <w:bookmarkStart w:id="25" w:name="_Toc252539758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26" w:name="_Toc233795931"/>
      <w:bookmarkStart w:id="27" w:name="_Toc252539759"/>
      <w:bookmarkStart w:id="28" w:name="_Toc185611021"/>
      <w:bookmarkStart w:id="29" w:name="_Toc250731930"/>
      <w:bookmarkStart w:id="30" w:name="_Toc485981326"/>
      <w:bookmarkStart w:id="31" w:name="_Toc392240283"/>
      <w:bookmarkStart w:id="32" w:name="_Toc295403453"/>
      <w:bookmarkStart w:id="33" w:name="_Toc300238852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B813CB" w:rsidRDefault="00822F0A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34" w:name="_Toc250731931"/>
      <w:bookmarkStart w:id="35" w:name="_Toc252539760"/>
      <w:bookmarkEnd w:id="27"/>
      <w:bookmarkEnd w:id="28"/>
      <w:bookmarkEnd w:id="29"/>
      <w:bookmarkEnd w:id="30"/>
      <w:bookmarkEnd w:id="31"/>
      <w:bookmarkEnd w:id="32"/>
      <w:bookmarkEnd w:id="33"/>
    </w:p>
    <w:p w:rsidR="00B813CB" w:rsidRDefault="00B813CB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B813CB" w:rsidRDefault="00B813CB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仿宋"/>
          <w:sz w:val="28"/>
          <w:szCs w:val="28"/>
        </w:rPr>
      </w:pPr>
    </w:p>
    <w:p w:rsidR="005D20FD" w:rsidRDefault="005D20FD" w:rsidP="005D20FD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5D20FD">
        <w:rPr>
          <w:rFonts w:ascii="仿宋" w:eastAsia="仿宋" w:hAnsi="仿宋" w:cs="仿宋"/>
          <w:sz w:val="28"/>
          <w:szCs w:val="28"/>
        </w:rPr>
        <w:t>4</w:t>
      </w:r>
      <w:r w:rsidRPr="005D20FD">
        <w:rPr>
          <w:rFonts w:ascii="仿宋" w:eastAsia="仿宋" w:hAnsi="仿宋" w:cs="仿宋" w:hint="eastAsia"/>
          <w:sz w:val="28"/>
          <w:szCs w:val="28"/>
        </w:rPr>
        <w:t>月</w:t>
      </w:r>
      <w:r w:rsidRPr="005D20FD">
        <w:rPr>
          <w:rFonts w:ascii="仿宋" w:eastAsia="仿宋" w:hAnsi="仿宋" w:cs="仿宋"/>
          <w:sz w:val="28"/>
          <w:szCs w:val="28"/>
        </w:rPr>
        <w:t>8</w:t>
      </w:r>
      <w:r w:rsidRPr="005D20FD">
        <w:rPr>
          <w:rFonts w:ascii="仿宋" w:eastAsia="仿宋" w:hAnsi="仿宋" w:cs="仿宋" w:hint="eastAsia"/>
          <w:sz w:val="28"/>
          <w:szCs w:val="28"/>
        </w:rPr>
        <w:t>日，节后液氯市场北方地区乐观，小幅度上扬，涨幅在</w:t>
      </w:r>
      <w:r w:rsidRPr="005D20FD">
        <w:rPr>
          <w:rFonts w:ascii="仿宋" w:eastAsia="仿宋" w:hAnsi="仿宋" w:cs="仿宋"/>
          <w:sz w:val="28"/>
          <w:szCs w:val="28"/>
        </w:rPr>
        <w:t>100-150</w:t>
      </w:r>
      <w:r w:rsidRPr="005D20FD">
        <w:rPr>
          <w:rFonts w:ascii="仿宋" w:eastAsia="仿宋" w:hAnsi="仿宋" w:cs="仿宋" w:hint="eastAsia"/>
          <w:sz w:val="28"/>
          <w:szCs w:val="28"/>
        </w:rPr>
        <w:t>元</w:t>
      </w:r>
      <w:r w:rsidRPr="005D20FD">
        <w:rPr>
          <w:rFonts w:ascii="仿宋" w:eastAsia="仿宋" w:hAnsi="仿宋" w:cs="仿宋"/>
          <w:sz w:val="28"/>
          <w:szCs w:val="28"/>
        </w:rPr>
        <w:t>/</w:t>
      </w:r>
      <w:r w:rsidRPr="005D20FD">
        <w:rPr>
          <w:rFonts w:ascii="仿宋" w:eastAsia="仿宋" w:hAnsi="仿宋" w:cs="仿宋" w:hint="eastAsia"/>
          <w:sz w:val="28"/>
          <w:szCs w:val="28"/>
        </w:rPr>
        <w:t>吨，市场走货较好，各厂家暂无库存压力，后市多以看稳为主，目前看来华东地区下周定价在山东的有力支撑之下，预计多以乐观为主，有小幅上调的可能。</w:t>
      </w:r>
    </w:p>
    <w:p w:rsidR="00A97A8A" w:rsidRDefault="00A97A8A" w:rsidP="005D20FD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</w:p>
    <w:p w:rsidR="005D20FD" w:rsidRDefault="005D20FD" w:rsidP="005D20FD">
      <w:pPr>
        <w:widowControl/>
        <w:ind w:firstLine="420"/>
        <w:jc w:val="left"/>
        <w:rPr>
          <w:rFonts w:ascii="仿宋" w:eastAsia="仿宋" w:hAnsi="仿宋" w:cs="仿宋" w:hint="eastAsia"/>
          <w:sz w:val="28"/>
          <w:szCs w:val="28"/>
        </w:rPr>
      </w:pPr>
      <w:r w:rsidRPr="00A97A8A">
        <w:rPr>
          <w:rFonts w:ascii="仿宋" w:eastAsia="仿宋" w:hAnsi="仿宋" w:cs="仿宋" w:hint="eastAsia"/>
          <w:sz w:val="28"/>
          <w:szCs w:val="28"/>
        </w:rPr>
        <w:t>河北地区液氯市场价格上涨，清明期间受到高速限行影响，厂家的出货情况有所好转，外来低价货源难以流入，今日当地价格在（</w:t>
      </w:r>
      <w:r w:rsidRPr="00A97A8A">
        <w:rPr>
          <w:rFonts w:ascii="仿宋" w:eastAsia="仿宋" w:hAnsi="仿宋" w:cs="仿宋"/>
          <w:sz w:val="28"/>
          <w:szCs w:val="28"/>
        </w:rPr>
        <w:t>-250</w:t>
      </w:r>
      <w:r w:rsidRPr="00A97A8A">
        <w:rPr>
          <w:rFonts w:ascii="仿宋" w:eastAsia="仿宋" w:hAnsi="仿宋" w:cs="仿宋" w:hint="eastAsia"/>
          <w:sz w:val="28"/>
          <w:szCs w:val="28"/>
        </w:rPr>
        <w:t>）</w:t>
      </w:r>
      <w:r w:rsidRPr="00A97A8A">
        <w:rPr>
          <w:rFonts w:ascii="仿宋" w:eastAsia="仿宋" w:hAnsi="仿宋" w:cs="仿宋"/>
          <w:sz w:val="28"/>
          <w:szCs w:val="28"/>
        </w:rPr>
        <w:t>-</w:t>
      </w:r>
      <w:r w:rsidRPr="00A97A8A">
        <w:rPr>
          <w:rFonts w:ascii="仿宋" w:eastAsia="仿宋" w:hAnsi="仿宋" w:cs="仿宋" w:hint="eastAsia"/>
          <w:sz w:val="28"/>
          <w:szCs w:val="28"/>
        </w:rPr>
        <w:t>（</w:t>
      </w:r>
      <w:r w:rsidRPr="00A97A8A">
        <w:rPr>
          <w:rFonts w:ascii="仿宋" w:eastAsia="仿宋" w:hAnsi="仿宋" w:cs="仿宋"/>
          <w:sz w:val="28"/>
          <w:szCs w:val="28"/>
        </w:rPr>
        <w:t>-100</w:t>
      </w:r>
      <w:r w:rsidRPr="00A97A8A">
        <w:rPr>
          <w:rFonts w:ascii="仿宋" w:eastAsia="仿宋" w:hAnsi="仿宋" w:cs="仿宋" w:hint="eastAsia"/>
          <w:sz w:val="28"/>
          <w:szCs w:val="28"/>
        </w:rPr>
        <w:t>）元</w:t>
      </w:r>
      <w:r w:rsidRPr="00A97A8A">
        <w:rPr>
          <w:rFonts w:ascii="仿宋" w:eastAsia="仿宋" w:hAnsi="仿宋" w:cs="仿宋"/>
          <w:sz w:val="28"/>
          <w:szCs w:val="28"/>
        </w:rPr>
        <w:t>/</w:t>
      </w:r>
      <w:r w:rsidRPr="00A97A8A">
        <w:rPr>
          <w:rFonts w:ascii="仿宋" w:eastAsia="仿宋" w:hAnsi="仿宋" w:cs="仿宋" w:hint="eastAsia"/>
          <w:sz w:val="28"/>
          <w:szCs w:val="28"/>
        </w:rPr>
        <w:t>吨，目前看来下游采购较为积极，企业开工较高。河北地区后市局部地区随山东调整为主。</w:t>
      </w:r>
    </w:p>
    <w:p w:rsidR="00A97A8A" w:rsidRPr="005D20FD" w:rsidRDefault="00A97A8A" w:rsidP="005D20F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5D20FD" w:rsidRPr="005D20FD" w:rsidRDefault="00822F0A" w:rsidP="005D20FD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截止到</w:t>
      </w:r>
      <w:r>
        <w:rPr>
          <w:rFonts w:ascii="仿宋" w:eastAsia="仿宋" w:hAnsi="仿宋" w:cs="仿宋" w:hint="eastAsia"/>
          <w:sz w:val="28"/>
          <w:szCs w:val="28"/>
        </w:rPr>
        <w:t>目前</w:t>
      </w:r>
      <w:r>
        <w:rPr>
          <w:rFonts w:ascii="仿宋" w:eastAsia="仿宋" w:hAnsi="仿宋" w:cs="仿宋"/>
          <w:sz w:val="28"/>
          <w:szCs w:val="28"/>
        </w:rPr>
        <w:t>，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各地区液氯槽车主流出厂价格：山东多地区流槽车出货（</w:t>
      </w:r>
      <w:r w:rsidR="005D20FD" w:rsidRPr="005D20FD">
        <w:rPr>
          <w:rFonts w:ascii="仿宋" w:eastAsia="仿宋" w:hAnsi="仿宋" w:cs="仿宋"/>
          <w:sz w:val="28"/>
          <w:szCs w:val="28"/>
        </w:rPr>
        <w:t>-400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</w:t>
      </w:r>
      <w:r w:rsidR="005D20FD" w:rsidRPr="005D20FD">
        <w:rPr>
          <w:rFonts w:ascii="仿宋" w:eastAsia="仿宋" w:hAnsi="仿宋" w:cs="仿宋"/>
          <w:sz w:val="28"/>
          <w:szCs w:val="28"/>
        </w:rPr>
        <w:t>-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（</w:t>
      </w:r>
      <w:r w:rsidR="005D20FD" w:rsidRPr="005D20FD">
        <w:rPr>
          <w:rFonts w:ascii="仿宋" w:eastAsia="仿宋" w:hAnsi="仿宋" w:cs="仿宋"/>
          <w:sz w:val="28"/>
          <w:szCs w:val="28"/>
        </w:rPr>
        <w:t>-250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吨；河北地区（</w:t>
      </w:r>
      <w:r w:rsidR="005D20FD" w:rsidRPr="005D20FD">
        <w:rPr>
          <w:rFonts w:ascii="仿宋" w:eastAsia="仿宋" w:hAnsi="仿宋" w:cs="仿宋"/>
          <w:sz w:val="28"/>
          <w:szCs w:val="28"/>
        </w:rPr>
        <w:t>-400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</w:t>
      </w:r>
      <w:r w:rsidR="005D20FD" w:rsidRPr="005D20FD">
        <w:rPr>
          <w:rFonts w:ascii="仿宋" w:eastAsia="仿宋" w:hAnsi="仿宋" w:cs="仿宋"/>
          <w:sz w:val="28"/>
          <w:szCs w:val="28"/>
        </w:rPr>
        <w:t>-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（</w:t>
      </w:r>
      <w:r w:rsidR="005D20FD" w:rsidRPr="005D20FD">
        <w:rPr>
          <w:rFonts w:ascii="仿宋" w:eastAsia="仿宋" w:hAnsi="仿宋" w:cs="仿宋"/>
          <w:sz w:val="28"/>
          <w:szCs w:val="28"/>
        </w:rPr>
        <w:t>-100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吨，河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lastRenderedPageBreak/>
        <w:t>南地区</w:t>
      </w:r>
      <w:r w:rsidR="005D20FD" w:rsidRPr="005D20FD">
        <w:rPr>
          <w:rFonts w:ascii="仿宋" w:eastAsia="仿宋" w:hAnsi="仿宋" w:cs="仿宋"/>
          <w:sz w:val="28"/>
          <w:szCs w:val="28"/>
        </w:rPr>
        <w:t>1-200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吨；辽宁地区（</w:t>
      </w:r>
      <w:r w:rsidR="005D20FD" w:rsidRPr="005D20FD">
        <w:rPr>
          <w:rFonts w:ascii="仿宋" w:eastAsia="仿宋" w:hAnsi="仿宋" w:cs="仿宋"/>
          <w:sz w:val="28"/>
          <w:szCs w:val="28"/>
        </w:rPr>
        <w:t>-500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</w:t>
      </w:r>
      <w:r w:rsidR="005D20FD" w:rsidRPr="005D20FD">
        <w:rPr>
          <w:rFonts w:ascii="仿宋" w:eastAsia="仿宋" w:hAnsi="仿宋" w:cs="仿宋"/>
          <w:sz w:val="28"/>
          <w:szCs w:val="28"/>
        </w:rPr>
        <w:t>-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（</w:t>
      </w:r>
      <w:r w:rsidR="005D20FD" w:rsidRPr="005D20FD">
        <w:rPr>
          <w:rFonts w:ascii="仿宋" w:eastAsia="仿宋" w:hAnsi="仿宋" w:cs="仿宋"/>
          <w:sz w:val="28"/>
          <w:szCs w:val="28"/>
        </w:rPr>
        <w:t>-200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吨；山西地区（</w:t>
      </w:r>
      <w:r w:rsidR="005D20FD" w:rsidRPr="005D20FD">
        <w:rPr>
          <w:rFonts w:ascii="仿宋" w:eastAsia="仿宋" w:hAnsi="仿宋" w:cs="仿宋"/>
          <w:sz w:val="28"/>
          <w:szCs w:val="28"/>
        </w:rPr>
        <w:t>-600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吨；江苏槽车（</w:t>
      </w:r>
      <w:r w:rsidR="005D20FD" w:rsidRPr="005D20FD">
        <w:rPr>
          <w:rFonts w:ascii="仿宋" w:eastAsia="仿宋" w:hAnsi="仿宋" w:cs="仿宋"/>
          <w:sz w:val="28"/>
          <w:szCs w:val="28"/>
        </w:rPr>
        <w:t>-750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</w:t>
      </w:r>
      <w:r w:rsidR="005D20FD" w:rsidRPr="005D20FD">
        <w:rPr>
          <w:rFonts w:ascii="仿宋" w:eastAsia="仿宋" w:hAnsi="仿宋" w:cs="仿宋"/>
          <w:sz w:val="28"/>
          <w:szCs w:val="28"/>
        </w:rPr>
        <w:t>-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（</w:t>
      </w:r>
      <w:r w:rsidR="005D20FD" w:rsidRPr="005D20FD">
        <w:rPr>
          <w:rFonts w:ascii="仿宋" w:eastAsia="仿宋" w:hAnsi="仿宋" w:cs="仿宋"/>
          <w:sz w:val="28"/>
          <w:szCs w:val="28"/>
        </w:rPr>
        <w:t>-400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吨；安徽地区（</w:t>
      </w:r>
      <w:r w:rsidR="005D20FD" w:rsidRPr="005D20FD">
        <w:rPr>
          <w:rFonts w:ascii="仿宋" w:eastAsia="仿宋" w:hAnsi="仿宋" w:cs="仿宋"/>
          <w:sz w:val="28"/>
          <w:szCs w:val="28"/>
        </w:rPr>
        <w:t>-700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</w:t>
      </w:r>
      <w:r w:rsidR="005D20FD" w:rsidRPr="005D20FD">
        <w:rPr>
          <w:rFonts w:ascii="仿宋" w:eastAsia="仿宋" w:hAnsi="仿宋" w:cs="仿宋"/>
          <w:sz w:val="28"/>
          <w:szCs w:val="28"/>
        </w:rPr>
        <w:t>-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（</w:t>
      </w:r>
      <w:r w:rsidR="005D20FD" w:rsidRPr="005D20FD">
        <w:rPr>
          <w:rFonts w:ascii="仿宋" w:eastAsia="仿宋" w:hAnsi="仿宋" w:cs="仿宋"/>
          <w:sz w:val="28"/>
          <w:szCs w:val="28"/>
        </w:rPr>
        <w:t>-400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吨为主；浙江地区槽车补贴运费；江西地区（</w:t>
      </w:r>
      <w:r w:rsidR="005D20FD" w:rsidRPr="005D20FD">
        <w:rPr>
          <w:rFonts w:ascii="仿宋" w:eastAsia="仿宋" w:hAnsi="仿宋" w:cs="仿宋"/>
          <w:sz w:val="28"/>
          <w:szCs w:val="28"/>
        </w:rPr>
        <w:t>-100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</w:t>
      </w:r>
      <w:r w:rsidR="005D20FD" w:rsidRPr="005D20FD">
        <w:rPr>
          <w:rFonts w:ascii="仿宋" w:eastAsia="仿宋" w:hAnsi="仿宋" w:cs="仿宋"/>
          <w:sz w:val="28"/>
          <w:szCs w:val="28"/>
        </w:rPr>
        <w:t>-100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吨；内蒙古地区</w:t>
      </w:r>
      <w:r w:rsidR="005D20FD" w:rsidRPr="005D20FD">
        <w:rPr>
          <w:rFonts w:ascii="仿宋" w:eastAsia="仿宋" w:hAnsi="仿宋" w:cs="仿宋"/>
          <w:sz w:val="28"/>
          <w:szCs w:val="28"/>
        </w:rPr>
        <w:t>1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吨；陕西地区（</w:t>
      </w:r>
      <w:r w:rsidR="005D20FD" w:rsidRPr="005D20FD">
        <w:rPr>
          <w:rFonts w:ascii="仿宋" w:eastAsia="仿宋" w:hAnsi="仿宋" w:cs="仿宋"/>
          <w:sz w:val="28"/>
          <w:szCs w:val="28"/>
        </w:rPr>
        <w:t>-200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）元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吨；川渝云贵地区液氯用户用量较小，价格维持在较高水平，但远距离出货亦开始倒贴；广西地区</w:t>
      </w:r>
      <w:r w:rsidR="005D20FD" w:rsidRPr="005D20FD">
        <w:rPr>
          <w:rFonts w:ascii="仿宋" w:eastAsia="仿宋" w:hAnsi="仿宋" w:cs="仿宋"/>
          <w:sz w:val="28"/>
          <w:szCs w:val="28"/>
        </w:rPr>
        <w:t>300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吨；湖北地区</w:t>
      </w:r>
      <w:r w:rsidR="005D20FD" w:rsidRPr="005D20FD">
        <w:rPr>
          <w:rFonts w:ascii="仿宋" w:eastAsia="仿宋" w:hAnsi="仿宋" w:cs="仿宋"/>
          <w:sz w:val="28"/>
          <w:szCs w:val="28"/>
        </w:rPr>
        <w:t>100-150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吨；湖南地区</w:t>
      </w:r>
      <w:r w:rsidR="005D20FD" w:rsidRPr="005D20FD">
        <w:rPr>
          <w:rFonts w:ascii="仿宋" w:eastAsia="仿宋" w:hAnsi="仿宋" w:cs="仿宋"/>
          <w:sz w:val="28"/>
          <w:szCs w:val="28"/>
        </w:rPr>
        <w:t>200-500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元</w:t>
      </w:r>
      <w:r w:rsidR="005D20FD" w:rsidRPr="005D20FD">
        <w:rPr>
          <w:rFonts w:ascii="仿宋" w:eastAsia="仿宋" w:hAnsi="仿宋" w:cs="仿宋"/>
          <w:sz w:val="28"/>
          <w:szCs w:val="28"/>
        </w:rPr>
        <w:t>/</w:t>
      </w:r>
      <w:r w:rsidR="005D20FD" w:rsidRPr="005D20FD">
        <w:rPr>
          <w:rFonts w:ascii="仿宋" w:eastAsia="仿宋" w:hAnsi="仿宋" w:cs="仿宋" w:hint="eastAsia"/>
          <w:sz w:val="28"/>
          <w:szCs w:val="28"/>
        </w:rPr>
        <w:t>吨。</w:t>
      </w:r>
    </w:p>
    <w:p w:rsidR="00B813CB" w:rsidRPr="005D20FD" w:rsidRDefault="00B813C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B813CB" w:rsidRDefault="00B813CB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B813CB" w:rsidRDefault="00B813CB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color w:val="FF0000"/>
          <w:sz w:val="30"/>
          <w:szCs w:val="30"/>
        </w:rPr>
      </w:pPr>
    </w:p>
    <w:p w:rsidR="005D20FD" w:rsidRPr="005D20FD" w:rsidRDefault="005D20FD" w:rsidP="005D20FD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山东地区液氯市场节后上调，涨幅在</w:t>
      </w:r>
      <w:r w:rsidRPr="005D20FD">
        <w:rPr>
          <w:rFonts w:ascii="仿宋" w:eastAsia="仿宋" w:hAnsi="仿宋" w:cs="仿宋"/>
          <w:kern w:val="0"/>
          <w:sz w:val="28"/>
          <w:szCs w:val="28"/>
        </w:rPr>
        <w:t>100-150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元</w:t>
      </w:r>
      <w:r w:rsidRPr="005D20FD">
        <w:rPr>
          <w:rFonts w:ascii="仿宋" w:eastAsia="仿宋" w:hAnsi="仿宋" w:cs="仿宋"/>
          <w:kern w:val="0"/>
          <w:sz w:val="28"/>
          <w:szCs w:val="28"/>
        </w:rPr>
        <w:t>/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吨，山东地区清明期间下游开工较为平稳，虽然出货不如前期顺畅，但厂家库存压力不大，待清明节过后，厂家走货良好，多个厂家出现压车迹象，供应良好，价格上调。</w:t>
      </w:r>
    </w:p>
    <w:p w:rsidR="005D20FD" w:rsidRPr="005D20FD" w:rsidRDefault="005D20FD" w:rsidP="005D20FD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山东地区开工情况：东营和淄博地区开</w:t>
      </w:r>
      <w:r w:rsidRPr="005D20FD">
        <w:rPr>
          <w:rFonts w:ascii="仿宋" w:eastAsia="仿宋" w:hAnsi="仿宋" w:cs="仿宋"/>
          <w:kern w:val="0"/>
          <w:sz w:val="28"/>
          <w:szCs w:val="28"/>
        </w:rPr>
        <w:t>72.1%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，潍坊地区开工</w:t>
      </w:r>
      <w:r w:rsidRPr="005D20FD">
        <w:rPr>
          <w:rFonts w:ascii="仿宋" w:eastAsia="仿宋" w:hAnsi="仿宋" w:cs="仿宋"/>
          <w:kern w:val="0"/>
          <w:sz w:val="28"/>
          <w:szCs w:val="28"/>
        </w:rPr>
        <w:t>66.9%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，济宁地区开工</w:t>
      </w:r>
      <w:r w:rsidRPr="005D20FD">
        <w:rPr>
          <w:rFonts w:ascii="仿宋" w:eastAsia="仿宋" w:hAnsi="仿宋" w:cs="仿宋"/>
          <w:kern w:val="0"/>
          <w:sz w:val="28"/>
          <w:szCs w:val="28"/>
        </w:rPr>
        <w:t>71.8%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，聊城地区开工</w:t>
      </w:r>
      <w:r w:rsidRPr="005D20FD">
        <w:rPr>
          <w:rFonts w:ascii="仿宋" w:eastAsia="仿宋" w:hAnsi="仿宋" w:cs="仿宋"/>
          <w:kern w:val="0"/>
          <w:sz w:val="28"/>
          <w:szCs w:val="28"/>
        </w:rPr>
        <w:t>100%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。</w:t>
      </w:r>
    </w:p>
    <w:p w:rsidR="005D20FD" w:rsidRPr="005D20FD" w:rsidRDefault="005D20FD" w:rsidP="005D20FD">
      <w:pPr>
        <w:widowControl/>
        <w:ind w:firstLine="420"/>
        <w:jc w:val="left"/>
        <w:rPr>
          <w:rFonts w:ascii="仿宋" w:eastAsia="仿宋" w:hAnsi="仿宋" w:cs="仿宋"/>
          <w:kern w:val="0"/>
          <w:sz w:val="28"/>
          <w:szCs w:val="28"/>
        </w:rPr>
      </w:pP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目前价格：山东整体主流槽车出货执行（</w:t>
      </w:r>
      <w:r w:rsidRPr="005D20FD">
        <w:rPr>
          <w:rFonts w:ascii="仿宋" w:eastAsia="仿宋" w:hAnsi="仿宋" w:cs="仿宋"/>
          <w:kern w:val="0"/>
          <w:sz w:val="28"/>
          <w:szCs w:val="28"/>
        </w:rPr>
        <w:t>-450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）</w:t>
      </w:r>
      <w:r w:rsidRPr="005D20FD">
        <w:rPr>
          <w:rFonts w:ascii="仿宋" w:eastAsia="仿宋" w:hAnsi="仿宋" w:cs="仿宋"/>
          <w:kern w:val="0"/>
          <w:sz w:val="28"/>
          <w:szCs w:val="28"/>
        </w:rPr>
        <w:t>-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（</w:t>
      </w:r>
      <w:r w:rsidRPr="005D20FD">
        <w:rPr>
          <w:rFonts w:ascii="仿宋" w:eastAsia="仿宋" w:hAnsi="仿宋" w:cs="仿宋"/>
          <w:kern w:val="0"/>
          <w:sz w:val="28"/>
          <w:szCs w:val="28"/>
        </w:rPr>
        <w:t>-250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）元</w:t>
      </w:r>
      <w:r w:rsidRPr="005D20FD">
        <w:rPr>
          <w:rFonts w:ascii="仿宋" w:eastAsia="仿宋" w:hAnsi="仿宋" w:cs="仿宋"/>
          <w:kern w:val="0"/>
          <w:sz w:val="28"/>
          <w:szCs w:val="28"/>
        </w:rPr>
        <w:t>/</w:t>
      </w:r>
      <w:r w:rsidRPr="005D20FD">
        <w:rPr>
          <w:rFonts w:ascii="仿宋" w:eastAsia="仿宋" w:hAnsi="仿宋" w:cs="仿宋" w:hint="eastAsia"/>
          <w:kern w:val="0"/>
          <w:sz w:val="28"/>
          <w:szCs w:val="28"/>
        </w:rPr>
        <w:t>吨。</w:t>
      </w:r>
    </w:p>
    <w:p w:rsidR="00B813CB" w:rsidRPr="005D20FD" w:rsidRDefault="00B813CB">
      <w:pPr>
        <w:widowControl/>
        <w:spacing w:line="400" w:lineRule="exact"/>
        <w:ind w:leftChars="266" w:left="559"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B813CB" w:rsidRDefault="00B813CB">
      <w:pPr>
        <w:pStyle w:val="a7"/>
        <w:spacing w:before="0" w:beforeAutospacing="0" w:after="0" w:afterAutospacing="0" w:line="400" w:lineRule="exact"/>
        <w:rPr>
          <w:rFonts w:ascii="黑体" w:eastAsia="黑体" w:hAnsi="黑体" w:cs="黑体"/>
          <w:sz w:val="30"/>
          <w:szCs w:val="30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B813CB" w:rsidRDefault="00B813CB">
      <w:pPr>
        <w:pStyle w:val="a7"/>
        <w:spacing w:before="0" w:beforeAutospacing="0" w:after="0" w:afterAutospacing="0" w:line="400" w:lineRule="exact"/>
        <w:ind w:left="412"/>
        <w:rPr>
          <w:b/>
          <w:bCs/>
          <w:sz w:val="30"/>
          <w:szCs w:val="30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A97A8A" w:rsidRDefault="00A97A8A" w:rsidP="00A97A8A">
      <w:pPr>
        <w:pStyle w:val="a7"/>
        <w:spacing w:before="0" w:beforeAutospacing="0" w:after="0" w:afterAutospacing="0" w:line="400" w:lineRule="exact"/>
        <w:ind w:leftChars="196" w:left="412" w:firstLineChars="199" w:firstLine="557"/>
        <w:rPr>
          <w:b/>
          <w:bCs/>
          <w:sz w:val="30"/>
          <w:szCs w:val="30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Pr="00371ED3">
        <w:rPr>
          <w:rFonts w:ascii="仿宋" w:eastAsia="仿宋" w:hAnsi="仿宋" w:cs="仿宋"/>
          <w:sz w:val="28"/>
          <w:szCs w:val="28"/>
        </w:rPr>
        <w:t>3 月份各项下游开工将陆续恢复，并且氯碱厂家有检修，对于液氯市场有一定利好。</w:t>
      </w:r>
    </w:p>
    <w:p w:rsidR="00A97A8A" w:rsidRPr="002B040D" w:rsidRDefault="00A97A8A" w:rsidP="00A97A8A">
      <w:pPr>
        <w:pStyle w:val="a7"/>
        <w:spacing w:line="400" w:lineRule="exact"/>
        <w:ind w:leftChars="196" w:left="412" w:firstLineChars="199" w:firstLine="557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2、</w:t>
      </w:r>
      <w:r w:rsidRPr="002B040D">
        <w:rPr>
          <w:rFonts w:ascii="仿宋" w:eastAsia="仿宋" w:hAnsi="仿宋" w:cs="仿宋"/>
          <w:sz w:val="28"/>
          <w:szCs w:val="28"/>
        </w:rPr>
        <w:t>近期有山东新龙电化、陕西北元等企业检修，利好周边市场。</w:t>
      </w:r>
    </w:p>
    <w:p w:rsidR="00B813CB" w:rsidRDefault="00B813CB" w:rsidP="008A3209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B813CB" w:rsidRDefault="00822F0A">
      <w:pPr>
        <w:pStyle w:val="a7"/>
        <w:spacing w:before="0" w:beforeAutospacing="0" w:after="0" w:afterAutospacing="0" w:line="400" w:lineRule="exact"/>
        <w:ind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t>利空方面：</w:t>
      </w:r>
    </w:p>
    <w:p w:rsidR="00A97A8A" w:rsidRPr="002B040D" w:rsidRDefault="00A97A8A" w:rsidP="00A97A8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Pr="002B040D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A97A8A" w:rsidRPr="002B040D" w:rsidRDefault="00A97A8A" w:rsidP="00A97A8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Pr="002B040D">
        <w:rPr>
          <w:rFonts w:ascii="仿宋" w:eastAsia="仿宋" w:hAnsi="仿宋" w:cs="仿宋"/>
          <w:sz w:val="28"/>
          <w:szCs w:val="28"/>
        </w:rPr>
        <w:t>预计下周各地液氯市场行情有走低风险，价格变动幅度在 200-500 元/吨。</w:t>
      </w:r>
    </w:p>
    <w:p w:rsidR="00A97A8A" w:rsidRDefault="00A97A8A">
      <w:pPr>
        <w:pStyle w:val="a7"/>
        <w:spacing w:line="400" w:lineRule="exact"/>
        <w:ind w:leftChars="266" w:left="559" w:firstLineChars="200" w:firstLine="602"/>
        <w:rPr>
          <w:rFonts w:hint="eastAsia"/>
          <w:b/>
          <w:bCs/>
          <w:sz w:val="30"/>
          <w:szCs w:val="30"/>
        </w:rPr>
      </w:pPr>
    </w:p>
    <w:p w:rsidR="00B813CB" w:rsidRDefault="00822F0A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B813CB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36" w:name="_Toc233795926"/>
            <w:bookmarkEnd w:id="34"/>
            <w:bookmarkEnd w:id="35"/>
            <w:bookmarkEnd w:id="36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B813CB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13CB" w:rsidRDefault="00B813C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CB" w:rsidRDefault="00B813C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3CB" w:rsidRDefault="00B813CB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B813CB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3CB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2018/4</w:t>
            </w:r>
            <w:r w:rsidR="00822F0A"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3CB" w:rsidRDefault="00822F0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3CB" w:rsidRDefault="00822F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813CB" w:rsidRDefault="00822F0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A97A8A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 w:rsidP="0057437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2018/4/8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A97A8A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 w:rsidP="0057437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2018/4/8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A97A8A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 w:rsidP="0057437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2018/4/8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A97A8A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 w:rsidP="0057437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2018/4/8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A97A8A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 w:rsidP="0057437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2018/4/8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E233D7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A97A8A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 w:rsidP="0057437E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2018/4/8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7A8A" w:rsidRDefault="00A97A8A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B813CB" w:rsidRDefault="00B813CB">
      <w:pPr>
        <w:spacing w:line="400" w:lineRule="exact"/>
      </w:pPr>
    </w:p>
    <w:p w:rsidR="00B813CB" w:rsidRDefault="00B813CB">
      <w:pPr>
        <w:spacing w:line="400" w:lineRule="exact"/>
      </w:pPr>
    </w:p>
    <w:p w:rsidR="00B813CB" w:rsidRDefault="00B813CB">
      <w:pPr>
        <w:spacing w:line="400" w:lineRule="exact"/>
      </w:pPr>
    </w:p>
    <w:p w:rsidR="00B813CB" w:rsidRDefault="00B813CB">
      <w:pPr>
        <w:spacing w:line="400" w:lineRule="exact"/>
      </w:pPr>
    </w:p>
    <w:p w:rsidR="00B813CB" w:rsidRDefault="00B813CB">
      <w:pPr>
        <w:spacing w:line="400" w:lineRule="exact"/>
        <w:rPr>
          <w:rFonts w:ascii="Arial" w:hAnsi="Arial" w:cs="Arial"/>
          <w:kern w:val="0"/>
          <w:szCs w:val="21"/>
        </w:rPr>
      </w:pPr>
    </w:p>
    <w:p w:rsidR="00B813CB" w:rsidRDefault="00822F0A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1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B813CB" w:rsidRDefault="00822F0A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B813CB" w:rsidRDefault="00B813CB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B813CB" w:rsidSect="00B813CB">
      <w:headerReference w:type="default" r:id="rId12"/>
      <w:footerReference w:type="default" r:id="rId13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0A" w:rsidRDefault="00822F0A" w:rsidP="00B813CB">
      <w:r>
        <w:separator/>
      </w:r>
    </w:p>
  </w:endnote>
  <w:endnote w:type="continuationSeparator" w:id="1">
    <w:p w:rsidR="00822F0A" w:rsidRDefault="00822F0A" w:rsidP="00B81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CB" w:rsidRDefault="00B813CB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822F0A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8A320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822F0A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822F0A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8A3209">
      <w:rPr>
        <w:b/>
        <w:bCs/>
        <w:noProof/>
      </w:rPr>
      <w:t>9</w:t>
    </w:r>
    <w:r>
      <w:rPr>
        <w:b/>
        <w:bCs/>
        <w:sz w:val="24"/>
        <w:szCs w:val="24"/>
      </w:rPr>
      <w:fldChar w:fldCharType="end"/>
    </w:r>
  </w:p>
  <w:p w:rsidR="00B813CB" w:rsidRDefault="00B813C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0A" w:rsidRDefault="00822F0A" w:rsidP="00B813CB">
      <w:r>
        <w:separator/>
      </w:r>
    </w:p>
  </w:footnote>
  <w:footnote w:type="continuationSeparator" w:id="1">
    <w:p w:rsidR="00822F0A" w:rsidRDefault="00822F0A" w:rsidP="00B813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CB" w:rsidRDefault="00822F0A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813CB" w:rsidRDefault="00B813CB">
    <w:pPr>
      <w:pStyle w:val="a5"/>
      <w:pBdr>
        <w:bottom w:val="none" w:sz="0" w:space="0" w:color="auto"/>
      </w:pBdr>
    </w:pPr>
  </w:p>
  <w:p w:rsidR="00B813CB" w:rsidRDefault="00B813CB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54EF"/>
    <w:rsid w:val="0007741E"/>
    <w:rsid w:val="00085917"/>
    <w:rsid w:val="0009407D"/>
    <w:rsid w:val="00095266"/>
    <w:rsid w:val="00096A95"/>
    <w:rsid w:val="00097923"/>
    <w:rsid w:val="000A004B"/>
    <w:rsid w:val="000D1869"/>
    <w:rsid w:val="000D3DBE"/>
    <w:rsid w:val="001078AB"/>
    <w:rsid w:val="001164A9"/>
    <w:rsid w:val="00123320"/>
    <w:rsid w:val="0012620F"/>
    <w:rsid w:val="00142F00"/>
    <w:rsid w:val="00180C42"/>
    <w:rsid w:val="00192B10"/>
    <w:rsid w:val="001B0C21"/>
    <w:rsid w:val="001C20CD"/>
    <w:rsid w:val="001D3943"/>
    <w:rsid w:val="001E158A"/>
    <w:rsid w:val="002026B1"/>
    <w:rsid w:val="002378AC"/>
    <w:rsid w:val="00243FEA"/>
    <w:rsid w:val="00262BDA"/>
    <w:rsid w:val="002636AD"/>
    <w:rsid w:val="00277D27"/>
    <w:rsid w:val="00277D2C"/>
    <w:rsid w:val="0028492A"/>
    <w:rsid w:val="002D67FA"/>
    <w:rsid w:val="002E4AEB"/>
    <w:rsid w:val="003462AE"/>
    <w:rsid w:val="00356333"/>
    <w:rsid w:val="00361079"/>
    <w:rsid w:val="00384E33"/>
    <w:rsid w:val="0039401A"/>
    <w:rsid w:val="003A0AB2"/>
    <w:rsid w:val="003A331B"/>
    <w:rsid w:val="003A47EC"/>
    <w:rsid w:val="003B64C7"/>
    <w:rsid w:val="003D4003"/>
    <w:rsid w:val="00415F5A"/>
    <w:rsid w:val="00475F92"/>
    <w:rsid w:val="00486BF4"/>
    <w:rsid w:val="00491A4E"/>
    <w:rsid w:val="004954AD"/>
    <w:rsid w:val="004C2399"/>
    <w:rsid w:val="004C5799"/>
    <w:rsid w:val="004D32D7"/>
    <w:rsid w:val="004E044E"/>
    <w:rsid w:val="00500399"/>
    <w:rsid w:val="005060EF"/>
    <w:rsid w:val="00506FA1"/>
    <w:rsid w:val="005337DE"/>
    <w:rsid w:val="0056058C"/>
    <w:rsid w:val="00565451"/>
    <w:rsid w:val="005A7F2C"/>
    <w:rsid w:val="005D0F14"/>
    <w:rsid w:val="005D20FD"/>
    <w:rsid w:val="005E2EA6"/>
    <w:rsid w:val="005F4E29"/>
    <w:rsid w:val="005F6FE0"/>
    <w:rsid w:val="00636747"/>
    <w:rsid w:val="006405B5"/>
    <w:rsid w:val="00647952"/>
    <w:rsid w:val="00651D47"/>
    <w:rsid w:val="00664441"/>
    <w:rsid w:val="006663D0"/>
    <w:rsid w:val="00673444"/>
    <w:rsid w:val="00674239"/>
    <w:rsid w:val="00682577"/>
    <w:rsid w:val="0069452D"/>
    <w:rsid w:val="00695E33"/>
    <w:rsid w:val="006B06FF"/>
    <w:rsid w:val="006B5764"/>
    <w:rsid w:val="006B7E7C"/>
    <w:rsid w:val="006C3F53"/>
    <w:rsid w:val="006C43CA"/>
    <w:rsid w:val="006F134F"/>
    <w:rsid w:val="007135D7"/>
    <w:rsid w:val="00737C28"/>
    <w:rsid w:val="00774768"/>
    <w:rsid w:val="00776665"/>
    <w:rsid w:val="007A141A"/>
    <w:rsid w:val="007A167E"/>
    <w:rsid w:val="007A6F27"/>
    <w:rsid w:val="007B1517"/>
    <w:rsid w:val="007C32F6"/>
    <w:rsid w:val="007D6B00"/>
    <w:rsid w:val="007F2624"/>
    <w:rsid w:val="00822A25"/>
    <w:rsid w:val="00822F0A"/>
    <w:rsid w:val="00851423"/>
    <w:rsid w:val="00865BDE"/>
    <w:rsid w:val="0087619A"/>
    <w:rsid w:val="0089028B"/>
    <w:rsid w:val="00892F70"/>
    <w:rsid w:val="008A3209"/>
    <w:rsid w:val="008C0312"/>
    <w:rsid w:val="008C17FA"/>
    <w:rsid w:val="008D073F"/>
    <w:rsid w:val="008E3A8F"/>
    <w:rsid w:val="008E5DCD"/>
    <w:rsid w:val="008F7717"/>
    <w:rsid w:val="00933A2A"/>
    <w:rsid w:val="0094505E"/>
    <w:rsid w:val="00951818"/>
    <w:rsid w:val="009636D6"/>
    <w:rsid w:val="00993180"/>
    <w:rsid w:val="009B1CE5"/>
    <w:rsid w:val="009E57C4"/>
    <w:rsid w:val="009F531E"/>
    <w:rsid w:val="00A0531F"/>
    <w:rsid w:val="00A0658F"/>
    <w:rsid w:val="00A10EAD"/>
    <w:rsid w:val="00A13F55"/>
    <w:rsid w:val="00A17FAC"/>
    <w:rsid w:val="00A31F3B"/>
    <w:rsid w:val="00A63A78"/>
    <w:rsid w:val="00A97A8A"/>
    <w:rsid w:val="00AA4C1F"/>
    <w:rsid w:val="00AA57D9"/>
    <w:rsid w:val="00AC0BBE"/>
    <w:rsid w:val="00AD43FE"/>
    <w:rsid w:val="00AD4573"/>
    <w:rsid w:val="00AD5A9D"/>
    <w:rsid w:val="00AE5DE8"/>
    <w:rsid w:val="00AF25E1"/>
    <w:rsid w:val="00B05414"/>
    <w:rsid w:val="00B11A21"/>
    <w:rsid w:val="00B20CBC"/>
    <w:rsid w:val="00B63456"/>
    <w:rsid w:val="00B7594B"/>
    <w:rsid w:val="00B813CB"/>
    <w:rsid w:val="00B93CDD"/>
    <w:rsid w:val="00BA7BA1"/>
    <w:rsid w:val="00BB2918"/>
    <w:rsid w:val="00BB3E08"/>
    <w:rsid w:val="00BE7A8B"/>
    <w:rsid w:val="00BF454B"/>
    <w:rsid w:val="00C10F0C"/>
    <w:rsid w:val="00C378FA"/>
    <w:rsid w:val="00C4540B"/>
    <w:rsid w:val="00D00A08"/>
    <w:rsid w:val="00D013C8"/>
    <w:rsid w:val="00D3773D"/>
    <w:rsid w:val="00D47173"/>
    <w:rsid w:val="00D73706"/>
    <w:rsid w:val="00D76C80"/>
    <w:rsid w:val="00DA2865"/>
    <w:rsid w:val="00DA66D7"/>
    <w:rsid w:val="00DE1FB5"/>
    <w:rsid w:val="00E075D9"/>
    <w:rsid w:val="00E233D7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E0015"/>
    <w:rsid w:val="00F5787A"/>
    <w:rsid w:val="00F61DEB"/>
    <w:rsid w:val="00F77473"/>
    <w:rsid w:val="00F97DAE"/>
    <w:rsid w:val="00FA6490"/>
    <w:rsid w:val="00FC26DE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C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813CB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813CB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81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81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81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B813CB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B813CB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B813CB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B813C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B813CB"/>
    <w:rPr>
      <w:rFonts w:cs="Times New Roman"/>
      <w:b/>
      <w:bCs/>
    </w:rPr>
  </w:style>
  <w:style w:type="character" w:styleId="a9">
    <w:name w:val="Hyperlink"/>
    <w:uiPriority w:val="99"/>
    <w:qFormat/>
    <w:rsid w:val="00B813CB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B813CB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B813CB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B813CB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B813CB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B813CB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B813CB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B813CB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B813CB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B813CB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813CB"/>
    <w:pPr>
      <w:ind w:firstLineChars="200" w:firstLine="420"/>
    </w:pPr>
  </w:style>
  <w:style w:type="character" w:customStyle="1" w:styleId="apple-converted-space">
    <w:name w:val="apple-converted-space"/>
    <w:basedOn w:val="a0"/>
    <w:rsid w:val="009B1C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3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naccm.com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30E0-ADCC-47EA-89EA-FE6058A68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9</Pages>
  <Words>622</Words>
  <Characters>3547</Characters>
  <Application>Microsoft Office Word</Application>
  <DocSecurity>0</DocSecurity>
  <Lines>29</Lines>
  <Paragraphs>8</Paragraphs>
  <ScaleCrop>false</ScaleCrop>
  <Company>china</Company>
  <LinksUpToDate>false</LinksUpToDate>
  <CharactersWithSpaces>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7</cp:revision>
  <dcterms:created xsi:type="dcterms:W3CDTF">2018-04-08T06:48:00Z</dcterms:created>
  <dcterms:modified xsi:type="dcterms:W3CDTF">2018-04-08T07:52:00Z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