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2A3F05">
      <w:pPr>
        <w:spacing w:line="400" w:lineRule="exact"/>
        <w:rPr>
          <w:rFonts w:cs="Times New Roman"/>
        </w:rPr>
      </w:pPr>
      <w:r w:rsidRPr="002A3F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2A3F05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16234896"/>
                  <w:r>
                    <w:rPr>
                      <w:kern w:val="2"/>
                    </w:rPr>
                    <w:t>2018.</w:t>
                  </w:r>
                  <w:r w:rsidR="00CF39CD">
                    <w:rPr>
                      <w:rFonts w:hint="eastAsia"/>
                      <w:kern w:val="2"/>
                    </w:rPr>
                    <w:t>6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892DB9">
                    <w:rPr>
                      <w:rFonts w:hint="eastAsia"/>
                      <w:kern w:val="2"/>
                    </w:rPr>
                    <w:t>8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2A3F05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2A3F05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CD4DE4" w:rsidRDefault="002A3F05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2A3F05">
                    <w:fldChar w:fldCharType="begin"/>
                  </w:r>
                  <w:r w:rsidR="00537D9E">
                    <w:instrText xml:space="preserve"> TOC \o "1-3" \h \z \u </w:instrText>
                  </w:r>
                  <w:r w:rsidRPr="002A3F05">
                    <w:fldChar w:fldCharType="separate"/>
                  </w:r>
                  <w:hyperlink r:id="rId9" w:anchor="_Toc516234896" w:history="1">
                    <w:r w:rsidR="00CD4DE4" w:rsidRPr="0015490B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CD4DE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CD4DE4" w:rsidRPr="0015490B">
                      <w:rPr>
                        <w:rStyle w:val="a9"/>
                        <w:noProof/>
                      </w:rPr>
                      <w:t>2018.6.8</w:t>
                    </w:r>
                    <w:r w:rsidR="00CD4DE4">
                      <w:rPr>
                        <w:noProof/>
                        <w:webHidden/>
                      </w:rPr>
                      <w:tab/>
                    </w:r>
                    <w:r w:rsidR="00CD4DE4">
                      <w:rPr>
                        <w:noProof/>
                        <w:webHidden/>
                      </w:rPr>
                      <w:fldChar w:fldCharType="begin"/>
                    </w:r>
                    <w:r w:rsidR="00CD4DE4">
                      <w:rPr>
                        <w:noProof/>
                        <w:webHidden/>
                      </w:rPr>
                      <w:instrText xml:space="preserve"> PAGEREF _Toc516234896 \h </w:instrText>
                    </w:r>
                    <w:r w:rsidR="00CD4DE4">
                      <w:rPr>
                        <w:noProof/>
                        <w:webHidden/>
                      </w:rPr>
                    </w:r>
                    <w:r w:rsidR="00CD4DE4">
                      <w:rPr>
                        <w:noProof/>
                        <w:webHidden/>
                      </w:rPr>
                      <w:fldChar w:fldCharType="separate"/>
                    </w:r>
                    <w:r w:rsidR="00CD4DE4">
                      <w:rPr>
                        <w:noProof/>
                        <w:webHidden/>
                      </w:rPr>
                      <w:t>1</w:t>
                    </w:r>
                    <w:r w:rsidR="00CD4DE4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D4DE4" w:rsidRDefault="00CD4D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234897" w:history="1">
                    <w:r w:rsidRPr="0015490B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_Toc516234897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D4DE4" w:rsidRDefault="00CD4DE4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234898" w:history="1">
                    <w:r w:rsidRPr="0015490B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_Toc516234898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D4DE4" w:rsidRDefault="00CD4D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234899" w:history="1">
                    <w:r w:rsidRPr="0015490B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_Toc516234899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D4DE4" w:rsidRDefault="00CD4D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234900" w:history="1">
                    <w:r w:rsidRPr="0015490B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_Toc516234900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D4DE4" w:rsidRDefault="00CD4D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234901" w:history="1">
                    <w:r w:rsidRPr="0015490B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_Toc516234901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2A3F05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300238840"/>
      <w:bookmarkStart w:id="10" w:name="_Toc516234891"/>
      <w:bookmarkStart w:id="11" w:name="_Toc516234897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10"/>
      <w:bookmarkEnd w:id="11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12" w:name="_Toc392240277"/>
      <w:bookmarkStart w:id="13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14" w:name="_Toc511390006"/>
      <w:bookmarkStart w:id="15" w:name="_Toc513127191"/>
      <w:bookmarkStart w:id="16" w:name="_Toc515610374"/>
      <w:bookmarkStart w:id="17" w:name="_Toc516234892"/>
      <w:bookmarkStart w:id="18" w:name="_Toc516234898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9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892DB9" w:rsidRPr="00AB48D2" w:rsidRDefault="00CF39CD" w:rsidP="00892DB9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CF39CD">
        <w:rPr>
          <w:rFonts w:ascii="仿宋" w:eastAsia="仿宋" w:hAnsi="仿宋" w:cs="仿宋"/>
          <w:sz w:val="28"/>
          <w:szCs w:val="28"/>
        </w:rPr>
        <w:t>本周</w:t>
      </w:r>
      <w:r w:rsidR="00892DB9" w:rsidRPr="00AB48D2">
        <w:rPr>
          <w:rFonts w:ascii="仿宋" w:eastAsia="仿宋" w:hAnsi="仿宋" w:cs="仿宋"/>
          <w:sz w:val="28"/>
          <w:szCs w:val="28"/>
        </w:rPr>
        <w:t>受华东纯碱装置集中限停车影响，行情疲软运行，福建及柳州区域小幅下移50-70元/吨，交投欠佳。目前来看，纯碱行业开工率仅75%，较上周生产负荷减弱11%，供应集中在东部缩减，其他区域供应相对稳定。上合峰会及安全环保政策在华东片区不仅仅影响到纯碱生产，下游用户同步影响，当地在产单位近期仅少量签单走量。环保“回头看”正大批量影响全国化工行业开工状态，华南及东北区域纯碱市场坚挺稳走，西北、华中及西南地区反馈纯碱出量承压，各碱企暂无库存重压下，价格尚以持稳坚挺，用户观望心态持续，市场悲观情绪逐步扩散中。</w:t>
      </w:r>
    </w:p>
    <w:p w:rsidR="00CF39CD" w:rsidRPr="00CF39CD" w:rsidRDefault="00537D9E" w:rsidP="00892DB9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供应端：</w:t>
      </w:r>
      <w:r w:rsidR="00892DB9" w:rsidRPr="00AB48D2">
        <w:rPr>
          <w:rFonts w:ascii="仿宋" w:eastAsia="仿宋" w:hAnsi="仿宋" w:cs="仿宋"/>
          <w:sz w:val="28"/>
          <w:szCs w:val="28"/>
        </w:rPr>
        <w:t>5月31日下午福建耀隆40万吨纯碱装置停机检修，预计6月20-25日复工；6月1日山东海天接限产通知执行限产60%；6月2日江苏实联停机；6月2日山东海化接政府通知后，厂家减产30%；6月3日中海华邦停机；6月3日连云港碱厂停一台锅炉，日产减产约千吨；6月4日云维化工合成氨供应不足，开工6成。辽宁大化、安徽红四方、安徽德邦、湘潭碱业、金昌化学本周持续停机状态。本周全行业开工75%，企业因走量不佳，库存稳中小幅上行。</w:t>
      </w:r>
    </w:p>
    <w:p w:rsidR="00892DB9" w:rsidRPr="00AB48D2" w:rsidRDefault="00537D9E" w:rsidP="00892DB9">
      <w:pPr>
        <w:pStyle w:val="a7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lastRenderedPageBreak/>
        <w:t>需求端：</w:t>
      </w:r>
      <w:r w:rsidR="00892DB9" w:rsidRPr="00AB48D2">
        <w:rPr>
          <w:rFonts w:ascii="仿宋" w:eastAsia="仿宋" w:hAnsi="仿宋" w:cs="仿宋"/>
          <w:sz w:val="28"/>
          <w:szCs w:val="28"/>
        </w:rPr>
        <w:t>轻质下游用户因山东上合峰会、环保“回头看”等政策方面要求影响，其生产在全国方面集中缩减，片碱价格的急剧下调触动对纯碱需求调整。重质纯碱下游玻璃行业增减产量变动不大，对于纯碱需求表现稳定为主。</w:t>
      </w:r>
    </w:p>
    <w:p w:rsidR="00892DB9" w:rsidRPr="00AB48D2" w:rsidRDefault="00CF39CD" w:rsidP="00892DB9">
      <w:pPr>
        <w:pStyle w:val="a7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CF39CD">
        <w:rPr>
          <w:rFonts w:ascii="仿宋" w:eastAsia="仿宋" w:hAnsi="仿宋" w:cs="仿宋"/>
          <w:sz w:val="28"/>
          <w:szCs w:val="28"/>
        </w:rPr>
        <w:t>轻碱主流含税出厂价格：</w:t>
      </w:r>
      <w:r w:rsidR="00892DB9" w:rsidRPr="00AB48D2">
        <w:rPr>
          <w:rFonts w:ascii="仿宋" w:eastAsia="仿宋" w:hAnsi="仿宋" w:cs="仿宋"/>
          <w:sz w:val="28"/>
          <w:szCs w:val="28"/>
        </w:rPr>
        <w:t>辽宁地区出厂1950-2050元/吨，终端到货2100-2150元/吨；河北地区出厂1950-2050元/吨；天津地区1950-2000元/吨；山东地区出厂2050-2150元/吨；江苏地区主流出厂1950-2050元/吨；杭州地区出厂2050-2150元/吨；福建地区出厂1950-2050元/吨；广东地区2050-2100元/吨；华中地区2050-2100元/吨；青海地区出厂1700-1800元/吨；西南区域出厂1950-2050元/吨；云贵地区出厂2000-2050元/吨左右。</w:t>
      </w:r>
    </w:p>
    <w:p w:rsidR="00892DB9" w:rsidRPr="00AB48D2" w:rsidRDefault="00CF39CD" w:rsidP="00892DB9">
      <w:pPr>
        <w:pStyle w:val="a7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CF39CD">
        <w:rPr>
          <w:rFonts w:ascii="仿宋" w:eastAsia="仿宋" w:hAnsi="仿宋" w:cs="仿宋"/>
          <w:sz w:val="28"/>
          <w:szCs w:val="28"/>
        </w:rPr>
        <w:t>重碱主流含税送到价格：</w:t>
      </w:r>
      <w:r w:rsidR="00892DB9" w:rsidRPr="00AB48D2">
        <w:rPr>
          <w:rFonts w:ascii="仿宋" w:eastAsia="仿宋" w:hAnsi="仿宋" w:cs="仿宋"/>
          <w:sz w:val="28"/>
          <w:szCs w:val="28"/>
        </w:rPr>
        <w:t>目前沙河地区重碱主流送到价格在2100元/吨；青海区域主流出厂价1750-1800元/吨左右；东北区域重碱主流送到2200-2250元/吨；广东重碱送到价格2200-2300元/吨；华东片区主流送到参考2150-2300元/吨。 </w:t>
      </w:r>
    </w:p>
    <w:p w:rsidR="00537D9E" w:rsidRPr="004203C1" w:rsidRDefault="00537D9E" w:rsidP="00892DB9">
      <w:pPr>
        <w:pStyle w:val="a7"/>
        <w:ind w:firstLineChars="100" w:firstLine="3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892DB9" w:rsidRPr="00AB48D2" w:rsidRDefault="004203C1" w:rsidP="005C2CDA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</w:t>
      </w:r>
      <w:r w:rsidR="00537D9E" w:rsidRPr="000112E5">
        <w:rPr>
          <w:rFonts w:ascii="仿宋" w:eastAsia="仿宋" w:hAnsi="仿宋" w:cs="仿宋" w:hint="eastAsia"/>
          <w:sz w:val="28"/>
          <w:szCs w:val="28"/>
        </w:rPr>
        <w:t>预测：</w:t>
      </w:r>
      <w:r w:rsidR="00892DB9" w:rsidRPr="00AB48D2">
        <w:rPr>
          <w:rFonts w:ascii="仿宋" w:eastAsia="仿宋" w:hAnsi="仿宋" w:cs="仿宋"/>
          <w:sz w:val="28"/>
          <w:szCs w:val="28"/>
        </w:rPr>
        <w:t>在环保“回头看”，安全环保政策趋严，上合峰会助力下，山东及江苏区域化工行业开工协同下行突出。江浙、及南方印染行业再度集中关停，对于轻碱需求量缩减显著，而重碱用户方面政策影响较少，需求维持稳定。目前纯碱企业高价观望，下游用户采购积</w:t>
      </w:r>
      <w:r w:rsidR="00892DB9" w:rsidRPr="00AB48D2">
        <w:rPr>
          <w:rFonts w:ascii="仿宋" w:eastAsia="仿宋" w:hAnsi="仿宋" w:cs="仿宋"/>
          <w:sz w:val="28"/>
          <w:szCs w:val="28"/>
        </w:rPr>
        <w:lastRenderedPageBreak/>
        <w:t>极性不佳，月初疲软运行状态促涨西北、西南及华中区域稳产厂家库存上行，由于轻重碱用户端的不同表现，预期后市轻碱交投灵活议价，价格浮动在20-100元/吨，重碱在东部几大氨碱企业减产的弱供状态下，价格或挺稳。</w:t>
      </w:r>
    </w:p>
    <w:p w:rsidR="00537D9E" w:rsidRDefault="00537D9E" w:rsidP="00892DB9">
      <w:pPr>
        <w:pStyle w:val="a7"/>
        <w:ind w:leftChars="134" w:left="281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9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38128C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38128C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8128C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7D4B"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38128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38128C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38128C" w:rsidTr="00095506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38128C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38128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38128C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38128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38128C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38128C" w:rsidTr="00095506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38128C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38128C" w:rsidTr="00095506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38128C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</w:tbl>
    <w:p w:rsidR="00537D9E" w:rsidRDefault="00537D9E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20" w:name="_Toc392240279"/>
      <w:bookmarkStart w:id="21" w:name="_Toc485981323"/>
      <w:bookmarkStart w:id="22" w:name="_Toc511390007"/>
      <w:bookmarkStart w:id="23" w:name="_Toc513127192"/>
      <w:bookmarkStart w:id="24" w:name="_Toc515610375"/>
      <w:bookmarkStart w:id="25" w:name="_Toc516234893"/>
      <w:bookmarkStart w:id="26" w:name="_Toc516234899"/>
      <w:r>
        <w:rPr>
          <w:rFonts w:cs="黑体" w:hint="eastAsia"/>
        </w:rPr>
        <w:t>烧碱</w:t>
      </w:r>
      <w:bookmarkEnd w:id="9"/>
      <w:bookmarkEnd w:id="20"/>
      <w:bookmarkEnd w:id="21"/>
      <w:bookmarkEnd w:id="22"/>
      <w:bookmarkEnd w:id="23"/>
      <w:bookmarkEnd w:id="24"/>
      <w:bookmarkEnd w:id="25"/>
      <w:bookmarkEnd w:id="26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27" w:name="_Toc300238848"/>
      <w:bookmarkStart w:id="28" w:name="_Toc295403449"/>
      <w:bookmarkStart w:id="29" w:name="_Toc252539754"/>
      <w:bookmarkStart w:id="30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31" w:name="_Toc300238850"/>
      <w:bookmarkStart w:id="32" w:name="_Toc392240280"/>
      <w:bookmarkStart w:id="33" w:name="_Toc295403451"/>
      <w:bookmarkStart w:id="34" w:name="_Toc264643747"/>
      <w:bookmarkEnd w:id="27"/>
      <w:bookmarkEnd w:id="28"/>
      <w:bookmarkEnd w:id="29"/>
      <w:bookmarkEnd w:id="30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C2CDA" w:rsidRDefault="001A5B29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本周</w:t>
      </w:r>
      <w:r w:rsidR="005C2CDA" w:rsidRPr="005C2CDA">
        <w:rPr>
          <w:rFonts w:ascii="仿宋" w:eastAsia="仿宋" w:hAnsi="仿宋" w:cs="仿宋"/>
          <w:sz w:val="28"/>
          <w:szCs w:val="28"/>
        </w:rPr>
        <w:t>中国烧碱市场整体成交水平下滑，本周“回头看”再掀环保风暴，近日，江西、内蒙古、宁夏、广东及两湖地区烧碱出货压力较大，氯碱下游行业减产或停车更为明显，烧碱价格重心持续下探；青岛上合组织峰会临近，山东省内氯碱企业整体开工率下调至6成附近，烧碱价格维持稳定，同时因危化品运输受限，河北地区烧碱市场缺少了山东的进入，沧州地区液碱价格有小幅提升。本周片碱厂报价上调，部分厂家采取封盘操作，对河南、川渝、广西等片液碱共存的地区烧</w:t>
      </w:r>
      <w:r w:rsidR="005C2CDA" w:rsidRPr="005C2CDA">
        <w:rPr>
          <w:rFonts w:ascii="仿宋" w:eastAsia="仿宋" w:hAnsi="仿宋" w:cs="仿宋"/>
          <w:sz w:val="28"/>
          <w:szCs w:val="28"/>
        </w:rPr>
        <w:lastRenderedPageBreak/>
        <w:t>碱起到稳定作用。6月7日中国32%离子膜液碱市场价格指数1010，较上周四（5月31日）数据相比↓0.69%，较上周下滑速度放缓；6月7日中国50%离子膜液碱市场平均出厂价格在1761元/吨，较上周四（5月24日）数据相比下调↓1.45%，较上周下滑速度放缓。</w:t>
      </w:r>
    </w:p>
    <w:p w:rsidR="00A36214" w:rsidRPr="005C2CDA" w:rsidRDefault="005C2CDA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/>
          <w:sz w:val="28"/>
          <w:szCs w:val="28"/>
        </w:rPr>
        <w:t>上半年国内烧碱企业的扩产步伐持续放缓，据百川跟踪统计的158家企业生产规模看，目前国内烧碱折百产能约4098.4万吨，较2017年比，增长率1.6%，与前5年产能增长率相比下降。今年上半年国内烧碱总体开工率85.39%，与去年上半年开工率88.76%比下降，故从供应的角度看，烧碱总供应量同比基本持平。 氧化铝方面，目前全国氧化铝总产能为8225万吨，开工产能7360万吨，开工率89.48%，相比以往，今年氧化铝对烧碱的需求稳步增长，且氧化铝现货价格维持在2930-3050元/吨附近，无论需求还是承受力上，氧化铝行业对烧碱的支撑充足。</w:t>
      </w:r>
    </w:p>
    <w:p w:rsidR="00537D9E" w:rsidRPr="00FD138F" w:rsidRDefault="00537D9E" w:rsidP="00FD138F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B164A" w:rsidRPr="00FD138F" w:rsidRDefault="005C2CDA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/>
          <w:sz w:val="28"/>
          <w:szCs w:val="28"/>
        </w:rPr>
        <w:t>山东32%离子膜液碱供给氧化铝行业现汇出厂价格900元/吨，供其他客户32%离子膜烧碱出厂价格多在900-970元/吨；河北唐山32%离子膜烧碱出厂价格950-1000元/吨，其他地区出厂价格在940-980元/吨；天津地区32%离子膜液碱出厂报价在3100-3200元/吨（折百）；浙江32%离子膜烧碱省内送到经销商送到价格多在1030-1050元/吨为主；江苏地区32%离子膜液碱出厂价格在870-920元/吨；安徽地区32%离子膜液碱出厂价格在900-930元/吨；福建地区32%离子膜烧碱省内送到价格1240-1250元/吨；广西当地32%离子膜烧碱出厂价格1200元/吨附近；湖北地区32%离子膜烧碱出厂价格1000-1100元/吨；河南省内32%离子膜液碱出厂价格多在3450-3500元/吨（折百）；内蒙古地区30-32%离子膜烧碱出厂价格多在3100-3200元/吨（折百）；辽宁地区32%离子膜液碱主流出厂价格在980-1030元/吨；重庆地区30-32%离子膜液碱出厂报价在4000-4300均有元/吨（折百）；四川地区30-32%离子膜液碱出厂价格3850-4100元/吨（折百）。</w:t>
      </w:r>
    </w:p>
    <w:p w:rsidR="001A5B29" w:rsidRPr="00FD138F" w:rsidRDefault="001A5B29" w:rsidP="001A5B29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C2CDA" w:rsidRPr="005C2CDA" w:rsidRDefault="005C2CDA" w:rsidP="005C2CDA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/>
          <w:sz w:val="28"/>
          <w:szCs w:val="28"/>
        </w:rPr>
        <w:t>山东地区48%离子膜液碱出厂价格在1400-1450元/吨，50%离子膜液碱出厂价格在1440-1550元/吨。天津地区49%离子膜碱出厂价格3100-3200元/吨（折百），福建地区50%离子膜液碱省内送到价格在1960-1850元/吨；广西地区50%离子膜液碱出厂价格2000-2050元/吨；</w:t>
      </w:r>
      <w:r w:rsidRPr="005C2CDA">
        <w:rPr>
          <w:rFonts w:ascii="仿宋" w:eastAsia="仿宋" w:hAnsi="仿宋" w:cs="仿宋"/>
          <w:sz w:val="28"/>
          <w:szCs w:val="28"/>
        </w:rPr>
        <w:lastRenderedPageBreak/>
        <w:t>内蒙古地区48-50%离子膜液碱出厂价格2950-3050元/吨（折百）；陕西地区50%离子膜液碱出厂价格3000-3500元/吨（折百）均有；江苏地区48-50%离子膜液碱出厂价格1550-1600元/吨。辽宁地区50%离子膜液碱出厂报价在1650-1750元/吨；重庆48-50%离子膜液碱出厂价格多在4100-4400元/吨（折百）；四川地区50%离子膜液碱主流出厂价格3850-4150元/吨（折百）均有。</w:t>
      </w:r>
    </w:p>
    <w:p w:rsidR="00A36214" w:rsidRDefault="008F6424" w:rsidP="005C2CDA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5C2CDA" w:rsidRPr="005C2CDA" w:rsidRDefault="00537D9E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1</w:t>
      </w:r>
      <w:r w:rsidRPr="00FD138F">
        <w:rPr>
          <w:rFonts w:ascii="仿宋" w:eastAsia="仿宋" w:hAnsi="仿宋" w:cs="仿宋" w:hint="eastAsia"/>
          <w:sz w:val="28"/>
          <w:szCs w:val="28"/>
        </w:rPr>
        <w:t>、供应面，</w:t>
      </w:r>
      <w:r w:rsidR="005C2CDA" w:rsidRPr="005C2CDA">
        <w:rPr>
          <w:rFonts w:ascii="仿宋" w:eastAsia="仿宋" w:hAnsi="仿宋" w:cs="仿宋"/>
          <w:sz w:val="28"/>
          <w:szCs w:val="28"/>
        </w:rPr>
        <w:t>氯碱企业自身开工率调整至81%左右，青岛上合组织峰会即将召开，山东地区氯碱开工维持在低位；因氯碱均不景气，江苏地区氯碱开工率有自主下调的可能性存在。</w:t>
      </w:r>
    </w:p>
    <w:p w:rsidR="005C2CDA" w:rsidRPr="005C2CDA" w:rsidRDefault="00537D9E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2</w:t>
      </w:r>
      <w:r w:rsidRPr="00FD138F">
        <w:rPr>
          <w:rFonts w:ascii="仿宋" w:eastAsia="仿宋" w:hAnsi="仿宋" w:cs="仿宋" w:hint="eastAsia"/>
          <w:sz w:val="28"/>
          <w:szCs w:val="28"/>
        </w:rPr>
        <w:t>、需求面，</w:t>
      </w:r>
      <w:r w:rsidR="005C2CDA" w:rsidRPr="005C2CDA">
        <w:rPr>
          <w:rFonts w:ascii="仿宋" w:eastAsia="仿宋" w:hAnsi="仿宋" w:cs="仿宋"/>
          <w:sz w:val="28"/>
          <w:szCs w:val="28"/>
        </w:rPr>
        <w:t>氧化铝行业用碱量暂时维稳；造纸、印染、陶瓷及部分小化工业的开工情况一般，局部地区如江西、山东和江苏地区烧碱的需求面持续低迷。</w:t>
      </w:r>
    </w:p>
    <w:p w:rsidR="005C2CDA" w:rsidRPr="005C2CDA" w:rsidRDefault="00537D9E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3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420B7E" w:rsidRPr="00FD138F">
        <w:rPr>
          <w:rFonts w:ascii="仿宋" w:eastAsia="仿宋" w:hAnsi="仿宋" w:cs="仿宋"/>
          <w:sz w:val="28"/>
          <w:szCs w:val="28"/>
        </w:rPr>
        <w:t>片碱影响，</w:t>
      </w:r>
      <w:r w:rsidR="005C2CDA" w:rsidRPr="005C2CDA">
        <w:rPr>
          <w:rFonts w:ascii="仿宋" w:eastAsia="仿宋" w:hAnsi="仿宋" w:cs="仿宋"/>
          <w:sz w:val="28"/>
          <w:szCs w:val="28"/>
        </w:rPr>
        <w:t>片碱企业维持高报价，对局部地区液碱市场形成支撑。</w:t>
      </w:r>
    </w:p>
    <w:p w:rsidR="005C2CDA" w:rsidRPr="005C2CDA" w:rsidRDefault="00537D9E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4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1A5B29" w:rsidRPr="00FD138F">
        <w:rPr>
          <w:rFonts w:ascii="仿宋" w:eastAsia="仿宋" w:hAnsi="仿宋" w:cs="仿宋"/>
          <w:sz w:val="28"/>
          <w:szCs w:val="28"/>
        </w:rPr>
        <w:t>山东影响，</w:t>
      </w:r>
      <w:r w:rsidR="005C2CDA" w:rsidRPr="005C2CDA">
        <w:rPr>
          <w:rFonts w:ascii="仿宋" w:eastAsia="仿宋" w:hAnsi="仿宋" w:cs="仿宋"/>
          <w:sz w:val="28"/>
          <w:szCs w:val="28"/>
        </w:rPr>
        <w:t>主产区山东作为国内液碱的风向标，液碱价格在减产的支撑下维稳，是周边省份液碱价格持续下滑空间缩小。</w:t>
      </w:r>
    </w:p>
    <w:p w:rsidR="00A36214" w:rsidRPr="005C2CDA" w:rsidRDefault="005C2CDA" w:rsidP="00B46E60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/>
          <w:sz w:val="28"/>
          <w:szCs w:val="28"/>
        </w:rPr>
        <w:t>下周中国液碱市场多振荡整理运行，部分地区液碱价格下滑的幅度在20-30元/吨。</w:t>
      </w:r>
    </w:p>
    <w:p w:rsidR="00537D9E" w:rsidRDefault="00537D9E" w:rsidP="00B46E60">
      <w:pPr>
        <w:pStyle w:val="a7"/>
        <w:spacing w:line="400" w:lineRule="exact"/>
        <w:ind w:firstLineChars="99" w:firstLine="298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31"/>
      <w:bookmarkEnd w:id="32"/>
      <w:bookmarkEnd w:id="33"/>
      <w:bookmarkEnd w:id="34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5C2CD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2018/6</w:t>
            </w: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FB164A" w:rsidRDefault="005C2CD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DA" w:rsidRPr="005C2CDA" w:rsidRDefault="005C2CDA" w:rsidP="005C2CD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C2C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Default="00537D9E" w:rsidP="004203C1">
      <w:pPr>
        <w:pStyle w:val="2"/>
        <w:snapToGrid w:val="0"/>
        <w:spacing w:line="400" w:lineRule="exact"/>
        <w:ind w:rightChars="-71" w:right="-149"/>
        <w:rPr>
          <w:rFonts w:ascii="宋体" w:cs="Times New Roman"/>
          <w:sz w:val="30"/>
          <w:szCs w:val="3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35" w:name="_Toc485981325"/>
      <w:bookmarkStart w:id="36" w:name="_Toc250731929"/>
      <w:bookmarkStart w:id="37" w:name="_Toc300238851"/>
      <w:bookmarkStart w:id="38" w:name="_Toc392240282"/>
      <w:bookmarkStart w:id="39" w:name="_Toc295403452"/>
      <w:bookmarkStart w:id="40" w:name="_Toc233795930"/>
      <w:bookmarkStart w:id="41" w:name="_Toc252539758"/>
      <w:bookmarkStart w:id="42" w:name="_Toc511390008"/>
      <w:bookmarkStart w:id="43" w:name="_Toc513127193"/>
      <w:bookmarkStart w:id="44" w:name="_Toc515610376"/>
      <w:bookmarkStart w:id="45" w:name="_Toc516234894"/>
      <w:bookmarkStart w:id="46" w:name="_Toc516234900"/>
      <w:r>
        <w:rPr>
          <w:rFonts w:ascii="黑体" w:hAnsi="黑体" w:cs="黑体" w:hint="eastAsia"/>
          <w:sz w:val="30"/>
          <w:szCs w:val="30"/>
        </w:rPr>
        <w:t>液氯</w:t>
      </w:r>
      <w:bookmarkStart w:id="47" w:name="_Toc233795931"/>
      <w:bookmarkStart w:id="48" w:name="_Toc252539759"/>
      <w:bookmarkStart w:id="49" w:name="_Toc185611021"/>
      <w:bookmarkStart w:id="50" w:name="_Toc250731930"/>
      <w:bookmarkStart w:id="51" w:name="_Toc485981326"/>
      <w:bookmarkStart w:id="52" w:name="_Toc392240283"/>
      <w:bookmarkStart w:id="53" w:name="_Toc295403453"/>
      <w:bookmarkStart w:id="54" w:name="_Toc300238852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55" w:name="_Toc511390009"/>
      <w:bookmarkStart w:id="56" w:name="_Toc513127194"/>
      <w:bookmarkStart w:id="57" w:name="_Toc515610377"/>
      <w:bookmarkStart w:id="58" w:name="_Toc516234895"/>
      <w:bookmarkStart w:id="59" w:name="_Toc516234901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60" w:name="_Toc250731931"/>
      <w:bookmarkStart w:id="61" w:name="_Toc252539760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D138F" w:rsidRPr="00FD138F" w:rsidRDefault="00FD138F" w:rsidP="00FD138F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本周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主产区山东液氯禁行之后，利好周边地区价格上涨。</w:t>
      </w:r>
    </w:p>
    <w:p w:rsidR="00412C07" w:rsidRPr="00412C07" w:rsidRDefault="00FD138F" w:rsidP="00412C07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412C07">
        <w:rPr>
          <w:rFonts w:ascii="仿宋" w:eastAsia="仿宋" w:hAnsi="仿宋" w:cs="仿宋"/>
          <w:kern w:val="0"/>
          <w:sz w:val="28"/>
          <w:szCs w:val="28"/>
        </w:rPr>
        <w:t>本周</w:t>
      </w:r>
      <w:r w:rsidR="00412C07" w:rsidRPr="00412C07">
        <w:rPr>
          <w:rFonts w:ascii="仿宋" w:eastAsia="仿宋" w:hAnsi="仿宋" w:cs="仿宋" w:hint="eastAsia"/>
          <w:kern w:val="0"/>
          <w:sz w:val="28"/>
          <w:szCs w:val="28"/>
        </w:rPr>
        <w:t>辽宁地区虽然本周不受山东地区货源影响，但当地的主要下游四氯化钛厂家需求不振，上涨基础不足，本周并未跟涨。</w:t>
      </w:r>
    </w:p>
    <w:p w:rsidR="00412C07" w:rsidRPr="00412C07" w:rsidRDefault="00412C07" w:rsidP="00412C07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华东地区本周江苏、安徽、浙江一带液氯槽车价格上涨，原因有二：</w:t>
      </w:r>
      <w:r w:rsidRPr="00412C07">
        <w:rPr>
          <w:rFonts w:ascii="仿宋" w:eastAsia="仿宋" w:hAnsi="仿宋" w:cs="仿宋"/>
          <w:kern w:val="0"/>
          <w:sz w:val="28"/>
          <w:szCs w:val="28"/>
        </w:rPr>
        <w:t>1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、主要受本周烧碱价格不景气，并且江西、江苏地区“环保回头看”活动开展后，氯碱下游集体受挫，氯碱厂家利润到底。</w:t>
      </w:r>
      <w:r w:rsidRPr="00412C07">
        <w:rPr>
          <w:rFonts w:ascii="仿宋" w:eastAsia="仿宋" w:hAnsi="仿宋" w:cs="仿宋"/>
          <w:kern w:val="0"/>
          <w:sz w:val="28"/>
          <w:szCs w:val="28"/>
        </w:rPr>
        <w:t>2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、山东液氯禁行之后，江苏地区外来货源减少，竞争减少，并且目前苏北地区开工在</w:t>
      </w:r>
      <w:r w:rsidRPr="00412C07">
        <w:rPr>
          <w:rFonts w:ascii="仿宋" w:eastAsia="仿宋" w:hAnsi="仿宋" w:cs="仿宋"/>
          <w:kern w:val="0"/>
          <w:sz w:val="28"/>
          <w:szCs w:val="28"/>
        </w:rPr>
        <w:t>40%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，苏南地区开工在</w:t>
      </w:r>
      <w:r w:rsidRPr="00412C07">
        <w:rPr>
          <w:rFonts w:ascii="仿宋" w:eastAsia="仿宋" w:hAnsi="仿宋" w:cs="仿宋"/>
          <w:kern w:val="0"/>
          <w:sz w:val="28"/>
          <w:szCs w:val="28"/>
        </w:rPr>
        <w:t>74.5%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；氯碱负荷已达到</w:t>
      </w:r>
      <w:r w:rsidRPr="00412C07">
        <w:rPr>
          <w:rFonts w:ascii="仿宋" w:eastAsia="仿宋" w:hAnsi="仿宋" w:cs="仿宋"/>
          <w:kern w:val="0"/>
          <w:sz w:val="28"/>
          <w:szCs w:val="28"/>
        </w:rPr>
        <w:t>2018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年最低情况，液氯减量价格反弹。安徽、浙江地区受江苏拉动影响，价格跟涨。</w:t>
      </w:r>
    </w:p>
    <w:p w:rsidR="00412C07" w:rsidRPr="00412C07" w:rsidRDefault="00412C07" w:rsidP="00412C07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华中地区本周依旧保持稳定状态为主，河南地区开元化工</w:t>
      </w:r>
      <w:r w:rsidRPr="00412C07">
        <w:rPr>
          <w:rFonts w:ascii="仿宋" w:eastAsia="仿宋" w:hAnsi="仿宋" w:cs="仿宋"/>
          <w:kern w:val="0"/>
          <w:sz w:val="28"/>
          <w:szCs w:val="28"/>
        </w:rPr>
        <w:t>6.4-6.11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停车检修，河南宇航在</w:t>
      </w:r>
      <w:r w:rsidRPr="00412C07">
        <w:rPr>
          <w:rFonts w:ascii="仿宋" w:eastAsia="仿宋" w:hAnsi="仿宋" w:cs="仿宋"/>
          <w:kern w:val="0"/>
          <w:sz w:val="28"/>
          <w:szCs w:val="28"/>
        </w:rPr>
        <w:t>6.8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日开始检修</w:t>
      </w:r>
      <w:r w:rsidRPr="00412C07">
        <w:rPr>
          <w:rFonts w:ascii="仿宋" w:eastAsia="仿宋" w:hAnsi="仿宋" w:cs="仿宋"/>
          <w:kern w:val="0"/>
          <w:sz w:val="28"/>
          <w:szCs w:val="28"/>
        </w:rPr>
        <w:t>7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t>天左右，供应大减，河北地区下游厂家转向河南采购，小幅度拉动当地价格。湖南、湖北</w:t>
      </w:r>
      <w:r w:rsidRPr="00412C07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地区厂家出货压力不大，厂家走货状态持稳。川渝一带液氯出货尚可，但后期的环保回头看对市场有一定的隐忧。</w:t>
      </w:r>
    </w:p>
    <w:p w:rsidR="00420B7E" w:rsidRPr="00FD138F" w:rsidRDefault="00537D9E" w:rsidP="00420B7E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7C37">
        <w:rPr>
          <w:rFonts w:ascii="仿宋" w:eastAsia="仿宋" w:hAnsi="仿宋" w:cs="仿宋" w:hint="eastAsia"/>
          <w:sz w:val="28"/>
          <w:szCs w:val="28"/>
        </w:rPr>
        <w:t>截止到</w:t>
      </w:r>
      <w:r w:rsidR="004203C1">
        <w:rPr>
          <w:rFonts w:ascii="仿宋" w:eastAsia="仿宋" w:hAnsi="仿宋" w:cs="仿宋" w:hint="eastAsia"/>
          <w:sz w:val="28"/>
          <w:szCs w:val="28"/>
        </w:rPr>
        <w:t>目前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各地区液氯槽车主流出厂价格：山东地区暂无外销；河北衡山地区执行</w:t>
      </w:r>
      <w:r w:rsidR="00412C07" w:rsidRPr="00412C07">
        <w:rPr>
          <w:rFonts w:ascii="仿宋" w:eastAsia="仿宋" w:hAnsi="仿宋" w:cs="仿宋"/>
          <w:sz w:val="28"/>
          <w:szCs w:val="28"/>
        </w:rPr>
        <w:t>1000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吨，黄骅一带执行</w:t>
      </w:r>
      <w:r w:rsidR="00412C07" w:rsidRPr="00412C07">
        <w:rPr>
          <w:rFonts w:ascii="仿宋" w:eastAsia="仿宋" w:hAnsi="仿宋" w:cs="仿宋"/>
          <w:sz w:val="28"/>
          <w:szCs w:val="28"/>
        </w:rPr>
        <w:t>1200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吨；河南地区省内（</w:t>
      </w:r>
      <w:r w:rsidR="00412C07" w:rsidRPr="00412C07">
        <w:rPr>
          <w:rFonts w:ascii="仿宋" w:eastAsia="仿宋" w:hAnsi="仿宋" w:cs="仿宋"/>
          <w:sz w:val="28"/>
          <w:szCs w:val="28"/>
        </w:rPr>
        <w:t>-150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</w:t>
      </w:r>
      <w:r w:rsidR="00412C07" w:rsidRPr="00412C07">
        <w:rPr>
          <w:rFonts w:ascii="仿宋" w:eastAsia="仿宋" w:hAnsi="仿宋" w:cs="仿宋"/>
          <w:sz w:val="28"/>
          <w:szCs w:val="28"/>
        </w:rPr>
        <w:t>-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（</w:t>
      </w:r>
      <w:r w:rsidR="00412C07" w:rsidRPr="00412C07">
        <w:rPr>
          <w:rFonts w:ascii="仿宋" w:eastAsia="仿宋" w:hAnsi="仿宋" w:cs="仿宋"/>
          <w:sz w:val="28"/>
          <w:szCs w:val="28"/>
        </w:rPr>
        <w:t>-200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吨；省外执行（</w:t>
      </w:r>
      <w:r w:rsidR="00412C07" w:rsidRPr="00412C07">
        <w:rPr>
          <w:rFonts w:ascii="仿宋" w:eastAsia="仿宋" w:hAnsi="仿宋" w:cs="仿宋"/>
          <w:sz w:val="28"/>
          <w:szCs w:val="28"/>
        </w:rPr>
        <w:t>-100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吨；辽宁地区（</w:t>
      </w:r>
      <w:r w:rsidR="00412C07" w:rsidRPr="00412C07">
        <w:rPr>
          <w:rFonts w:ascii="仿宋" w:eastAsia="仿宋" w:hAnsi="仿宋" w:cs="仿宋"/>
          <w:sz w:val="28"/>
          <w:szCs w:val="28"/>
        </w:rPr>
        <w:t>-500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</w:t>
      </w:r>
      <w:r w:rsidR="00412C07" w:rsidRPr="00412C07">
        <w:rPr>
          <w:rFonts w:ascii="仿宋" w:eastAsia="仿宋" w:hAnsi="仿宋" w:cs="仿宋"/>
          <w:sz w:val="28"/>
          <w:szCs w:val="28"/>
        </w:rPr>
        <w:t>-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（</w:t>
      </w:r>
      <w:r w:rsidR="00412C07" w:rsidRPr="00412C07">
        <w:rPr>
          <w:rFonts w:ascii="仿宋" w:eastAsia="仿宋" w:hAnsi="仿宋" w:cs="仿宋"/>
          <w:sz w:val="28"/>
          <w:szCs w:val="28"/>
        </w:rPr>
        <w:t>-300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吨；苏南地区槽车出货价在（</w:t>
      </w:r>
      <w:r w:rsidR="00412C07" w:rsidRPr="00412C07">
        <w:rPr>
          <w:rFonts w:ascii="仿宋" w:eastAsia="仿宋" w:hAnsi="仿宋" w:cs="仿宋"/>
          <w:sz w:val="28"/>
          <w:szCs w:val="28"/>
        </w:rPr>
        <w:t>-400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</w:t>
      </w:r>
      <w:r w:rsidR="00412C07" w:rsidRPr="00412C07">
        <w:rPr>
          <w:rFonts w:ascii="仿宋" w:eastAsia="仿宋" w:hAnsi="仿宋" w:cs="仿宋"/>
          <w:sz w:val="28"/>
          <w:szCs w:val="28"/>
        </w:rPr>
        <w:t>-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（</w:t>
      </w:r>
      <w:r w:rsidR="00412C07" w:rsidRPr="00412C07">
        <w:rPr>
          <w:rFonts w:ascii="仿宋" w:eastAsia="仿宋" w:hAnsi="仿宋" w:cs="仿宋"/>
          <w:sz w:val="28"/>
          <w:szCs w:val="28"/>
        </w:rPr>
        <w:t>-300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吨；苏北地区槽车出货在（</w:t>
      </w:r>
      <w:r w:rsidR="00412C07" w:rsidRPr="00412C07">
        <w:rPr>
          <w:rFonts w:ascii="仿宋" w:eastAsia="仿宋" w:hAnsi="仿宋" w:cs="仿宋"/>
          <w:sz w:val="28"/>
          <w:szCs w:val="28"/>
        </w:rPr>
        <w:t>-200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吨；安徽地区（</w:t>
      </w:r>
      <w:r w:rsidR="00412C07" w:rsidRPr="00412C07">
        <w:rPr>
          <w:rFonts w:ascii="仿宋" w:eastAsia="仿宋" w:hAnsi="仿宋" w:cs="仿宋"/>
          <w:sz w:val="28"/>
          <w:szCs w:val="28"/>
        </w:rPr>
        <w:t>-300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</w:t>
      </w:r>
      <w:r w:rsidR="00412C07" w:rsidRPr="00412C07">
        <w:rPr>
          <w:rFonts w:ascii="仿宋" w:eastAsia="仿宋" w:hAnsi="仿宋" w:cs="仿宋"/>
          <w:sz w:val="28"/>
          <w:szCs w:val="28"/>
        </w:rPr>
        <w:t>-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（</w:t>
      </w:r>
      <w:r w:rsidR="00412C07" w:rsidRPr="00412C07">
        <w:rPr>
          <w:rFonts w:ascii="仿宋" w:eastAsia="仿宋" w:hAnsi="仿宋" w:cs="仿宋"/>
          <w:sz w:val="28"/>
          <w:szCs w:val="28"/>
        </w:rPr>
        <w:t>-150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吨为主；浙江地区</w:t>
      </w:r>
      <w:r w:rsidR="00412C07" w:rsidRPr="00412C07">
        <w:rPr>
          <w:rFonts w:ascii="仿宋" w:eastAsia="仿宋" w:hAnsi="仿宋" w:cs="仿宋"/>
          <w:sz w:val="28"/>
          <w:szCs w:val="28"/>
        </w:rPr>
        <w:t>1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吨；江西地区</w:t>
      </w:r>
      <w:r w:rsidR="00412C07" w:rsidRPr="00412C07">
        <w:rPr>
          <w:rFonts w:ascii="仿宋" w:eastAsia="仿宋" w:hAnsi="仿宋" w:cs="仿宋"/>
          <w:sz w:val="28"/>
          <w:szCs w:val="28"/>
        </w:rPr>
        <w:t>1-100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吨；内蒙古地区（</w:t>
      </w:r>
      <w:r w:rsidR="00412C07" w:rsidRPr="00412C07">
        <w:rPr>
          <w:rFonts w:ascii="仿宋" w:eastAsia="仿宋" w:hAnsi="仿宋" w:cs="仿宋"/>
          <w:sz w:val="28"/>
          <w:szCs w:val="28"/>
        </w:rPr>
        <w:t>-100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）</w:t>
      </w:r>
      <w:r w:rsidR="00412C07" w:rsidRPr="00412C07">
        <w:rPr>
          <w:rFonts w:ascii="仿宋" w:eastAsia="仿宋" w:hAnsi="仿宋" w:cs="仿宋"/>
          <w:sz w:val="28"/>
          <w:szCs w:val="28"/>
        </w:rPr>
        <w:t>-1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吨；广西地区本地</w:t>
      </w:r>
      <w:r w:rsidR="00412C07" w:rsidRPr="00412C07">
        <w:rPr>
          <w:rFonts w:ascii="仿宋" w:eastAsia="仿宋" w:hAnsi="仿宋" w:cs="仿宋"/>
          <w:sz w:val="28"/>
          <w:szCs w:val="28"/>
        </w:rPr>
        <w:t>200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吨；湖北本地</w:t>
      </w:r>
      <w:r w:rsidR="00412C07" w:rsidRPr="00412C07">
        <w:rPr>
          <w:rFonts w:ascii="仿宋" w:eastAsia="仿宋" w:hAnsi="仿宋" w:cs="仿宋"/>
          <w:sz w:val="28"/>
          <w:szCs w:val="28"/>
        </w:rPr>
        <w:t>10-50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吨；湖南当地</w:t>
      </w:r>
      <w:r w:rsidR="00412C07" w:rsidRPr="00412C07">
        <w:rPr>
          <w:rFonts w:ascii="仿宋" w:eastAsia="仿宋" w:hAnsi="仿宋" w:cs="仿宋"/>
          <w:sz w:val="28"/>
          <w:szCs w:val="28"/>
        </w:rPr>
        <w:t>50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吨，四川地区</w:t>
      </w:r>
      <w:r w:rsidR="00412C07" w:rsidRPr="00412C07">
        <w:rPr>
          <w:rFonts w:ascii="仿宋" w:eastAsia="仿宋" w:hAnsi="仿宋" w:cs="仿宋"/>
          <w:sz w:val="28"/>
          <w:szCs w:val="28"/>
        </w:rPr>
        <w:t>200-600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412C07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12C07" w:rsidRPr="00412C07" w:rsidRDefault="00FD138F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山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东地区液氯市场无货，在</w:t>
      </w:r>
      <w:r w:rsidR="00412C07" w:rsidRPr="00412C07">
        <w:rPr>
          <w:rFonts w:ascii="仿宋" w:eastAsia="仿宋" w:hAnsi="仿宋" w:cs="仿宋"/>
          <w:sz w:val="28"/>
          <w:szCs w:val="28"/>
        </w:rPr>
        <w:t>6.5-6.11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期间液氯作为危化品禁止运输，氯碱厂家减产或者停车，下游厂家亦是多数停车。河北地区在山东停产的利好之下，液氯价格逐步拉涨，周一时执行</w:t>
      </w:r>
      <w:r w:rsidR="00412C07" w:rsidRPr="00412C07">
        <w:rPr>
          <w:rFonts w:ascii="仿宋" w:eastAsia="仿宋" w:hAnsi="仿宋" w:cs="仿宋"/>
          <w:sz w:val="28"/>
          <w:szCs w:val="28"/>
        </w:rPr>
        <w:t>600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吨，周三时执行</w:t>
      </w:r>
      <w:r w:rsidR="00412C07" w:rsidRPr="00412C07">
        <w:rPr>
          <w:rFonts w:ascii="仿宋" w:eastAsia="仿宋" w:hAnsi="仿宋" w:cs="仿宋"/>
          <w:sz w:val="28"/>
          <w:szCs w:val="28"/>
        </w:rPr>
        <w:t>1000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吨，货源十分紧张，多个下游反映高价亦是无货的状态。山西地区跟涨速度较为缓慢，受运输证件限制等问题，氯碱厂家虽有上涨，但调价速度较为缓慢。</w:t>
      </w:r>
    </w:p>
    <w:p w:rsidR="00537D9E" w:rsidRDefault="00537D9E" w:rsidP="00412C07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537D9E" w:rsidRDefault="00537D9E">
      <w:pPr>
        <w:pStyle w:val="a7"/>
        <w:spacing w:before="0" w:beforeAutospacing="0" w:after="0" w:afterAutospacing="0" w:line="400" w:lineRule="exact"/>
        <w:ind w:left="412"/>
        <w:rPr>
          <w:rFonts w:cs="Times New Roman"/>
          <w:b/>
          <w:bCs/>
          <w:sz w:val="30"/>
          <w:szCs w:val="30"/>
        </w:rPr>
      </w:pPr>
    </w:p>
    <w:p w:rsidR="004203C1" w:rsidRPr="004203C1" w:rsidRDefault="00537D9E" w:rsidP="00FD138F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本周液氯市场价格整体上涨区域较多，主要受减产拉动，需求暂无实质增加。后市预测：下周一山东地区厂家将逐步恢复开车，预计将有高开低走的可能；而外围的河北、河南、山西地区将受山东冲击影响而降价的可能亦有。华东地区在烧碱低位，负荷不高的状态下降价可能性不大。后市预测：山东地区恢复之后，下周全国液氯市场下降的可能性极大。预计下调在</w:t>
      </w:r>
      <w:r w:rsidR="00412C07" w:rsidRPr="00412C07">
        <w:rPr>
          <w:rFonts w:ascii="仿宋" w:eastAsia="仿宋" w:hAnsi="仿宋" w:cs="仿宋"/>
          <w:sz w:val="28"/>
          <w:szCs w:val="28"/>
        </w:rPr>
        <w:t>200-500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元</w:t>
      </w:r>
      <w:r w:rsidR="00412C07" w:rsidRPr="00412C07">
        <w:rPr>
          <w:rFonts w:ascii="仿宋" w:eastAsia="仿宋" w:hAnsi="仿宋" w:cs="仿宋"/>
          <w:sz w:val="28"/>
          <w:szCs w:val="28"/>
        </w:rPr>
        <w:t>/</w:t>
      </w:r>
      <w:r w:rsidR="00412C07" w:rsidRPr="00412C07">
        <w:rPr>
          <w:rFonts w:ascii="仿宋" w:eastAsia="仿宋" w:hAnsi="仿宋" w:cs="仿宋" w:hint="eastAsia"/>
          <w:sz w:val="28"/>
          <w:szCs w:val="28"/>
        </w:rPr>
        <w:t>吨，华</w:t>
      </w:r>
      <w:r w:rsidR="00412C07">
        <w:rPr>
          <w:rFonts w:hint="eastAsia"/>
          <w:color w:val="191919"/>
          <w:sz w:val="21"/>
          <w:szCs w:val="21"/>
          <w:shd w:val="clear" w:color="auto" w:fill="FFFFFF"/>
        </w:rPr>
        <w:t>东地区有持稳的可能。</w:t>
      </w:r>
    </w:p>
    <w:p w:rsidR="00537D9E" w:rsidRDefault="00537D9E" w:rsidP="004203C1">
      <w:pPr>
        <w:pStyle w:val="a7"/>
        <w:spacing w:line="400" w:lineRule="exact"/>
        <w:ind w:leftChars="266" w:left="559" w:firstLineChars="200"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62" w:name="_Toc233795926"/>
            <w:bookmarkEnd w:id="60"/>
            <w:bookmarkEnd w:id="61"/>
            <w:bookmarkEnd w:id="6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 w:rsidP="00FD13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2018</w:t>
            </w:r>
            <w:r w:rsidR="00FD138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D13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412C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FD138F" w:rsidP="00412C07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412C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412C0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412C0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1000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FD138F" w:rsidP="00412C07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412C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FD138F" w:rsidP="00412C07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412C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FD138F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38F" w:rsidRDefault="00FD138F" w:rsidP="00412C07">
            <w:pPr>
              <w:jc w:val="center"/>
            </w:pPr>
            <w:r w:rsidRPr="0073576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7357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73576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412C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FD138F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38F" w:rsidRDefault="00FD138F" w:rsidP="00412C07">
            <w:pPr>
              <w:jc w:val="center"/>
            </w:pPr>
            <w:r w:rsidRPr="0073576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7357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73576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412C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FD138F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38F" w:rsidRDefault="00FD138F" w:rsidP="00412C07">
            <w:pPr>
              <w:jc w:val="center"/>
            </w:pPr>
            <w:r w:rsidRPr="0073576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7357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73576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412C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38F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6C" w:rsidRDefault="00774E6C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74E6C" w:rsidRDefault="00774E6C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2A3F05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CD4DE4">
      <w:rPr>
        <w:b/>
        <w:bCs/>
        <w:noProof/>
      </w:rPr>
      <w:t>2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CD4DE4">
      <w:rPr>
        <w:b/>
        <w:bCs/>
        <w:noProof/>
      </w:rPr>
      <w:t>10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6C" w:rsidRDefault="00774E6C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74E6C" w:rsidRDefault="00774E6C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12E5"/>
    <w:rsid w:val="000154EF"/>
    <w:rsid w:val="0007741E"/>
    <w:rsid w:val="00085917"/>
    <w:rsid w:val="0009407D"/>
    <w:rsid w:val="00095266"/>
    <w:rsid w:val="00096A95"/>
    <w:rsid w:val="00097923"/>
    <w:rsid w:val="000A004B"/>
    <w:rsid w:val="000B43A4"/>
    <w:rsid w:val="000D1869"/>
    <w:rsid w:val="000D3DBE"/>
    <w:rsid w:val="000F4985"/>
    <w:rsid w:val="001078AB"/>
    <w:rsid w:val="001164A9"/>
    <w:rsid w:val="00123320"/>
    <w:rsid w:val="0012620F"/>
    <w:rsid w:val="0014784B"/>
    <w:rsid w:val="00180C42"/>
    <w:rsid w:val="00192B10"/>
    <w:rsid w:val="001A5B29"/>
    <w:rsid w:val="001B0C21"/>
    <w:rsid w:val="001C20CD"/>
    <w:rsid w:val="001D3943"/>
    <w:rsid w:val="001E158A"/>
    <w:rsid w:val="001E6FCE"/>
    <w:rsid w:val="001F633B"/>
    <w:rsid w:val="0022387E"/>
    <w:rsid w:val="0022444B"/>
    <w:rsid w:val="00230B31"/>
    <w:rsid w:val="0023620E"/>
    <w:rsid w:val="002378AC"/>
    <w:rsid w:val="00237D68"/>
    <w:rsid w:val="00243FEA"/>
    <w:rsid w:val="002636AD"/>
    <w:rsid w:val="00277D27"/>
    <w:rsid w:val="00277D2C"/>
    <w:rsid w:val="0028492A"/>
    <w:rsid w:val="00292924"/>
    <w:rsid w:val="002A3F05"/>
    <w:rsid w:val="002C0194"/>
    <w:rsid w:val="002D67FA"/>
    <w:rsid w:val="002E4AEB"/>
    <w:rsid w:val="003462AE"/>
    <w:rsid w:val="00356333"/>
    <w:rsid w:val="00361079"/>
    <w:rsid w:val="003625BB"/>
    <w:rsid w:val="0038128C"/>
    <w:rsid w:val="00384E33"/>
    <w:rsid w:val="0039401A"/>
    <w:rsid w:val="003A0AB2"/>
    <w:rsid w:val="003A331B"/>
    <w:rsid w:val="003B64C7"/>
    <w:rsid w:val="003D4003"/>
    <w:rsid w:val="003F31AD"/>
    <w:rsid w:val="00407D4B"/>
    <w:rsid w:val="00412C07"/>
    <w:rsid w:val="00415F5A"/>
    <w:rsid w:val="004203C1"/>
    <w:rsid w:val="00420B7E"/>
    <w:rsid w:val="00456670"/>
    <w:rsid w:val="00475F92"/>
    <w:rsid w:val="00486295"/>
    <w:rsid w:val="00486621"/>
    <w:rsid w:val="00486BF4"/>
    <w:rsid w:val="00491A4E"/>
    <w:rsid w:val="004954AD"/>
    <w:rsid w:val="004B3E19"/>
    <w:rsid w:val="004C2399"/>
    <w:rsid w:val="004C5799"/>
    <w:rsid w:val="004D32D7"/>
    <w:rsid w:val="004E044E"/>
    <w:rsid w:val="00500399"/>
    <w:rsid w:val="005060EF"/>
    <w:rsid w:val="00506FA1"/>
    <w:rsid w:val="00507CF3"/>
    <w:rsid w:val="005337DE"/>
    <w:rsid w:val="00537D9E"/>
    <w:rsid w:val="0056058C"/>
    <w:rsid w:val="00565264"/>
    <w:rsid w:val="005A7F2C"/>
    <w:rsid w:val="005C2CDA"/>
    <w:rsid w:val="005D007D"/>
    <w:rsid w:val="005D0F14"/>
    <w:rsid w:val="005E2EA6"/>
    <w:rsid w:val="005F4E29"/>
    <w:rsid w:val="005F6FE0"/>
    <w:rsid w:val="00636747"/>
    <w:rsid w:val="006405B5"/>
    <w:rsid w:val="00647952"/>
    <w:rsid w:val="00664441"/>
    <w:rsid w:val="006663D0"/>
    <w:rsid w:val="00673444"/>
    <w:rsid w:val="00674239"/>
    <w:rsid w:val="00682577"/>
    <w:rsid w:val="0069452D"/>
    <w:rsid w:val="00695E33"/>
    <w:rsid w:val="006A02D9"/>
    <w:rsid w:val="006B06FF"/>
    <w:rsid w:val="006B3B80"/>
    <w:rsid w:val="006B5764"/>
    <w:rsid w:val="006B7E7C"/>
    <w:rsid w:val="006C3F53"/>
    <w:rsid w:val="006C43CA"/>
    <w:rsid w:val="006D1855"/>
    <w:rsid w:val="006F134F"/>
    <w:rsid w:val="00702144"/>
    <w:rsid w:val="007135D7"/>
    <w:rsid w:val="0073241A"/>
    <w:rsid w:val="00737C28"/>
    <w:rsid w:val="00770753"/>
    <w:rsid w:val="007731FD"/>
    <w:rsid w:val="00774768"/>
    <w:rsid w:val="00774E6C"/>
    <w:rsid w:val="00776665"/>
    <w:rsid w:val="007801FD"/>
    <w:rsid w:val="007859E5"/>
    <w:rsid w:val="007A141A"/>
    <w:rsid w:val="007A167E"/>
    <w:rsid w:val="007A6F27"/>
    <w:rsid w:val="007B1517"/>
    <w:rsid w:val="007C32F6"/>
    <w:rsid w:val="007D6B00"/>
    <w:rsid w:val="007E6632"/>
    <w:rsid w:val="007F2624"/>
    <w:rsid w:val="008144B6"/>
    <w:rsid w:val="00822A25"/>
    <w:rsid w:val="00851423"/>
    <w:rsid w:val="00865BDE"/>
    <w:rsid w:val="0087619A"/>
    <w:rsid w:val="0089028B"/>
    <w:rsid w:val="00892DB9"/>
    <w:rsid w:val="00892F70"/>
    <w:rsid w:val="008C0312"/>
    <w:rsid w:val="008C17FA"/>
    <w:rsid w:val="008D073F"/>
    <w:rsid w:val="008E3A8F"/>
    <w:rsid w:val="008E5DCD"/>
    <w:rsid w:val="008F6424"/>
    <w:rsid w:val="008F7717"/>
    <w:rsid w:val="0091594B"/>
    <w:rsid w:val="00921AD3"/>
    <w:rsid w:val="00927579"/>
    <w:rsid w:val="00927582"/>
    <w:rsid w:val="00933A2A"/>
    <w:rsid w:val="009410E0"/>
    <w:rsid w:val="0094505E"/>
    <w:rsid w:val="00951818"/>
    <w:rsid w:val="009636D6"/>
    <w:rsid w:val="00993180"/>
    <w:rsid w:val="009C625C"/>
    <w:rsid w:val="009E57C4"/>
    <w:rsid w:val="009F531E"/>
    <w:rsid w:val="00A0531F"/>
    <w:rsid w:val="00A0658F"/>
    <w:rsid w:val="00A10EAD"/>
    <w:rsid w:val="00A13F55"/>
    <w:rsid w:val="00A17FAC"/>
    <w:rsid w:val="00A31F3B"/>
    <w:rsid w:val="00A36214"/>
    <w:rsid w:val="00A424D6"/>
    <w:rsid w:val="00A63A78"/>
    <w:rsid w:val="00A82147"/>
    <w:rsid w:val="00AA4C1F"/>
    <w:rsid w:val="00AA57D9"/>
    <w:rsid w:val="00AB48D2"/>
    <w:rsid w:val="00AC0BBE"/>
    <w:rsid w:val="00AD43FE"/>
    <w:rsid w:val="00AD4573"/>
    <w:rsid w:val="00AD5A9D"/>
    <w:rsid w:val="00AE5DE8"/>
    <w:rsid w:val="00AF25E1"/>
    <w:rsid w:val="00B05414"/>
    <w:rsid w:val="00B11A21"/>
    <w:rsid w:val="00B142A2"/>
    <w:rsid w:val="00B20CBC"/>
    <w:rsid w:val="00B46E60"/>
    <w:rsid w:val="00B63456"/>
    <w:rsid w:val="00B7594B"/>
    <w:rsid w:val="00B93CDD"/>
    <w:rsid w:val="00BA7BA1"/>
    <w:rsid w:val="00BB2918"/>
    <w:rsid w:val="00BB3E08"/>
    <w:rsid w:val="00BE7A8B"/>
    <w:rsid w:val="00BF454B"/>
    <w:rsid w:val="00BF7D26"/>
    <w:rsid w:val="00C10F0C"/>
    <w:rsid w:val="00C31207"/>
    <w:rsid w:val="00C378FA"/>
    <w:rsid w:val="00C4540B"/>
    <w:rsid w:val="00C60172"/>
    <w:rsid w:val="00C61ECF"/>
    <w:rsid w:val="00C70AD6"/>
    <w:rsid w:val="00CB0F82"/>
    <w:rsid w:val="00CB4193"/>
    <w:rsid w:val="00CD4DE4"/>
    <w:rsid w:val="00CF2A3C"/>
    <w:rsid w:val="00CF39CD"/>
    <w:rsid w:val="00D00A08"/>
    <w:rsid w:val="00D013C8"/>
    <w:rsid w:val="00D27BAE"/>
    <w:rsid w:val="00D3773D"/>
    <w:rsid w:val="00D47173"/>
    <w:rsid w:val="00D73706"/>
    <w:rsid w:val="00D76C80"/>
    <w:rsid w:val="00D86AD0"/>
    <w:rsid w:val="00DA2865"/>
    <w:rsid w:val="00DA5671"/>
    <w:rsid w:val="00DA66D7"/>
    <w:rsid w:val="00DD0254"/>
    <w:rsid w:val="00DE1FB5"/>
    <w:rsid w:val="00E075D9"/>
    <w:rsid w:val="00E16F0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D7695"/>
    <w:rsid w:val="00EE0015"/>
    <w:rsid w:val="00F0287F"/>
    <w:rsid w:val="00F122BB"/>
    <w:rsid w:val="00F25810"/>
    <w:rsid w:val="00F56B77"/>
    <w:rsid w:val="00F5787A"/>
    <w:rsid w:val="00F61DEB"/>
    <w:rsid w:val="00F77473"/>
    <w:rsid w:val="00F91123"/>
    <w:rsid w:val="00F97DAE"/>
    <w:rsid w:val="00FA6490"/>
    <w:rsid w:val="00FB164A"/>
    <w:rsid w:val="00FB1EDD"/>
    <w:rsid w:val="00FC26DE"/>
    <w:rsid w:val="00FD138F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608&#65289;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10</Pages>
  <Words>780</Words>
  <Characters>4452</Characters>
  <Application>Microsoft Office Word</Application>
  <DocSecurity>0</DocSecurity>
  <Lines>37</Lines>
  <Paragraphs>10</Paragraphs>
  <ScaleCrop>false</ScaleCrop>
  <Company>china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25</cp:revision>
  <dcterms:created xsi:type="dcterms:W3CDTF">2018-04-20T08:18:00Z</dcterms:created>
  <dcterms:modified xsi:type="dcterms:W3CDTF">2018-06-08T07:26:00Z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