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98318F">
      <w:pPr>
        <w:spacing w:line="400" w:lineRule="exact"/>
        <w:rPr>
          <w:rFonts w:cs="Times New Roman"/>
        </w:rPr>
      </w:pPr>
      <w:r w:rsidRPr="009831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98318F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537D9E" w:rsidRDefault="00537D9E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16839083"/>
                  <w:r>
                    <w:rPr>
                      <w:kern w:val="2"/>
                    </w:rPr>
                    <w:t>2018.</w:t>
                  </w:r>
                  <w:r w:rsidR="00CF39CD">
                    <w:rPr>
                      <w:rFonts w:hint="eastAsia"/>
                      <w:kern w:val="2"/>
                    </w:rPr>
                    <w:t>6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E14507">
                    <w:rPr>
                      <w:rFonts w:hint="eastAsia"/>
                      <w:kern w:val="2"/>
                    </w:rPr>
                    <w:t>15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98318F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98318F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537D9E" w:rsidRDefault="00537D9E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60727C" w:rsidRDefault="0098318F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98318F">
                    <w:fldChar w:fldCharType="begin"/>
                  </w:r>
                  <w:r w:rsidR="00537D9E">
                    <w:instrText xml:space="preserve"> TOC \o "1-3" \h \z \u </w:instrText>
                  </w:r>
                  <w:r w:rsidRPr="0098318F">
                    <w:fldChar w:fldCharType="separate"/>
                  </w:r>
                  <w:hyperlink r:id="rId9" w:anchor="_Toc516839083" w:history="1">
                    <w:r w:rsidR="0060727C" w:rsidRPr="00A90570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60727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60727C" w:rsidRPr="00A90570">
                      <w:rPr>
                        <w:rStyle w:val="a9"/>
                        <w:noProof/>
                      </w:rPr>
                      <w:t>2018.6.15</w:t>
                    </w:r>
                    <w:r w:rsidR="0060727C">
                      <w:rPr>
                        <w:noProof/>
                        <w:webHidden/>
                      </w:rPr>
                      <w:tab/>
                    </w:r>
                    <w:r w:rsidR="0060727C">
                      <w:rPr>
                        <w:noProof/>
                        <w:webHidden/>
                      </w:rPr>
                      <w:fldChar w:fldCharType="begin"/>
                    </w:r>
                    <w:r w:rsidR="0060727C">
                      <w:rPr>
                        <w:noProof/>
                        <w:webHidden/>
                      </w:rPr>
                      <w:instrText xml:space="preserve"> PAGEREF _Toc516839083 \h </w:instrText>
                    </w:r>
                    <w:r w:rsidR="0060727C">
                      <w:rPr>
                        <w:noProof/>
                        <w:webHidden/>
                      </w:rPr>
                    </w:r>
                    <w:r w:rsidR="0060727C">
                      <w:rPr>
                        <w:noProof/>
                        <w:webHidden/>
                      </w:rPr>
                      <w:fldChar w:fldCharType="separate"/>
                    </w:r>
                    <w:r w:rsidR="0060727C">
                      <w:rPr>
                        <w:noProof/>
                        <w:webHidden/>
                      </w:rPr>
                      <w:t>1</w:t>
                    </w:r>
                    <w:r w:rsidR="0060727C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0727C" w:rsidRDefault="0060727C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6839084" w:history="1">
                    <w:r w:rsidRPr="00A90570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_Toc516839084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0727C" w:rsidRDefault="0060727C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6839085" w:history="1">
                    <w:r w:rsidRPr="00A90570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_Toc516839085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0727C" w:rsidRDefault="0060727C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6839086" w:history="1">
                    <w:r w:rsidRPr="00A90570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_Toc516839086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0727C" w:rsidRDefault="0060727C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6839087" w:history="1">
                    <w:r w:rsidRPr="00A90570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_Toc516839087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0727C" w:rsidRDefault="0060727C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6839088" w:history="1">
                    <w:r w:rsidRPr="00A90570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_Toc516839088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7D9E" w:rsidRDefault="0098318F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300238840"/>
      <w:bookmarkStart w:id="12" w:name="_Toc516839084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2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13" w:name="_Toc392240277"/>
      <w:bookmarkStart w:id="14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15" w:name="_Toc511390006"/>
      <w:bookmarkStart w:id="16" w:name="_Toc513127191"/>
      <w:bookmarkStart w:id="17" w:name="_Toc515610374"/>
      <w:bookmarkStart w:id="18" w:name="_Toc516234892"/>
      <w:bookmarkStart w:id="19" w:name="_Toc516234898"/>
      <w:bookmarkStart w:id="20" w:name="_Toc516839085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21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1D4D78" w:rsidRPr="00917402" w:rsidRDefault="00CF39CD" w:rsidP="00892DB9">
      <w:pPr>
        <w:pStyle w:val="a7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CF39CD">
        <w:rPr>
          <w:rFonts w:ascii="仿宋" w:eastAsia="仿宋" w:hAnsi="仿宋" w:cs="仿宋"/>
          <w:sz w:val="28"/>
          <w:szCs w:val="28"/>
        </w:rPr>
        <w:t>本周</w:t>
      </w:r>
      <w:r w:rsidR="001D4D78" w:rsidRPr="00917402">
        <w:rPr>
          <w:rFonts w:ascii="仿宋" w:eastAsia="仿宋" w:hAnsi="仿宋" w:cs="仿宋"/>
          <w:sz w:val="28"/>
          <w:szCs w:val="28"/>
        </w:rPr>
        <w:t>轻碱市场价格在内蒙、华中、及西南区域小幅下跌20-100元/吨，重碱主流价格维稳，内蒙区域高价下移50元/吨。受轻质纯碱小幅下调影响，各碱厂轻碱出货承压显著，库存上行逐步凸显；重质纯碱用户端按需购入，青海区域因运距影响，走货承压，除该区域外其他区域出货尚可。</w:t>
      </w:r>
    </w:p>
    <w:p w:rsidR="001D4D78" w:rsidRPr="00917402" w:rsidRDefault="00537D9E" w:rsidP="001D4D78">
      <w:pPr>
        <w:pStyle w:val="a7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F122BB">
        <w:rPr>
          <w:rFonts w:ascii="仿宋" w:eastAsia="仿宋" w:hAnsi="仿宋" w:cs="仿宋" w:hint="eastAsia"/>
          <w:sz w:val="28"/>
          <w:szCs w:val="28"/>
        </w:rPr>
        <w:t>供应端：</w:t>
      </w:r>
      <w:r w:rsidR="001D4D78" w:rsidRPr="00917402">
        <w:rPr>
          <w:rFonts w:ascii="仿宋" w:eastAsia="仿宋" w:hAnsi="仿宋" w:cs="仿宋"/>
          <w:sz w:val="28"/>
          <w:szCs w:val="28"/>
        </w:rPr>
        <w:t>伴随着青岛上合国际峰会的落幕，华东区域限产厂家逐步复工；前期停车的安徽红四方、天津渤化碱厂、中盐昆山、云南云维等企业本周逐步回升供应；而现长期停机厂家有：辽宁大化、安徽德邦、湘潭碱业、金昌化学；据悉上周突发停机的中海华邦和实联化工暂无复工计划。综合全行业开工由上周75%提升至81%，本周交投匮乏下，企业库存仍在不断升温。</w:t>
      </w:r>
    </w:p>
    <w:p w:rsidR="001D4D78" w:rsidRPr="00917402" w:rsidRDefault="00537D9E" w:rsidP="001D4D78">
      <w:pPr>
        <w:pStyle w:val="a7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F122BB">
        <w:rPr>
          <w:rFonts w:ascii="仿宋" w:eastAsia="仿宋" w:hAnsi="仿宋" w:cs="仿宋" w:hint="eastAsia"/>
          <w:sz w:val="28"/>
          <w:szCs w:val="28"/>
        </w:rPr>
        <w:t>需求端：</w:t>
      </w:r>
      <w:r w:rsidR="001D4D78" w:rsidRPr="00917402">
        <w:rPr>
          <w:rFonts w:ascii="仿宋" w:eastAsia="仿宋" w:hAnsi="仿宋" w:cs="仿宋"/>
          <w:sz w:val="28"/>
          <w:szCs w:val="28"/>
        </w:rPr>
        <w:t>环保“回头看”，安全环保例行监督检查让化工园区厂家关停一片，其中轻碱下游用户影响较多。据贸易商反馈信息来看，轻碱下游在规模、安全环保等政策的导向下，不合规者众多，关停或限产后难以提升负荷生产，整体行业对于纯碱的需求有明显下调影响；重碱方面需求主要沙河区域有缩减量变化，华南玻璃企业持续按需采购。</w:t>
      </w:r>
    </w:p>
    <w:p w:rsidR="001D4D78" w:rsidRPr="00917402" w:rsidRDefault="00CF39CD" w:rsidP="001D4D78">
      <w:pPr>
        <w:pStyle w:val="a7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CF39CD">
        <w:rPr>
          <w:rFonts w:ascii="仿宋" w:eastAsia="仿宋" w:hAnsi="仿宋" w:cs="仿宋"/>
          <w:sz w:val="28"/>
          <w:szCs w:val="28"/>
        </w:rPr>
        <w:lastRenderedPageBreak/>
        <w:t>轻碱主流含税出厂价格：</w:t>
      </w:r>
      <w:r w:rsidR="001D4D78" w:rsidRPr="00917402">
        <w:rPr>
          <w:rFonts w:ascii="仿宋" w:eastAsia="仿宋" w:hAnsi="仿宋" w:cs="仿宋"/>
          <w:sz w:val="28"/>
          <w:szCs w:val="28"/>
        </w:rPr>
        <w:t>辽宁地区出厂1950-2050元/吨，终端到货2100-2150元/吨；河北地区出厂1950-2050元/吨；天津地区1950-2000元/吨；山东地区出厂2050-2100元/吨；江苏地区主流出厂1900-2050元/吨；杭州地区出厂2050-2100元/吨；福建地区出厂1950-2050元/吨；广东地区2050-2150元/吨；华中地区1900-2000元/吨；青海地区出厂1700-1800元/吨；西南区域出厂1950-2000元/吨；云贵地区出厂2000-2050元/吨左右。</w:t>
      </w:r>
    </w:p>
    <w:p w:rsidR="00892DB9" w:rsidRPr="00AB48D2" w:rsidRDefault="00CF39CD" w:rsidP="001D4D78">
      <w:pPr>
        <w:pStyle w:val="a7"/>
        <w:ind w:firstLineChars="150" w:firstLine="420"/>
        <w:rPr>
          <w:rFonts w:ascii="仿宋" w:eastAsia="仿宋" w:hAnsi="仿宋" w:cs="仿宋"/>
          <w:sz w:val="28"/>
          <w:szCs w:val="28"/>
        </w:rPr>
      </w:pPr>
      <w:r w:rsidRPr="00CF39CD">
        <w:rPr>
          <w:rFonts w:ascii="仿宋" w:eastAsia="仿宋" w:hAnsi="仿宋" w:cs="仿宋"/>
          <w:sz w:val="28"/>
          <w:szCs w:val="28"/>
        </w:rPr>
        <w:t>重碱主流含税送到价格</w:t>
      </w:r>
      <w:r w:rsidR="001D4D78">
        <w:rPr>
          <w:rFonts w:ascii="仿宋" w:eastAsia="仿宋" w:hAnsi="仿宋" w:cs="仿宋" w:hint="eastAsia"/>
          <w:sz w:val="28"/>
          <w:szCs w:val="28"/>
        </w:rPr>
        <w:t>:</w:t>
      </w:r>
      <w:r w:rsidR="001D4D78" w:rsidRPr="00917402">
        <w:rPr>
          <w:rFonts w:ascii="仿宋" w:eastAsia="仿宋" w:hAnsi="仿宋" w:cs="仿宋"/>
          <w:sz w:val="28"/>
          <w:szCs w:val="28"/>
        </w:rPr>
        <w:t>目前沙河地区重碱主流送到价格在2100-2150元/吨；青海区域主流出厂价1750-1800元/吨左右；东北区域重碱主流送到2200-2250元/吨；广东重碱送到价格2200-2300元/吨；华东片区主流送到参考2150-2300元/吨。</w:t>
      </w:r>
    </w:p>
    <w:p w:rsidR="00537D9E" w:rsidRPr="004203C1" w:rsidRDefault="00537D9E" w:rsidP="00892DB9">
      <w:pPr>
        <w:pStyle w:val="a7"/>
        <w:ind w:firstLineChars="100" w:firstLine="3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1D4D78" w:rsidRPr="00917402" w:rsidRDefault="004203C1" w:rsidP="001D4D78">
      <w:pPr>
        <w:pStyle w:val="a7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</w:t>
      </w:r>
      <w:r w:rsidR="00537D9E" w:rsidRPr="000112E5">
        <w:rPr>
          <w:rFonts w:ascii="仿宋" w:eastAsia="仿宋" w:hAnsi="仿宋" w:cs="仿宋" w:hint="eastAsia"/>
          <w:sz w:val="28"/>
          <w:szCs w:val="28"/>
        </w:rPr>
        <w:t>预测：</w:t>
      </w:r>
      <w:r w:rsidR="001D4D78" w:rsidRPr="00917402">
        <w:rPr>
          <w:rFonts w:ascii="仿宋" w:eastAsia="仿宋" w:hAnsi="仿宋" w:cs="仿宋"/>
          <w:sz w:val="28"/>
          <w:szCs w:val="28"/>
        </w:rPr>
        <w:t>本周纯碱厂发量受阻导致库存一度上涨，在下周碱厂检修影响下，行业整体开工率下移，生产供应减少略存利好。目前了解下游需求不佳，加上采购观望促进下周市场交投匮乏，碱企或在下周灵活议价接单。因各地区域货源压力不同，价格下调或在西北、华中、西南及华北等地区凸显。预计轻质纯碱下调50-100元/吨，重质纯碱或持续走稳。</w:t>
      </w:r>
    </w:p>
    <w:p w:rsidR="00537D9E" w:rsidRDefault="00537D9E" w:rsidP="001D4D78">
      <w:pPr>
        <w:pStyle w:val="a7"/>
        <w:ind w:firstLineChars="150" w:firstLine="45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21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1D4D78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38128C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1D4D78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</w:t>
            </w:r>
            <w:r w:rsidR="004B3E1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07D4B">
              <w:rPr>
                <w:rFonts w:asciiTheme="minorEastAsia" w:eastAsiaTheme="minorEastAsia" w:hAnsiTheme="minorEastAsia" w:hint="eastAsia"/>
              </w:rPr>
              <w:t>9</w:t>
            </w:r>
            <w:r w:rsidRPr="000B43A4">
              <w:rPr>
                <w:rFonts w:asciiTheme="minorEastAsia" w:eastAsiaTheme="minorEastAsia" w:hAnsiTheme="minorEastAsia" w:hint="eastAsia"/>
              </w:rPr>
              <w:t>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38128C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38128C" w:rsidP="001D4D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1D4D78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1D4D7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="001D4D78">
              <w:rPr>
                <w:rFonts w:asciiTheme="minorEastAsia" w:eastAsiaTheme="minorEastAsia" w:hAnsiTheme="minorEastAsia" w:hint="eastAsia"/>
              </w:rPr>
              <w:t>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1D4D78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1D4D78">
              <w:rPr>
                <w:rFonts w:asciiTheme="minorEastAsia" w:eastAsiaTheme="minorEastAsia" w:hAnsiTheme="minorEastAsia" w:hint="eastAsia"/>
              </w:rPr>
              <w:t>75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95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38128C" w:rsidTr="00095506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1D4D78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1D4D7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1D4D78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38128C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1D4D78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38128C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1D4D78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38128C" w:rsidTr="00095506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1D4D78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1D4D7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  <w:r w:rsidR="001D4D78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1D4D7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1D4D78">
              <w:rPr>
                <w:rFonts w:asciiTheme="minorEastAsia" w:eastAsiaTheme="minorEastAsia" w:hAnsiTheme="minorEastAsia" w:hint="eastAsia"/>
              </w:rPr>
              <w:t>1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1D4D7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1D4D78">
              <w:rPr>
                <w:rFonts w:asciiTheme="minorEastAsia" w:eastAsiaTheme="minorEastAsia" w:hAnsiTheme="minorEastAsia" w:hint="eastAsia"/>
              </w:rPr>
              <w:t>1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38128C" w:rsidTr="00095506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6646B9" w:rsidRDefault="001D4D78" w:rsidP="003812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8128C" w:rsidRDefault="0038128C" w:rsidP="0038128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28C" w:rsidRPr="000B43A4" w:rsidRDefault="0038128C" w:rsidP="0038128C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25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</w:tbl>
    <w:p w:rsidR="00537D9E" w:rsidRDefault="00537D9E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22" w:name="_Toc392240279"/>
      <w:bookmarkStart w:id="23" w:name="_Toc485981323"/>
      <w:bookmarkStart w:id="24" w:name="_Toc511390007"/>
      <w:bookmarkStart w:id="25" w:name="_Toc513127192"/>
      <w:bookmarkStart w:id="26" w:name="_Toc515610375"/>
      <w:bookmarkStart w:id="27" w:name="_Toc516234893"/>
      <w:bookmarkStart w:id="28" w:name="_Toc516234899"/>
      <w:bookmarkStart w:id="29" w:name="_Toc516839086"/>
      <w:r>
        <w:rPr>
          <w:rFonts w:cs="黑体" w:hint="eastAsia"/>
        </w:rPr>
        <w:t>烧碱</w:t>
      </w:r>
      <w:bookmarkEnd w:id="1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0" w:name="_Toc300238848"/>
      <w:bookmarkStart w:id="31" w:name="_Toc295403449"/>
      <w:bookmarkStart w:id="32" w:name="_Toc252539754"/>
      <w:bookmarkStart w:id="33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34" w:name="_Toc300238850"/>
      <w:bookmarkStart w:id="35" w:name="_Toc392240280"/>
      <w:bookmarkStart w:id="36" w:name="_Toc295403451"/>
      <w:bookmarkStart w:id="37" w:name="_Toc264643747"/>
      <w:bookmarkEnd w:id="30"/>
      <w:bookmarkEnd w:id="31"/>
      <w:bookmarkEnd w:id="32"/>
      <w:bookmarkEnd w:id="33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17402" w:rsidRDefault="001A5B29" w:rsidP="00917402">
      <w:pPr>
        <w:pStyle w:val="a7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本周</w:t>
      </w:r>
      <w:r w:rsidR="00C1328E" w:rsidRPr="00917402">
        <w:rPr>
          <w:rFonts w:ascii="仿宋" w:eastAsia="仿宋" w:hAnsi="仿宋" w:cs="仿宋" w:hint="eastAsia"/>
          <w:sz w:val="28"/>
          <w:szCs w:val="28"/>
        </w:rPr>
        <w:t>中国烧碱市场价格走势向下，现阶段国内烧碱价格与去年同期基本持平，近期多数地区烧碱下游需求萎缩、氧化铝现货价格走势下行、氯碱企业自身开工负荷整体稳定等不利因素叠加影响，烧碱市场持续探低；山东青岛上合组织峰收尾，省内氯碱装置开工率稳步提升，因活动期间危化品运输受限，山东省内氯碱企业的整体库存偏高，烧碱价格随行就市向下调整。6月14日中国32%离子膜液碱市场价格指数981，较上周四（6月7日）数据相比↓2.9%，较上周下滑速度加快；6月14日中国50%离子膜液碱市场平均出厂价格在1743元/吨，较上周四（6月7日）数据相比下调↓1.1%</w:t>
      </w:r>
      <w:r w:rsidR="00917402">
        <w:rPr>
          <w:rFonts w:ascii="仿宋" w:eastAsia="仿宋" w:hAnsi="仿宋" w:cs="仿宋" w:hint="eastAsia"/>
          <w:sz w:val="28"/>
          <w:szCs w:val="28"/>
        </w:rPr>
        <w:t>，较上周下滑速度放.</w:t>
      </w:r>
    </w:p>
    <w:p w:rsidR="00C1328E" w:rsidRPr="00917402" w:rsidRDefault="00C1328E" w:rsidP="00917402">
      <w:pPr>
        <w:pStyle w:val="a7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17402">
        <w:rPr>
          <w:rFonts w:ascii="仿宋" w:eastAsia="仿宋" w:hAnsi="仿宋" w:cs="仿宋" w:hint="eastAsia"/>
          <w:sz w:val="28"/>
          <w:szCs w:val="28"/>
        </w:rPr>
        <w:lastRenderedPageBreak/>
        <w:t>供应数据，据统计的158家企业生产规模看，目前国内烧碱折百产能约4098.4万吨，较2017年比，烧碱折百产能增长率1.6%，与前5年产能增长率相比下降。今年上半年国内烧碱总体开工率85.39%，与去年上半年开工率88.76%比下降，从供应的角度看，烧碱总供应量同比基本持平。 </w:t>
      </w:r>
    </w:p>
    <w:p w:rsidR="00537D9E" w:rsidRPr="00FD138F" w:rsidRDefault="00537D9E" w:rsidP="00C1328E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A36214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B164A" w:rsidRPr="00FD138F" w:rsidRDefault="00C1328E" w:rsidP="00917402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17402">
        <w:rPr>
          <w:rFonts w:ascii="仿宋" w:eastAsia="仿宋" w:hAnsi="仿宋" w:cs="仿宋"/>
          <w:sz w:val="28"/>
          <w:szCs w:val="28"/>
        </w:rPr>
        <w:t>山东32%离子膜液碱供给氧化铝行业现汇出厂价格850元/吨（15日起执行），供其他客户32%离子膜烧碱出厂价格多在870-930元/吨；河北沧州32%离子膜液出厂价格在910-940元/吨，衡水地区32%离子膜液出厂价格下调至980-990元/吨，唐山地区32%离子膜液出厂价格在1000-1030元/吨；天津地区32%离子膜液碱出厂报价在3100-3200元/吨（折百）；浙江32%离子膜烧碱省内送到经销商送到价格多在1020-1050元/吨；江苏地区32%离子膜液碱出厂价格在870-900元/吨；安徽地区32%离子膜液碱出厂价格在880-920元/吨；福建地区32%离子膜烧碱省内送到价格1180-1200元/吨；广西当地32%离子膜烧碱出厂价格1200元/吨附近；湖北地区32%离子膜烧碱出厂价格950-1050元/吨；河南省内32%离子膜液碱出厂价格多在3400-3450元/吨（折百）；内蒙古地区30-32%离子膜烧碱出厂价格多在2850-2950元/吨（折百）；辽宁地区32%离子膜液碱主流出厂价格在960-1020元/吨；重庆地区30-32%离子膜液碱出厂报价在4000-4300均有元/吨（折百）</w:t>
      </w:r>
    </w:p>
    <w:p w:rsidR="001A5B29" w:rsidRPr="00FD138F" w:rsidRDefault="001A5B29" w:rsidP="001A5B29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1328E" w:rsidRPr="00917402" w:rsidRDefault="00C1328E" w:rsidP="00917402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17402">
        <w:rPr>
          <w:rFonts w:ascii="仿宋" w:eastAsia="仿宋" w:hAnsi="仿宋" w:cs="仿宋"/>
          <w:sz w:val="28"/>
          <w:szCs w:val="28"/>
        </w:rPr>
        <w:t>山东地区48%离子膜液碱出厂价格在1400-1450元/吨，50%离子膜液碱出厂价格在1440-1550元/吨。天津地区49%离子膜碱出厂价格3050-3150元/吨（折百），福建地区50%离子膜液碱省内送到价格在1900-1925元/吨；广西地区50%离子膜液碱出厂价格2000-2050元/吨；内蒙古地区48-50%离子膜液碱出厂价格2900-3000元/吨（折百）；陕西地区50%离子膜液碱出厂价格3000-3500元/吨（折百）均有；江苏地区48-50%离子膜液碱出厂价格1550-1600元/吨。辽宁地区50%离子膜液碱出厂报价在1650-1750元/吨；重庆48-50%离子膜液碱出厂价格</w:t>
      </w:r>
      <w:r w:rsidRPr="00917402">
        <w:rPr>
          <w:rFonts w:ascii="仿宋" w:eastAsia="仿宋" w:hAnsi="仿宋" w:cs="仿宋"/>
          <w:sz w:val="28"/>
          <w:szCs w:val="28"/>
        </w:rPr>
        <w:lastRenderedPageBreak/>
        <w:t>多在4100-4400元/吨（折百）；四川地区50%离子膜液碱主流出厂价格3850-4150元/吨（折百）均有。</w:t>
      </w:r>
    </w:p>
    <w:p w:rsidR="00A36214" w:rsidRDefault="008F6424" w:rsidP="005C2CDA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5C2CDA" w:rsidRPr="005C2CDA" w:rsidRDefault="00537D9E" w:rsidP="005C2C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1</w:t>
      </w:r>
      <w:r w:rsidRPr="00FD138F">
        <w:rPr>
          <w:rFonts w:ascii="仿宋" w:eastAsia="仿宋" w:hAnsi="仿宋" w:cs="仿宋" w:hint="eastAsia"/>
          <w:sz w:val="28"/>
          <w:szCs w:val="28"/>
        </w:rPr>
        <w:t>、供应面，</w:t>
      </w:r>
      <w:r w:rsidR="00C1328E" w:rsidRPr="00917402">
        <w:rPr>
          <w:rFonts w:ascii="仿宋" w:eastAsia="仿宋" w:hAnsi="仿宋" w:cs="仿宋"/>
          <w:sz w:val="28"/>
          <w:szCs w:val="28"/>
        </w:rPr>
        <w:t>青岛上合组织峰会结束，氯碱企业自身开工率维持在83%左右；因氯碱均不景气，江苏地区氯碱开工率有自主下调的可能性存在。</w:t>
      </w:r>
    </w:p>
    <w:p w:rsidR="00C1328E" w:rsidRPr="00917402" w:rsidRDefault="00537D9E" w:rsidP="005C2C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2</w:t>
      </w:r>
      <w:r w:rsidRPr="00FD138F">
        <w:rPr>
          <w:rFonts w:ascii="仿宋" w:eastAsia="仿宋" w:hAnsi="仿宋" w:cs="仿宋" w:hint="eastAsia"/>
          <w:sz w:val="28"/>
          <w:szCs w:val="28"/>
        </w:rPr>
        <w:t>、需求面，</w:t>
      </w:r>
      <w:r w:rsidR="00C1328E" w:rsidRPr="00917402">
        <w:rPr>
          <w:rFonts w:ascii="仿宋" w:eastAsia="仿宋" w:hAnsi="仿宋" w:cs="仿宋"/>
          <w:sz w:val="28"/>
          <w:szCs w:val="28"/>
        </w:rPr>
        <w:t>氧化铝行业用碱量暂时维稳，但氧化铝价格经过一周调整，降幅达到260-300元/吨，采购方对烧碱的价格抵触；造纸、印染、陶瓷、日化等行业的开工情况一般，局部地区如江西、山东、江苏及广东地区烧碱的需求面持续低迷。</w:t>
      </w:r>
    </w:p>
    <w:p w:rsidR="00C1328E" w:rsidRPr="00917402" w:rsidRDefault="00537D9E" w:rsidP="005C2CD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3</w:t>
      </w:r>
      <w:r w:rsidRPr="00FD138F">
        <w:rPr>
          <w:rFonts w:ascii="仿宋" w:eastAsia="仿宋" w:hAnsi="仿宋" w:cs="仿宋" w:hint="eastAsia"/>
          <w:sz w:val="28"/>
          <w:szCs w:val="28"/>
        </w:rPr>
        <w:t>、</w:t>
      </w:r>
      <w:r w:rsidR="00420B7E" w:rsidRPr="00FD138F">
        <w:rPr>
          <w:rFonts w:ascii="仿宋" w:eastAsia="仿宋" w:hAnsi="仿宋" w:cs="仿宋"/>
          <w:sz w:val="28"/>
          <w:szCs w:val="28"/>
        </w:rPr>
        <w:t>片碱影响，</w:t>
      </w:r>
      <w:r w:rsidR="00C1328E" w:rsidRPr="00917402">
        <w:rPr>
          <w:rFonts w:ascii="仿宋" w:eastAsia="仿宋" w:hAnsi="仿宋" w:cs="仿宋"/>
          <w:sz w:val="28"/>
          <w:szCs w:val="28"/>
        </w:rPr>
        <w:t>下周国内片碱市场预期乐观，对局部地区液碱市场形成支撑。</w:t>
      </w:r>
    </w:p>
    <w:p w:rsidR="00C1328E" w:rsidRPr="00917402" w:rsidRDefault="00537D9E" w:rsidP="00C1328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D138F">
        <w:rPr>
          <w:rFonts w:ascii="仿宋" w:eastAsia="仿宋" w:hAnsi="仿宋" w:cs="仿宋"/>
          <w:sz w:val="28"/>
          <w:szCs w:val="28"/>
        </w:rPr>
        <w:t>4</w:t>
      </w:r>
      <w:r w:rsidRPr="00FD138F">
        <w:rPr>
          <w:rFonts w:ascii="仿宋" w:eastAsia="仿宋" w:hAnsi="仿宋" w:cs="仿宋" w:hint="eastAsia"/>
          <w:sz w:val="28"/>
          <w:szCs w:val="28"/>
        </w:rPr>
        <w:t>、</w:t>
      </w:r>
      <w:r w:rsidR="001A5B29" w:rsidRPr="00FD138F">
        <w:rPr>
          <w:rFonts w:ascii="仿宋" w:eastAsia="仿宋" w:hAnsi="仿宋" w:cs="仿宋"/>
          <w:sz w:val="28"/>
          <w:szCs w:val="28"/>
        </w:rPr>
        <w:t>山东影响，</w:t>
      </w:r>
      <w:r w:rsidR="00C1328E" w:rsidRPr="00917402">
        <w:rPr>
          <w:rFonts w:ascii="仿宋" w:eastAsia="仿宋" w:hAnsi="仿宋" w:cs="仿宋"/>
          <w:sz w:val="28"/>
          <w:szCs w:val="28"/>
        </w:rPr>
        <w:t>主产区山东作为国内液碱的风向标，液碱价格于本周开启降价路，国内液碱企业交投热情降低。</w:t>
      </w:r>
    </w:p>
    <w:p w:rsidR="005C2CDA" w:rsidRPr="00917402" w:rsidRDefault="00C1328E" w:rsidP="00917402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17402">
        <w:rPr>
          <w:rFonts w:ascii="仿宋" w:eastAsia="仿宋" w:hAnsi="仿宋" w:cs="仿宋"/>
          <w:sz w:val="28"/>
          <w:szCs w:val="28"/>
        </w:rPr>
        <w:t>下周中国液碱市场整体走势向下，部分地区液碱价格下滑的幅度在50-80元/吨。</w:t>
      </w:r>
    </w:p>
    <w:p w:rsidR="00C1328E" w:rsidRPr="005C2CDA" w:rsidRDefault="00C1328E" w:rsidP="00C1328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37D9E" w:rsidRDefault="00537D9E" w:rsidP="00B46E60">
      <w:pPr>
        <w:pStyle w:val="a7"/>
        <w:spacing w:line="400" w:lineRule="exact"/>
        <w:ind w:firstLineChars="99" w:firstLine="298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34"/>
      <w:bookmarkEnd w:id="35"/>
      <w:bookmarkEnd w:id="36"/>
      <w:bookmarkEnd w:id="37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C1328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C1328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5C2C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C1328E" w:rsidTr="003321A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C1328E" w:rsidTr="003321A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C1328E" w:rsidTr="003321A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C1328E" w:rsidTr="003321A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C1328E" w:rsidTr="003321A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C1328E" w:rsidTr="003321A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C1328E" w:rsidTr="003321A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C1328E" w:rsidTr="003321A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C1328E" w:rsidTr="003321A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</w:tr>
      <w:tr w:rsidR="00C1328E" w:rsidTr="004E7FBC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C1328E" w:rsidTr="004E7FBC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</w:tr>
      <w:tr w:rsidR="00C1328E" w:rsidTr="004E7FBC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C1328E" w:rsidTr="004E7FBC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C1328E" w:rsidTr="004E7FBC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C1328E" w:rsidTr="004E7FBC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C1328E" w:rsidTr="004E7FBC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28E" w:rsidRPr="00C1328E" w:rsidRDefault="00C1328E" w:rsidP="00C1328E">
            <w:pPr>
              <w:jc w:val="center"/>
              <w:rPr>
                <w:sz w:val="20"/>
                <w:szCs w:val="20"/>
              </w:rPr>
            </w:pPr>
            <w:r w:rsidRPr="00C1328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2018/6/15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FB164A" w:rsidRDefault="00C1328E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28E" w:rsidRPr="00C1328E" w:rsidRDefault="00C1328E" w:rsidP="00C1328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1328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Default="00537D9E" w:rsidP="004203C1">
      <w:pPr>
        <w:pStyle w:val="2"/>
        <w:snapToGrid w:val="0"/>
        <w:spacing w:line="400" w:lineRule="exact"/>
        <w:ind w:rightChars="-71" w:right="-149"/>
        <w:rPr>
          <w:rFonts w:ascii="宋体" w:cs="Times New Roman"/>
          <w:sz w:val="30"/>
          <w:szCs w:val="3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38" w:name="_Toc485981325"/>
      <w:bookmarkStart w:id="39" w:name="_Toc250731929"/>
      <w:bookmarkStart w:id="40" w:name="_Toc300238851"/>
      <w:bookmarkStart w:id="41" w:name="_Toc392240282"/>
      <w:bookmarkStart w:id="42" w:name="_Toc295403452"/>
      <w:bookmarkStart w:id="43" w:name="_Toc233795930"/>
      <w:bookmarkStart w:id="44" w:name="_Toc252539758"/>
      <w:bookmarkStart w:id="45" w:name="_Toc511390008"/>
      <w:bookmarkStart w:id="46" w:name="_Toc513127193"/>
      <w:bookmarkStart w:id="47" w:name="_Toc515610376"/>
      <w:bookmarkStart w:id="48" w:name="_Toc516234894"/>
      <w:bookmarkStart w:id="49" w:name="_Toc516234900"/>
      <w:bookmarkStart w:id="50" w:name="_Toc516839087"/>
      <w:r>
        <w:rPr>
          <w:rFonts w:ascii="黑体" w:hAnsi="黑体" w:cs="黑体" w:hint="eastAsia"/>
          <w:sz w:val="30"/>
          <w:szCs w:val="30"/>
        </w:rPr>
        <w:t>液氯</w:t>
      </w:r>
      <w:bookmarkStart w:id="51" w:name="_Toc233795931"/>
      <w:bookmarkStart w:id="52" w:name="_Toc252539759"/>
      <w:bookmarkStart w:id="53" w:name="_Toc185611021"/>
      <w:bookmarkStart w:id="54" w:name="_Toc250731930"/>
      <w:bookmarkStart w:id="55" w:name="_Toc485981326"/>
      <w:bookmarkStart w:id="56" w:name="_Toc392240283"/>
      <w:bookmarkStart w:id="57" w:name="_Toc295403453"/>
      <w:bookmarkStart w:id="58" w:name="_Toc30023885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59" w:name="_Toc511390009"/>
      <w:bookmarkStart w:id="60" w:name="_Toc513127194"/>
      <w:bookmarkStart w:id="61" w:name="_Toc515610377"/>
      <w:bookmarkStart w:id="62" w:name="_Toc516234895"/>
      <w:bookmarkStart w:id="63" w:name="_Toc516234901"/>
      <w:bookmarkStart w:id="64" w:name="_Toc516839088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65" w:name="_Toc250731931"/>
      <w:bookmarkStart w:id="66" w:name="_Toc252539760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F91E8D" w:rsidRPr="00917402" w:rsidRDefault="00F91E8D" w:rsidP="00917402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917402">
        <w:rPr>
          <w:rFonts w:ascii="仿宋" w:eastAsia="仿宋" w:hAnsi="仿宋" w:cs="仿宋" w:hint="eastAsia"/>
          <w:kern w:val="0"/>
          <w:sz w:val="28"/>
          <w:szCs w:val="28"/>
        </w:rPr>
        <w:t>山东地区液氯本周少量恢复外销，华东地区毫无起色，行情弱化严重。</w:t>
      </w:r>
    </w:p>
    <w:p w:rsidR="00F91E8D" w:rsidRPr="00F91E8D" w:rsidRDefault="00F91E8D" w:rsidP="00F91E8D">
      <w:pPr>
        <w:widowControl/>
        <w:ind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河北地区本周行情淡稳，厂家出货顺畅，山东地区少量外销难以撼动当地货源有限的局面，周四时河北地区小幅度拉账价格。山西地区本周走稳，当地市场价格暂不调整。辽宁内部地区液氯行情一般，当地四氯化钛开工不理想，需求不振，发往山东消化能力有限。</w:t>
      </w:r>
    </w:p>
    <w:p w:rsidR="00F91E8D" w:rsidRPr="00F91E8D" w:rsidRDefault="00F91E8D" w:rsidP="00F91E8D">
      <w:pPr>
        <w:widowControl/>
        <w:ind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内蒙古地区液氯市场个别厂家降价出货，自</w:t>
      </w:r>
      <w:r w:rsidRPr="00F91E8D">
        <w:rPr>
          <w:rFonts w:ascii="仿宋" w:eastAsia="仿宋" w:hAnsi="仿宋" w:cs="仿宋"/>
          <w:kern w:val="0"/>
          <w:sz w:val="28"/>
          <w:szCs w:val="28"/>
        </w:rPr>
        <w:t>6.1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环保组进驻宁夏地区之后，耗氯企业开工不足，液氯销售成难，氯碱企业开工高位，对液氯的控制产量不足，厂家价格出货低位。当地内蒙古地区槽车出货价格多在（</w:t>
      </w:r>
      <w:r w:rsidRPr="00F91E8D">
        <w:rPr>
          <w:rFonts w:ascii="仿宋" w:eastAsia="仿宋" w:hAnsi="仿宋" w:cs="仿宋"/>
          <w:kern w:val="0"/>
          <w:sz w:val="28"/>
          <w:szCs w:val="28"/>
        </w:rPr>
        <w:t>-500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）元</w:t>
      </w:r>
      <w:r w:rsidRPr="00F91E8D">
        <w:rPr>
          <w:rFonts w:ascii="仿宋" w:eastAsia="仿宋" w:hAnsi="仿宋" w:cs="仿宋"/>
          <w:kern w:val="0"/>
          <w:sz w:val="28"/>
          <w:szCs w:val="28"/>
        </w:rPr>
        <w:t>/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吨，个别低价在（</w:t>
      </w:r>
      <w:r w:rsidRPr="00F91E8D">
        <w:rPr>
          <w:rFonts w:ascii="仿宋" w:eastAsia="仿宋" w:hAnsi="仿宋" w:cs="仿宋"/>
          <w:kern w:val="0"/>
          <w:sz w:val="28"/>
          <w:szCs w:val="28"/>
        </w:rPr>
        <w:t>-1000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）元</w:t>
      </w:r>
      <w:r w:rsidRPr="00F91E8D">
        <w:rPr>
          <w:rFonts w:ascii="仿宋" w:eastAsia="仿宋" w:hAnsi="仿宋" w:cs="仿宋"/>
          <w:kern w:val="0"/>
          <w:sz w:val="28"/>
          <w:szCs w:val="28"/>
        </w:rPr>
        <w:t>/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吨。随着下游厂家环保停车的现象愈演愈烈的情况，液氯补贴不乏增加的可能。陕西地区发往内蒙地区消化，本周走货不理想。</w:t>
      </w:r>
    </w:p>
    <w:p w:rsidR="00F91E8D" w:rsidRPr="00F91E8D" w:rsidRDefault="00F91E8D" w:rsidP="00F91E8D">
      <w:pPr>
        <w:widowControl/>
        <w:ind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本周华东地区液氯低迷震荡，江苏地区在“环保回头看”的影响之下，耗氯下游产品例如三氯化磷、氯乙酸、氯化石蜡、医药中间体等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企业严重开工不足</w:t>
      </w:r>
      <w:r w:rsidRPr="00917402">
        <w:rPr>
          <w:rFonts w:ascii="仿宋" w:eastAsia="仿宋" w:hAnsi="仿宋" w:cs="仿宋"/>
          <w:kern w:val="0"/>
          <w:sz w:val="28"/>
          <w:szCs w:val="28"/>
        </w:rPr>
        <w:t> 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，并且副产酸无处消化，耗氯下游企业开工意愿不足。氯碱负荷开工不高，多家企业减产运行，苏北地区开工在</w:t>
      </w:r>
      <w:r w:rsidRPr="00F91E8D">
        <w:rPr>
          <w:rFonts w:ascii="仿宋" w:eastAsia="仿宋" w:hAnsi="仿宋" w:cs="仿宋"/>
          <w:kern w:val="0"/>
          <w:sz w:val="28"/>
          <w:szCs w:val="28"/>
        </w:rPr>
        <w:t>40%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，苏南地区开工在</w:t>
      </w:r>
      <w:r w:rsidRPr="00F91E8D">
        <w:rPr>
          <w:rFonts w:ascii="仿宋" w:eastAsia="仿宋" w:hAnsi="仿宋" w:cs="仿宋"/>
          <w:kern w:val="0"/>
          <w:sz w:val="28"/>
          <w:szCs w:val="28"/>
        </w:rPr>
        <w:t>74.5%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；氯碱平衡的考虑后市降价的可能不大。安徽、江西、浙江地区本周氯碱行情与江苏类似，液氯出货较难，厂家出货多以补贴运费，发往外围消化为主。</w:t>
      </w:r>
    </w:p>
    <w:p w:rsidR="00F91E8D" w:rsidRPr="00F91E8D" w:rsidRDefault="00F91E8D" w:rsidP="00F91E8D">
      <w:pPr>
        <w:widowControl/>
        <w:ind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华中地区整体市场较为一般，河南前期焦作</w:t>
      </w:r>
      <w:r w:rsidRPr="00F91E8D">
        <w:rPr>
          <w:rFonts w:ascii="仿宋" w:eastAsia="仿宋" w:hAnsi="仿宋" w:cs="仿宋"/>
          <w:kern w:val="0"/>
          <w:sz w:val="28"/>
          <w:szCs w:val="28"/>
        </w:rPr>
        <w:t>2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个厂家检修，但价格并无同预期般上涨，并且本周河南一带低端货源价格下降。湖北地区液氯暂未有实质性价格，虽未补贴出货，但价格不理想，湖南地区液氯本地市场价格上涨，湖南地区下游厂家开工较好，出货平稳，价格适当上调</w:t>
      </w:r>
      <w:r w:rsidRPr="00F91E8D">
        <w:rPr>
          <w:rFonts w:ascii="仿宋" w:eastAsia="仿宋" w:hAnsi="仿宋" w:cs="仿宋"/>
          <w:kern w:val="0"/>
          <w:sz w:val="28"/>
          <w:szCs w:val="28"/>
        </w:rPr>
        <w:t>100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F91E8D">
        <w:rPr>
          <w:rFonts w:ascii="仿宋" w:eastAsia="仿宋" w:hAnsi="仿宋" w:cs="仿宋"/>
          <w:kern w:val="0"/>
          <w:sz w:val="28"/>
          <w:szCs w:val="28"/>
        </w:rPr>
        <w:t>/</w:t>
      </w:r>
      <w:r w:rsidRPr="00F91E8D">
        <w:rPr>
          <w:rFonts w:ascii="仿宋" w:eastAsia="仿宋" w:hAnsi="仿宋" w:cs="仿宋" w:hint="eastAsia"/>
          <w:kern w:val="0"/>
          <w:sz w:val="28"/>
          <w:szCs w:val="28"/>
        </w:rPr>
        <w:t>吨。湖南地区当地厂家开工正常，液氯产销平衡。</w:t>
      </w:r>
    </w:p>
    <w:p w:rsidR="00420B7E" w:rsidRPr="00FD138F" w:rsidRDefault="00537D9E" w:rsidP="00420B7E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7C37">
        <w:rPr>
          <w:rFonts w:ascii="仿宋" w:eastAsia="仿宋" w:hAnsi="仿宋" w:cs="仿宋" w:hint="eastAsia"/>
          <w:sz w:val="28"/>
          <w:szCs w:val="28"/>
        </w:rPr>
        <w:t>截止到</w:t>
      </w:r>
      <w:r w:rsidR="004203C1">
        <w:rPr>
          <w:rFonts w:ascii="仿宋" w:eastAsia="仿宋" w:hAnsi="仿宋" w:cs="仿宋" w:hint="eastAsia"/>
          <w:sz w:val="28"/>
          <w:szCs w:val="28"/>
        </w:rPr>
        <w:t>目前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各地区液氯槽车主流出厂价格：东营地区槽车执行</w:t>
      </w:r>
      <w:r w:rsidR="00F91E8D" w:rsidRPr="00917402">
        <w:rPr>
          <w:rFonts w:ascii="仿宋" w:eastAsia="仿宋" w:hAnsi="仿宋" w:cs="仿宋"/>
          <w:sz w:val="28"/>
          <w:szCs w:val="28"/>
        </w:rPr>
        <w:t>300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吨，淄博地区执行</w:t>
      </w:r>
      <w:r w:rsidR="00F91E8D" w:rsidRPr="00917402">
        <w:rPr>
          <w:rFonts w:ascii="仿宋" w:eastAsia="仿宋" w:hAnsi="仿宋" w:cs="仿宋"/>
          <w:sz w:val="28"/>
          <w:szCs w:val="28"/>
        </w:rPr>
        <w:t>300-400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吨，潍坊地区少量外销执行</w:t>
      </w:r>
      <w:r w:rsidR="00F91E8D" w:rsidRPr="00917402">
        <w:rPr>
          <w:rFonts w:ascii="仿宋" w:eastAsia="仿宋" w:hAnsi="仿宋" w:cs="仿宋"/>
          <w:sz w:val="28"/>
          <w:szCs w:val="28"/>
        </w:rPr>
        <w:t>300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吨，鲁南及聊城一带执行</w:t>
      </w:r>
      <w:r w:rsidR="00F91E8D" w:rsidRPr="00917402">
        <w:rPr>
          <w:rFonts w:ascii="仿宋" w:eastAsia="仿宋" w:hAnsi="仿宋" w:cs="仿宋"/>
          <w:sz w:val="28"/>
          <w:szCs w:val="28"/>
        </w:rPr>
        <w:t>1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吨。河北衡水地区执行</w:t>
      </w:r>
      <w:r w:rsidR="00F91E8D" w:rsidRPr="00917402">
        <w:rPr>
          <w:rFonts w:ascii="仿宋" w:eastAsia="仿宋" w:hAnsi="仿宋" w:cs="仿宋"/>
          <w:sz w:val="28"/>
          <w:szCs w:val="28"/>
        </w:rPr>
        <w:t>400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吨，沧州、黄骅一带执行</w:t>
      </w:r>
      <w:r w:rsidR="00F91E8D" w:rsidRPr="00917402">
        <w:rPr>
          <w:rFonts w:ascii="仿宋" w:eastAsia="仿宋" w:hAnsi="仿宋" w:cs="仿宋"/>
          <w:sz w:val="28"/>
          <w:szCs w:val="28"/>
        </w:rPr>
        <w:t>350-400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吨；河南地区省内（</w:t>
      </w:r>
      <w:r w:rsidR="00F91E8D" w:rsidRPr="00917402">
        <w:rPr>
          <w:rFonts w:ascii="仿宋" w:eastAsia="仿宋" w:hAnsi="仿宋" w:cs="仿宋"/>
          <w:sz w:val="28"/>
          <w:szCs w:val="28"/>
        </w:rPr>
        <w:t>-150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</w:t>
      </w:r>
      <w:r w:rsidR="00F91E8D" w:rsidRPr="00917402">
        <w:rPr>
          <w:rFonts w:ascii="仿宋" w:eastAsia="仿宋" w:hAnsi="仿宋" w:cs="仿宋"/>
          <w:sz w:val="28"/>
          <w:szCs w:val="28"/>
        </w:rPr>
        <w:t>-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（</w:t>
      </w:r>
      <w:r w:rsidR="00F91E8D" w:rsidRPr="00917402">
        <w:rPr>
          <w:rFonts w:ascii="仿宋" w:eastAsia="仿宋" w:hAnsi="仿宋" w:cs="仿宋"/>
          <w:sz w:val="28"/>
          <w:szCs w:val="28"/>
        </w:rPr>
        <w:t>-300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吨；省外执行（</w:t>
      </w:r>
      <w:r w:rsidR="00F91E8D" w:rsidRPr="00917402">
        <w:rPr>
          <w:rFonts w:ascii="仿宋" w:eastAsia="仿宋" w:hAnsi="仿宋" w:cs="仿宋"/>
          <w:sz w:val="28"/>
          <w:szCs w:val="28"/>
        </w:rPr>
        <w:t>-500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吨；辽宁地区（</w:t>
      </w:r>
      <w:r w:rsidR="00F91E8D" w:rsidRPr="00917402">
        <w:rPr>
          <w:rFonts w:ascii="仿宋" w:eastAsia="仿宋" w:hAnsi="仿宋" w:cs="仿宋"/>
          <w:sz w:val="28"/>
          <w:szCs w:val="28"/>
        </w:rPr>
        <w:t>-300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</w:t>
      </w:r>
      <w:r w:rsidR="00F91E8D" w:rsidRPr="00917402">
        <w:rPr>
          <w:rFonts w:ascii="仿宋" w:eastAsia="仿宋" w:hAnsi="仿宋" w:cs="仿宋"/>
          <w:sz w:val="28"/>
          <w:szCs w:val="28"/>
        </w:rPr>
        <w:t>-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（</w:t>
      </w:r>
      <w:r w:rsidR="00F91E8D" w:rsidRPr="00917402">
        <w:rPr>
          <w:rFonts w:ascii="仿宋" w:eastAsia="仿宋" w:hAnsi="仿宋" w:cs="仿宋"/>
          <w:sz w:val="28"/>
          <w:szCs w:val="28"/>
        </w:rPr>
        <w:t>-100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吨；苏南地区槽车出货价在（</w:t>
      </w:r>
      <w:r w:rsidR="00F91E8D" w:rsidRPr="00917402">
        <w:rPr>
          <w:rFonts w:ascii="仿宋" w:eastAsia="仿宋" w:hAnsi="仿宋" w:cs="仿宋"/>
          <w:sz w:val="28"/>
          <w:szCs w:val="28"/>
        </w:rPr>
        <w:t>-400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吨，低价亦有；苏北地区槽车出货在（</w:t>
      </w:r>
      <w:r w:rsidR="00F91E8D" w:rsidRPr="00917402">
        <w:rPr>
          <w:rFonts w:ascii="仿宋" w:eastAsia="仿宋" w:hAnsi="仿宋" w:cs="仿宋"/>
          <w:sz w:val="28"/>
          <w:szCs w:val="28"/>
        </w:rPr>
        <w:t>-300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</w:t>
      </w:r>
      <w:r w:rsidR="00F91E8D" w:rsidRPr="00917402">
        <w:rPr>
          <w:rFonts w:ascii="仿宋" w:eastAsia="仿宋" w:hAnsi="仿宋" w:cs="仿宋"/>
          <w:sz w:val="28"/>
          <w:szCs w:val="28"/>
        </w:rPr>
        <w:t>-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（</w:t>
      </w:r>
      <w:r w:rsidR="00F91E8D" w:rsidRPr="00917402">
        <w:rPr>
          <w:rFonts w:ascii="仿宋" w:eastAsia="仿宋" w:hAnsi="仿宋" w:cs="仿宋"/>
          <w:sz w:val="28"/>
          <w:szCs w:val="28"/>
        </w:rPr>
        <w:t>-200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吨；安徽地区（</w:t>
      </w:r>
      <w:r w:rsidR="00F91E8D" w:rsidRPr="00917402">
        <w:rPr>
          <w:rFonts w:ascii="仿宋" w:eastAsia="仿宋" w:hAnsi="仿宋" w:cs="仿宋"/>
          <w:sz w:val="28"/>
          <w:szCs w:val="28"/>
        </w:rPr>
        <w:t>-350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</w:t>
      </w:r>
      <w:r w:rsidR="00F91E8D" w:rsidRPr="00917402">
        <w:rPr>
          <w:rFonts w:ascii="仿宋" w:eastAsia="仿宋" w:hAnsi="仿宋" w:cs="仿宋"/>
          <w:sz w:val="28"/>
          <w:szCs w:val="28"/>
        </w:rPr>
        <w:t>-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（</w:t>
      </w:r>
      <w:r w:rsidR="00F91E8D" w:rsidRPr="00917402">
        <w:rPr>
          <w:rFonts w:ascii="仿宋" w:eastAsia="仿宋" w:hAnsi="仿宋" w:cs="仿宋"/>
          <w:sz w:val="28"/>
          <w:szCs w:val="28"/>
        </w:rPr>
        <w:t>-250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吨为主；浙江地区倒贴运费；江西地区（</w:t>
      </w:r>
      <w:r w:rsidR="00F91E8D" w:rsidRPr="00917402">
        <w:rPr>
          <w:rFonts w:ascii="仿宋" w:eastAsia="仿宋" w:hAnsi="仿宋" w:cs="仿宋"/>
          <w:sz w:val="28"/>
          <w:szCs w:val="28"/>
        </w:rPr>
        <w:t>-100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</w:t>
      </w:r>
      <w:r w:rsidR="00F91E8D" w:rsidRPr="00917402">
        <w:rPr>
          <w:rFonts w:ascii="仿宋" w:eastAsia="仿宋" w:hAnsi="仿宋" w:cs="仿宋"/>
          <w:sz w:val="28"/>
          <w:szCs w:val="28"/>
        </w:rPr>
        <w:t>-1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吨；内蒙古地区（</w:t>
      </w:r>
      <w:r w:rsidR="00F91E8D" w:rsidRPr="00917402">
        <w:rPr>
          <w:rFonts w:ascii="仿宋" w:eastAsia="仿宋" w:hAnsi="仿宋" w:cs="仿宋"/>
          <w:sz w:val="28"/>
          <w:szCs w:val="28"/>
        </w:rPr>
        <w:t>-500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</w:t>
      </w:r>
      <w:r w:rsidR="00F91E8D" w:rsidRPr="00917402">
        <w:rPr>
          <w:rFonts w:ascii="仿宋" w:eastAsia="仿宋" w:hAnsi="仿宋" w:cs="仿宋"/>
          <w:sz w:val="28"/>
          <w:szCs w:val="28"/>
        </w:rPr>
        <w:t>-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（</w:t>
      </w:r>
      <w:r w:rsidR="00F91E8D" w:rsidRPr="00917402">
        <w:rPr>
          <w:rFonts w:ascii="仿宋" w:eastAsia="仿宋" w:hAnsi="仿宋" w:cs="仿宋"/>
          <w:sz w:val="28"/>
          <w:szCs w:val="28"/>
        </w:rPr>
        <w:t>-300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吨；个别低价（</w:t>
      </w:r>
      <w:r w:rsidR="00F91E8D" w:rsidRPr="00917402">
        <w:rPr>
          <w:rFonts w:ascii="仿宋" w:eastAsia="仿宋" w:hAnsi="仿宋" w:cs="仿宋"/>
          <w:sz w:val="28"/>
          <w:szCs w:val="28"/>
        </w:rPr>
        <w:t>-1000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）元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吨；广西地区本地</w:t>
      </w:r>
      <w:r w:rsidR="00F91E8D" w:rsidRPr="00917402">
        <w:rPr>
          <w:rFonts w:ascii="仿宋" w:eastAsia="仿宋" w:hAnsi="仿宋" w:cs="仿宋"/>
          <w:sz w:val="28"/>
          <w:szCs w:val="28"/>
        </w:rPr>
        <w:t>200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吨；湖北本地</w:t>
      </w:r>
      <w:r w:rsidR="00F91E8D" w:rsidRPr="00917402">
        <w:rPr>
          <w:rFonts w:ascii="仿宋" w:eastAsia="仿宋" w:hAnsi="仿宋" w:cs="仿宋"/>
          <w:sz w:val="28"/>
          <w:szCs w:val="28"/>
        </w:rPr>
        <w:t>1-50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吨；湖南当地</w:t>
      </w:r>
      <w:r w:rsidR="00F91E8D" w:rsidRPr="00917402">
        <w:rPr>
          <w:rFonts w:ascii="仿宋" w:eastAsia="仿宋" w:hAnsi="仿宋" w:cs="仿宋"/>
          <w:sz w:val="28"/>
          <w:szCs w:val="28"/>
        </w:rPr>
        <w:t>150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吨，四川地区</w:t>
      </w:r>
      <w:r w:rsidR="00F91E8D" w:rsidRPr="00917402">
        <w:rPr>
          <w:rFonts w:ascii="仿宋" w:eastAsia="仿宋" w:hAnsi="仿宋" w:cs="仿宋"/>
          <w:sz w:val="28"/>
          <w:szCs w:val="28"/>
        </w:rPr>
        <w:t>200-600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吨。</w:t>
      </w:r>
    </w:p>
    <w:p w:rsidR="00537D9E" w:rsidRDefault="00537D9E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412C07" w:rsidRDefault="00537D9E" w:rsidP="00412C07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91E8D" w:rsidRPr="00917402" w:rsidRDefault="00F91E8D" w:rsidP="00917402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17402">
        <w:rPr>
          <w:rFonts w:ascii="仿宋" w:eastAsia="仿宋" w:hAnsi="仿宋" w:cs="仿宋" w:hint="eastAsia"/>
          <w:sz w:val="28"/>
          <w:szCs w:val="28"/>
        </w:rPr>
        <w:t>山东地区本周</w:t>
      </w:r>
      <w:r w:rsidRPr="00917402">
        <w:rPr>
          <w:rFonts w:ascii="仿宋" w:eastAsia="仿宋" w:hAnsi="仿宋" w:cs="仿宋"/>
          <w:sz w:val="28"/>
          <w:szCs w:val="28"/>
        </w:rPr>
        <w:t>6.12</w:t>
      </w:r>
      <w:r w:rsidRPr="00917402">
        <w:rPr>
          <w:rFonts w:ascii="仿宋" w:eastAsia="仿宋" w:hAnsi="仿宋" w:cs="仿宋" w:hint="eastAsia"/>
          <w:sz w:val="28"/>
          <w:szCs w:val="28"/>
        </w:rPr>
        <w:t>仅有东营厂家恢复外销，但持证采购下游有限，厂家外放货源较少。今日山东新龙、山东海能已有外销，山东海化提前检修。山东鲁西南的鲁泰化学、济宁中银、山东信发随着下游证件办理的逐步开放，负荷也在逐步恢复中，我们预计明日开始山东地区滨州和淄博地区明日可跨市采购之后，山东地区氯碱负荷趋于稳定。</w:t>
      </w:r>
    </w:p>
    <w:p w:rsidR="00F91E8D" w:rsidRDefault="00F91E8D" w:rsidP="00F91E8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537D9E" w:rsidRDefault="00537D9E" w:rsidP="00F91E8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537D9E" w:rsidRDefault="00537D9E">
      <w:pPr>
        <w:pStyle w:val="a7"/>
        <w:spacing w:before="0" w:beforeAutospacing="0" w:after="0" w:afterAutospacing="0" w:line="400" w:lineRule="exact"/>
        <w:ind w:left="412"/>
        <w:rPr>
          <w:rFonts w:cs="Times New Roman"/>
          <w:b/>
          <w:bCs/>
          <w:sz w:val="30"/>
          <w:szCs w:val="30"/>
        </w:rPr>
      </w:pPr>
    </w:p>
    <w:p w:rsidR="00F91E8D" w:rsidRPr="00917402" w:rsidRDefault="00537D9E" w:rsidP="00F91E8D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本周液氯市场主产区尚未全面恢复开车，市场走向难以预判，利空利好并存，后期主要关注东营、潍坊与聊城的开工是重点。华东地区下周市场预计难以转好，下游持续停车减产，氯碱负荷高于下游开工。河南预计下周检修厂家复工之后，液氯亦有下降风险。下周整体看来全国液氯市场整体走弱，北方地区调整幅度在</w:t>
      </w:r>
      <w:r w:rsidR="00F91E8D" w:rsidRPr="00917402">
        <w:rPr>
          <w:rFonts w:ascii="仿宋" w:eastAsia="仿宋" w:hAnsi="仿宋" w:cs="仿宋"/>
          <w:sz w:val="28"/>
          <w:szCs w:val="28"/>
        </w:rPr>
        <w:t>300-500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吨，南方地区因氯碱价格较低，调整幅度不大，多在</w:t>
      </w:r>
      <w:r w:rsidR="00F91E8D" w:rsidRPr="00917402">
        <w:rPr>
          <w:rFonts w:ascii="仿宋" w:eastAsia="仿宋" w:hAnsi="仿宋" w:cs="仿宋"/>
          <w:sz w:val="28"/>
          <w:szCs w:val="28"/>
        </w:rPr>
        <w:t>100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元</w:t>
      </w:r>
      <w:r w:rsidR="00F91E8D" w:rsidRPr="00917402">
        <w:rPr>
          <w:rFonts w:ascii="仿宋" w:eastAsia="仿宋" w:hAnsi="仿宋" w:cs="仿宋"/>
          <w:sz w:val="28"/>
          <w:szCs w:val="28"/>
        </w:rPr>
        <w:t>/</w:t>
      </w:r>
      <w:r w:rsidR="00F91E8D" w:rsidRPr="00917402">
        <w:rPr>
          <w:rFonts w:ascii="仿宋" w:eastAsia="仿宋" w:hAnsi="仿宋" w:cs="仿宋" w:hint="eastAsia"/>
          <w:sz w:val="28"/>
          <w:szCs w:val="28"/>
        </w:rPr>
        <w:t>吨左右。</w:t>
      </w:r>
    </w:p>
    <w:p w:rsidR="00F91E8D" w:rsidRDefault="00F91E8D" w:rsidP="00F91E8D">
      <w:pPr>
        <w:pStyle w:val="a7"/>
        <w:spacing w:line="400" w:lineRule="exact"/>
        <w:ind w:firstLineChars="200" w:firstLine="420"/>
        <w:rPr>
          <w:color w:val="191919"/>
          <w:sz w:val="21"/>
          <w:szCs w:val="21"/>
          <w:shd w:val="clear" w:color="auto" w:fill="FFFFFF"/>
        </w:rPr>
      </w:pPr>
    </w:p>
    <w:p w:rsidR="00537D9E" w:rsidRDefault="00537D9E" w:rsidP="00F91E8D">
      <w:pPr>
        <w:pStyle w:val="a7"/>
        <w:spacing w:line="400" w:lineRule="exact"/>
        <w:ind w:firstLineChars="200"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67" w:name="_Toc233795926"/>
            <w:bookmarkEnd w:id="65"/>
            <w:bookmarkEnd w:id="66"/>
            <w:bookmarkEnd w:id="6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D138F"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F91E8D"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FD138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F91E8D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E8D" w:rsidRPr="00F91E8D" w:rsidRDefault="00F91E8D" w:rsidP="00F91E8D">
            <w:pPr>
              <w:jc w:val="center"/>
              <w:rPr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400</w:t>
            </w:r>
          </w:p>
        </w:tc>
      </w:tr>
      <w:tr w:rsidR="00F91E8D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E8D" w:rsidRPr="00F91E8D" w:rsidRDefault="00F91E8D" w:rsidP="00F91E8D">
            <w:pPr>
              <w:jc w:val="center"/>
              <w:rPr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F91E8D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E8D" w:rsidRPr="00F91E8D" w:rsidRDefault="00F91E8D" w:rsidP="00F91E8D">
            <w:pPr>
              <w:jc w:val="center"/>
              <w:rPr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F91E8D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E8D" w:rsidRPr="00F91E8D" w:rsidRDefault="00F91E8D" w:rsidP="00F91E8D">
            <w:pPr>
              <w:jc w:val="center"/>
              <w:rPr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F91E8D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E8D" w:rsidRPr="00F91E8D" w:rsidRDefault="00F91E8D" w:rsidP="00F91E8D">
            <w:pPr>
              <w:jc w:val="center"/>
              <w:rPr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F91E8D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1E8D" w:rsidRPr="00F91E8D" w:rsidRDefault="00F91E8D" w:rsidP="00F91E8D">
            <w:pPr>
              <w:jc w:val="center"/>
              <w:rPr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91E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1E8D" w:rsidRDefault="00F91E8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58A" w:rsidRDefault="00B1158A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1158A" w:rsidRDefault="00B1158A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98318F">
    <w:pPr>
      <w:pStyle w:val="a4"/>
      <w:jc w:val="center"/>
    </w:pPr>
    <w:r>
      <w:rPr>
        <w:b/>
        <w:bCs/>
      </w:rPr>
      <w:fldChar w:fldCharType="begin"/>
    </w:r>
    <w:r w:rsidR="00537D9E">
      <w:rPr>
        <w:b/>
        <w:bCs/>
      </w:rPr>
      <w:instrText>PAGE</w:instrText>
    </w:r>
    <w:r>
      <w:rPr>
        <w:b/>
        <w:bCs/>
      </w:rPr>
      <w:fldChar w:fldCharType="separate"/>
    </w:r>
    <w:r w:rsidR="0060727C">
      <w:rPr>
        <w:b/>
        <w:bCs/>
        <w:noProof/>
      </w:rPr>
      <w:t>2</w:t>
    </w:r>
    <w:r>
      <w:rPr>
        <w:b/>
        <w:bCs/>
      </w:rPr>
      <w:fldChar w:fldCharType="end"/>
    </w:r>
    <w:r w:rsidR="00537D9E">
      <w:rPr>
        <w:lang w:val="zh-CN"/>
      </w:rPr>
      <w:t xml:space="preserve"> / </w:t>
    </w:r>
    <w:r>
      <w:rPr>
        <w:b/>
        <w:bCs/>
      </w:rPr>
      <w:fldChar w:fldCharType="begin"/>
    </w:r>
    <w:r w:rsidR="00537D9E">
      <w:rPr>
        <w:b/>
        <w:bCs/>
      </w:rPr>
      <w:instrText>NUMPAGES</w:instrText>
    </w:r>
    <w:r>
      <w:rPr>
        <w:b/>
        <w:bCs/>
      </w:rPr>
      <w:fldChar w:fldCharType="separate"/>
    </w:r>
    <w:r w:rsidR="0060727C">
      <w:rPr>
        <w:b/>
        <w:bCs/>
        <w:noProof/>
      </w:rPr>
      <w:t>10</w:t>
    </w:r>
    <w:r>
      <w:rPr>
        <w:b/>
        <w:bCs/>
      </w:rPr>
      <w:fldChar w:fldCharType="end"/>
    </w:r>
  </w:p>
  <w:p w:rsidR="00537D9E" w:rsidRDefault="00537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58A" w:rsidRDefault="00B1158A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1158A" w:rsidRDefault="00B1158A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770753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7D9E" w:rsidRDefault="00537D9E">
    <w:pPr>
      <w:pStyle w:val="a5"/>
      <w:pBdr>
        <w:bottom w:val="none" w:sz="0" w:space="0" w:color="auto"/>
      </w:pBdr>
    </w:pPr>
  </w:p>
  <w:p w:rsidR="00537D9E" w:rsidRDefault="00537D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112E5"/>
    <w:rsid w:val="000154EF"/>
    <w:rsid w:val="0007741E"/>
    <w:rsid w:val="00085917"/>
    <w:rsid w:val="0009407D"/>
    <w:rsid w:val="00095266"/>
    <w:rsid w:val="00096A95"/>
    <w:rsid w:val="00097923"/>
    <w:rsid w:val="000A004B"/>
    <w:rsid w:val="000B43A4"/>
    <w:rsid w:val="000D1869"/>
    <w:rsid w:val="000D3DBE"/>
    <w:rsid w:val="000F4985"/>
    <w:rsid w:val="001078AB"/>
    <w:rsid w:val="001164A9"/>
    <w:rsid w:val="00123320"/>
    <w:rsid w:val="0012620F"/>
    <w:rsid w:val="0014784B"/>
    <w:rsid w:val="00180C42"/>
    <w:rsid w:val="00192B10"/>
    <w:rsid w:val="001A5B29"/>
    <w:rsid w:val="001B0C21"/>
    <w:rsid w:val="001C20CD"/>
    <w:rsid w:val="001D3943"/>
    <w:rsid w:val="001D4D78"/>
    <w:rsid w:val="001E158A"/>
    <w:rsid w:val="001E6FCE"/>
    <w:rsid w:val="001F633B"/>
    <w:rsid w:val="001F7A1C"/>
    <w:rsid w:val="0022387E"/>
    <w:rsid w:val="0022444B"/>
    <w:rsid w:val="00230B31"/>
    <w:rsid w:val="0023620E"/>
    <w:rsid w:val="002378AC"/>
    <w:rsid w:val="00237D68"/>
    <w:rsid w:val="00243FEA"/>
    <w:rsid w:val="002636AD"/>
    <w:rsid w:val="00277D27"/>
    <w:rsid w:val="00277D2C"/>
    <w:rsid w:val="0028492A"/>
    <w:rsid w:val="00292924"/>
    <w:rsid w:val="002A3F05"/>
    <w:rsid w:val="002C0194"/>
    <w:rsid w:val="002D67FA"/>
    <w:rsid w:val="002E4AEB"/>
    <w:rsid w:val="003462AE"/>
    <w:rsid w:val="00356333"/>
    <w:rsid w:val="00361079"/>
    <w:rsid w:val="003625BB"/>
    <w:rsid w:val="0038128C"/>
    <w:rsid w:val="00384E33"/>
    <w:rsid w:val="0039401A"/>
    <w:rsid w:val="003A0AB2"/>
    <w:rsid w:val="003A331B"/>
    <w:rsid w:val="003B64C7"/>
    <w:rsid w:val="003D4003"/>
    <w:rsid w:val="003F31AD"/>
    <w:rsid w:val="00407D4B"/>
    <w:rsid w:val="00412C07"/>
    <w:rsid w:val="00415F5A"/>
    <w:rsid w:val="004203C1"/>
    <w:rsid w:val="00420B7E"/>
    <w:rsid w:val="00456670"/>
    <w:rsid w:val="00475F92"/>
    <w:rsid w:val="00486295"/>
    <w:rsid w:val="00486621"/>
    <w:rsid w:val="00486BF4"/>
    <w:rsid w:val="00491A4E"/>
    <w:rsid w:val="004954AD"/>
    <w:rsid w:val="004B3E19"/>
    <w:rsid w:val="004C2399"/>
    <w:rsid w:val="004C5799"/>
    <w:rsid w:val="004D32D7"/>
    <w:rsid w:val="004E044E"/>
    <w:rsid w:val="00500399"/>
    <w:rsid w:val="005060EF"/>
    <w:rsid w:val="00506FA1"/>
    <w:rsid w:val="00507CF3"/>
    <w:rsid w:val="005337DE"/>
    <w:rsid w:val="00537D9E"/>
    <w:rsid w:val="0056058C"/>
    <w:rsid w:val="00565264"/>
    <w:rsid w:val="005A7F2C"/>
    <w:rsid w:val="005C2CDA"/>
    <w:rsid w:val="005C6A97"/>
    <w:rsid w:val="005D007D"/>
    <w:rsid w:val="005D0F14"/>
    <w:rsid w:val="005E2EA6"/>
    <w:rsid w:val="005F4E29"/>
    <w:rsid w:val="005F6FE0"/>
    <w:rsid w:val="0060727C"/>
    <w:rsid w:val="00636747"/>
    <w:rsid w:val="006405B5"/>
    <w:rsid w:val="00647952"/>
    <w:rsid w:val="00664441"/>
    <w:rsid w:val="006663D0"/>
    <w:rsid w:val="00673444"/>
    <w:rsid w:val="00674239"/>
    <w:rsid w:val="00682577"/>
    <w:rsid w:val="0069452D"/>
    <w:rsid w:val="00695E33"/>
    <w:rsid w:val="006A02D9"/>
    <w:rsid w:val="006B06FF"/>
    <w:rsid w:val="006B3B80"/>
    <w:rsid w:val="006B5764"/>
    <w:rsid w:val="006B7E7C"/>
    <w:rsid w:val="006C3F53"/>
    <w:rsid w:val="006C43CA"/>
    <w:rsid w:val="006D1855"/>
    <w:rsid w:val="006F134F"/>
    <w:rsid w:val="00702144"/>
    <w:rsid w:val="007135D7"/>
    <w:rsid w:val="0073241A"/>
    <w:rsid w:val="00737C28"/>
    <w:rsid w:val="00770753"/>
    <w:rsid w:val="007731FD"/>
    <w:rsid w:val="00774768"/>
    <w:rsid w:val="00774E6C"/>
    <w:rsid w:val="00776665"/>
    <w:rsid w:val="007801FD"/>
    <w:rsid w:val="007859E5"/>
    <w:rsid w:val="007A141A"/>
    <w:rsid w:val="007A167E"/>
    <w:rsid w:val="007A6F27"/>
    <w:rsid w:val="007B1517"/>
    <w:rsid w:val="007C32F6"/>
    <w:rsid w:val="007D6B00"/>
    <w:rsid w:val="007E6632"/>
    <w:rsid w:val="007F2624"/>
    <w:rsid w:val="008144B6"/>
    <w:rsid w:val="00822A25"/>
    <w:rsid w:val="00851423"/>
    <w:rsid w:val="00865BDE"/>
    <w:rsid w:val="0087619A"/>
    <w:rsid w:val="0089028B"/>
    <w:rsid w:val="00892DB9"/>
    <w:rsid w:val="00892F70"/>
    <w:rsid w:val="008C0312"/>
    <w:rsid w:val="008C17FA"/>
    <w:rsid w:val="008D073F"/>
    <w:rsid w:val="008E3A8F"/>
    <w:rsid w:val="008E5DCD"/>
    <w:rsid w:val="008F6424"/>
    <w:rsid w:val="008F7717"/>
    <w:rsid w:val="0091594B"/>
    <w:rsid w:val="00917402"/>
    <w:rsid w:val="00921AD3"/>
    <w:rsid w:val="00927579"/>
    <w:rsid w:val="00927582"/>
    <w:rsid w:val="00933A2A"/>
    <w:rsid w:val="009410E0"/>
    <w:rsid w:val="0094505E"/>
    <w:rsid w:val="00951818"/>
    <w:rsid w:val="009636D6"/>
    <w:rsid w:val="0098318F"/>
    <w:rsid w:val="00993180"/>
    <w:rsid w:val="009C625C"/>
    <w:rsid w:val="009E57C4"/>
    <w:rsid w:val="009F531E"/>
    <w:rsid w:val="00A0531F"/>
    <w:rsid w:val="00A0658F"/>
    <w:rsid w:val="00A10EAD"/>
    <w:rsid w:val="00A13F55"/>
    <w:rsid w:val="00A17FAC"/>
    <w:rsid w:val="00A31F3B"/>
    <w:rsid w:val="00A36214"/>
    <w:rsid w:val="00A424D6"/>
    <w:rsid w:val="00A63A78"/>
    <w:rsid w:val="00A82147"/>
    <w:rsid w:val="00AA4C1F"/>
    <w:rsid w:val="00AA57D9"/>
    <w:rsid w:val="00AB48D2"/>
    <w:rsid w:val="00AC0BBE"/>
    <w:rsid w:val="00AD43FE"/>
    <w:rsid w:val="00AD4573"/>
    <w:rsid w:val="00AD5A9D"/>
    <w:rsid w:val="00AE5DE8"/>
    <w:rsid w:val="00AF25E1"/>
    <w:rsid w:val="00B05414"/>
    <w:rsid w:val="00B1158A"/>
    <w:rsid w:val="00B11A21"/>
    <w:rsid w:val="00B142A2"/>
    <w:rsid w:val="00B20CBC"/>
    <w:rsid w:val="00B46E60"/>
    <w:rsid w:val="00B63456"/>
    <w:rsid w:val="00B7594B"/>
    <w:rsid w:val="00B93CDD"/>
    <w:rsid w:val="00BA7BA1"/>
    <w:rsid w:val="00BB2918"/>
    <w:rsid w:val="00BB3E08"/>
    <w:rsid w:val="00BE7A8B"/>
    <w:rsid w:val="00BF454B"/>
    <w:rsid w:val="00BF7D26"/>
    <w:rsid w:val="00C10F0C"/>
    <w:rsid w:val="00C1328E"/>
    <w:rsid w:val="00C31207"/>
    <w:rsid w:val="00C378FA"/>
    <w:rsid w:val="00C4540B"/>
    <w:rsid w:val="00C60172"/>
    <w:rsid w:val="00C61ECF"/>
    <w:rsid w:val="00C70AD6"/>
    <w:rsid w:val="00CB0F82"/>
    <w:rsid w:val="00CB4193"/>
    <w:rsid w:val="00CD4DE4"/>
    <w:rsid w:val="00CF2A3C"/>
    <w:rsid w:val="00CF39CD"/>
    <w:rsid w:val="00D00A08"/>
    <w:rsid w:val="00D013C8"/>
    <w:rsid w:val="00D27BAE"/>
    <w:rsid w:val="00D3773D"/>
    <w:rsid w:val="00D47173"/>
    <w:rsid w:val="00D72263"/>
    <w:rsid w:val="00D73706"/>
    <w:rsid w:val="00D76C80"/>
    <w:rsid w:val="00D86AD0"/>
    <w:rsid w:val="00DA2865"/>
    <w:rsid w:val="00DA5671"/>
    <w:rsid w:val="00DA66D7"/>
    <w:rsid w:val="00DD0254"/>
    <w:rsid w:val="00DE1FB5"/>
    <w:rsid w:val="00E075D9"/>
    <w:rsid w:val="00E14507"/>
    <w:rsid w:val="00E16F09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D7695"/>
    <w:rsid w:val="00EE0015"/>
    <w:rsid w:val="00EE164B"/>
    <w:rsid w:val="00F0287F"/>
    <w:rsid w:val="00F122BB"/>
    <w:rsid w:val="00F25810"/>
    <w:rsid w:val="00F56B77"/>
    <w:rsid w:val="00F5787A"/>
    <w:rsid w:val="00F61DEB"/>
    <w:rsid w:val="00F77473"/>
    <w:rsid w:val="00F91123"/>
    <w:rsid w:val="00F91E8D"/>
    <w:rsid w:val="00F97DAE"/>
    <w:rsid w:val="00FA6490"/>
    <w:rsid w:val="00FB164A"/>
    <w:rsid w:val="00FB1EDD"/>
    <w:rsid w:val="00FC26DE"/>
    <w:rsid w:val="00FD138F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615&#65289;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10</Pages>
  <Words>784</Words>
  <Characters>4473</Characters>
  <Application>Microsoft Office Word</Application>
  <DocSecurity>0</DocSecurity>
  <Lines>37</Lines>
  <Paragraphs>10</Paragraphs>
  <ScaleCrop>false</ScaleCrop>
  <Company>china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32</cp:revision>
  <dcterms:created xsi:type="dcterms:W3CDTF">2018-04-20T08:18:00Z</dcterms:created>
  <dcterms:modified xsi:type="dcterms:W3CDTF">2018-06-15T07:15:00Z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