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596F7F">
      <w:pPr>
        <w:spacing w:line="400" w:lineRule="exact"/>
        <w:rPr>
          <w:rFonts w:cs="Times New Roman"/>
        </w:rPr>
      </w:pPr>
      <w:r w:rsidRPr="00596F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596F7F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650ED7" w:rsidRDefault="00650ED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24701463"/>
                  <w:r>
                    <w:rPr>
                      <w:kern w:val="2"/>
                    </w:rPr>
                    <w:t>2018.</w:t>
                  </w:r>
                  <w:r w:rsidR="00F331BE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937BDF">
                    <w:rPr>
                      <w:rFonts w:hint="eastAsia"/>
                      <w:kern w:val="2"/>
                    </w:rPr>
                    <w:t>14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596F7F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596F7F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650ED7" w:rsidRDefault="00650ED7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BA71BD" w:rsidRDefault="00596F7F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596F7F">
                    <w:fldChar w:fldCharType="begin"/>
                  </w:r>
                  <w:r w:rsidR="00650ED7">
                    <w:instrText xml:space="preserve"> TOC \o "1-3" \h \z \u </w:instrText>
                  </w:r>
                  <w:r w:rsidRPr="00596F7F">
                    <w:fldChar w:fldCharType="separate"/>
                  </w:r>
                  <w:hyperlink r:id="rId9" w:anchor="_Toc524701463" w:history="1">
                    <w:r w:rsidR="00BA71BD" w:rsidRPr="004E0173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BA71BD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BA71BD" w:rsidRPr="004E0173">
                      <w:rPr>
                        <w:rStyle w:val="a9"/>
                        <w:noProof/>
                      </w:rPr>
                      <w:t>2018.9.14</w:t>
                    </w:r>
                    <w:r w:rsidR="00BA71BD">
                      <w:rPr>
                        <w:noProof/>
                        <w:webHidden/>
                      </w:rPr>
                      <w:tab/>
                    </w:r>
                    <w:r w:rsidR="00BA71BD">
                      <w:rPr>
                        <w:noProof/>
                        <w:webHidden/>
                      </w:rPr>
                      <w:fldChar w:fldCharType="begin"/>
                    </w:r>
                    <w:r w:rsidR="00BA71BD">
                      <w:rPr>
                        <w:noProof/>
                        <w:webHidden/>
                      </w:rPr>
                      <w:instrText xml:space="preserve"> PAGEREF _Toc524701463 \h </w:instrText>
                    </w:r>
                    <w:r w:rsidR="00BA71BD">
                      <w:rPr>
                        <w:noProof/>
                        <w:webHidden/>
                      </w:rPr>
                    </w:r>
                    <w:r w:rsidR="00BA71BD">
                      <w:rPr>
                        <w:noProof/>
                        <w:webHidden/>
                      </w:rPr>
                      <w:fldChar w:fldCharType="separate"/>
                    </w:r>
                    <w:r w:rsidR="00BA71BD">
                      <w:rPr>
                        <w:noProof/>
                        <w:webHidden/>
                      </w:rPr>
                      <w:t>1</w:t>
                    </w:r>
                    <w:r w:rsidR="00BA71BD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A71BD" w:rsidRDefault="00BA71B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701464" w:history="1">
                    <w:r w:rsidRPr="004E0173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_Toc524701464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A71BD" w:rsidRDefault="00BA71BD" w:rsidP="00BA71BD">
                  <w:pPr>
                    <w:pStyle w:val="20"/>
                    <w:ind w:left="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701465" w:history="1">
                    <w:r w:rsidRPr="004E0173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_Toc524701465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A71BD" w:rsidRDefault="00BA71B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701466" w:history="1">
                    <w:r w:rsidRPr="004E0173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_Toc524701466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A71BD" w:rsidRDefault="00BA71B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701467" w:history="1">
                    <w:r w:rsidRPr="004E0173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_Toc524701467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A71BD" w:rsidRDefault="00BA71BD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4701468" w:history="1">
                    <w:r w:rsidRPr="004E0173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_Toc524701468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50ED7" w:rsidRDefault="00596F7F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300238840"/>
      <w:bookmarkStart w:id="27" w:name="_Toc524701464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7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28" w:name="_Toc392240277"/>
      <w:bookmarkStart w:id="29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30" w:name="_Toc511390006"/>
      <w:bookmarkStart w:id="31" w:name="_Toc513127191"/>
      <w:bookmarkStart w:id="32" w:name="_Toc515610374"/>
      <w:bookmarkStart w:id="33" w:name="_Toc516234892"/>
      <w:bookmarkStart w:id="34" w:name="_Toc516234898"/>
      <w:bookmarkStart w:id="35" w:name="_Toc516839085"/>
      <w:bookmarkStart w:id="36" w:name="_Toc517425039"/>
      <w:bookmarkStart w:id="37" w:name="_Toc518032000"/>
      <w:bookmarkStart w:id="38" w:name="_Toc518638260"/>
      <w:bookmarkStart w:id="39" w:name="_Toc519848558"/>
      <w:bookmarkStart w:id="40" w:name="_Toc520465077"/>
      <w:bookmarkStart w:id="41" w:name="_Toc521057602"/>
      <w:bookmarkStart w:id="42" w:name="_Toc521660548"/>
      <w:bookmarkStart w:id="43" w:name="_Toc522259765"/>
      <w:bookmarkStart w:id="44" w:name="_Toc522280055"/>
      <w:bookmarkStart w:id="45" w:name="_Toc522870746"/>
      <w:bookmarkStart w:id="46" w:name="_Toc522870752"/>
      <w:bookmarkStart w:id="47" w:name="_Toc522870761"/>
      <w:bookmarkStart w:id="48" w:name="_Toc522870770"/>
      <w:bookmarkStart w:id="49" w:name="_Toc524091682"/>
      <w:bookmarkStart w:id="50" w:name="_Toc524701465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51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937BDF" w:rsidRPr="00937BDF" w:rsidRDefault="00937BDF" w:rsidP="00937B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37BDF">
        <w:rPr>
          <w:rFonts w:ascii="仿宋" w:eastAsia="仿宋" w:hAnsi="仿宋" w:cs="仿宋" w:hint="eastAsia"/>
          <w:sz w:val="28"/>
          <w:szCs w:val="28"/>
        </w:rPr>
        <w:t>本周供应方面调整明显，需求方面表现平缓，市场成交量缓和，走势整理维稳。具体来看，1.北部区域：辽宁大化长期停机，苏尼特、吉兰泰检修以及唐山三友减量生产造成供应偏紧；2.中部区域：湖北两碱厂和江西晶昊复工、河南骏化和陕西兴化低产、以及湖南两碱厂停机对中部区域供应稳中有升；3.西南、华南和西北青海等区域厂家产销平稳，供应保持。再从轻重质生产分析：由于纯碱装置复产后最先以轻碱产出为主，故市场货源供量增速较快，短期轻质纯碱供量宽松，重碱货源紧张，由于东北及华南区域生产条件影响，轻重碱均呈紧张局势。综合分析，本周纯碱下游方面多数按需采购，主流平稳运行为主。</w:t>
      </w:r>
    </w:p>
    <w:p w:rsidR="00E92017" w:rsidRDefault="00537D9E" w:rsidP="00937B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  <w:r w:rsidR="001C4856" w:rsidRPr="0072188E">
        <w:rPr>
          <w:rFonts w:ascii="仿宋" w:eastAsia="仿宋" w:hAnsi="仿宋" w:cs="仿宋"/>
          <w:sz w:val="28"/>
          <w:szCs w:val="28"/>
        </w:rPr>
        <w:t xml:space="preserve"> </w:t>
      </w:r>
    </w:p>
    <w:p w:rsidR="00F331BE" w:rsidRPr="00773E14" w:rsidRDefault="005C08DC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轻碱主流含税出厂价格：</w:t>
      </w:r>
      <w:r w:rsidR="00937BDF" w:rsidRPr="00240A04">
        <w:rPr>
          <w:rFonts w:ascii="仿宋" w:eastAsia="仿宋" w:hAnsi="仿宋" w:cs="仿宋" w:hint="eastAsia"/>
          <w:sz w:val="28"/>
          <w:szCs w:val="28"/>
        </w:rPr>
        <w:t>辽宁地区现阶段本地贸易出货价格在1950元/吨左右，终端到货2000/吨左右；河北地区出厂1750-1800元/吨；山东地区出厂1830-1850元/吨；江苏地区主流出厂1750-1800元/吨；杭州地区出厂1800-1850元/吨；福建地区出厂1830-1880元/吨；广东地区出厂1950-2050元/吨；华中地区1750-1850元/吨；青海地区出厂1450-1500元/吨；西南区域出厂1750-1800元/吨；云贵地区出厂1800-1850元/吨。</w:t>
      </w:r>
    </w:p>
    <w:p w:rsidR="00937BDF" w:rsidRPr="00240A04" w:rsidRDefault="00FB54E9" w:rsidP="00937B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B54E9">
        <w:rPr>
          <w:rFonts w:ascii="仿宋" w:eastAsia="仿宋" w:hAnsi="仿宋" w:cs="仿宋" w:hint="eastAsia"/>
          <w:sz w:val="28"/>
          <w:szCs w:val="28"/>
        </w:rPr>
        <w:lastRenderedPageBreak/>
        <w:t>重碱主流含税送到价格：</w:t>
      </w:r>
      <w:r w:rsidR="00937BDF" w:rsidRPr="00240A04">
        <w:rPr>
          <w:rFonts w:ascii="仿宋" w:eastAsia="仿宋" w:hAnsi="仿宋" w:cs="仿宋" w:hint="eastAsia"/>
          <w:sz w:val="28"/>
          <w:szCs w:val="28"/>
        </w:rPr>
        <w:t>目前华北地区重碱主流送到1800-1900元/吨左右，沙河区域主流送达提升至1800元/吨以上；青海区域主流出厂价1450-1500元/吨；西南区域送到1800-1850元/吨；东北区域重碱主流送到1950-2050元/吨；广东重碱送到价格2000-2050元/吨；华东片区主流送到参考1800-1900元/吨。</w:t>
      </w:r>
    </w:p>
    <w:p w:rsidR="00937BDF" w:rsidRDefault="00937BDF" w:rsidP="00937BDF">
      <w:pPr>
        <w:widowControl/>
        <w:ind w:firstLineChars="200" w:firstLine="420"/>
        <w:jc w:val="left"/>
        <w:rPr>
          <w:color w:val="191919"/>
          <w:shd w:val="clear" w:color="auto" w:fill="FFFFFF"/>
        </w:rPr>
      </w:pPr>
    </w:p>
    <w:p w:rsidR="00537D9E" w:rsidRPr="004203C1" w:rsidRDefault="00537D9E" w:rsidP="00937BD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16559E" w:rsidRPr="00240A04" w:rsidRDefault="00937BDF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下周纯碱市场走势或仍以平稳过渡，下游需求在月初释放殆尽，下周刚需面无增加利好，且下周检修厂家复工带动开工负荷提升，供需关系保持弱势平衡下，市场走势预期也将延续平稳运行为主。</w:t>
      </w:r>
    </w:p>
    <w:p w:rsidR="00937BDF" w:rsidRDefault="00937BDF" w:rsidP="00FB54E9">
      <w:pPr>
        <w:widowControl/>
        <w:ind w:firstLine="420"/>
        <w:jc w:val="left"/>
        <w:rPr>
          <w:rStyle w:val="txt4"/>
          <w:b/>
          <w:bCs/>
          <w:sz w:val="30"/>
          <w:szCs w:val="30"/>
        </w:rPr>
      </w:pP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51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937BDF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16559E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37BDF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C514C7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C514C7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514C7">
              <w:rPr>
                <w:rFonts w:asciiTheme="minorEastAsia" w:eastAsiaTheme="minorEastAsia" w:hAnsiTheme="minorEastAsia" w:hint="eastAsia"/>
              </w:rPr>
              <w:t>8</w:t>
            </w:r>
            <w:r w:rsidR="00405BA5">
              <w:rPr>
                <w:rFonts w:asciiTheme="minorEastAsia" w:eastAsiaTheme="minorEastAsia" w:hAnsiTheme="minorEastAsia" w:hint="eastAsia"/>
              </w:rPr>
              <w:t>8</w:t>
            </w:r>
            <w:r w:rsidR="00F4206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</w:t>
            </w:r>
            <w:r w:rsidR="00C514C7">
              <w:rPr>
                <w:rFonts w:asciiTheme="minorEastAsia" w:eastAsiaTheme="minorEastAsia" w:hAnsiTheme="minorEastAsia" w:hint="eastAsia"/>
              </w:rPr>
              <w:t>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405BA5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937B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37BDF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</w:tr>
      <w:tr w:rsidR="00405BA5" w:rsidTr="00650ED7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937B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37BDF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937BD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</w:t>
            </w:r>
            <w:r w:rsidR="00937BDF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</w:tr>
      <w:tr w:rsidR="00405BA5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937B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37BDF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</w:tr>
      <w:tr w:rsidR="00405BA5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937B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37BDF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C514C7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</w:tr>
      <w:tr w:rsidR="00405BA5" w:rsidTr="00650ED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937B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37BDF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937BD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</w:t>
            </w:r>
            <w:r w:rsidR="00937BDF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937B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937BDF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405BA5" w:rsidTr="00650ED7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6F134D" w:rsidRDefault="00405BA5" w:rsidP="00937BD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37BDF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05BA5" w:rsidRDefault="00405BA5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05BA5" w:rsidRPr="000B43A4" w:rsidRDefault="00405BA5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52" w:name="_Toc392240279"/>
      <w:bookmarkStart w:id="53" w:name="_Toc485981323"/>
      <w:bookmarkStart w:id="54" w:name="_Toc511390007"/>
      <w:bookmarkStart w:id="55" w:name="_Toc513127192"/>
      <w:bookmarkStart w:id="56" w:name="_Toc515610375"/>
      <w:bookmarkStart w:id="57" w:name="_Toc516234893"/>
      <w:bookmarkStart w:id="58" w:name="_Toc516234899"/>
      <w:bookmarkStart w:id="59" w:name="_Toc516839086"/>
      <w:bookmarkStart w:id="60" w:name="_Toc517425040"/>
      <w:bookmarkStart w:id="61" w:name="_Toc518032001"/>
      <w:bookmarkStart w:id="62" w:name="_Toc518638261"/>
      <w:bookmarkStart w:id="63" w:name="_Toc519848559"/>
      <w:bookmarkStart w:id="64" w:name="_Toc520465078"/>
      <w:bookmarkStart w:id="65" w:name="_Toc521057603"/>
      <w:bookmarkStart w:id="66" w:name="_Toc521660549"/>
      <w:bookmarkStart w:id="67" w:name="_Toc522259766"/>
      <w:bookmarkStart w:id="68" w:name="_Toc522280056"/>
      <w:bookmarkStart w:id="69" w:name="_Toc522870747"/>
      <w:bookmarkStart w:id="70" w:name="_Toc522870753"/>
      <w:bookmarkStart w:id="71" w:name="_Toc522870762"/>
      <w:bookmarkStart w:id="72" w:name="_Toc522870771"/>
      <w:bookmarkStart w:id="73" w:name="_Toc524091683"/>
      <w:bookmarkStart w:id="74" w:name="_Toc524701466"/>
      <w:r>
        <w:rPr>
          <w:rFonts w:cs="黑体" w:hint="eastAsia"/>
        </w:rPr>
        <w:t>烧碱</w:t>
      </w:r>
      <w:bookmarkEnd w:id="26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75" w:name="_Toc300238848"/>
      <w:bookmarkStart w:id="76" w:name="_Toc295403449"/>
      <w:bookmarkStart w:id="77" w:name="_Toc252539754"/>
      <w:bookmarkStart w:id="78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79" w:name="_Toc300238850"/>
      <w:bookmarkStart w:id="80" w:name="_Toc392240280"/>
      <w:bookmarkStart w:id="81" w:name="_Toc295403451"/>
      <w:bookmarkStart w:id="82" w:name="_Toc264643747"/>
      <w:bookmarkEnd w:id="75"/>
      <w:bookmarkEnd w:id="76"/>
      <w:bookmarkEnd w:id="77"/>
      <w:bookmarkEnd w:id="78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一、市场综述</w:t>
      </w:r>
    </w:p>
    <w:p w:rsidR="00A36214" w:rsidRPr="003F7207" w:rsidRDefault="00A36214" w:rsidP="00E92B3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937BDF" w:rsidRPr="00240A04" w:rsidRDefault="00937BDF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本周中国烧碱市场整体走势小幅向上，山东地区部分企业48%离子膜液碱价格适当下调，累计降幅50-70元/吨；潍坊、淄博地区个别企业针对32%离子膜液碱价格下调20元/吨；河北地区中央环保监督组走后，需求提升，省内32%离子膜液碱出厂价格上调至980-1110元/吨；华东地区因下游需求逐渐转好，成交重心上移20-40元/吨；西北地区整体价格稳定，个别企业供货紧张报价调涨50元/吨（折百）。</w:t>
      </w:r>
    </w:p>
    <w:p w:rsidR="00937BDF" w:rsidRPr="00240A04" w:rsidRDefault="00937BDF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跟踪数据，9月13日中国32%离子膜液碱市场价格指数1037，较上周四（9月6日）数据相比↑0.82%；9月13日中国50%离子膜液碱市场平均出厂价格在1739.7元/吨，较上周四（9月6日）数据相比↑0.45%。</w:t>
      </w:r>
    </w:p>
    <w:p w:rsidR="00937BDF" w:rsidRPr="00240A04" w:rsidRDefault="00937BDF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本周价格调整原因，1、山东地区烧碱前期高浓度碱拉涨过快，氯碱装置开工负荷提升较快，供应量上升后，下游承受能力有限，市场价格略显疲软。现金岭50%离子膜液碱装置检修，32%离子膜液碱明显增量，致使周边部分企业32%离子膜液碱价格灵活调整。2、华中地区因限电原因，沙隆达、兴瑞氯碱装置开工一半，货源供应不多。河南地区因电石紧缺，PVC开工负荷不高，液氯难销，导致氯碱装置开工不高，烧碱供应略显紧缺。3、华东市场下游企业开工逐渐转好，烧碱需求稍有增加，加之传统旺季，液碱价格得以提升。</w:t>
      </w:r>
    </w:p>
    <w:p w:rsidR="00537D9E" w:rsidRPr="00FD138F" w:rsidRDefault="00537D9E" w:rsidP="00405BA5">
      <w:pPr>
        <w:widowControl/>
        <w:ind w:firstLine="420"/>
        <w:jc w:val="left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05BA5" w:rsidRPr="00773E14" w:rsidRDefault="007A5962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lastRenderedPageBreak/>
        <w:t>32%离子膜液碱主流出厂价格：</w:t>
      </w:r>
      <w:r w:rsidR="00937BDF" w:rsidRPr="00240A04">
        <w:rPr>
          <w:rFonts w:ascii="仿宋" w:eastAsia="仿宋" w:hAnsi="仿宋" w:cs="仿宋" w:hint="eastAsia"/>
          <w:sz w:val="28"/>
          <w:szCs w:val="28"/>
        </w:rPr>
        <w:t>山东供给氧化铝行业现汇出厂价格执行900元/吨，供其他客户主流出厂价格950-1000元/吨；河北980-1110元/吨；天津3400-3500元/吨（折百）；浙江送到经萧绍销商1150-1160元/吨；江苏区940-1000元/吨；安徽950-1030元/吨；江西地区1020-1080元/吨；福建地区省内送到1130-1140元/吨；广西1180-1200元/吨；湖北1000-1050元/吨；河南3600元/吨（折百）；内蒙古3350-3500元/吨（折百）；辽宁1050元/吨；四川3800-3950元/吨（折百）。</w:t>
      </w:r>
    </w:p>
    <w:p w:rsidR="00937BDF" w:rsidRPr="00240A04" w:rsidRDefault="00FB54E9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B54E9">
        <w:rPr>
          <w:rFonts w:ascii="仿宋" w:eastAsia="仿宋" w:hAnsi="仿宋" w:cs="仿宋" w:hint="eastAsia"/>
          <w:sz w:val="28"/>
          <w:szCs w:val="28"/>
        </w:rPr>
        <w:t>高浓碱主流出厂价格：</w:t>
      </w:r>
      <w:r w:rsidR="00937BDF" w:rsidRPr="00240A04">
        <w:rPr>
          <w:rFonts w:ascii="仿宋" w:eastAsia="仿宋" w:hAnsi="仿宋" w:cs="仿宋" w:hint="eastAsia"/>
          <w:sz w:val="28"/>
          <w:szCs w:val="28"/>
        </w:rPr>
        <w:t>山东地区48%离子膜液碱出厂价格在1570-1600元/吨，50%离子膜液碱出厂价格在1670-1750元/吨。天津地区49%离子膜碱出厂价格3500-3550元/吨（折百），福建地区50%离子膜液碱省内送到价格在1900-1920元/吨；广西地区50%离子膜液碱出厂价格1780-1800元/吨；内蒙古地区48-50%离子膜液碱出厂价格3450-3500元/吨（折百）；陕西地区50%离子膜液碱出厂价格3400-3500元/吨（折百）均有；江苏地区48%离子膜液碱出厂价格1550-1600元/吨。辽宁地区45%离子膜液碱出厂报价在1650-1680元/吨；四川地区50%离子膜液碱主流出厂价格3800-3950元/吨（折百）。</w:t>
      </w:r>
    </w:p>
    <w:p w:rsidR="007A223B" w:rsidRDefault="008F6424" w:rsidP="00937B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1、氧化铝行业增产项目持续释放。新增产能进度：山西信发化工100万吨新增产能，预计9月或将出产品。魏桥沾化铝业200万吨新产能部分达产。东方希望晋中氧化铝拟10月进行投产。香江万基减产部分已恢复。中铝山西新材料目前弹性生产已恢复。内蒙古蒙西鄂尔多</w:t>
      </w:r>
      <w:r w:rsidRPr="00240A04">
        <w:rPr>
          <w:rFonts w:ascii="仿宋" w:eastAsia="仿宋" w:hAnsi="仿宋" w:cs="仿宋" w:hint="eastAsia"/>
          <w:sz w:val="28"/>
          <w:szCs w:val="28"/>
        </w:rPr>
        <w:lastRenderedPageBreak/>
        <w:t>斯铝业20万吨新装置预计10月投产，整体上看，氧化铝行业的用量仍然维持稳中向好。但氧化铝行业采暖季减产情况不明朗，氧化铝现货价格本周趋于稳定。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2、传统旺季，9-10月份华东、华南等地区印染、化纤等行业的开工率将逐渐恢复，烧碱行业进入传统旺季，相对于上半年受环保制约的疲软需求，9-10月份期间尽即便是微小的需求增量，也有望带来上游连续提价的操作。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3、山东省内三、四季度中央环保督察“回头看”将紧跟而来，上下游都将面临减产可能，液氯出货压力更为明显，氯碱开工负荷多受到液氯限制，近期来看山东烧碱市场已渐显疲软。</w:t>
      </w:r>
    </w:p>
    <w:p w:rsidR="00240A04" w:rsidRPr="00240A04" w:rsidRDefault="00405BA5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73E14">
        <w:rPr>
          <w:rFonts w:ascii="仿宋" w:eastAsia="仿宋" w:hAnsi="仿宋" w:cs="仿宋" w:hint="eastAsia"/>
          <w:sz w:val="28"/>
          <w:szCs w:val="28"/>
        </w:rPr>
        <w:t>综合来看，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9月中旬中国烧碱市场多维持高位盘整运行，烧碱市场利空利好因素交错，后期多维持灵活调整为主。</w:t>
      </w:r>
    </w:p>
    <w:p w:rsidR="00537D9E" w:rsidRPr="002C5DD5" w:rsidRDefault="00537D9E" w:rsidP="00240A04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79"/>
      <w:bookmarkEnd w:id="80"/>
      <w:bookmarkEnd w:id="81"/>
      <w:bookmarkEnd w:id="82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240A04" w:rsidRPr="007218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F91E8D" w:rsidRDefault="00240A04" w:rsidP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4300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4150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240A04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240A04" w:rsidRPr="0072188E" w:rsidTr="00650ED7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224F44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24F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72188E" w:rsidRDefault="00240A04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Pr="00240A04" w:rsidRDefault="00240A04" w:rsidP="00240A04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240A04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83" w:name="_Toc485981325"/>
      <w:bookmarkStart w:id="84" w:name="_Toc250731929"/>
      <w:bookmarkStart w:id="85" w:name="_Toc300238851"/>
      <w:bookmarkStart w:id="86" w:name="_Toc392240282"/>
      <w:bookmarkStart w:id="87" w:name="_Toc295403452"/>
      <w:bookmarkStart w:id="88" w:name="_Toc233795930"/>
      <w:bookmarkStart w:id="89" w:name="_Toc252539758"/>
      <w:bookmarkStart w:id="90" w:name="_Toc511390008"/>
      <w:bookmarkStart w:id="91" w:name="_Toc513127193"/>
      <w:bookmarkStart w:id="92" w:name="_Toc515610376"/>
      <w:bookmarkStart w:id="93" w:name="_Toc516234894"/>
      <w:bookmarkStart w:id="94" w:name="_Toc516234900"/>
      <w:bookmarkStart w:id="95" w:name="_Toc516839087"/>
      <w:bookmarkStart w:id="96" w:name="_Toc517425041"/>
      <w:bookmarkStart w:id="97" w:name="_Toc518032002"/>
      <w:bookmarkStart w:id="98" w:name="_Toc518638262"/>
      <w:bookmarkStart w:id="99" w:name="_Toc519848560"/>
      <w:bookmarkStart w:id="100" w:name="_Toc520465079"/>
      <w:bookmarkStart w:id="101" w:name="_Toc521057604"/>
      <w:bookmarkStart w:id="102" w:name="_Toc521660550"/>
      <w:bookmarkStart w:id="103" w:name="_Toc522259767"/>
      <w:bookmarkStart w:id="104" w:name="_Toc522280057"/>
      <w:bookmarkStart w:id="105" w:name="_Toc522870748"/>
      <w:bookmarkStart w:id="106" w:name="_Toc522870754"/>
      <w:bookmarkStart w:id="107" w:name="_Toc522870763"/>
      <w:bookmarkStart w:id="108" w:name="_Toc522870772"/>
      <w:bookmarkStart w:id="109" w:name="_Toc524091684"/>
      <w:bookmarkStart w:id="110" w:name="_Toc524701467"/>
      <w:r>
        <w:rPr>
          <w:rFonts w:ascii="黑体" w:hAnsi="黑体" w:cs="黑体" w:hint="eastAsia"/>
          <w:sz w:val="30"/>
          <w:szCs w:val="30"/>
        </w:rPr>
        <w:t>液氯</w:t>
      </w:r>
      <w:bookmarkStart w:id="111" w:name="_Toc233795931"/>
      <w:bookmarkStart w:id="112" w:name="_Toc252539759"/>
      <w:bookmarkStart w:id="113" w:name="_Toc185611021"/>
      <w:bookmarkStart w:id="114" w:name="_Toc250731930"/>
      <w:bookmarkStart w:id="115" w:name="_Toc485981326"/>
      <w:bookmarkStart w:id="116" w:name="_Toc392240283"/>
      <w:bookmarkStart w:id="117" w:name="_Toc295403453"/>
      <w:bookmarkStart w:id="118" w:name="_Toc30023885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19" w:name="_Toc511390009"/>
      <w:bookmarkStart w:id="120" w:name="_Toc513127194"/>
      <w:bookmarkStart w:id="121" w:name="_Toc515610377"/>
      <w:bookmarkStart w:id="122" w:name="_Toc516234895"/>
      <w:bookmarkStart w:id="123" w:name="_Toc516234901"/>
      <w:bookmarkStart w:id="124" w:name="_Toc516839088"/>
      <w:bookmarkStart w:id="125" w:name="_Toc517425042"/>
      <w:bookmarkStart w:id="126" w:name="_Toc518032003"/>
      <w:bookmarkStart w:id="127" w:name="_Toc518638263"/>
      <w:bookmarkStart w:id="128" w:name="_Toc519848561"/>
      <w:bookmarkStart w:id="129" w:name="_Toc520465080"/>
      <w:bookmarkStart w:id="130" w:name="_Toc521057605"/>
      <w:bookmarkStart w:id="131" w:name="_Toc521660551"/>
      <w:bookmarkStart w:id="132" w:name="_Toc522259768"/>
      <w:bookmarkStart w:id="133" w:name="_Toc522280058"/>
      <w:bookmarkStart w:id="134" w:name="_Toc522870749"/>
      <w:bookmarkStart w:id="135" w:name="_Toc522870755"/>
      <w:bookmarkStart w:id="136" w:name="_Toc522870764"/>
      <w:bookmarkStart w:id="137" w:name="_Toc522870773"/>
      <w:bookmarkStart w:id="138" w:name="_Toc524091685"/>
      <w:bookmarkStart w:id="139" w:name="_Toc524701468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140" w:name="_Toc250731931"/>
      <w:bookmarkStart w:id="141" w:name="_Toc252539760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405BA5" w:rsidRPr="00773E14" w:rsidRDefault="004E3C75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4E3C75">
        <w:rPr>
          <w:rFonts w:ascii="仿宋" w:eastAsia="仿宋" w:hAnsi="仿宋" w:cs="仿宋" w:hint="eastAsia"/>
          <w:sz w:val="28"/>
          <w:szCs w:val="28"/>
        </w:rPr>
        <w:t>本周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液氯市场整体向好发展，华东地区出货顺畅，北方地区逆势反弹。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华东地区本周价格小幅度松动，前期检修企业恢复开车，液氯供应偏多，部分厂家下调</w:t>
      </w:r>
      <w:r w:rsidRPr="00240A04">
        <w:rPr>
          <w:rFonts w:ascii="仿宋" w:eastAsia="仿宋" w:hAnsi="仿宋" w:cs="仿宋"/>
          <w:sz w:val="28"/>
          <w:szCs w:val="28"/>
        </w:rPr>
        <w:t>50-100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吨出货。河南地区有企业因</w:t>
      </w:r>
      <w:r w:rsidRPr="00240A04">
        <w:rPr>
          <w:rFonts w:ascii="仿宋" w:eastAsia="仿宋" w:hAnsi="仿宋" w:cs="仿宋"/>
          <w:sz w:val="28"/>
          <w:szCs w:val="28"/>
        </w:rPr>
        <w:t>PVC</w:t>
      </w:r>
      <w:r w:rsidRPr="00240A04">
        <w:rPr>
          <w:rFonts w:ascii="仿宋" w:eastAsia="仿宋" w:hAnsi="仿宋" w:cs="仿宋" w:hint="eastAsia"/>
          <w:sz w:val="28"/>
          <w:szCs w:val="28"/>
        </w:rPr>
        <w:t>装置开工不稳定，出货增加，当地厂家出货有压力。因湖北地区限电的问题，氯碱企业多数半负荷运行，目前湖北、江西一带液氯市场保价有基础。内蒙地区厂家基本维持前期出货节奏，少部分大户享有补贴。四川地区液氯市场平淡为主，下游开工有提示，但价格暂不调整。福建地区目前产销平衡，省内维持正价出货有一定把握。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截止到</w:t>
      </w:r>
      <w:r w:rsidRPr="00240A04">
        <w:rPr>
          <w:rFonts w:ascii="仿宋" w:eastAsia="仿宋" w:hAnsi="仿宋" w:cs="仿宋"/>
          <w:sz w:val="28"/>
          <w:szCs w:val="28"/>
        </w:rPr>
        <w:t>9</w:t>
      </w:r>
      <w:r w:rsidRPr="00240A04">
        <w:rPr>
          <w:rFonts w:ascii="仿宋" w:eastAsia="仿宋" w:hAnsi="仿宋" w:cs="仿宋" w:hint="eastAsia"/>
          <w:sz w:val="28"/>
          <w:szCs w:val="28"/>
        </w:rPr>
        <w:t>月</w:t>
      </w:r>
      <w:r w:rsidRPr="00240A04">
        <w:rPr>
          <w:rFonts w:ascii="仿宋" w:eastAsia="仿宋" w:hAnsi="仿宋" w:cs="仿宋"/>
          <w:sz w:val="28"/>
          <w:szCs w:val="28"/>
        </w:rPr>
        <w:t>13</w:t>
      </w:r>
      <w:r w:rsidRPr="00240A04">
        <w:rPr>
          <w:rFonts w:ascii="仿宋" w:eastAsia="仿宋" w:hAnsi="仿宋" w:cs="仿宋" w:hint="eastAsia"/>
          <w:sz w:val="28"/>
          <w:szCs w:val="28"/>
        </w:rPr>
        <w:t>日发稿，各地区液氯槽车主流出厂价格：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东营槽车执行（</w:t>
      </w:r>
      <w:r w:rsidRPr="00240A04">
        <w:rPr>
          <w:rFonts w:ascii="仿宋" w:eastAsia="仿宋" w:hAnsi="仿宋" w:cs="仿宋"/>
          <w:sz w:val="28"/>
          <w:szCs w:val="28"/>
        </w:rPr>
        <w:t>-400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</w:t>
      </w:r>
      <w:r w:rsidRPr="00240A04">
        <w:rPr>
          <w:rFonts w:ascii="仿宋" w:eastAsia="仿宋" w:hAnsi="仿宋" w:cs="仿宋" w:hint="eastAsia"/>
          <w:sz w:val="28"/>
          <w:szCs w:val="28"/>
        </w:rPr>
        <w:t>（</w:t>
      </w:r>
      <w:r w:rsidRPr="00240A04">
        <w:rPr>
          <w:rFonts w:ascii="仿宋" w:eastAsia="仿宋" w:hAnsi="仿宋" w:cs="仿宋"/>
          <w:sz w:val="28"/>
          <w:szCs w:val="28"/>
        </w:rPr>
        <w:t>-350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吨，潍坊槽车执行（</w:t>
      </w:r>
      <w:r w:rsidRPr="00240A04">
        <w:rPr>
          <w:rFonts w:ascii="仿宋" w:eastAsia="仿宋" w:hAnsi="仿宋" w:cs="仿宋"/>
          <w:sz w:val="28"/>
          <w:szCs w:val="28"/>
        </w:rPr>
        <w:t>-400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</w:t>
      </w:r>
      <w:r w:rsidRPr="00240A04">
        <w:rPr>
          <w:rFonts w:ascii="仿宋" w:eastAsia="仿宋" w:hAnsi="仿宋" w:cs="仿宋" w:hint="eastAsia"/>
          <w:sz w:val="28"/>
          <w:szCs w:val="28"/>
        </w:rPr>
        <w:t>（</w:t>
      </w:r>
      <w:r w:rsidRPr="00240A04">
        <w:rPr>
          <w:rFonts w:ascii="仿宋" w:eastAsia="仿宋" w:hAnsi="仿宋" w:cs="仿宋"/>
          <w:sz w:val="28"/>
          <w:szCs w:val="28"/>
        </w:rPr>
        <w:t>-350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吨，淄博槽车执行（</w:t>
      </w:r>
      <w:r w:rsidRPr="00240A04">
        <w:rPr>
          <w:rFonts w:ascii="仿宋" w:eastAsia="仿宋" w:hAnsi="仿宋" w:cs="仿宋"/>
          <w:sz w:val="28"/>
          <w:szCs w:val="28"/>
        </w:rPr>
        <w:t>-300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吨，省内聊城地区槽车执行（</w:t>
      </w:r>
      <w:r w:rsidRPr="00240A04">
        <w:rPr>
          <w:rFonts w:ascii="仿宋" w:eastAsia="仿宋" w:hAnsi="仿宋" w:cs="仿宋"/>
          <w:sz w:val="28"/>
          <w:szCs w:val="28"/>
        </w:rPr>
        <w:t>-300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吨，以上地区瓶车货源（</w:t>
      </w:r>
      <w:r w:rsidRPr="00240A04">
        <w:rPr>
          <w:rFonts w:ascii="仿宋" w:eastAsia="仿宋" w:hAnsi="仿宋" w:cs="仿宋"/>
          <w:sz w:val="28"/>
          <w:szCs w:val="28"/>
        </w:rPr>
        <w:t>-200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-1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吨；济宁地区槽</w:t>
      </w:r>
      <w:r w:rsidRPr="00240A04">
        <w:rPr>
          <w:rFonts w:ascii="仿宋" w:eastAsia="仿宋" w:hAnsi="仿宋" w:cs="仿宋" w:hint="eastAsia"/>
          <w:sz w:val="28"/>
          <w:szCs w:val="28"/>
        </w:rPr>
        <w:lastRenderedPageBreak/>
        <w:t>车（</w:t>
      </w:r>
      <w:r w:rsidRPr="00240A04">
        <w:rPr>
          <w:rFonts w:ascii="仿宋" w:eastAsia="仿宋" w:hAnsi="仿宋" w:cs="仿宋"/>
          <w:sz w:val="28"/>
          <w:szCs w:val="28"/>
        </w:rPr>
        <w:t>-400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</w:t>
      </w:r>
      <w:r w:rsidRPr="00240A04">
        <w:rPr>
          <w:rFonts w:ascii="仿宋" w:eastAsia="仿宋" w:hAnsi="仿宋" w:cs="仿宋" w:hint="eastAsia"/>
          <w:sz w:val="28"/>
          <w:szCs w:val="28"/>
        </w:rPr>
        <w:t>（</w:t>
      </w:r>
      <w:r w:rsidRPr="00240A04">
        <w:rPr>
          <w:rFonts w:ascii="仿宋" w:eastAsia="仿宋" w:hAnsi="仿宋" w:cs="仿宋"/>
          <w:sz w:val="28"/>
          <w:szCs w:val="28"/>
        </w:rPr>
        <w:t>-300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吨，菏泽地区槽车执行（</w:t>
      </w:r>
      <w:r w:rsidRPr="00240A04">
        <w:rPr>
          <w:rFonts w:ascii="仿宋" w:eastAsia="仿宋" w:hAnsi="仿宋" w:cs="仿宋"/>
          <w:sz w:val="28"/>
          <w:szCs w:val="28"/>
        </w:rPr>
        <w:t>-300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吨，徐州、枣庄、郯城槽车周边出厂在（</w:t>
      </w:r>
      <w:r w:rsidRPr="00240A04">
        <w:rPr>
          <w:rFonts w:ascii="仿宋" w:eastAsia="仿宋" w:hAnsi="仿宋" w:cs="仿宋"/>
          <w:sz w:val="28"/>
          <w:szCs w:val="28"/>
        </w:rPr>
        <w:t>-550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</w:t>
      </w:r>
      <w:r w:rsidRPr="00240A04">
        <w:rPr>
          <w:rFonts w:ascii="仿宋" w:eastAsia="仿宋" w:hAnsi="仿宋" w:cs="仿宋" w:hint="eastAsia"/>
          <w:sz w:val="28"/>
          <w:szCs w:val="28"/>
        </w:rPr>
        <w:t>（</w:t>
      </w:r>
      <w:r w:rsidRPr="00240A04">
        <w:rPr>
          <w:rFonts w:ascii="仿宋" w:eastAsia="仿宋" w:hAnsi="仿宋" w:cs="仿宋"/>
          <w:sz w:val="28"/>
          <w:szCs w:val="28"/>
        </w:rPr>
        <w:t>-300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吨不等。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衡水地区槽车在（</w:t>
      </w:r>
      <w:r w:rsidRPr="00240A04">
        <w:rPr>
          <w:rFonts w:ascii="仿宋" w:eastAsia="仿宋" w:hAnsi="仿宋" w:cs="仿宋"/>
          <w:sz w:val="28"/>
          <w:szCs w:val="28"/>
        </w:rPr>
        <w:t>-200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吨，黄骅、沧州地区槽车参照（</w:t>
      </w:r>
      <w:r w:rsidRPr="00240A04">
        <w:rPr>
          <w:rFonts w:ascii="仿宋" w:eastAsia="仿宋" w:hAnsi="仿宋" w:cs="仿宋"/>
          <w:sz w:val="28"/>
          <w:szCs w:val="28"/>
        </w:rPr>
        <w:t>-200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-1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吨、唐山槽车今日（</w:t>
      </w:r>
      <w:r w:rsidRPr="00240A04">
        <w:rPr>
          <w:rFonts w:ascii="仿宋" w:eastAsia="仿宋" w:hAnsi="仿宋" w:cs="仿宋"/>
          <w:sz w:val="28"/>
          <w:szCs w:val="28"/>
        </w:rPr>
        <w:t>-400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吨。焦作地区执行（</w:t>
      </w:r>
      <w:r w:rsidRPr="00240A04">
        <w:rPr>
          <w:rFonts w:ascii="仿宋" w:eastAsia="仿宋" w:hAnsi="仿宋" w:cs="仿宋"/>
          <w:sz w:val="28"/>
          <w:szCs w:val="28"/>
        </w:rPr>
        <w:t>-300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</w:t>
      </w:r>
      <w:r w:rsidRPr="00240A04">
        <w:rPr>
          <w:rFonts w:ascii="仿宋" w:eastAsia="仿宋" w:hAnsi="仿宋" w:cs="仿宋" w:hint="eastAsia"/>
          <w:sz w:val="28"/>
          <w:szCs w:val="28"/>
        </w:rPr>
        <w:t>（</w:t>
      </w:r>
      <w:r w:rsidRPr="00240A04">
        <w:rPr>
          <w:rFonts w:ascii="仿宋" w:eastAsia="仿宋" w:hAnsi="仿宋" w:cs="仿宋"/>
          <w:sz w:val="28"/>
          <w:szCs w:val="28"/>
        </w:rPr>
        <w:t>-200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吨，开封地区执行（</w:t>
      </w:r>
      <w:r w:rsidRPr="00240A04">
        <w:rPr>
          <w:rFonts w:ascii="仿宋" w:eastAsia="仿宋" w:hAnsi="仿宋" w:cs="仿宋"/>
          <w:sz w:val="28"/>
          <w:szCs w:val="28"/>
        </w:rPr>
        <w:t>-300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</w:t>
      </w:r>
      <w:r w:rsidRPr="00240A04">
        <w:rPr>
          <w:rFonts w:ascii="仿宋" w:eastAsia="仿宋" w:hAnsi="仿宋" w:cs="仿宋" w:hint="eastAsia"/>
          <w:sz w:val="28"/>
          <w:szCs w:val="28"/>
        </w:rPr>
        <w:t>（</w:t>
      </w:r>
      <w:r w:rsidRPr="00240A04">
        <w:rPr>
          <w:rFonts w:ascii="仿宋" w:eastAsia="仿宋" w:hAnsi="仿宋" w:cs="仿宋"/>
          <w:sz w:val="28"/>
          <w:szCs w:val="28"/>
        </w:rPr>
        <w:t>-100)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吨，平顶山、舞阳地区一带执行（</w:t>
      </w:r>
      <w:r w:rsidRPr="00240A04">
        <w:rPr>
          <w:rFonts w:ascii="仿宋" w:eastAsia="仿宋" w:hAnsi="仿宋" w:cs="仿宋"/>
          <w:sz w:val="28"/>
          <w:szCs w:val="28"/>
        </w:rPr>
        <w:t>-300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吨，发往外省货源有优惠多在（</w:t>
      </w:r>
      <w:r w:rsidRPr="00240A04">
        <w:rPr>
          <w:rFonts w:ascii="仿宋" w:eastAsia="仿宋" w:hAnsi="仿宋" w:cs="仿宋"/>
          <w:sz w:val="28"/>
          <w:szCs w:val="28"/>
        </w:rPr>
        <w:t>-450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辽宁地区液槽车参照（</w:t>
      </w:r>
      <w:r w:rsidRPr="00240A04">
        <w:rPr>
          <w:rFonts w:ascii="仿宋" w:eastAsia="仿宋" w:hAnsi="仿宋" w:cs="仿宋"/>
          <w:sz w:val="28"/>
          <w:szCs w:val="28"/>
        </w:rPr>
        <w:t>-700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</w:t>
      </w:r>
      <w:r w:rsidRPr="00240A04">
        <w:rPr>
          <w:rFonts w:ascii="仿宋" w:eastAsia="仿宋" w:hAnsi="仿宋" w:cs="仿宋" w:hint="eastAsia"/>
          <w:sz w:val="28"/>
          <w:szCs w:val="28"/>
        </w:rPr>
        <w:t>（</w:t>
      </w:r>
      <w:r w:rsidRPr="00240A04">
        <w:rPr>
          <w:rFonts w:ascii="仿宋" w:eastAsia="仿宋" w:hAnsi="仿宋" w:cs="仿宋"/>
          <w:sz w:val="28"/>
          <w:szCs w:val="28"/>
        </w:rPr>
        <w:t>-400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吨均有；苏南地区主流槽车本周定价</w:t>
      </w:r>
      <w:r w:rsidRPr="00240A04">
        <w:rPr>
          <w:rFonts w:ascii="仿宋" w:eastAsia="仿宋" w:hAnsi="仿宋" w:cs="仿宋"/>
          <w:sz w:val="28"/>
          <w:szCs w:val="28"/>
        </w:rPr>
        <w:t>50-100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吨，苏北地区主流槽车出货在</w:t>
      </w:r>
      <w:r w:rsidRPr="00240A04">
        <w:rPr>
          <w:rFonts w:ascii="仿宋" w:eastAsia="仿宋" w:hAnsi="仿宋" w:cs="仿宋"/>
          <w:sz w:val="28"/>
          <w:szCs w:val="28"/>
        </w:rPr>
        <w:t>100-150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吨，个别有补贴；安徽地区当地主流槽车执行</w:t>
      </w:r>
      <w:r w:rsidRPr="00240A04">
        <w:rPr>
          <w:rFonts w:ascii="仿宋" w:eastAsia="仿宋" w:hAnsi="仿宋" w:cs="仿宋"/>
          <w:sz w:val="28"/>
          <w:szCs w:val="28"/>
        </w:rPr>
        <w:t>50-200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吨；浙江地区倒贴运费</w:t>
      </w:r>
      <w:r w:rsidRPr="00240A04">
        <w:rPr>
          <w:rFonts w:ascii="仿宋" w:eastAsia="仿宋" w:hAnsi="仿宋" w:cs="仿宋"/>
          <w:sz w:val="28"/>
          <w:szCs w:val="28"/>
        </w:rPr>
        <w:t>150-200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吨；江西地区</w:t>
      </w:r>
      <w:r w:rsidRPr="00240A04">
        <w:rPr>
          <w:rFonts w:ascii="仿宋" w:eastAsia="仿宋" w:hAnsi="仿宋" w:cs="仿宋"/>
          <w:sz w:val="28"/>
          <w:szCs w:val="28"/>
        </w:rPr>
        <w:t>1-50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吨；山西地区槽车执行（</w:t>
      </w:r>
      <w:r w:rsidRPr="00240A04">
        <w:rPr>
          <w:rFonts w:ascii="仿宋" w:eastAsia="仿宋" w:hAnsi="仿宋" w:cs="仿宋"/>
          <w:sz w:val="28"/>
          <w:szCs w:val="28"/>
        </w:rPr>
        <w:t>-550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</w:t>
      </w:r>
      <w:r w:rsidRPr="00240A04">
        <w:rPr>
          <w:rFonts w:ascii="仿宋" w:eastAsia="仿宋" w:hAnsi="仿宋" w:cs="仿宋" w:hint="eastAsia"/>
          <w:sz w:val="28"/>
          <w:szCs w:val="28"/>
        </w:rPr>
        <w:t>（</w:t>
      </w:r>
      <w:r w:rsidRPr="00240A04">
        <w:rPr>
          <w:rFonts w:ascii="仿宋" w:eastAsia="仿宋" w:hAnsi="仿宋" w:cs="仿宋"/>
          <w:sz w:val="28"/>
          <w:szCs w:val="28"/>
        </w:rPr>
        <w:t>-400</w:t>
      </w:r>
      <w:r w:rsidRPr="00240A04">
        <w:rPr>
          <w:rFonts w:ascii="仿宋" w:eastAsia="仿宋" w:hAnsi="仿宋" w:cs="仿宋" w:hint="eastAsia"/>
          <w:sz w:val="28"/>
          <w:szCs w:val="28"/>
        </w:rPr>
        <w:t>）元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吨；内蒙古地区（</w:t>
      </w:r>
      <w:r w:rsidRPr="00240A04">
        <w:rPr>
          <w:rFonts w:ascii="仿宋" w:eastAsia="仿宋" w:hAnsi="仿宋" w:cs="仿宋"/>
          <w:sz w:val="28"/>
          <w:szCs w:val="28"/>
        </w:rPr>
        <w:t>-200</w:t>
      </w:r>
      <w:r w:rsidRPr="00240A04">
        <w:rPr>
          <w:rFonts w:ascii="仿宋" w:eastAsia="仿宋" w:hAnsi="仿宋" w:cs="仿宋" w:hint="eastAsia"/>
          <w:sz w:val="28"/>
          <w:szCs w:val="28"/>
        </w:rPr>
        <w:t>）</w:t>
      </w:r>
      <w:r w:rsidRPr="00240A04">
        <w:rPr>
          <w:rFonts w:ascii="仿宋" w:eastAsia="仿宋" w:hAnsi="仿宋" w:cs="仿宋"/>
          <w:sz w:val="28"/>
          <w:szCs w:val="28"/>
        </w:rPr>
        <w:t>-1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吨；广西地区本地</w:t>
      </w:r>
      <w:r w:rsidRPr="00240A04">
        <w:rPr>
          <w:rFonts w:ascii="仿宋" w:eastAsia="仿宋" w:hAnsi="仿宋" w:cs="仿宋"/>
          <w:sz w:val="28"/>
          <w:szCs w:val="28"/>
        </w:rPr>
        <w:t>200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吨；湖北本地</w:t>
      </w:r>
      <w:r w:rsidRPr="00240A04">
        <w:rPr>
          <w:rFonts w:ascii="仿宋" w:eastAsia="仿宋" w:hAnsi="仿宋" w:cs="仿宋"/>
          <w:sz w:val="28"/>
          <w:szCs w:val="28"/>
        </w:rPr>
        <w:t>1-50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吨；湖南当地</w:t>
      </w:r>
      <w:r w:rsidRPr="00240A04">
        <w:rPr>
          <w:rFonts w:ascii="仿宋" w:eastAsia="仿宋" w:hAnsi="仿宋" w:cs="仿宋"/>
          <w:sz w:val="28"/>
          <w:szCs w:val="28"/>
        </w:rPr>
        <w:t>80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吨，四川地区</w:t>
      </w:r>
      <w:r w:rsidRPr="00240A04">
        <w:rPr>
          <w:rFonts w:ascii="仿宋" w:eastAsia="仿宋" w:hAnsi="仿宋" w:cs="仿宋"/>
          <w:sz w:val="28"/>
          <w:szCs w:val="28"/>
        </w:rPr>
        <w:t>200-600</w:t>
      </w:r>
      <w:r w:rsidRPr="00240A04">
        <w:rPr>
          <w:rFonts w:ascii="仿宋" w:eastAsia="仿宋" w:hAnsi="仿宋" w:cs="仿宋" w:hint="eastAsia"/>
          <w:sz w:val="28"/>
          <w:szCs w:val="28"/>
        </w:rPr>
        <w:t>元</w:t>
      </w:r>
      <w:r w:rsidRPr="00240A04">
        <w:rPr>
          <w:rFonts w:ascii="仿宋" w:eastAsia="仿宋" w:hAnsi="仿宋" w:cs="仿宋"/>
          <w:sz w:val="28"/>
          <w:szCs w:val="28"/>
        </w:rPr>
        <w:t>/</w:t>
      </w:r>
      <w:r w:rsidRPr="00240A04">
        <w:rPr>
          <w:rFonts w:ascii="仿宋" w:eastAsia="仿宋" w:hAnsi="仿宋" w:cs="仿宋" w:hint="eastAsia"/>
          <w:sz w:val="28"/>
          <w:szCs w:val="28"/>
        </w:rPr>
        <w:t>吨，当地高价成交有限。</w:t>
      </w:r>
    </w:p>
    <w:p w:rsidR="00405BA5" w:rsidRPr="00240A04" w:rsidRDefault="00405BA5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F974D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240A04" w:rsidRPr="00240A04" w:rsidRDefault="00650ED7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7A223B">
        <w:rPr>
          <w:rFonts w:ascii="仿宋" w:eastAsia="仿宋" w:hAnsi="仿宋" w:cs="仿宋" w:hint="eastAsia"/>
          <w:sz w:val="28"/>
          <w:szCs w:val="28"/>
        </w:rPr>
        <w:t>本周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山东地区液氯市场逆势上涨，涨势起因为中间商见价格触底，积极备货，厂家库存清空，价格上调，后有溴素企业陆续恢复开车等支撑，价格每日上调</w:t>
      </w:r>
      <w:r w:rsidR="00240A04" w:rsidRPr="00240A04">
        <w:rPr>
          <w:rFonts w:ascii="仿宋" w:eastAsia="仿宋" w:hAnsi="仿宋" w:cs="仿宋"/>
          <w:sz w:val="28"/>
          <w:szCs w:val="28"/>
        </w:rPr>
        <w:t>100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元</w:t>
      </w:r>
      <w:r w:rsidR="00240A04" w:rsidRPr="00240A04">
        <w:rPr>
          <w:rFonts w:ascii="仿宋" w:eastAsia="仿宋" w:hAnsi="仿宋" w:cs="仿宋"/>
          <w:sz w:val="28"/>
          <w:szCs w:val="28"/>
        </w:rPr>
        <w:t>/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吨，周末期间东岳有检修氯碱装置的计划，下游配套甲烷氯化物轮流检修，预计增加采购量，山东金岭的环氧丙烷有恢复开车的计划，预计液氯价格仍有上调空间。</w:t>
      </w:r>
    </w:p>
    <w:p w:rsidR="00537D9E" w:rsidRPr="00766A49" w:rsidRDefault="00537D9E" w:rsidP="00240A04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240A04" w:rsidRDefault="00537D9E" w:rsidP="00240A04">
      <w:pPr>
        <w:widowControl/>
        <w:ind w:firstLineChars="200" w:firstLine="560"/>
        <w:jc w:val="left"/>
        <w:rPr>
          <w:color w:val="191919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后市预测：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本周液氯市场山东触底反弹。华东地区检修挺价为主。后市预测：山东地区预计本轮调涨到顶，后市有待观察市场后续的上下游开工变化，下周有河北金牛以及山东东岳的氯碱检修，预计北方地区液氯市场向好发展为主，下周江苏地区并不乐观，检修复工预计液氯供应增多。下周山东、河北地区液氯市场预计有</w:t>
      </w:r>
      <w:r w:rsidR="00240A04" w:rsidRPr="00240A04">
        <w:rPr>
          <w:rFonts w:ascii="仿宋" w:eastAsia="仿宋" w:hAnsi="仿宋" w:cs="仿宋"/>
          <w:sz w:val="28"/>
          <w:szCs w:val="28"/>
        </w:rPr>
        <w:t>200-400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元</w:t>
      </w:r>
      <w:r w:rsidR="00240A04" w:rsidRPr="00240A04">
        <w:rPr>
          <w:rFonts w:ascii="仿宋" w:eastAsia="仿宋" w:hAnsi="仿宋" w:cs="仿宋"/>
          <w:sz w:val="28"/>
          <w:szCs w:val="28"/>
        </w:rPr>
        <w:t>/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吨的调整空间，华东地区下周定价调整幅度</w:t>
      </w:r>
      <w:r w:rsidR="00240A04" w:rsidRPr="00240A04">
        <w:rPr>
          <w:rFonts w:ascii="仿宋" w:eastAsia="仿宋" w:hAnsi="仿宋" w:cs="仿宋"/>
          <w:sz w:val="28"/>
          <w:szCs w:val="28"/>
        </w:rPr>
        <w:t>100-200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元</w:t>
      </w:r>
      <w:r w:rsidR="00240A04" w:rsidRPr="00240A04">
        <w:rPr>
          <w:rFonts w:ascii="仿宋" w:eastAsia="仿宋" w:hAnsi="仿宋" w:cs="仿宋"/>
          <w:sz w:val="28"/>
          <w:szCs w:val="28"/>
        </w:rPr>
        <w:t>/</w:t>
      </w:r>
      <w:r w:rsidR="00240A04" w:rsidRPr="00240A04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Pr="00317D90" w:rsidRDefault="00537D9E" w:rsidP="00240A04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42" w:name="_Toc233795926"/>
            <w:bookmarkEnd w:id="140"/>
            <w:bookmarkEnd w:id="141"/>
            <w:bookmarkEnd w:id="142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405B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240A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240A0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240A0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240A0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 w:rsidP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240A0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240A0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240A04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A04" w:rsidRDefault="00240A04" w:rsidP="00240A04">
            <w:pPr>
              <w:jc w:val="center"/>
            </w:pP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6F06C3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6F06C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0A04" w:rsidRDefault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E7" w:rsidRDefault="00D043E7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043E7" w:rsidRDefault="00D043E7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596F7F">
    <w:pPr>
      <w:pStyle w:val="a4"/>
      <w:jc w:val="center"/>
    </w:pPr>
    <w:r>
      <w:rPr>
        <w:b/>
        <w:bCs/>
      </w:rPr>
      <w:fldChar w:fldCharType="begin"/>
    </w:r>
    <w:r w:rsidR="00650ED7">
      <w:rPr>
        <w:b/>
        <w:bCs/>
      </w:rPr>
      <w:instrText>PAGE</w:instrText>
    </w:r>
    <w:r>
      <w:rPr>
        <w:b/>
        <w:bCs/>
      </w:rPr>
      <w:fldChar w:fldCharType="separate"/>
    </w:r>
    <w:r w:rsidR="00BA71BD">
      <w:rPr>
        <w:b/>
        <w:bCs/>
        <w:noProof/>
      </w:rPr>
      <w:t>2</w:t>
    </w:r>
    <w:r>
      <w:rPr>
        <w:b/>
        <w:bCs/>
      </w:rPr>
      <w:fldChar w:fldCharType="end"/>
    </w:r>
    <w:r w:rsidR="00650ED7">
      <w:rPr>
        <w:lang w:val="zh-CN"/>
      </w:rPr>
      <w:t xml:space="preserve"> / </w:t>
    </w:r>
    <w:r>
      <w:rPr>
        <w:b/>
        <w:bCs/>
      </w:rPr>
      <w:fldChar w:fldCharType="begin"/>
    </w:r>
    <w:r w:rsidR="00650ED7">
      <w:rPr>
        <w:b/>
        <w:bCs/>
      </w:rPr>
      <w:instrText>NUMPAGES</w:instrText>
    </w:r>
    <w:r>
      <w:rPr>
        <w:b/>
        <w:bCs/>
      </w:rPr>
      <w:fldChar w:fldCharType="separate"/>
    </w:r>
    <w:r w:rsidR="00BA71BD">
      <w:rPr>
        <w:b/>
        <w:bCs/>
        <w:noProof/>
      </w:rPr>
      <w:t>10</w:t>
    </w:r>
    <w:r>
      <w:rPr>
        <w:b/>
        <w:bCs/>
      </w:rPr>
      <w:fldChar w:fldCharType="end"/>
    </w:r>
  </w:p>
  <w:p w:rsidR="00650ED7" w:rsidRDefault="00650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E7" w:rsidRDefault="00D043E7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043E7" w:rsidRDefault="00D043E7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650ED7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0ED7" w:rsidRDefault="00650ED7">
    <w:pPr>
      <w:pStyle w:val="a5"/>
      <w:pBdr>
        <w:bottom w:val="none" w:sz="0" w:space="0" w:color="auto"/>
      </w:pBdr>
    </w:pPr>
  </w:p>
  <w:p w:rsidR="00650ED7" w:rsidRDefault="00650ED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12E5"/>
    <w:rsid w:val="000154EF"/>
    <w:rsid w:val="00026A36"/>
    <w:rsid w:val="0004320C"/>
    <w:rsid w:val="00065726"/>
    <w:rsid w:val="0007741E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F4985"/>
    <w:rsid w:val="001078AB"/>
    <w:rsid w:val="001164A9"/>
    <w:rsid w:val="00123320"/>
    <w:rsid w:val="0012620F"/>
    <w:rsid w:val="00135248"/>
    <w:rsid w:val="0014784B"/>
    <w:rsid w:val="00153176"/>
    <w:rsid w:val="00163783"/>
    <w:rsid w:val="0016559E"/>
    <w:rsid w:val="00180C42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633B"/>
    <w:rsid w:val="001F7A1C"/>
    <w:rsid w:val="0022387E"/>
    <w:rsid w:val="0022444B"/>
    <w:rsid w:val="00230B31"/>
    <w:rsid w:val="0023620E"/>
    <w:rsid w:val="002378AC"/>
    <w:rsid w:val="00237D68"/>
    <w:rsid w:val="00240A04"/>
    <w:rsid w:val="00243FEA"/>
    <w:rsid w:val="002545A5"/>
    <w:rsid w:val="002636AD"/>
    <w:rsid w:val="002712B6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5DD5"/>
    <w:rsid w:val="002D67FA"/>
    <w:rsid w:val="002E11E0"/>
    <w:rsid w:val="002E4AEB"/>
    <w:rsid w:val="00317D90"/>
    <w:rsid w:val="00323B86"/>
    <w:rsid w:val="003462AE"/>
    <w:rsid w:val="00356333"/>
    <w:rsid w:val="00361079"/>
    <w:rsid w:val="003625BB"/>
    <w:rsid w:val="0036609F"/>
    <w:rsid w:val="0038128C"/>
    <w:rsid w:val="00384728"/>
    <w:rsid w:val="00384E33"/>
    <w:rsid w:val="0039401A"/>
    <w:rsid w:val="003A0AB2"/>
    <w:rsid w:val="003A331B"/>
    <w:rsid w:val="003B64C7"/>
    <w:rsid w:val="003C0792"/>
    <w:rsid w:val="003D4003"/>
    <w:rsid w:val="003F31AD"/>
    <w:rsid w:val="003F7207"/>
    <w:rsid w:val="00405BA5"/>
    <w:rsid w:val="00407D4B"/>
    <w:rsid w:val="00412C07"/>
    <w:rsid w:val="00415F5A"/>
    <w:rsid w:val="004203C1"/>
    <w:rsid w:val="00420B7E"/>
    <w:rsid w:val="00433B13"/>
    <w:rsid w:val="00454B72"/>
    <w:rsid w:val="00456670"/>
    <w:rsid w:val="00475F92"/>
    <w:rsid w:val="00486295"/>
    <w:rsid w:val="00486621"/>
    <w:rsid w:val="00486BF4"/>
    <w:rsid w:val="00491A4E"/>
    <w:rsid w:val="004954AD"/>
    <w:rsid w:val="004954D8"/>
    <w:rsid w:val="004B3E19"/>
    <w:rsid w:val="004B7BA6"/>
    <w:rsid w:val="004C2399"/>
    <w:rsid w:val="004C5799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337DE"/>
    <w:rsid w:val="00537D9E"/>
    <w:rsid w:val="00543B15"/>
    <w:rsid w:val="0056058C"/>
    <w:rsid w:val="00565264"/>
    <w:rsid w:val="00596F7F"/>
    <w:rsid w:val="005A7F2C"/>
    <w:rsid w:val="005C08D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A02D9"/>
    <w:rsid w:val="006B06FF"/>
    <w:rsid w:val="006B3B80"/>
    <w:rsid w:val="006B3FA3"/>
    <w:rsid w:val="006B5764"/>
    <w:rsid w:val="006B7E7C"/>
    <w:rsid w:val="006C3F53"/>
    <w:rsid w:val="006C43CA"/>
    <w:rsid w:val="006D1855"/>
    <w:rsid w:val="006D37BF"/>
    <w:rsid w:val="006E0B28"/>
    <w:rsid w:val="006F134F"/>
    <w:rsid w:val="00702144"/>
    <w:rsid w:val="007135D7"/>
    <w:rsid w:val="0072188E"/>
    <w:rsid w:val="0073241A"/>
    <w:rsid w:val="00737C28"/>
    <w:rsid w:val="00745B76"/>
    <w:rsid w:val="00766A49"/>
    <w:rsid w:val="00770753"/>
    <w:rsid w:val="007731FD"/>
    <w:rsid w:val="00773E14"/>
    <w:rsid w:val="00774768"/>
    <w:rsid w:val="00774E6C"/>
    <w:rsid w:val="00776665"/>
    <w:rsid w:val="007801FD"/>
    <w:rsid w:val="007859E5"/>
    <w:rsid w:val="007A141A"/>
    <w:rsid w:val="007A167E"/>
    <w:rsid w:val="007A223B"/>
    <w:rsid w:val="007A339C"/>
    <w:rsid w:val="007A5962"/>
    <w:rsid w:val="007A6F27"/>
    <w:rsid w:val="007B1517"/>
    <w:rsid w:val="007C32F6"/>
    <w:rsid w:val="007D6B00"/>
    <w:rsid w:val="007E0972"/>
    <w:rsid w:val="007E3FCF"/>
    <w:rsid w:val="007E6632"/>
    <w:rsid w:val="007F2624"/>
    <w:rsid w:val="008074F4"/>
    <w:rsid w:val="008144B6"/>
    <w:rsid w:val="00822A25"/>
    <w:rsid w:val="008342A1"/>
    <w:rsid w:val="00851423"/>
    <w:rsid w:val="00865BDE"/>
    <w:rsid w:val="0087619A"/>
    <w:rsid w:val="0089028B"/>
    <w:rsid w:val="00892DB9"/>
    <w:rsid w:val="00892F70"/>
    <w:rsid w:val="0089332E"/>
    <w:rsid w:val="008C0312"/>
    <w:rsid w:val="008C17FA"/>
    <w:rsid w:val="008C26E2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34CB5"/>
    <w:rsid w:val="00937BDF"/>
    <w:rsid w:val="009410E0"/>
    <w:rsid w:val="0094505E"/>
    <w:rsid w:val="00951818"/>
    <w:rsid w:val="009636D6"/>
    <w:rsid w:val="00975E1F"/>
    <w:rsid w:val="0098318F"/>
    <w:rsid w:val="00987611"/>
    <w:rsid w:val="00993180"/>
    <w:rsid w:val="009A59EE"/>
    <w:rsid w:val="009B7481"/>
    <w:rsid w:val="009C625C"/>
    <w:rsid w:val="009E3765"/>
    <w:rsid w:val="009E57C4"/>
    <w:rsid w:val="009F531E"/>
    <w:rsid w:val="00A0531F"/>
    <w:rsid w:val="00A0658F"/>
    <w:rsid w:val="00A10EAD"/>
    <w:rsid w:val="00A13F55"/>
    <w:rsid w:val="00A17FAC"/>
    <w:rsid w:val="00A244F2"/>
    <w:rsid w:val="00A31F3B"/>
    <w:rsid w:val="00A34650"/>
    <w:rsid w:val="00A36214"/>
    <w:rsid w:val="00A424D6"/>
    <w:rsid w:val="00A52C76"/>
    <w:rsid w:val="00A63A78"/>
    <w:rsid w:val="00A82147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E5DE8"/>
    <w:rsid w:val="00AF25E1"/>
    <w:rsid w:val="00B049BC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D3D76"/>
    <w:rsid w:val="00BE38E4"/>
    <w:rsid w:val="00BE7A8B"/>
    <w:rsid w:val="00BF454B"/>
    <w:rsid w:val="00BF7D26"/>
    <w:rsid w:val="00C10F0C"/>
    <w:rsid w:val="00C1328E"/>
    <w:rsid w:val="00C13A91"/>
    <w:rsid w:val="00C31207"/>
    <w:rsid w:val="00C328A4"/>
    <w:rsid w:val="00C378FA"/>
    <w:rsid w:val="00C4540B"/>
    <w:rsid w:val="00C514C7"/>
    <w:rsid w:val="00C60172"/>
    <w:rsid w:val="00C61ECF"/>
    <w:rsid w:val="00C70AD6"/>
    <w:rsid w:val="00CA1673"/>
    <w:rsid w:val="00CB0F82"/>
    <w:rsid w:val="00CB4193"/>
    <w:rsid w:val="00CD4DE4"/>
    <w:rsid w:val="00CF2A3C"/>
    <w:rsid w:val="00CF39CD"/>
    <w:rsid w:val="00D00A08"/>
    <w:rsid w:val="00D013C8"/>
    <w:rsid w:val="00D03ED4"/>
    <w:rsid w:val="00D043E7"/>
    <w:rsid w:val="00D24CD9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B70BA"/>
    <w:rsid w:val="00DD0254"/>
    <w:rsid w:val="00DE1FB5"/>
    <w:rsid w:val="00DE27B8"/>
    <w:rsid w:val="00DE583F"/>
    <w:rsid w:val="00E075D9"/>
    <w:rsid w:val="00E14507"/>
    <w:rsid w:val="00E16F09"/>
    <w:rsid w:val="00E40936"/>
    <w:rsid w:val="00E45DBB"/>
    <w:rsid w:val="00E50F72"/>
    <w:rsid w:val="00E51CFA"/>
    <w:rsid w:val="00E51E94"/>
    <w:rsid w:val="00E54C5D"/>
    <w:rsid w:val="00E6203C"/>
    <w:rsid w:val="00E679A7"/>
    <w:rsid w:val="00E70F83"/>
    <w:rsid w:val="00E74E3E"/>
    <w:rsid w:val="00E86451"/>
    <w:rsid w:val="00E92017"/>
    <w:rsid w:val="00E92B36"/>
    <w:rsid w:val="00E94998"/>
    <w:rsid w:val="00E952E4"/>
    <w:rsid w:val="00EA18E3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22BB"/>
    <w:rsid w:val="00F25810"/>
    <w:rsid w:val="00F331BE"/>
    <w:rsid w:val="00F4206D"/>
    <w:rsid w:val="00F52099"/>
    <w:rsid w:val="00F56B77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9014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10</Pages>
  <Words>716</Words>
  <Characters>4087</Characters>
  <Application>Microsoft Office Word</Application>
  <DocSecurity>0</DocSecurity>
  <Lines>34</Lines>
  <Paragraphs>9</Paragraphs>
  <ScaleCrop>false</ScaleCrop>
  <Company>china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36</cp:revision>
  <dcterms:created xsi:type="dcterms:W3CDTF">2018-07-12T05:18:00Z</dcterms:created>
  <dcterms:modified xsi:type="dcterms:W3CDTF">2018-09-14T07:15:00Z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