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9E" w:rsidRDefault="00770753">
      <w:pPr>
        <w:spacing w:line="400" w:lineRule="exact"/>
        <w:rPr>
          <w:rFonts w:cs="Times New Roman"/>
        </w:rPr>
      </w:pPr>
      <w:bookmarkStart w:id="0" w:name="_Toc48582898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D9E" w:rsidRDefault="006E6D87">
      <w:pPr>
        <w:spacing w:line="400" w:lineRule="exact"/>
        <w:rPr>
          <w:rFonts w:cs="Times New Roman"/>
        </w:rPr>
      </w:pPr>
      <w:r w:rsidRPr="006E6D8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8" type="#_x0000_t202" style="position:absolute;left:0;text-align:left;margin-left:36.9pt;margin-top:586.45pt;width:419.1pt;height:110.7pt;z-index:251656192" filled="f" stroked="f">
            <v:textbox>
              <w:txbxContent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电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话：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传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 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真：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8" w:history="1">
                    <w:r>
                      <w:rPr>
                        <w:rStyle w:val="a9"/>
                        <w:rFonts w:ascii="黑体" w:eastAsia="黑体" w:hAnsi="宋体" w:cs="黑体"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650ED7" w:rsidRDefault="00650ED7">
                  <w:pPr>
                    <w:pStyle w:val="CharCharChar"/>
                    <w:rPr>
                      <w:rFonts w:ascii="黑体" w:eastAsia="黑体" w:hAnsi="宋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ascii="黑体" w:eastAsia="黑体" w:hAnsi="宋体" w:cs="黑体" w:hint="eastAsia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eastAsia="黑体" w:hAnsi="宋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 w:rsidR="00650ED7" w:rsidRDefault="00650ED7">
                  <w:pPr>
                    <w:jc w:val="left"/>
                    <w:rPr>
                      <w:rFonts w:cs="Times New Roman"/>
                    </w:rPr>
                  </w:pPr>
                </w:p>
                <w:p w:rsidR="00650ED7" w:rsidRDefault="00650ED7"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6E6D87">
        <w:rPr>
          <w:noProof/>
        </w:rPr>
        <w:pict>
          <v:shape id="文本框 3" o:spid="_x0000_s1029" type="#_x0000_t202" style="position:absolute;left:0;text-align:left;margin-left:175.45pt;margin-top:490.7pt;width:126.6pt;height:54.1pt;z-index:251657216" filled="f" stroked="f">
            <v:textbox>
              <w:txbxContent>
                <w:p w:rsidR="00650ED7" w:rsidRDefault="00650ED7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1" w:name="_Toc485828984"/>
                  <w:bookmarkStart w:id="2" w:name="_Toc485981320"/>
                  <w:bookmarkStart w:id="3" w:name="_Toc525306473"/>
                  <w:r>
                    <w:rPr>
                      <w:kern w:val="2"/>
                    </w:rPr>
                    <w:t>2018.</w:t>
                  </w:r>
                  <w:r w:rsidR="00F331BE"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1"/>
                  <w:bookmarkEnd w:id="2"/>
                  <w:r w:rsidR="006A224F">
                    <w:rPr>
                      <w:rFonts w:hint="eastAsia"/>
                      <w:kern w:val="2"/>
                    </w:rPr>
                    <w:t>21</w:t>
                  </w:r>
                  <w:bookmarkEnd w:id="3"/>
                </w:p>
              </w:txbxContent>
            </v:textbox>
          </v:shape>
        </w:pict>
      </w:r>
      <w:r w:rsidR="00537D9E">
        <w:rPr>
          <w:rFonts w:cs="Times New Roman"/>
        </w:rPr>
        <w:br w:type="page"/>
      </w:r>
    </w:p>
    <w:p w:rsidR="00537D9E" w:rsidRDefault="006E6D87">
      <w:pPr>
        <w:pStyle w:val="1"/>
        <w:spacing w:line="400" w:lineRule="exact"/>
        <w:rPr>
          <w:rFonts w:ascii="宋体" w:eastAsia="宋体"/>
          <w:sz w:val="24"/>
          <w:szCs w:val="24"/>
        </w:rPr>
      </w:pPr>
      <w:r w:rsidRPr="006E6D87">
        <w:rPr>
          <w:noProof/>
        </w:rPr>
        <w:lastRenderedPageBreak/>
        <w:pict>
          <v:shape id="_x0000_s1030" type="#_x0000_t202" style="position:absolute;left:0;text-align:left;margin-left:-.9pt;margin-top:34.7pt;width:492pt;height:565.3pt;z-index:251658240" filled="f" stroked="f">
            <v:textbox>
              <w:txbxContent>
                <w:p w:rsidR="00650ED7" w:rsidRDefault="00650ED7">
                  <w:pPr>
                    <w:pStyle w:val="CharCharChar"/>
                    <w:spacing w:line="240" w:lineRule="auto"/>
                    <w:jc w:val="center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5A3CE4" w:rsidRDefault="006E6D87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6E6D87">
                    <w:fldChar w:fldCharType="begin"/>
                  </w:r>
                  <w:r w:rsidR="00650ED7">
                    <w:instrText xml:space="preserve"> TOC \o "1-3" \h \z \u </w:instrText>
                  </w:r>
                  <w:r w:rsidRPr="006E6D87">
                    <w:fldChar w:fldCharType="separate"/>
                  </w:r>
                  <w:hyperlink r:id="rId9" w:anchor="_Toc525306473" w:history="1">
                    <w:r w:rsidR="005A3CE4" w:rsidRPr="00393792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5A3CE4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5A3CE4" w:rsidRPr="00393792">
                      <w:rPr>
                        <w:rStyle w:val="a9"/>
                        <w:noProof/>
                      </w:rPr>
                      <w:t>2018.9.21</w:t>
                    </w:r>
                    <w:r w:rsidR="005A3CE4">
                      <w:rPr>
                        <w:noProof/>
                        <w:webHidden/>
                      </w:rPr>
                      <w:tab/>
                    </w:r>
                    <w:r w:rsidR="005A3CE4">
                      <w:rPr>
                        <w:noProof/>
                        <w:webHidden/>
                      </w:rPr>
                      <w:fldChar w:fldCharType="begin"/>
                    </w:r>
                    <w:r w:rsidR="005A3CE4">
                      <w:rPr>
                        <w:noProof/>
                        <w:webHidden/>
                      </w:rPr>
                      <w:instrText xml:space="preserve"> PAGEREF _Toc525306473 \h </w:instrText>
                    </w:r>
                    <w:r w:rsidR="005A3CE4">
                      <w:rPr>
                        <w:noProof/>
                        <w:webHidden/>
                      </w:rPr>
                    </w:r>
                    <w:r w:rsidR="005A3CE4">
                      <w:rPr>
                        <w:noProof/>
                        <w:webHidden/>
                      </w:rPr>
                      <w:fldChar w:fldCharType="separate"/>
                    </w:r>
                    <w:r w:rsidR="005A3CE4">
                      <w:rPr>
                        <w:noProof/>
                        <w:webHidden/>
                      </w:rPr>
                      <w:t>1</w:t>
                    </w:r>
                    <w:r w:rsidR="005A3CE4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A3CE4" w:rsidRDefault="005A3CE4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5306474" w:history="1">
                    <w:r w:rsidRPr="00393792">
                      <w:rPr>
                        <w:rStyle w:val="a9"/>
                        <w:rFonts w:cs="黑体"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_Toc525306474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A3CE4" w:rsidRDefault="005A3CE4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bCs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5306475" w:history="1">
                    <w:r w:rsidRPr="00393792">
                      <w:rPr>
                        <w:rStyle w:val="a9"/>
                        <w:rFonts w:ascii="黑体" w:eastAsia="黑体" w:hAnsi="黑体" w:cs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_Toc525306475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A3CE4" w:rsidRDefault="005A3CE4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5306476" w:history="1">
                    <w:r w:rsidRPr="00393792">
                      <w:rPr>
                        <w:rStyle w:val="a9"/>
                        <w:rFonts w:cs="黑体"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_Toc525306476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4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A3CE4" w:rsidRDefault="005A3CE4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5306477" w:history="1">
                    <w:r w:rsidRPr="00393792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_Toc525306477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5A3CE4" w:rsidRDefault="005A3CE4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25306478" w:history="1">
                    <w:r w:rsidRPr="00393792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_Toc525306478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650ED7" w:rsidRDefault="006E6D87"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 w:rsidR="00537D9E">
        <w:br w:type="page"/>
      </w:r>
      <w:bookmarkEnd w:id="0"/>
    </w:p>
    <w:p w:rsidR="00537D9E" w:rsidRDefault="00537D9E">
      <w:pPr>
        <w:pStyle w:val="1"/>
        <w:spacing w:line="400" w:lineRule="exact"/>
        <w:jc w:val="center"/>
      </w:pPr>
      <w:bookmarkStart w:id="4" w:name="_Toc392240276"/>
      <w:bookmarkStart w:id="5" w:name="_Toc485981321"/>
      <w:bookmarkStart w:id="6" w:name="_Toc511390005"/>
      <w:bookmarkStart w:id="7" w:name="_Toc513127190"/>
      <w:bookmarkStart w:id="8" w:name="_Toc515610373"/>
      <w:bookmarkStart w:id="9" w:name="_Toc516234891"/>
      <w:bookmarkStart w:id="10" w:name="_Toc516234897"/>
      <w:bookmarkStart w:id="11" w:name="_Toc516839084"/>
      <w:bookmarkStart w:id="12" w:name="_Toc517425038"/>
      <w:bookmarkStart w:id="13" w:name="_Toc518031999"/>
      <w:bookmarkStart w:id="14" w:name="_Toc518638259"/>
      <w:bookmarkStart w:id="15" w:name="_Toc519848557"/>
      <w:bookmarkStart w:id="16" w:name="_Toc520465076"/>
      <w:bookmarkStart w:id="17" w:name="_Toc521057601"/>
      <w:bookmarkStart w:id="18" w:name="_Toc521660547"/>
      <w:bookmarkStart w:id="19" w:name="_Toc522259764"/>
      <w:bookmarkStart w:id="20" w:name="_Toc522280054"/>
      <w:bookmarkStart w:id="21" w:name="_Toc522870745"/>
      <w:bookmarkStart w:id="22" w:name="_Toc522870751"/>
      <w:bookmarkStart w:id="23" w:name="_Toc522870760"/>
      <w:bookmarkStart w:id="24" w:name="_Toc522870769"/>
      <w:bookmarkStart w:id="25" w:name="_Toc524091681"/>
      <w:bookmarkStart w:id="26" w:name="_Toc524701464"/>
      <w:bookmarkStart w:id="27" w:name="_Toc525289546"/>
      <w:bookmarkStart w:id="28" w:name="_Toc300238840"/>
      <w:bookmarkStart w:id="29" w:name="_Toc525306463"/>
      <w:bookmarkStart w:id="30" w:name="_Toc525306474"/>
      <w:r>
        <w:rPr>
          <w:rFonts w:cs="黑体" w:hint="eastAsia"/>
        </w:rPr>
        <w:lastRenderedPageBreak/>
        <w:t>纯碱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9"/>
      <w:bookmarkEnd w:id="30"/>
    </w:p>
    <w:p w:rsidR="00537D9E" w:rsidRDefault="00537D9E" w:rsidP="004203C1">
      <w:pPr>
        <w:pStyle w:val="2"/>
        <w:snapToGrid w:val="0"/>
        <w:spacing w:line="400" w:lineRule="exact"/>
        <w:ind w:rightChars="-70" w:right="-147"/>
        <w:rPr>
          <w:rStyle w:val="txt4"/>
          <w:rFonts w:ascii="黑体" w:eastAsia="黑体" w:hAnsi="黑体" w:cs="Times New Roman"/>
          <w:sz w:val="30"/>
          <w:szCs w:val="30"/>
        </w:rPr>
      </w:pPr>
      <w:bookmarkStart w:id="31" w:name="_Toc392240277"/>
      <w:bookmarkStart w:id="32" w:name="_Toc485981322"/>
    </w:p>
    <w:p w:rsidR="00537D9E" w:rsidRDefault="00537D9E" w:rsidP="004203C1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 w:cs="Times New Roman"/>
          <w:sz w:val="30"/>
          <w:szCs w:val="30"/>
        </w:rPr>
      </w:pPr>
      <w:bookmarkStart w:id="33" w:name="_Toc511390006"/>
      <w:bookmarkStart w:id="34" w:name="_Toc513127191"/>
      <w:bookmarkStart w:id="35" w:name="_Toc515610374"/>
      <w:bookmarkStart w:id="36" w:name="_Toc516234892"/>
      <w:bookmarkStart w:id="37" w:name="_Toc516234898"/>
      <w:bookmarkStart w:id="38" w:name="_Toc516839085"/>
      <w:bookmarkStart w:id="39" w:name="_Toc517425039"/>
      <w:bookmarkStart w:id="40" w:name="_Toc518032000"/>
      <w:bookmarkStart w:id="41" w:name="_Toc518638260"/>
      <w:bookmarkStart w:id="42" w:name="_Toc519848558"/>
      <w:bookmarkStart w:id="43" w:name="_Toc520465077"/>
      <w:bookmarkStart w:id="44" w:name="_Toc521057602"/>
      <w:bookmarkStart w:id="45" w:name="_Toc521660548"/>
      <w:bookmarkStart w:id="46" w:name="_Toc522259765"/>
      <w:bookmarkStart w:id="47" w:name="_Toc522280055"/>
      <w:bookmarkStart w:id="48" w:name="_Toc522870746"/>
      <w:bookmarkStart w:id="49" w:name="_Toc522870752"/>
      <w:bookmarkStart w:id="50" w:name="_Toc522870761"/>
      <w:bookmarkStart w:id="51" w:name="_Toc522870770"/>
      <w:bookmarkStart w:id="52" w:name="_Toc524091682"/>
      <w:bookmarkStart w:id="53" w:name="_Toc524701465"/>
      <w:bookmarkStart w:id="54" w:name="_Toc525289547"/>
      <w:bookmarkStart w:id="55" w:name="_Toc525306464"/>
      <w:bookmarkStart w:id="56" w:name="_Toc525306475"/>
      <w:r>
        <w:rPr>
          <w:rStyle w:val="txt4"/>
          <w:rFonts w:ascii="黑体" w:eastAsia="黑体" w:hAnsi="黑体" w:cs="黑体" w:hint="eastAsia"/>
          <w:sz w:val="30"/>
          <w:szCs w:val="30"/>
        </w:rPr>
        <w:t>评述：本周纯碱市场评述及行情预测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kern w:val="0"/>
          <w:sz w:val="30"/>
          <w:szCs w:val="30"/>
        </w:rPr>
      </w:pPr>
    </w:p>
    <w:p w:rsidR="00537D9E" w:rsidRDefault="00537D9E" w:rsidP="004203C1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57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96603F" w:rsidRPr="0096603F" w:rsidRDefault="00937BDF" w:rsidP="00937BD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37BDF">
        <w:rPr>
          <w:rFonts w:ascii="仿宋" w:eastAsia="仿宋" w:hAnsi="仿宋" w:cs="仿宋" w:hint="eastAsia"/>
          <w:sz w:val="28"/>
          <w:szCs w:val="28"/>
        </w:rPr>
        <w:t>本周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纯碱行业开工率逐步回升至83%，生产虽有小幅提量，轻质纯碱供应表现宽松，但重质纯碱随着按单走量，在重碱低产影响下供应逐步趋紧。本周厂家仍继续将报价上调20-50元/吨不等，下游采购以新价接单意愿相对较弱，前期订单积极走量，实际涨情表现缓和。</w:t>
      </w:r>
    </w:p>
    <w:p w:rsidR="00E92017" w:rsidRDefault="00537D9E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75E1F">
        <w:rPr>
          <w:rFonts w:ascii="仿宋" w:eastAsia="仿宋" w:hAnsi="仿宋" w:cs="仿宋" w:hint="eastAsia"/>
          <w:sz w:val="28"/>
          <w:szCs w:val="28"/>
        </w:rPr>
        <w:t>供应端：</w:t>
      </w:r>
      <w:r w:rsidR="001C4856" w:rsidRPr="0072188E">
        <w:rPr>
          <w:rFonts w:ascii="仿宋" w:eastAsia="仿宋" w:hAnsi="仿宋" w:cs="仿宋"/>
          <w:sz w:val="28"/>
          <w:szCs w:val="28"/>
        </w:rPr>
        <w:t xml:space="preserve"> </w:t>
      </w:r>
    </w:p>
    <w:p w:rsidR="0096603F" w:rsidRPr="0096603F" w:rsidRDefault="005C08DC" w:rsidP="00937BD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6B3FA3">
        <w:rPr>
          <w:rFonts w:ascii="仿宋" w:eastAsia="仿宋" w:hAnsi="仿宋" w:cs="仿宋" w:hint="eastAsia"/>
          <w:sz w:val="28"/>
          <w:szCs w:val="28"/>
        </w:rPr>
        <w:t>轻碱主流含税出厂价格：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辽宁地区现阶段本地贸易出货价格在1950元/吨左右，终端到货2000/吨左右；河北地区出厂1750-1800元/吨；山东地区出厂1830-1850元/吨；江苏地区主流出厂1750-1800元/吨；杭州地区出厂1800-1850元/吨；福建地区出厂1830-1880元/吨；广东地区出厂1950-2050元/吨；华中地区1750-1850元/吨；青海地区出厂1450-1500元/吨；西南区域出厂1750-1800元/吨；云贵地区出厂1800-1850元/吨。</w:t>
      </w:r>
    </w:p>
    <w:p w:rsidR="00937BDF" w:rsidRPr="0096603F" w:rsidRDefault="00FB54E9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FB54E9">
        <w:rPr>
          <w:rFonts w:ascii="仿宋" w:eastAsia="仿宋" w:hAnsi="仿宋" w:cs="仿宋" w:hint="eastAsia"/>
          <w:sz w:val="28"/>
          <w:szCs w:val="28"/>
        </w:rPr>
        <w:t>重碱主流含税送到价格</w:t>
      </w:r>
      <w:r w:rsidR="0096603F">
        <w:rPr>
          <w:rFonts w:ascii="仿宋" w:eastAsia="仿宋" w:hAnsi="仿宋" w:cs="仿宋" w:hint="eastAsia"/>
          <w:sz w:val="28"/>
          <w:szCs w:val="28"/>
        </w:rPr>
        <w:t>: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目前华北地区重碱主流送到1800-1900元/吨左右，沙河区域主流送达提升至1800元/吨以上；青海区域主流出厂价1450-1500元/吨；西南区域送到1800-1850元/吨；东北区域重碱主流送到1950-2050元/吨；广东重碱送到价格2000-2050元/吨；华东片区主流送到参考1800-1900元/吨。</w:t>
      </w:r>
    </w:p>
    <w:p w:rsidR="0096603F" w:rsidRDefault="0096603F" w:rsidP="0096603F">
      <w:pPr>
        <w:widowControl/>
        <w:ind w:firstLineChars="200" w:firstLine="420"/>
        <w:jc w:val="left"/>
        <w:rPr>
          <w:color w:val="191919"/>
          <w:shd w:val="clear" w:color="auto" w:fill="FFFFFF"/>
        </w:rPr>
      </w:pPr>
    </w:p>
    <w:p w:rsidR="00537D9E" w:rsidRPr="004203C1" w:rsidRDefault="00537D9E" w:rsidP="00937BDF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lastRenderedPageBreak/>
        <w:t>二、影响市场因素及后市预测</w:t>
      </w:r>
    </w:p>
    <w:p w:rsidR="00937BDF" w:rsidRPr="0096603F" w:rsidRDefault="0096603F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6603F">
        <w:rPr>
          <w:rFonts w:ascii="仿宋" w:eastAsia="仿宋" w:hAnsi="仿宋" w:cs="仿宋" w:hint="eastAsia"/>
          <w:sz w:val="28"/>
          <w:szCs w:val="28"/>
        </w:rPr>
        <w:t>下周市场喜迎双节，纯碱企业生产调整动态频率走低，且库存不高，在整体供应方面尚有利好支撑下，下游行业或因双节影响，有增购备储可能，对于供需环节动态利好影响，纯碱下周市场或有窄幅上行可能。轻质纯碱下游需求方备储能力较弱，且从供应情况而言，相对重质纯碱供量宽松，市场价格上行空间较小；重质纯碱下游主力玻璃企业备储能力较强，而其玻璃行业旺季未旺之势或对整体刚需提升有一定影响。综合来看，下周市场看涨可期，涨情有限</w:t>
      </w:r>
    </w:p>
    <w:p w:rsidR="00537D9E" w:rsidRPr="00650ED7" w:rsidRDefault="00537D9E" w:rsidP="00FB54E9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>
        <w:rPr>
          <w:rStyle w:val="txt4"/>
          <w:rFonts w:hint="eastAsia"/>
          <w:b/>
          <w:bCs/>
          <w:sz w:val="30"/>
          <w:szCs w:val="30"/>
        </w:rPr>
        <w:t>本周国内纯碱市场价格</w:t>
      </w:r>
      <w:bookmarkEnd w:id="57"/>
    </w:p>
    <w:tbl>
      <w:tblPr>
        <w:tblW w:w="8720" w:type="dxa"/>
        <w:tblInd w:w="-106" w:type="dxa"/>
        <w:tblLayout w:type="fixed"/>
        <w:tblLook w:val="00A0"/>
      </w:tblPr>
      <w:tblGrid>
        <w:gridCol w:w="2220"/>
        <w:gridCol w:w="1301"/>
        <w:gridCol w:w="1301"/>
        <w:gridCol w:w="1301"/>
        <w:gridCol w:w="1301"/>
        <w:gridCol w:w="1296"/>
      </w:tblGrid>
      <w:tr w:rsidR="00537D9E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537D9E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537D9E" w:rsidRDefault="00537D9E">
            <w:pPr>
              <w:widowControl/>
              <w:spacing w:line="4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0B43A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0B43A4" w:rsidP="0096603F">
            <w:pPr>
              <w:spacing w:line="400" w:lineRule="exact"/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 w:rsidR="0016559E"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 w:rsidR="0096603F"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B43A4" w:rsidRDefault="00C514C7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C514C7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405BA5">
              <w:rPr>
                <w:rFonts w:asciiTheme="minorEastAsia" w:eastAsiaTheme="minorEastAsia" w:hAnsiTheme="minorEastAsia" w:hint="eastAsia"/>
              </w:rPr>
              <w:t>7</w:t>
            </w:r>
            <w:r>
              <w:rPr>
                <w:rFonts w:asciiTheme="minorEastAsia" w:eastAsiaTheme="minorEastAsia" w:hAnsiTheme="minorEastAsia" w:hint="eastAsia"/>
              </w:rPr>
              <w:t>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323B86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C514C7">
              <w:rPr>
                <w:rFonts w:asciiTheme="minorEastAsia" w:eastAsiaTheme="minorEastAsia" w:hAnsiTheme="minorEastAsia" w:hint="eastAsia"/>
              </w:rPr>
              <w:t>8</w:t>
            </w:r>
            <w:r w:rsidR="00405BA5">
              <w:rPr>
                <w:rFonts w:asciiTheme="minorEastAsia" w:eastAsiaTheme="minorEastAsia" w:hAnsiTheme="minorEastAsia" w:hint="eastAsia"/>
              </w:rPr>
              <w:t>8</w:t>
            </w:r>
            <w:r w:rsidR="00F4206D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0B43A4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 w:rsidR="00405BA5">
              <w:rPr>
                <w:rFonts w:asciiTheme="minorEastAsia" w:eastAsiaTheme="minorEastAsia" w:hAnsiTheme="minorEastAsia" w:hint="eastAsia"/>
              </w:rPr>
              <w:t>90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B43A4" w:rsidRPr="000B43A4" w:rsidRDefault="00323B86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405BA5">
              <w:rPr>
                <w:rFonts w:asciiTheme="minorEastAsia" w:eastAsiaTheme="minorEastAsia" w:hAnsiTheme="minorEastAsia" w:hint="eastAsia"/>
              </w:rPr>
              <w:t>9</w:t>
            </w:r>
            <w:r w:rsidR="00C514C7">
              <w:rPr>
                <w:rFonts w:asciiTheme="minorEastAsia" w:eastAsiaTheme="minorEastAsia" w:hAnsiTheme="minorEastAsia" w:hint="eastAsia"/>
              </w:rPr>
              <w:t>5</w:t>
            </w:r>
            <w:r w:rsidR="000B43A4"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96603F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B3572A" w:rsidRDefault="0096603F" w:rsidP="009660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03F" w:rsidRDefault="0096603F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205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2100</w:t>
            </w:r>
          </w:p>
        </w:tc>
      </w:tr>
      <w:tr w:rsidR="0096603F" w:rsidTr="00650ED7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760D21" w:rsidRDefault="0096603F" w:rsidP="009660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03F" w:rsidRDefault="0096603F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937BD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9F6A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  <w:r w:rsidR="009F6A41">
              <w:rPr>
                <w:rFonts w:asciiTheme="minorEastAsia" w:eastAsiaTheme="minorEastAsia" w:hAnsiTheme="minorEastAsia" w:hint="eastAsia"/>
              </w:rPr>
              <w:t>8</w:t>
            </w:r>
            <w:r>
              <w:rPr>
                <w:rFonts w:asciiTheme="minorEastAsia" w:eastAsiaTheme="minorEastAsia" w:hAnsiTheme="minorEastAsia" w:hint="eastAsia"/>
              </w:rPr>
              <w:t>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</w:tr>
      <w:tr w:rsidR="0096603F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760D21" w:rsidRDefault="0096603F" w:rsidP="009660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03F" w:rsidRDefault="0096603F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2000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A244F2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2050</w:t>
            </w:r>
          </w:p>
        </w:tc>
      </w:tr>
      <w:tr w:rsidR="0096603F" w:rsidTr="00650ED7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B3572A" w:rsidRDefault="0096603F" w:rsidP="009660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03F" w:rsidRDefault="0096603F" w:rsidP="00C514C7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1900</w:t>
            </w:r>
          </w:p>
        </w:tc>
      </w:tr>
      <w:tr w:rsidR="0096603F" w:rsidTr="00650ED7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B3572A" w:rsidRDefault="0096603F" w:rsidP="009660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03F" w:rsidRDefault="0096603F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937BDF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 w:rsidRPr="000B43A4"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405BA5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937BD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405BA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190</w:t>
            </w:r>
            <w:r w:rsidRPr="000B43A4">
              <w:rPr>
                <w:rFonts w:asciiTheme="minorEastAsia" w:eastAsiaTheme="minorEastAsia" w:hAnsiTheme="minorEastAsia"/>
              </w:rPr>
              <w:t>0</w:t>
            </w:r>
          </w:p>
        </w:tc>
      </w:tr>
      <w:tr w:rsidR="0096603F" w:rsidTr="00650ED7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B3572A" w:rsidRDefault="0096603F" w:rsidP="0096603F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sz w:val="20"/>
                <w:szCs w:val="20"/>
              </w:rPr>
              <w:t>2018-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宋体" w:hAnsi="宋体" w:cs="宋体"/>
                <w:color w:val="00000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6603F" w:rsidRDefault="0096603F" w:rsidP="002B7C0C">
            <w:pPr>
              <w:spacing w:line="40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9F6A41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  <w:r w:rsidR="009F6A41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514C7">
            <w:pPr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9F6A4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14</w:t>
            </w:r>
            <w:r w:rsidR="009F6A41"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6603F" w:rsidRPr="000B43A4" w:rsidRDefault="0096603F" w:rsidP="00C514C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1750</w:t>
            </w:r>
          </w:p>
        </w:tc>
      </w:tr>
    </w:tbl>
    <w:p w:rsidR="00537D9E" w:rsidRDefault="00537D9E" w:rsidP="002B7C0C">
      <w:pPr>
        <w:spacing w:line="400" w:lineRule="exact"/>
        <w:jc w:val="center"/>
        <w:rPr>
          <w:rFonts w:ascii="仿宋" w:eastAsia="仿宋" w:hAnsi="仿宋" w:cs="Times New Roman"/>
          <w:sz w:val="28"/>
          <w:szCs w:val="28"/>
        </w:rPr>
      </w:pPr>
    </w:p>
    <w:p w:rsidR="00537D9E" w:rsidRDefault="00537D9E">
      <w:pPr>
        <w:pStyle w:val="1"/>
        <w:spacing w:line="400" w:lineRule="exact"/>
        <w:jc w:val="center"/>
        <w:rPr>
          <w:b w:val="0"/>
          <w:bCs w:val="0"/>
          <w:color w:val="666699"/>
        </w:rPr>
      </w:pPr>
      <w:bookmarkStart w:id="58" w:name="_Toc392240279"/>
      <w:bookmarkStart w:id="59" w:name="_Toc485981323"/>
      <w:bookmarkStart w:id="60" w:name="_Toc511390007"/>
      <w:bookmarkStart w:id="61" w:name="_Toc513127192"/>
      <w:bookmarkStart w:id="62" w:name="_Toc515610375"/>
      <w:bookmarkStart w:id="63" w:name="_Toc516234893"/>
      <w:bookmarkStart w:id="64" w:name="_Toc516234899"/>
      <w:bookmarkStart w:id="65" w:name="_Toc516839086"/>
      <w:bookmarkStart w:id="66" w:name="_Toc517425040"/>
      <w:bookmarkStart w:id="67" w:name="_Toc518032001"/>
      <w:bookmarkStart w:id="68" w:name="_Toc518638261"/>
      <w:bookmarkStart w:id="69" w:name="_Toc519848559"/>
      <w:bookmarkStart w:id="70" w:name="_Toc520465078"/>
      <w:bookmarkStart w:id="71" w:name="_Toc521057603"/>
      <w:bookmarkStart w:id="72" w:name="_Toc521660549"/>
      <w:bookmarkStart w:id="73" w:name="_Toc522259766"/>
      <w:bookmarkStart w:id="74" w:name="_Toc522280056"/>
      <w:bookmarkStart w:id="75" w:name="_Toc522870747"/>
      <w:bookmarkStart w:id="76" w:name="_Toc522870753"/>
      <w:bookmarkStart w:id="77" w:name="_Toc522870762"/>
      <w:bookmarkStart w:id="78" w:name="_Toc522870771"/>
      <w:bookmarkStart w:id="79" w:name="_Toc524091683"/>
      <w:bookmarkStart w:id="80" w:name="_Toc524701466"/>
      <w:bookmarkStart w:id="81" w:name="_Toc525289548"/>
      <w:bookmarkStart w:id="82" w:name="_Toc525306465"/>
      <w:bookmarkStart w:id="83" w:name="_Toc525306476"/>
      <w:r>
        <w:rPr>
          <w:rFonts w:cs="黑体" w:hint="eastAsia"/>
        </w:rPr>
        <w:t>烧碱</w:t>
      </w:r>
      <w:bookmarkEnd w:id="28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Times New Roman"/>
          <w:b/>
          <w:bCs/>
          <w:sz w:val="30"/>
          <w:szCs w:val="30"/>
        </w:rPr>
      </w:pPr>
      <w:bookmarkStart w:id="84" w:name="_Toc300238848"/>
      <w:bookmarkStart w:id="85" w:name="_Toc295403449"/>
      <w:bookmarkStart w:id="86" w:name="_Toc252539754"/>
      <w:bookmarkStart w:id="87" w:name="_Toc250731925"/>
    </w:p>
    <w:p w:rsidR="00537D9E" w:rsidRDefault="00537D9E" w:rsidP="004203C1">
      <w:pPr>
        <w:spacing w:line="400" w:lineRule="exact"/>
        <w:ind w:firstLineChars="200" w:firstLine="602"/>
        <w:rPr>
          <w:rFonts w:ascii="黑体" w:eastAsia="黑体" w:hAnsi="黑体" w:cs="黑体"/>
          <w:b/>
          <w:bCs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sz w:val="30"/>
          <w:szCs w:val="30"/>
        </w:rPr>
        <w:t>中国烧碱市场行情综述</w:t>
      </w:r>
      <w:r>
        <w:rPr>
          <w:rFonts w:ascii="黑体" w:eastAsia="黑体" w:hAnsi="黑体" w:cs="黑体"/>
          <w:b/>
          <w:bCs/>
          <w:sz w:val="30"/>
          <w:szCs w:val="30"/>
        </w:rPr>
        <w:t xml:space="preserve"> 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bookmarkStart w:id="88" w:name="_Toc300238850"/>
      <w:bookmarkStart w:id="89" w:name="_Toc392240280"/>
      <w:bookmarkStart w:id="90" w:name="_Toc295403451"/>
      <w:bookmarkStart w:id="91" w:name="_Toc264643747"/>
      <w:bookmarkEnd w:id="84"/>
      <w:bookmarkEnd w:id="85"/>
      <w:bookmarkEnd w:id="86"/>
      <w:bookmarkEnd w:id="87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一、市场综述</w:t>
      </w:r>
    </w:p>
    <w:p w:rsidR="00A36214" w:rsidRPr="003F7207" w:rsidRDefault="00A36214" w:rsidP="00E92B36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</w:p>
    <w:p w:rsidR="006A224F" w:rsidRPr="0096603F" w:rsidRDefault="006A224F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6603F">
        <w:rPr>
          <w:rFonts w:ascii="仿宋" w:eastAsia="仿宋" w:hAnsi="仿宋" w:cs="仿宋" w:hint="eastAsia"/>
          <w:sz w:val="28"/>
          <w:szCs w:val="28"/>
        </w:rPr>
        <w:lastRenderedPageBreak/>
        <w:t>本周中国烧碱市场整体走势向下，区域性差异较为明显，本周华北以山东为代表的地区价格向下调整，华东江浙皖地区液碱市场稳健上行。山东地区高浓度液碱价格持续下调，累计降幅150-200元/吨；低浓度碱下调幅度在50-70元/吨；河北地区下游需求转弱，省内32%离子膜液碱出厂价格下调至950-1030元/吨；华东地区因下游需求逐渐转好，成交重心上移20-30元/吨；西北地区整体价格稳定，但出货不畅，以执行前期订单为主。</w:t>
      </w:r>
    </w:p>
    <w:p w:rsidR="006A224F" w:rsidRPr="0096603F" w:rsidRDefault="006A224F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6603F">
        <w:rPr>
          <w:rFonts w:ascii="仿宋" w:eastAsia="仿宋" w:hAnsi="仿宋" w:cs="仿宋" w:hint="eastAsia"/>
          <w:sz w:val="28"/>
          <w:szCs w:val="28"/>
        </w:rPr>
        <w:t>跟踪数据，9月20日中国32%离子膜液碱市场价格指数1035，较上周四（9月13日）数据相比↓0.25%；9月20日中国50%离子膜液碱市场平均出厂价格在1731.9元/吨，较上周四（9月13日）数据相比↓0.45%。 </w:t>
      </w:r>
    </w:p>
    <w:p w:rsidR="006A224F" w:rsidRPr="0096603F" w:rsidRDefault="006A224F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6603F">
        <w:rPr>
          <w:rFonts w:ascii="仿宋" w:eastAsia="仿宋" w:hAnsi="仿宋" w:cs="仿宋" w:hint="eastAsia"/>
          <w:sz w:val="28"/>
          <w:szCs w:val="28"/>
        </w:rPr>
        <w:t>本周价格调整原因，1、山东地区前期烧碱价格拉涨过快，多家下游企业在8月下旬已经备好烧碱库存，造成前期上游烧碱库存低位，价格拉涨的局面，但价格上涨后因不少下游厂家备有库存，烧碱实际出货情况不佳，烧碱企业库存持续升温，各家不断调整出货价格；今年烧碱下游除去氧化铝行业盈利可观之外，化纤造纸等企业盈利微薄，下游对涨价承受能力有限；伴随前期价格提升，山东氯碱企业开工负荷都有所提升，金岭因检修50%离子膜液碱蒸发装置，而32%离子膜液碱出货量明显增加，导致32%离子膜液碱价格走低。2、华东市场液碱出口市场坚挺，出口成交订单达到FOB450美元/吨，江苏地区出口企业表示外商询盘增加，拉动省内高浓度碱价格提升，出口市场的好转给江苏企业带来了一定的信心；与此同时，因江苏梅兰、扬农、安邦、</w:t>
      </w:r>
      <w:r w:rsidRPr="0096603F">
        <w:rPr>
          <w:rFonts w:ascii="仿宋" w:eastAsia="仿宋" w:hAnsi="仿宋" w:cs="仿宋" w:hint="eastAsia"/>
          <w:sz w:val="28"/>
          <w:szCs w:val="28"/>
        </w:rPr>
        <w:lastRenderedPageBreak/>
        <w:t>新浦等多家企业均有检修安排，下游备货增多，烧碱出货速度加快；并且烧碱下游纺织、印染行业需求有提升迹象。</w:t>
      </w:r>
    </w:p>
    <w:p w:rsidR="00537D9E" w:rsidRPr="00FD138F" w:rsidRDefault="00537D9E" w:rsidP="00405BA5">
      <w:pPr>
        <w:widowControl/>
        <w:ind w:firstLine="420"/>
        <w:jc w:val="left"/>
        <w:rPr>
          <w:b/>
          <w:bCs/>
          <w:sz w:val="30"/>
          <w:szCs w:val="30"/>
        </w:rPr>
      </w:pPr>
      <w:r w:rsidRPr="00FD138F">
        <w:rPr>
          <w:rFonts w:hint="eastAsia"/>
          <w:b/>
          <w:bCs/>
          <w:sz w:val="30"/>
          <w:szCs w:val="30"/>
        </w:rPr>
        <w:t>二、价格方面</w:t>
      </w:r>
    </w:p>
    <w:p w:rsidR="00A36214" w:rsidRDefault="00A36214" w:rsidP="00FD138F">
      <w:pPr>
        <w:pStyle w:val="a7"/>
        <w:spacing w:before="0" w:beforeAutospacing="0" w:after="0" w:afterAutospacing="0"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</w:p>
    <w:p w:rsidR="006A224F" w:rsidRPr="0096603F" w:rsidRDefault="007A5962" w:rsidP="00773E1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E92B36">
        <w:rPr>
          <w:rFonts w:ascii="仿宋" w:eastAsia="仿宋" w:hAnsi="仿宋" w:cs="仿宋" w:hint="eastAsia"/>
          <w:sz w:val="28"/>
          <w:szCs w:val="28"/>
        </w:rPr>
        <w:t>32%离子膜液碱主流出厂价格：</w:t>
      </w:r>
      <w:r w:rsidR="006A224F" w:rsidRPr="0096603F">
        <w:rPr>
          <w:rFonts w:ascii="仿宋" w:eastAsia="仿宋" w:hAnsi="仿宋" w:cs="仿宋" w:hint="eastAsia"/>
          <w:sz w:val="28"/>
          <w:szCs w:val="28"/>
        </w:rPr>
        <w:t>山东供给氧化铝行业现汇出厂价格执行900元/吨，供其他客户主流出厂价格900-980元/吨；河北950-1030元/吨；天津3400-3500元/吨（折百）；21日起浙江送到经萧绍销商1130-1140元/吨；江苏苏北960-980元/吨，苏南1040-1100元/吨；安徽1040-1060元/吨；江西地区1040-1080元/吨；福建省内送到1130-1140元/吨；广西1180-1200元/吨；湖北1050-1100元/吨；河南1120-1140元/吨（折百）；内蒙古3350-3500元/吨（折百）；辽宁1050元/吨；四川3750-3900元/吨（折百）。</w:t>
      </w:r>
    </w:p>
    <w:p w:rsidR="006A224F" w:rsidRPr="0096603F" w:rsidRDefault="00FB54E9" w:rsidP="00937BD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FB54E9">
        <w:rPr>
          <w:rFonts w:ascii="仿宋" w:eastAsia="仿宋" w:hAnsi="仿宋" w:cs="仿宋" w:hint="eastAsia"/>
          <w:sz w:val="28"/>
          <w:szCs w:val="28"/>
        </w:rPr>
        <w:t>高浓碱主流出厂价格</w:t>
      </w:r>
      <w:r w:rsidR="006A224F" w:rsidRPr="0096603F">
        <w:rPr>
          <w:rFonts w:ascii="仿宋" w:eastAsia="仿宋" w:hAnsi="仿宋" w:cs="仿宋" w:hint="eastAsia"/>
          <w:sz w:val="28"/>
          <w:szCs w:val="28"/>
        </w:rPr>
        <w:t>山东48%离子膜液碱出厂1440-1490元/吨，50%离子膜液碱出厂1500-1630元/吨。天津49%离子膜碱出厂价格3500-3550元/吨（折百），福建50%离子膜液碱省内送到1920-1930元/吨；广西50%离子膜液碱出厂价格1780-1800元/吨；内蒙古48-50%离子膜液碱出厂价格3450-3500元/吨（折百）；陕西地区50%离子膜液碱出厂价格3400-3500元/吨（折百）均有；江苏地区48%离子膜液碱出厂价格1600-1680元/吨。辽宁地区45%离子膜液碱出厂报价在1650-1680元/吨；四川地区50%离子膜液碱主流出厂价格3800-3950元/吨（折百）。</w:t>
      </w:r>
    </w:p>
    <w:p w:rsidR="007A223B" w:rsidRDefault="008F6424" w:rsidP="006A224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5C2CDA">
        <w:rPr>
          <w:rFonts w:ascii="仿宋" w:eastAsia="仿宋" w:hAnsi="仿宋" w:cs="仿宋" w:hint="eastAsia"/>
          <w:sz w:val="28"/>
          <w:szCs w:val="28"/>
        </w:rPr>
        <w:t>后市预测：</w:t>
      </w:r>
    </w:p>
    <w:p w:rsidR="006A224F" w:rsidRPr="0096603F" w:rsidRDefault="00240A04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40A04">
        <w:rPr>
          <w:rFonts w:ascii="仿宋" w:eastAsia="仿宋" w:hAnsi="仿宋" w:cs="仿宋" w:hint="eastAsia"/>
          <w:sz w:val="28"/>
          <w:szCs w:val="28"/>
        </w:rPr>
        <w:lastRenderedPageBreak/>
        <w:t>1、</w:t>
      </w:r>
      <w:r w:rsidR="006A224F" w:rsidRPr="0096603F">
        <w:rPr>
          <w:rFonts w:ascii="仿宋" w:eastAsia="仿宋" w:hAnsi="仿宋" w:cs="仿宋" w:hint="eastAsia"/>
          <w:sz w:val="28"/>
          <w:szCs w:val="28"/>
        </w:rPr>
        <w:t>氧化铝行业的用量持稳。但氧化铝行业采暖季减产情况不明朗，氧化铝现货价格本周趋于稳定。</w:t>
      </w:r>
    </w:p>
    <w:p w:rsidR="006A224F" w:rsidRPr="0096603F" w:rsidRDefault="00240A04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40A04">
        <w:rPr>
          <w:rFonts w:ascii="仿宋" w:eastAsia="仿宋" w:hAnsi="仿宋" w:cs="仿宋" w:hint="eastAsia"/>
          <w:sz w:val="28"/>
          <w:szCs w:val="28"/>
        </w:rPr>
        <w:t>2、</w:t>
      </w:r>
      <w:r w:rsidR="006A224F" w:rsidRPr="0096603F">
        <w:rPr>
          <w:rFonts w:ascii="仿宋" w:eastAsia="仿宋" w:hAnsi="仿宋" w:cs="仿宋" w:hint="eastAsia"/>
          <w:sz w:val="28"/>
          <w:szCs w:val="28"/>
        </w:rPr>
        <w:t>传统旺季，本周华东及华南地区的下游需求稍有回温，加之传统旺季，带来持续上调的效应。</w:t>
      </w:r>
    </w:p>
    <w:p w:rsidR="00240A04" w:rsidRPr="00240A04" w:rsidRDefault="00240A04" w:rsidP="00240A04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240A04">
        <w:rPr>
          <w:rFonts w:ascii="仿宋" w:eastAsia="仿宋" w:hAnsi="仿宋" w:cs="仿宋" w:hint="eastAsia"/>
          <w:sz w:val="28"/>
          <w:szCs w:val="28"/>
        </w:rPr>
        <w:t>3、</w:t>
      </w:r>
      <w:r w:rsidR="006A224F" w:rsidRPr="0096603F">
        <w:rPr>
          <w:rFonts w:ascii="仿宋" w:eastAsia="仿宋" w:hAnsi="仿宋" w:cs="仿宋" w:hint="eastAsia"/>
          <w:sz w:val="28"/>
          <w:szCs w:val="28"/>
        </w:rPr>
        <w:t>中央环保督察工作围绕企业周围，液氯出货压力更为明显，氯碱开工负荷多受到液氯限制。综合看，9月中旬烧碱市场走势有差异，山东烧碱出货状态暂未有明显改善，或仍有下调可能；华东江浙地区在9月至10月集中检修的影响下，烧碱市场供应偏紧，上游企业提价积极性仍然较高；受北方回落、华东价格上行的影响，华南地区烧碱市场仍然维持高位，贸易商出货价格暂未有较大松动，预计仍维持灵活出货。</w:t>
      </w:r>
    </w:p>
    <w:p w:rsidR="00537D9E" w:rsidRPr="002C5DD5" w:rsidRDefault="00537D9E" w:rsidP="00240A04">
      <w:pPr>
        <w:widowControl/>
        <w:ind w:firstLineChars="200" w:firstLine="602"/>
        <w:jc w:val="left"/>
        <w:rPr>
          <w:rStyle w:val="txt4"/>
          <w:rFonts w:cs="Times New Roman"/>
          <w:b/>
          <w:bCs/>
          <w:sz w:val="30"/>
          <w:szCs w:val="30"/>
        </w:rPr>
      </w:pPr>
      <w:r w:rsidRPr="002C5DD5">
        <w:rPr>
          <w:rStyle w:val="txt4"/>
          <w:rFonts w:hint="eastAsia"/>
          <w:b/>
          <w:bCs/>
          <w:sz w:val="30"/>
          <w:szCs w:val="30"/>
        </w:rPr>
        <w:t>本周国内片碱实际成交周汇总</w:t>
      </w:r>
      <w:bookmarkEnd w:id="88"/>
      <w:bookmarkEnd w:id="89"/>
      <w:bookmarkEnd w:id="90"/>
      <w:bookmarkEnd w:id="91"/>
    </w:p>
    <w:p w:rsidR="00537D9E" w:rsidRDefault="00537D9E" w:rsidP="004203C1">
      <w:pPr>
        <w:snapToGrid w:val="0"/>
        <w:spacing w:line="400" w:lineRule="exact"/>
        <w:ind w:rightChars="-71" w:right="-149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单位：元</w:t>
      </w:r>
      <w:r>
        <w:rPr>
          <w:rFonts w:ascii="仿宋" w:eastAsia="仿宋" w:hAnsi="仿宋" w:cs="仿宋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吨</w:t>
      </w:r>
    </w:p>
    <w:tbl>
      <w:tblPr>
        <w:tblW w:w="8700" w:type="dxa"/>
        <w:tblInd w:w="-106" w:type="dxa"/>
        <w:tblLayout w:type="fixed"/>
        <w:tblLook w:val="00A0"/>
      </w:tblPr>
      <w:tblGrid>
        <w:gridCol w:w="1780"/>
        <w:gridCol w:w="1820"/>
        <w:gridCol w:w="2028"/>
        <w:gridCol w:w="1536"/>
        <w:gridCol w:w="1536"/>
      </w:tblGrid>
      <w:tr w:rsidR="00537D9E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片碱</w:t>
            </w:r>
          </w:p>
        </w:tc>
      </w:tr>
      <w:tr w:rsidR="00537D9E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6A224F" w:rsidRPr="0072188E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F91E8D" w:rsidRDefault="006A224F" w:rsidP="006A224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4600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4900</w:t>
            </w:r>
          </w:p>
        </w:tc>
      </w:tr>
      <w:tr w:rsidR="006A224F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</w:tr>
      <w:tr w:rsidR="006A224F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5100</w:t>
            </w:r>
          </w:p>
        </w:tc>
      </w:tr>
      <w:tr w:rsidR="006A224F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6A224F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6A224F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3950</w:t>
            </w:r>
          </w:p>
        </w:tc>
      </w:tr>
      <w:tr w:rsidR="006A224F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  <w:tr w:rsidR="006A224F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6A224F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6A224F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  <w:tr w:rsidR="006A224F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6A224F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6A224F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6A224F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4200</w:t>
            </w:r>
          </w:p>
        </w:tc>
      </w:tr>
      <w:tr w:rsidR="006A224F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6A224F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3700</w:t>
            </w:r>
          </w:p>
        </w:tc>
      </w:tr>
      <w:tr w:rsidR="006A224F" w:rsidRPr="0072188E" w:rsidTr="00650ED7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lastRenderedPageBreak/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4050</w:t>
            </w:r>
          </w:p>
        </w:tc>
      </w:tr>
      <w:tr w:rsidR="006A224F" w:rsidRPr="0072188E" w:rsidTr="00650ED7">
        <w:trPr>
          <w:trHeight w:val="379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24F" w:rsidRDefault="006A224F" w:rsidP="006A224F">
            <w:pPr>
              <w:jc w:val="center"/>
            </w:pP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797D86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797D8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72188E" w:rsidRDefault="006A224F" w:rsidP="0072188E">
            <w:pPr>
              <w:widowControl/>
              <w:jc w:val="center"/>
              <w:rPr>
                <w:rFonts w:asciiTheme="majorEastAsia" w:eastAsiaTheme="majorEastAsia" w:hAnsiTheme="majorEastAsia" w:cs="宋体"/>
                <w:color w:val="000000"/>
                <w:kern w:val="0"/>
                <w:sz w:val="20"/>
                <w:szCs w:val="20"/>
              </w:rPr>
            </w:pPr>
            <w:r w:rsidRPr="0072188E"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A224F" w:rsidRPr="006A224F" w:rsidRDefault="006A224F" w:rsidP="006A224F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6A224F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537D9E" w:rsidRPr="0072188E" w:rsidRDefault="00537D9E" w:rsidP="0072188E">
      <w:pPr>
        <w:pStyle w:val="2"/>
        <w:snapToGrid w:val="0"/>
        <w:spacing w:line="400" w:lineRule="exact"/>
        <w:ind w:rightChars="-71" w:right="-149"/>
        <w:jc w:val="center"/>
        <w:rPr>
          <w:rFonts w:asciiTheme="majorEastAsia" w:eastAsiaTheme="majorEastAsia" w:hAnsiTheme="majorEastAsia" w:cs="Times New Roman"/>
          <w:sz w:val="20"/>
          <w:szCs w:val="20"/>
        </w:rPr>
      </w:pPr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92" w:name="_Toc485981325"/>
      <w:bookmarkStart w:id="93" w:name="_Toc250731929"/>
      <w:bookmarkStart w:id="94" w:name="_Toc300238851"/>
      <w:bookmarkStart w:id="95" w:name="_Toc392240282"/>
      <w:bookmarkStart w:id="96" w:name="_Toc295403452"/>
      <w:bookmarkStart w:id="97" w:name="_Toc233795930"/>
      <w:bookmarkStart w:id="98" w:name="_Toc252539758"/>
      <w:bookmarkStart w:id="99" w:name="_Toc511390008"/>
      <w:bookmarkStart w:id="100" w:name="_Toc513127193"/>
      <w:bookmarkStart w:id="101" w:name="_Toc515610376"/>
      <w:bookmarkStart w:id="102" w:name="_Toc516234894"/>
      <w:bookmarkStart w:id="103" w:name="_Toc516234900"/>
      <w:bookmarkStart w:id="104" w:name="_Toc516839087"/>
      <w:bookmarkStart w:id="105" w:name="_Toc517425041"/>
      <w:bookmarkStart w:id="106" w:name="_Toc518032002"/>
      <w:bookmarkStart w:id="107" w:name="_Toc518638262"/>
      <w:bookmarkStart w:id="108" w:name="_Toc519848560"/>
      <w:bookmarkStart w:id="109" w:name="_Toc520465079"/>
      <w:bookmarkStart w:id="110" w:name="_Toc521057604"/>
      <w:bookmarkStart w:id="111" w:name="_Toc521660550"/>
      <w:bookmarkStart w:id="112" w:name="_Toc522259767"/>
      <w:bookmarkStart w:id="113" w:name="_Toc522280057"/>
      <w:bookmarkStart w:id="114" w:name="_Toc522870748"/>
      <w:bookmarkStart w:id="115" w:name="_Toc522870754"/>
      <w:bookmarkStart w:id="116" w:name="_Toc522870763"/>
      <w:bookmarkStart w:id="117" w:name="_Toc522870772"/>
      <w:bookmarkStart w:id="118" w:name="_Toc524091684"/>
      <w:bookmarkStart w:id="119" w:name="_Toc524701467"/>
      <w:bookmarkStart w:id="120" w:name="_Toc525289549"/>
      <w:bookmarkStart w:id="121" w:name="_Toc525306466"/>
      <w:bookmarkStart w:id="122" w:name="_Toc525306477"/>
      <w:r>
        <w:rPr>
          <w:rFonts w:ascii="黑体" w:hAnsi="黑体" w:cs="黑体" w:hint="eastAsia"/>
          <w:sz w:val="30"/>
          <w:szCs w:val="30"/>
        </w:rPr>
        <w:t>液氯</w:t>
      </w:r>
      <w:bookmarkStart w:id="123" w:name="_Toc233795931"/>
      <w:bookmarkStart w:id="124" w:name="_Toc252539759"/>
      <w:bookmarkStart w:id="125" w:name="_Toc185611021"/>
      <w:bookmarkStart w:id="126" w:name="_Toc250731930"/>
      <w:bookmarkStart w:id="127" w:name="_Toc485981326"/>
      <w:bookmarkStart w:id="128" w:name="_Toc392240283"/>
      <w:bookmarkStart w:id="129" w:name="_Toc295403453"/>
      <w:bookmarkStart w:id="130" w:name="_Toc300238852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</w:p>
    <w:p w:rsidR="00537D9E" w:rsidRDefault="00537D9E" w:rsidP="004203C1">
      <w:pPr>
        <w:pStyle w:val="1"/>
        <w:snapToGrid w:val="0"/>
        <w:spacing w:line="400" w:lineRule="exact"/>
        <w:ind w:rightChars="-71" w:right="-149"/>
        <w:jc w:val="center"/>
        <w:rPr>
          <w:rFonts w:ascii="黑体"/>
          <w:sz w:val="30"/>
          <w:szCs w:val="30"/>
        </w:rPr>
      </w:pPr>
      <w:bookmarkStart w:id="131" w:name="_Toc511390009"/>
      <w:bookmarkStart w:id="132" w:name="_Toc513127194"/>
      <w:bookmarkStart w:id="133" w:name="_Toc515610377"/>
      <w:bookmarkStart w:id="134" w:name="_Toc516234895"/>
      <w:bookmarkStart w:id="135" w:name="_Toc516234901"/>
      <w:bookmarkStart w:id="136" w:name="_Toc516839088"/>
      <w:bookmarkStart w:id="137" w:name="_Toc517425042"/>
      <w:bookmarkStart w:id="138" w:name="_Toc518032003"/>
      <w:bookmarkStart w:id="139" w:name="_Toc518638263"/>
      <w:bookmarkStart w:id="140" w:name="_Toc519848561"/>
      <w:bookmarkStart w:id="141" w:name="_Toc520465080"/>
      <w:bookmarkStart w:id="142" w:name="_Toc521057605"/>
      <w:bookmarkStart w:id="143" w:name="_Toc521660551"/>
      <w:bookmarkStart w:id="144" w:name="_Toc522259768"/>
      <w:bookmarkStart w:id="145" w:name="_Toc522280058"/>
      <w:bookmarkStart w:id="146" w:name="_Toc522870749"/>
      <w:bookmarkStart w:id="147" w:name="_Toc522870755"/>
      <w:bookmarkStart w:id="148" w:name="_Toc522870764"/>
      <w:bookmarkStart w:id="149" w:name="_Toc522870773"/>
      <w:bookmarkStart w:id="150" w:name="_Toc524091685"/>
      <w:bookmarkStart w:id="151" w:name="_Toc524701468"/>
      <w:bookmarkStart w:id="152" w:name="_Toc525289550"/>
      <w:bookmarkStart w:id="153" w:name="_Toc525306467"/>
      <w:bookmarkStart w:id="154" w:name="_Toc525306478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155" w:name="_Toc250731931"/>
      <w:bookmarkStart w:id="156" w:name="_Toc252539760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</w:p>
    <w:p w:rsidR="00537D9E" w:rsidRDefault="00537D9E" w:rsidP="004203C1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537D9E" w:rsidRDefault="00537D9E" w:rsidP="004203C1">
      <w:pPr>
        <w:pStyle w:val="a7"/>
        <w:spacing w:before="0" w:beforeAutospacing="0" w:after="0" w:afterAutospacing="0" w:line="40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</w:p>
    <w:p w:rsidR="0096603F" w:rsidRPr="0096603F" w:rsidRDefault="0096603F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6603F">
        <w:rPr>
          <w:rFonts w:ascii="仿宋" w:eastAsia="仿宋" w:hAnsi="仿宋" w:cs="仿宋" w:hint="eastAsia"/>
          <w:sz w:val="28"/>
          <w:szCs w:val="28"/>
        </w:rPr>
        <w:t>本周苏南液氯市场局部小降，江苏新浦轮检结束，</w:t>
      </w:r>
      <w:r w:rsidRPr="0096603F">
        <w:rPr>
          <w:rFonts w:ascii="仿宋" w:eastAsia="仿宋" w:hAnsi="仿宋" w:cs="仿宋"/>
          <w:sz w:val="28"/>
          <w:szCs w:val="28"/>
        </w:rPr>
        <w:t>10.15-10.30</w:t>
      </w:r>
      <w:r w:rsidRPr="0096603F">
        <w:rPr>
          <w:rFonts w:ascii="仿宋" w:eastAsia="仿宋" w:hAnsi="仿宋" w:cs="仿宋" w:hint="eastAsia"/>
          <w:sz w:val="28"/>
          <w:szCs w:val="28"/>
        </w:rPr>
        <w:t>计划针对剩余</w:t>
      </w:r>
      <w:r w:rsidRPr="0096603F">
        <w:rPr>
          <w:rFonts w:ascii="仿宋" w:eastAsia="仿宋" w:hAnsi="仿宋" w:cs="仿宋"/>
          <w:sz w:val="28"/>
          <w:szCs w:val="28"/>
        </w:rPr>
        <w:t>30</w:t>
      </w:r>
      <w:r w:rsidRPr="0096603F">
        <w:rPr>
          <w:rFonts w:ascii="仿宋" w:eastAsia="仿宋" w:hAnsi="仿宋" w:cs="仿宋" w:hint="eastAsia"/>
          <w:sz w:val="28"/>
          <w:szCs w:val="28"/>
        </w:rPr>
        <w:t>万装置轮检；本周江苏梅兰甲烷氯化物降负荷运行，暂不外采，周边企业出货略降价格；江苏扬农因锅炉检修暂停商品氯的外销，扬州、常州等地货源稍显紧张。周三时江苏北部液氯市场稍有提升，江苏北部的陈家港、头罾园区开工企业转多，苏北企业液氯出货价格有所提升，多数执行槽车出厂</w:t>
      </w:r>
      <w:r w:rsidRPr="0096603F">
        <w:rPr>
          <w:rFonts w:ascii="仿宋" w:eastAsia="仿宋" w:hAnsi="仿宋" w:cs="仿宋"/>
          <w:sz w:val="28"/>
          <w:szCs w:val="28"/>
        </w:rPr>
        <w:t>1</w:t>
      </w:r>
      <w:r w:rsidRPr="0096603F">
        <w:rPr>
          <w:rFonts w:ascii="仿宋" w:eastAsia="仿宋" w:hAnsi="仿宋" w:cs="仿宋" w:hint="eastAsia"/>
          <w:sz w:val="28"/>
          <w:szCs w:val="28"/>
        </w:rPr>
        <w:t>元</w:t>
      </w:r>
      <w:r w:rsidRPr="0096603F">
        <w:rPr>
          <w:rFonts w:ascii="仿宋" w:eastAsia="仿宋" w:hAnsi="仿宋" w:cs="仿宋"/>
          <w:sz w:val="28"/>
          <w:szCs w:val="28"/>
        </w:rPr>
        <w:t>/</w:t>
      </w:r>
      <w:r w:rsidRPr="0096603F">
        <w:rPr>
          <w:rFonts w:ascii="仿宋" w:eastAsia="仿宋" w:hAnsi="仿宋" w:cs="仿宋" w:hint="eastAsia"/>
          <w:sz w:val="28"/>
          <w:szCs w:val="28"/>
        </w:rPr>
        <w:t>吨。安徽地区液氯市场价整体小幅下调</w:t>
      </w:r>
      <w:r w:rsidRPr="0096603F">
        <w:rPr>
          <w:rFonts w:ascii="仿宋" w:eastAsia="仿宋" w:hAnsi="仿宋" w:cs="仿宋"/>
          <w:sz w:val="28"/>
          <w:szCs w:val="28"/>
        </w:rPr>
        <w:t>50-100</w:t>
      </w:r>
      <w:r w:rsidRPr="0096603F">
        <w:rPr>
          <w:rFonts w:ascii="仿宋" w:eastAsia="仿宋" w:hAnsi="仿宋" w:cs="仿宋" w:hint="eastAsia"/>
          <w:sz w:val="28"/>
          <w:szCs w:val="28"/>
        </w:rPr>
        <w:t>元</w:t>
      </w:r>
      <w:r w:rsidRPr="0096603F">
        <w:rPr>
          <w:rFonts w:ascii="仿宋" w:eastAsia="仿宋" w:hAnsi="仿宋" w:cs="仿宋"/>
          <w:sz w:val="28"/>
          <w:szCs w:val="28"/>
        </w:rPr>
        <w:t>/</w:t>
      </w:r>
      <w:r w:rsidRPr="0096603F">
        <w:rPr>
          <w:rFonts w:ascii="仿宋" w:eastAsia="仿宋" w:hAnsi="仿宋" w:cs="仿宋" w:hint="eastAsia"/>
          <w:sz w:val="28"/>
          <w:szCs w:val="28"/>
        </w:rPr>
        <w:t>吨为主，安徽华星与</w:t>
      </w:r>
      <w:r w:rsidRPr="0096603F">
        <w:rPr>
          <w:rFonts w:ascii="仿宋" w:eastAsia="仿宋" w:hAnsi="仿宋" w:cs="仿宋"/>
          <w:sz w:val="28"/>
          <w:szCs w:val="28"/>
        </w:rPr>
        <w:t>9.19</w:t>
      </w:r>
      <w:r w:rsidRPr="0096603F">
        <w:rPr>
          <w:rFonts w:ascii="仿宋" w:eastAsia="仿宋" w:hAnsi="仿宋" w:cs="仿宋" w:hint="eastAsia"/>
          <w:sz w:val="28"/>
          <w:szCs w:val="28"/>
        </w:rPr>
        <w:t>开车，安徽华塑目前因电石到货不足，抑制氯碱开工，目前开工在</w:t>
      </w:r>
      <w:r w:rsidRPr="0096603F">
        <w:rPr>
          <w:rFonts w:ascii="仿宋" w:eastAsia="仿宋" w:hAnsi="仿宋" w:cs="仿宋"/>
          <w:sz w:val="28"/>
          <w:szCs w:val="28"/>
        </w:rPr>
        <w:t>7</w:t>
      </w:r>
      <w:r w:rsidRPr="0096603F">
        <w:rPr>
          <w:rFonts w:ascii="仿宋" w:eastAsia="仿宋" w:hAnsi="仿宋" w:cs="仿宋" w:hint="eastAsia"/>
          <w:sz w:val="28"/>
          <w:szCs w:val="28"/>
        </w:rPr>
        <w:t>成左右，安徽地区液氯市场整体产销平衡。浙江地区液氯市场本周平稳，价格暂不调整；江西地区液氯市场省内供需平衡，部分货源流入湖北补充。</w:t>
      </w:r>
    </w:p>
    <w:p w:rsidR="0096603F" w:rsidRPr="0096603F" w:rsidRDefault="0096603F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6603F">
        <w:rPr>
          <w:rFonts w:ascii="仿宋" w:eastAsia="仿宋" w:hAnsi="仿宋" w:cs="仿宋" w:hint="eastAsia"/>
          <w:sz w:val="28"/>
          <w:szCs w:val="28"/>
        </w:rPr>
        <w:t>河南地区本周出货节奏下降，因有企业自身耗氯配套开工不稳定，商品氯增加，出货不易。湖北地区本周依旧开工不高，出货有限，维持稳定；湖南地区自身耗氯配套停车，但氯碱负荷随之下调，维持稳定出货尚可。</w:t>
      </w:r>
    </w:p>
    <w:p w:rsidR="0096603F" w:rsidRPr="0096603F" w:rsidRDefault="0096603F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 w:rsidRPr="0096603F">
        <w:rPr>
          <w:rFonts w:ascii="仿宋" w:eastAsia="仿宋" w:hAnsi="仿宋" w:cs="仿宋" w:hint="eastAsia"/>
          <w:sz w:val="28"/>
          <w:szCs w:val="28"/>
        </w:rPr>
        <w:lastRenderedPageBreak/>
        <w:t>西南地区液氯市场清淡运行，下游按需拿货，省内需求有限；西北地区内蒙本周发往宁夏石嘴山货源受内蒙大庆影响，发货不畅。</w:t>
      </w:r>
    </w:p>
    <w:p w:rsidR="00405BA5" w:rsidRPr="0096603F" w:rsidRDefault="00405BA5" w:rsidP="00FD138F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537D9E" w:rsidRDefault="00537D9E" w:rsidP="00FD138F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二、山东市场分析</w:t>
      </w:r>
    </w:p>
    <w:p w:rsidR="00537D9E" w:rsidRPr="00412C07" w:rsidRDefault="00537D9E" w:rsidP="00F974D5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</w:p>
    <w:p w:rsidR="0096603F" w:rsidRPr="0096603F" w:rsidRDefault="00650ED7" w:rsidP="0096603F">
      <w:pPr>
        <w:widowControl/>
        <w:ind w:firstLine="420"/>
        <w:jc w:val="left"/>
        <w:rPr>
          <w:rFonts w:ascii="仿宋" w:eastAsia="仿宋" w:hAnsi="仿宋" w:cs="仿宋"/>
          <w:sz w:val="28"/>
          <w:szCs w:val="28"/>
        </w:rPr>
      </w:pPr>
      <w:r w:rsidRPr="007A223B">
        <w:rPr>
          <w:rFonts w:ascii="仿宋" w:eastAsia="仿宋" w:hAnsi="仿宋" w:cs="仿宋" w:hint="eastAsia"/>
          <w:sz w:val="28"/>
          <w:szCs w:val="28"/>
        </w:rPr>
        <w:t>本周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华北华东液氯下游企业开工转好，华北地区横盘整理为主。华北地区液氯市场本周市场格外平静，本周仅有周三、周四调整了市场价格。</w:t>
      </w:r>
      <w:r w:rsidR="0096603F" w:rsidRPr="0096603F">
        <w:rPr>
          <w:rFonts w:ascii="仿宋" w:eastAsia="仿宋" w:hAnsi="仿宋" w:cs="仿宋"/>
          <w:sz w:val="28"/>
          <w:szCs w:val="28"/>
        </w:rPr>
        <w:t>9.15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东岳推迟了检修计划，三岳因环氧丙烷意外停车一套装置，但液氯市场受河北沧州聚隆的检修带动，周六至周二时价格始终稳定，但出货十分紧张，部分厂家已出现大批量排队的情况，货源紧张的局面。周二鲁西夜间氯碱负荷提满，聊城地区顺应形势周三执行（</w:t>
      </w:r>
      <w:r w:rsidR="0096603F" w:rsidRPr="0096603F">
        <w:rPr>
          <w:rFonts w:ascii="仿宋" w:eastAsia="仿宋" w:hAnsi="仿宋" w:cs="仿宋"/>
          <w:sz w:val="28"/>
          <w:szCs w:val="28"/>
        </w:rPr>
        <w:t>-400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）元</w:t>
      </w:r>
      <w:r w:rsidR="0096603F" w:rsidRPr="0096603F">
        <w:rPr>
          <w:rFonts w:ascii="仿宋" w:eastAsia="仿宋" w:hAnsi="仿宋" w:cs="仿宋"/>
          <w:sz w:val="28"/>
          <w:szCs w:val="28"/>
        </w:rPr>
        <w:t>/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吨的补贴，但周四时聊城地区氯碱负荷降</w:t>
      </w:r>
      <w:r w:rsidR="0096603F" w:rsidRPr="0096603F">
        <w:rPr>
          <w:rFonts w:ascii="仿宋" w:eastAsia="仿宋" w:hAnsi="仿宋" w:cs="仿宋"/>
          <w:sz w:val="28"/>
          <w:szCs w:val="28"/>
        </w:rPr>
        <w:t>20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万吨的负荷，东营地区因原料到货问题氯碱稍降负荷，东岳开始轮检增加液氯外采量，重新拉动市场，东营、淄博、潍坊上涨</w:t>
      </w:r>
      <w:r w:rsidR="0096603F" w:rsidRPr="0096603F">
        <w:rPr>
          <w:rFonts w:ascii="仿宋" w:eastAsia="仿宋" w:hAnsi="仿宋" w:cs="仿宋"/>
          <w:sz w:val="28"/>
          <w:szCs w:val="28"/>
        </w:rPr>
        <w:t>100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元</w:t>
      </w:r>
      <w:r w:rsidR="0096603F" w:rsidRPr="0096603F">
        <w:rPr>
          <w:rFonts w:ascii="仿宋" w:eastAsia="仿宋" w:hAnsi="仿宋" w:cs="仿宋"/>
          <w:sz w:val="28"/>
          <w:szCs w:val="28"/>
        </w:rPr>
        <w:t>/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吨，执行（</w:t>
      </w:r>
      <w:r w:rsidR="0096603F" w:rsidRPr="0096603F">
        <w:rPr>
          <w:rFonts w:ascii="仿宋" w:eastAsia="仿宋" w:hAnsi="仿宋" w:cs="仿宋"/>
          <w:sz w:val="28"/>
          <w:szCs w:val="28"/>
        </w:rPr>
        <w:t>-300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）元</w:t>
      </w:r>
      <w:r w:rsidR="0096603F" w:rsidRPr="0096603F">
        <w:rPr>
          <w:rFonts w:ascii="仿宋" w:eastAsia="仿宋" w:hAnsi="仿宋" w:cs="仿宋"/>
          <w:sz w:val="28"/>
          <w:szCs w:val="28"/>
        </w:rPr>
        <w:t>/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吨。</w:t>
      </w:r>
    </w:p>
    <w:p w:rsidR="00537D9E" w:rsidRPr="00766A49" w:rsidRDefault="00537D9E" w:rsidP="0096603F">
      <w:pPr>
        <w:widowControl/>
        <w:ind w:firstLineChars="200" w:firstLine="60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三、后市分析</w:t>
      </w:r>
    </w:p>
    <w:p w:rsidR="0096603F" w:rsidRPr="0096603F" w:rsidRDefault="00537D9E" w:rsidP="0096603F">
      <w:pPr>
        <w:widowControl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后市预测：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本周液氯市场体现出金九的特点—下游开工有所提升，华东和华北地区较为明显，华北地区溴素复工，钢瓶用户增加。后市预测：下周山东地区需紧密关注上下游企业开工情况，判断市场走向，目前来看短期市场暂无大的下落可能，但国庆节期间的运输受限将限制企业出货；华东地区预计液氯货源紧张，上涨的可能很大。下周山东、河北地区液氯市场预计有</w:t>
      </w:r>
      <w:r w:rsidR="0096603F" w:rsidRPr="0096603F">
        <w:rPr>
          <w:rFonts w:ascii="仿宋" w:eastAsia="仿宋" w:hAnsi="仿宋" w:cs="仿宋"/>
          <w:sz w:val="28"/>
          <w:szCs w:val="28"/>
        </w:rPr>
        <w:t>200-400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元</w:t>
      </w:r>
      <w:r w:rsidR="0096603F" w:rsidRPr="0096603F">
        <w:rPr>
          <w:rFonts w:ascii="仿宋" w:eastAsia="仿宋" w:hAnsi="仿宋" w:cs="仿宋"/>
          <w:sz w:val="28"/>
          <w:szCs w:val="28"/>
        </w:rPr>
        <w:t>/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吨的调整空间，华东地区下周定价调整幅度</w:t>
      </w:r>
      <w:r w:rsidR="0096603F" w:rsidRPr="0096603F">
        <w:rPr>
          <w:rFonts w:ascii="仿宋" w:eastAsia="仿宋" w:hAnsi="仿宋" w:cs="仿宋"/>
          <w:sz w:val="28"/>
          <w:szCs w:val="28"/>
        </w:rPr>
        <w:t>100-200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元</w:t>
      </w:r>
      <w:r w:rsidR="0096603F" w:rsidRPr="0096603F">
        <w:rPr>
          <w:rFonts w:ascii="仿宋" w:eastAsia="仿宋" w:hAnsi="仿宋" w:cs="仿宋"/>
          <w:sz w:val="28"/>
          <w:szCs w:val="28"/>
        </w:rPr>
        <w:t>/</w:t>
      </w:r>
      <w:r w:rsidR="0096603F" w:rsidRPr="0096603F">
        <w:rPr>
          <w:rFonts w:ascii="仿宋" w:eastAsia="仿宋" w:hAnsi="仿宋" w:cs="仿宋" w:hint="eastAsia"/>
          <w:sz w:val="28"/>
          <w:szCs w:val="28"/>
        </w:rPr>
        <w:t>吨。</w:t>
      </w:r>
    </w:p>
    <w:p w:rsidR="00537D9E" w:rsidRPr="00317D90" w:rsidRDefault="00537D9E" w:rsidP="0096603F">
      <w:pPr>
        <w:widowControl/>
        <w:ind w:firstLineChars="200" w:firstLine="602"/>
        <w:jc w:val="left"/>
        <w:rPr>
          <w:b/>
          <w:bCs/>
          <w:sz w:val="30"/>
          <w:szCs w:val="30"/>
        </w:rPr>
      </w:pPr>
      <w:r w:rsidRPr="00317D90">
        <w:rPr>
          <w:rFonts w:hint="eastAsia"/>
          <w:b/>
          <w:bCs/>
          <w:sz w:val="30"/>
          <w:szCs w:val="30"/>
        </w:rPr>
        <w:t>国内地区市场价格</w:t>
      </w:r>
    </w:p>
    <w:p w:rsidR="00766A49" w:rsidRPr="00766A49" w:rsidRDefault="00766A49" w:rsidP="003F7207">
      <w:pPr>
        <w:widowControl/>
        <w:ind w:firstLine="420"/>
        <w:jc w:val="left"/>
        <w:rPr>
          <w:rFonts w:cs="Times New Roman"/>
          <w:b/>
          <w:bCs/>
          <w:color w:val="FF0000"/>
          <w:sz w:val="30"/>
          <w:szCs w:val="30"/>
        </w:rPr>
      </w:pPr>
    </w:p>
    <w:tbl>
      <w:tblPr>
        <w:tblW w:w="8400" w:type="dxa"/>
        <w:tblInd w:w="-106" w:type="dxa"/>
        <w:tblLayout w:type="fixed"/>
        <w:tblLook w:val="00A0"/>
      </w:tblPr>
      <w:tblGrid>
        <w:gridCol w:w="1680"/>
        <w:gridCol w:w="1680"/>
        <w:gridCol w:w="1680"/>
        <w:gridCol w:w="1680"/>
        <w:gridCol w:w="1680"/>
      </w:tblGrid>
      <w:tr w:rsidR="00537D9E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157" w:name="_Toc233795926"/>
            <w:bookmarkEnd w:id="155"/>
            <w:bookmarkEnd w:id="156"/>
            <w:bookmarkEnd w:id="157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537D9E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D9E" w:rsidRDefault="00537D9E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537D9E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Pr="00F91E8D" w:rsidRDefault="00537D9E" w:rsidP="009660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</w:t>
            </w:r>
            <w:r w:rsidR="00FD138F"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405BA5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F91E8D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="0096603F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537D9E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7D9E" w:rsidRDefault="007A596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96603F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03F" w:rsidRDefault="0096603F" w:rsidP="0096603F">
            <w:pPr>
              <w:jc w:val="center"/>
            </w:pPr>
            <w:r w:rsidRPr="00B22C7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B22C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B22C7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B22C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96603F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03F" w:rsidRDefault="0096603F" w:rsidP="0096603F">
            <w:pPr>
              <w:jc w:val="center"/>
            </w:pPr>
            <w:r w:rsidRPr="00B22C7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B22C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B22C7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B22C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96603F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03F" w:rsidRDefault="0096603F" w:rsidP="0096603F">
            <w:pPr>
              <w:jc w:val="center"/>
            </w:pPr>
            <w:r w:rsidRPr="00B22C7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B22C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B22C7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B22C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 w:rsidP="00240A0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200</w:t>
            </w:r>
          </w:p>
        </w:tc>
      </w:tr>
      <w:tr w:rsidR="0096603F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03F" w:rsidRDefault="0096603F" w:rsidP="0096603F">
            <w:pPr>
              <w:jc w:val="center"/>
            </w:pPr>
            <w:r w:rsidRPr="00B22C7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B22C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B22C7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B22C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kern w:val="0"/>
                <w:sz w:val="20"/>
                <w:szCs w:val="20"/>
              </w:rPr>
              <w:t>1</w:t>
            </w:r>
          </w:p>
        </w:tc>
      </w:tr>
      <w:tr w:rsidR="0096603F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03F" w:rsidRDefault="0096603F" w:rsidP="0096603F">
            <w:pPr>
              <w:jc w:val="center"/>
            </w:pPr>
            <w:r w:rsidRPr="00B22C7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B22C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B22C7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B22C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  <w:tr w:rsidR="0096603F" w:rsidTr="00650ED7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603F" w:rsidRDefault="0096603F" w:rsidP="0096603F">
            <w:pPr>
              <w:jc w:val="center"/>
            </w:pPr>
            <w:r w:rsidRPr="00B22C7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2018/</w:t>
            </w:r>
            <w:r w:rsidRPr="00B22C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  <w:r w:rsidRPr="00B22C7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B22C7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03F" w:rsidRDefault="0096603F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</w:p>
        </w:tc>
      </w:tr>
    </w:tbl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cs="Times New Roman"/>
        </w:rPr>
      </w:pP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p w:rsidR="00537D9E" w:rsidRDefault="00537D9E" w:rsidP="004203C1">
      <w:pPr>
        <w:spacing w:line="400" w:lineRule="exact"/>
        <w:ind w:firstLineChars="400" w:firstLine="16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更多精彩敬请关注：</w:t>
      </w:r>
      <w:hyperlink r:id="rId10" w:history="1">
        <w:r>
          <w:rPr>
            <w:rStyle w:val="a9"/>
            <w:rFonts w:ascii="方正粗宋简体" w:eastAsia="方正粗宋简体" w:cs="方正粗宋简体" w:hint="eastAsia"/>
            <w:spacing w:val="20"/>
            <w:sz w:val="36"/>
            <w:szCs w:val="36"/>
          </w:rPr>
          <w:t>中华商务网</w:t>
        </w:r>
      </w:hyperlink>
    </w:p>
    <w:p w:rsidR="00537D9E" w:rsidRDefault="00537D9E"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ascii="方正粗宋简体" w:eastAsia="方正粗宋简体" w:cs="方正粗宋简体" w:hint="eastAsia"/>
          <w:spacing w:val="20"/>
          <w:sz w:val="36"/>
          <w:szCs w:val="36"/>
        </w:rPr>
        <w:t>返回本期目录</w:t>
      </w:r>
    </w:p>
    <w:p w:rsidR="00537D9E" w:rsidRDefault="00537D9E">
      <w:pPr>
        <w:spacing w:line="400" w:lineRule="exact"/>
        <w:rPr>
          <w:rFonts w:ascii="Arial" w:hAnsi="Arial" w:cs="Arial"/>
          <w:kern w:val="0"/>
        </w:rPr>
      </w:pPr>
    </w:p>
    <w:sectPr w:rsidR="00537D9E" w:rsidSect="0073241A">
      <w:headerReference w:type="default" r:id="rId11"/>
      <w:footerReference w:type="default" r:id="rId12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979" w:rsidRDefault="00514979" w:rsidP="007324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514979" w:rsidRDefault="00514979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D7" w:rsidRDefault="006E6D87">
    <w:pPr>
      <w:pStyle w:val="a4"/>
      <w:jc w:val="center"/>
    </w:pPr>
    <w:r>
      <w:rPr>
        <w:b/>
        <w:bCs/>
      </w:rPr>
      <w:fldChar w:fldCharType="begin"/>
    </w:r>
    <w:r w:rsidR="00650ED7">
      <w:rPr>
        <w:b/>
        <w:bCs/>
      </w:rPr>
      <w:instrText>PAGE</w:instrText>
    </w:r>
    <w:r>
      <w:rPr>
        <w:b/>
        <w:bCs/>
      </w:rPr>
      <w:fldChar w:fldCharType="separate"/>
    </w:r>
    <w:r w:rsidR="005A3CE4">
      <w:rPr>
        <w:b/>
        <w:bCs/>
        <w:noProof/>
      </w:rPr>
      <w:t>10</w:t>
    </w:r>
    <w:r>
      <w:rPr>
        <w:b/>
        <w:bCs/>
      </w:rPr>
      <w:fldChar w:fldCharType="end"/>
    </w:r>
    <w:r w:rsidR="00650ED7">
      <w:rPr>
        <w:lang w:val="zh-CN"/>
      </w:rPr>
      <w:t xml:space="preserve"> / </w:t>
    </w:r>
    <w:r>
      <w:rPr>
        <w:b/>
        <w:bCs/>
      </w:rPr>
      <w:fldChar w:fldCharType="begin"/>
    </w:r>
    <w:r w:rsidR="00650ED7">
      <w:rPr>
        <w:b/>
        <w:bCs/>
      </w:rPr>
      <w:instrText>NUMPAGES</w:instrText>
    </w:r>
    <w:r>
      <w:rPr>
        <w:b/>
        <w:bCs/>
      </w:rPr>
      <w:fldChar w:fldCharType="separate"/>
    </w:r>
    <w:r w:rsidR="005A3CE4">
      <w:rPr>
        <w:b/>
        <w:bCs/>
        <w:noProof/>
      </w:rPr>
      <w:t>10</w:t>
    </w:r>
    <w:r>
      <w:rPr>
        <w:b/>
        <w:bCs/>
      </w:rPr>
      <w:fldChar w:fldCharType="end"/>
    </w:r>
  </w:p>
  <w:p w:rsidR="00650ED7" w:rsidRDefault="00650E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979" w:rsidRDefault="00514979" w:rsidP="007324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514979" w:rsidRDefault="00514979" w:rsidP="007324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ED7" w:rsidRDefault="00650ED7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650ED7" w:rsidRDefault="00650ED7">
    <w:pPr>
      <w:pStyle w:val="a5"/>
      <w:pBdr>
        <w:bottom w:val="none" w:sz="0" w:space="0" w:color="auto"/>
      </w:pBdr>
    </w:pPr>
  </w:p>
  <w:p w:rsidR="00650ED7" w:rsidRDefault="00650ED7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67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2CE3"/>
    <w:rsid w:val="00010DB4"/>
    <w:rsid w:val="000112E5"/>
    <w:rsid w:val="000154EF"/>
    <w:rsid w:val="00026A36"/>
    <w:rsid w:val="0004320C"/>
    <w:rsid w:val="00065726"/>
    <w:rsid w:val="0007741E"/>
    <w:rsid w:val="00085917"/>
    <w:rsid w:val="0009407D"/>
    <w:rsid w:val="00095266"/>
    <w:rsid w:val="00096A95"/>
    <w:rsid w:val="00097923"/>
    <w:rsid w:val="000A004B"/>
    <w:rsid w:val="000B13BE"/>
    <w:rsid w:val="000B43A4"/>
    <w:rsid w:val="000C4607"/>
    <w:rsid w:val="000C72ED"/>
    <w:rsid w:val="000D1869"/>
    <w:rsid w:val="000D3DBE"/>
    <w:rsid w:val="000E26FB"/>
    <w:rsid w:val="000F4985"/>
    <w:rsid w:val="001078AB"/>
    <w:rsid w:val="001164A9"/>
    <w:rsid w:val="00123320"/>
    <w:rsid w:val="0012620F"/>
    <w:rsid w:val="00135248"/>
    <w:rsid w:val="0014784B"/>
    <w:rsid w:val="00153176"/>
    <w:rsid w:val="00163783"/>
    <w:rsid w:val="0016559E"/>
    <w:rsid w:val="00180C42"/>
    <w:rsid w:val="00192B10"/>
    <w:rsid w:val="001A5B29"/>
    <w:rsid w:val="001B0C21"/>
    <w:rsid w:val="001C20CD"/>
    <w:rsid w:val="001C4856"/>
    <w:rsid w:val="001D3943"/>
    <w:rsid w:val="001D4D78"/>
    <w:rsid w:val="001E158A"/>
    <w:rsid w:val="001E6FCE"/>
    <w:rsid w:val="001F633B"/>
    <w:rsid w:val="001F7A1C"/>
    <w:rsid w:val="0022387E"/>
    <w:rsid w:val="0022444B"/>
    <w:rsid w:val="00230B31"/>
    <w:rsid w:val="0023620E"/>
    <w:rsid w:val="002378AC"/>
    <w:rsid w:val="00237D68"/>
    <w:rsid w:val="00240A04"/>
    <w:rsid w:val="00243FEA"/>
    <w:rsid w:val="002545A5"/>
    <w:rsid w:val="002636AD"/>
    <w:rsid w:val="002712B6"/>
    <w:rsid w:val="00277D27"/>
    <w:rsid w:val="00277D2C"/>
    <w:rsid w:val="0028492A"/>
    <w:rsid w:val="00292924"/>
    <w:rsid w:val="002970A0"/>
    <w:rsid w:val="002A3F05"/>
    <w:rsid w:val="002B0DE2"/>
    <w:rsid w:val="002B7C0C"/>
    <w:rsid w:val="002C0194"/>
    <w:rsid w:val="002C5DD5"/>
    <w:rsid w:val="002D67FA"/>
    <w:rsid w:val="002E11E0"/>
    <w:rsid w:val="002E4AEB"/>
    <w:rsid w:val="00317D90"/>
    <w:rsid w:val="00323B86"/>
    <w:rsid w:val="003462AE"/>
    <w:rsid w:val="00356333"/>
    <w:rsid w:val="00361079"/>
    <w:rsid w:val="003625BB"/>
    <w:rsid w:val="0036609F"/>
    <w:rsid w:val="0038128C"/>
    <w:rsid w:val="00384728"/>
    <w:rsid w:val="00384E33"/>
    <w:rsid w:val="0039401A"/>
    <w:rsid w:val="003A0AB2"/>
    <w:rsid w:val="003A331B"/>
    <w:rsid w:val="003B64C7"/>
    <w:rsid w:val="003C0792"/>
    <w:rsid w:val="003D4003"/>
    <w:rsid w:val="003F31AD"/>
    <w:rsid w:val="003F7207"/>
    <w:rsid w:val="00405BA5"/>
    <w:rsid w:val="00407D4B"/>
    <w:rsid w:val="00412C07"/>
    <w:rsid w:val="00415F5A"/>
    <w:rsid w:val="004203C1"/>
    <w:rsid w:val="00420B7E"/>
    <w:rsid w:val="00433B13"/>
    <w:rsid w:val="00454B72"/>
    <w:rsid w:val="00456670"/>
    <w:rsid w:val="00475F92"/>
    <w:rsid w:val="00486295"/>
    <w:rsid w:val="00486621"/>
    <w:rsid w:val="00486BF4"/>
    <w:rsid w:val="00491A4E"/>
    <w:rsid w:val="004954AD"/>
    <w:rsid w:val="004954D8"/>
    <w:rsid w:val="004B3E19"/>
    <w:rsid w:val="004B7BA6"/>
    <w:rsid w:val="004C2399"/>
    <w:rsid w:val="004C5799"/>
    <w:rsid w:val="004D32D7"/>
    <w:rsid w:val="004D7C15"/>
    <w:rsid w:val="004E044E"/>
    <w:rsid w:val="004E3C75"/>
    <w:rsid w:val="004F1861"/>
    <w:rsid w:val="004F3262"/>
    <w:rsid w:val="004F76E6"/>
    <w:rsid w:val="00500399"/>
    <w:rsid w:val="0050040A"/>
    <w:rsid w:val="005060EF"/>
    <w:rsid w:val="00506FA1"/>
    <w:rsid w:val="00507CF3"/>
    <w:rsid w:val="00513273"/>
    <w:rsid w:val="00514979"/>
    <w:rsid w:val="005337DE"/>
    <w:rsid w:val="00537D9E"/>
    <w:rsid w:val="00543B15"/>
    <w:rsid w:val="0056058C"/>
    <w:rsid w:val="00565264"/>
    <w:rsid w:val="00596F7F"/>
    <w:rsid w:val="005A3CE4"/>
    <w:rsid w:val="005A7F2C"/>
    <w:rsid w:val="005C08DC"/>
    <w:rsid w:val="005C2CDA"/>
    <w:rsid w:val="005C6A97"/>
    <w:rsid w:val="005D007D"/>
    <w:rsid w:val="005D0F14"/>
    <w:rsid w:val="005E2EA6"/>
    <w:rsid w:val="005F4E29"/>
    <w:rsid w:val="005F6FE0"/>
    <w:rsid w:val="0060727C"/>
    <w:rsid w:val="00636747"/>
    <w:rsid w:val="006405B5"/>
    <w:rsid w:val="00642549"/>
    <w:rsid w:val="00647952"/>
    <w:rsid w:val="00650ED7"/>
    <w:rsid w:val="00664441"/>
    <w:rsid w:val="006663D0"/>
    <w:rsid w:val="006721AE"/>
    <w:rsid w:val="00673444"/>
    <w:rsid w:val="00674179"/>
    <w:rsid w:val="00674239"/>
    <w:rsid w:val="00682577"/>
    <w:rsid w:val="0069452D"/>
    <w:rsid w:val="00695E33"/>
    <w:rsid w:val="006A02D9"/>
    <w:rsid w:val="006A224F"/>
    <w:rsid w:val="006B06FF"/>
    <w:rsid w:val="006B3B80"/>
    <w:rsid w:val="006B3FA3"/>
    <w:rsid w:val="006B5764"/>
    <w:rsid w:val="006B7E7C"/>
    <w:rsid w:val="006C3F53"/>
    <w:rsid w:val="006C43CA"/>
    <w:rsid w:val="006D1855"/>
    <w:rsid w:val="006D37BF"/>
    <w:rsid w:val="006E0B28"/>
    <w:rsid w:val="006E6D87"/>
    <w:rsid w:val="006F134F"/>
    <w:rsid w:val="00702144"/>
    <w:rsid w:val="007135D7"/>
    <w:rsid w:val="0072188E"/>
    <w:rsid w:val="0073241A"/>
    <w:rsid w:val="00737C28"/>
    <w:rsid w:val="00745B76"/>
    <w:rsid w:val="00766A49"/>
    <w:rsid w:val="00770753"/>
    <w:rsid w:val="007731FD"/>
    <w:rsid w:val="00773E14"/>
    <w:rsid w:val="00774768"/>
    <w:rsid w:val="00774E6C"/>
    <w:rsid w:val="00776665"/>
    <w:rsid w:val="007801FD"/>
    <w:rsid w:val="007859E5"/>
    <w:rsid w:val="007A141A"/>
    <w:rsid w:val="007A167E"/>
    <w:rsid w:val="007A223B"/>
    <w:rsid w:val="007A339C"/>
    <w:rsid w:val="007A5962"/>
    <w:rsid w:val="007A6F27"/>
    <w:rsid w:val="007B1517"/>
    <w:rsid w:val="007C32F6"/>
    <w:rsid w:val="007D6B00"/>
    <w:rsid w:val="007E0972"/>
    <w:rsid w:val="007E3FCF"/>
    <w:rsid w:val="007E6632"/>
    <w:rsid w:val="007F2624"/>
    <w:rsid w:val="008074F4"/>
    <w:rsid w:val="008144B6"/>
    <w:rsid w:val="00822A25"/>
    <w:rsid w:val="008342A1"/>
    <w:rsid w:val="00851423"/>
    <w:rsid w:val="00865BDE"/>
    <w:rsid w:val="0087043F"/>
    <w:rsid w:val="0087619A"/>
    <w:rsid w:val="0089028B"/>
    <w:rsid w:val="00892DB9"/>
    <w:rsid w:val="00892F70"/>
    <w:rsid w:val="0089332E"/>
    <w:rsid w:val="008C0312"/>
    <w:rsid w:val="008C17FA"/>
    <w:rsid w:val="008C26E2"/>
    <w:rsid w:val="008C28FC"/>
    <w:rsid w:val="008D073F"/>
    <w:rsid w:val="008E3A8F"/>
    <w:rsid w:val="008E5DCD"/>
    <w:rsid w:val="008F6424"/>
    <w:rsid w:val="008F6D7F"/>
    <w:rsid w:val="008F7717"/>
    <w:rsid w:val="0091594B"/>
    <w:rsid w:val="00917402"/>
    <w:rsid w:val="00921AD3"/>
    <w:rsid w:val="00927579"/>
    <w:rsid w:val="00927582"/>
    <w:rsid w:val="00933A2A"/>
    <w:rsid w:val="00934CB5"/>
    <w:rsid w:val="00937BDF"/>
    <w:rsid w:val="009410E0"/>
    <w:rsid w:val="0094505E"/>
    <w:rsid w:val="00951818"/>
    <w:rsid w:val="009636D6"/>
    <w:rsid w:val="0096603F"/>
    <w:rsid w:val="00975E1F"/>
    <w:rsid w:val="0098318F"/>
    <w:rsid w:val="00987611"/>
    <w:rsid w:val="00993180"/>
    <w:rsid w:val="009A59EE"/>
    <w:rsid w:val="009B7481"/>
    <w:rsid w:val="009C625C"/>
    <w:rsid w:val="009E3765"/>
    <w:rsid w:val="009E57C4"/>
    <w:rsid w:val="009F531E"/>
    <w:rsid w:val="009F6A41"/>
    <w:rsid w:val="00A0531F"/>
    <w:rsid w:val="00A0658F"/>
    <w:rsid w:val="00A10EAD"/>
    <w:rsid w:val="00A13F55"/>
    <w:rsid w:val="00A17FAC"/>
    <w:rsid w:val="00A244F2"/>
    <w:rsid w:val="00A31F3B"/>
    <w:rsid w:val="00A34650"/>
    <w:rsid w:val="00A36214"/>
    <w:rsid w:val="00A424D6"/>
    <w:rsid w:val="00A52C76"/>
    <w:rsid w:val="00A63A78"/>
    <w:rsid w:val="00A82147"/>
    <w:rsid w:val="00AA4C1F"/>
    <w:rsid w:val="00AA57D9"/>
    <w:rsid w:val="00AB03F0"/>
    <w:rsid w:val="00AB48D2"/>
    <w:rsid w:val="00AB6505"/>
    <w:rsid w:val="00AC0BBE"/>
    <w:rsid w:val="00AD43FE"/>
    <w:rsid w:val="00AD4573"/>
    <w:rsid w:val="00AD5A9D"/>
    <w:rsid w:val="00AD6808"/>
    <w:rsid w:val="00AE5DE8"/>
    <w:rsid w:val="00AF25E1"/>
    <w:rsid w:val="00B049BC"/>
    <w:rsid w:val="00B05414"/>
    <w:rsid w:val="00B1158A"/>
    <w:rsid w:val="00B11A21"/>
    <w:rsid w:val="00B142A2"/>
    <w:rsid w:val="00B20CBC"/>
    <w:rsid w:val="00B46E60"/>
    <w:rsid w:val="00B51A50"/>
    <w:rsid w:val="00B63456"/>
    <w:rsid w:val="00B7594B"/>
    <w:rsid w:val="00B90A51"/>
    <w:rsid w:val="00B93CDD"/>
    <w:rsid w:val="00B95C6E"/>
    <w:rsid w:val="00BA71BD"/>
    <w:rsid w:val="00BA7BA1"/>
    <w:rsid w:val="00BB2918"/>
    <w:rsid w:val="00BB3E08"/>
    <w:rsid w:val="00BC67F8"/>
    <w:rsid w:val="00BD3D76"/>
    <w:rsid w:val="00BE38E4"/>
    <w:rsid w:val="00BE7A8B"/>
    <w:rsid w:val="00BF0ECD"/>
    <w:rsid w:val="00BF454B"/>
    <w:rsid w:val="00BF7D26"/>
    <w:rsid w:val="00C10F0C"/>
    <w:rsid w:val="00C1328E"/>
    <w:rsid w:val="00C13A91"/>
    <w:rsid w:val="00C31207"/>
    <w:rsid w:val="00C328A4"/>
    <w:rsid w:val="00C378FA"/>
    <w:rsid w:val="00C4540B"/>
    <w:rsid w:val="00C514C7"/>
    <w:rsid w:val="00C60172"/>
    <w:rsid w:val="00C61ECF"/>
    <w:rsid w:val="00C70AD6"/>
    <w:rsid w:val="00CA1673"/>
    <w:rsid w:val="00CB0F82"/>
    <w:rsid w:val="00CB4193"/>
    <w:rsid w:val="00CD4DE4"/>
    <w:rsid w:val="00CF2A3C"/>
    <w:rsid w:val="00CF39CD"/>
    <w:rsid w:val="00D00A08"/>
    <w:rsid w:val="00D013C8"/>
    <w:rsid w:val="00D03ED4"/>
    <w:rsid w:val="00D043E7"/>
    <w:rsid w:val="00D24CD9"/>
    <w:rsid w:val="00D27BAE"/>
    <w:rsid w:val="00D3773D"/>
    <w:rsid w:val="00D47173"/>
    <w:rsid w:val="00D72263"/>
    <w:rsid w:val="00D73706"/>
    <w:rsid w:val="00D76C80"/>
    <w:rsid w:val="00D86AD0"/>
    <w:rsid w:val="00DA2865"/>
    <w:rsid w:val="00DA5671"/>
    <w:rsid w:val="00DA66D7"/>
    <w:rsid w:val="00DB70BA"/>
    <w:rsid w:val="00DD0254"/>
    <w:rsid w:val="00DE1FB5"/>
    <w:rsid w:val="00DE27B8"/>
    <w:rsid w:val="00DE583F"/>
    <w:rsid w:val="00E075D9"/>
    <w:rsid w:val="00E14507"/>
    <w:rsid w:val="00E16F09"/>
    <w:rsid w:val="00E40936"/>
    <w:rsid w:val="00E45DBB"/>
    <w:rsid w:val="00E50F72"/>
    <w:rsid w:val="00E51CFA"/>
    <w:rsid w:val="00E51E94"/>
    <w:rsid w:val="00E54C5D"/>
    <w:rsid w:val="00E6203C"/>
    <w:rsid w:val="00E679A7"/>
    <w:rsid w:val="00E70F83"/>
    <w:rsid w:val="00E74E3E"/>
    <w:rsid w:val="00E86451"/>
    <w:rsid w:val="00E92017"/>
    <w:rsid w:val="00E92B36"/>
    <w:rsid w:val="00E94998"/>
    <w:rsid w:val="00E952E4"/>
    <w:rsid w:val="00EA18E3"/>
    <w:rsid w:val="00EA260C"/>
    <w:rsid w:val="00EB11AE"/>
    <w:rsid w:val="00EC2277"/>
    <w:rsid w:val="00EC6DA6"/>
    <w:rsid w:val="00EC7F7C"/>
    <w:rsid w:val="00ED16F7"/>
    <w:rsid w:val="00ED7695"/>
    <w:rsid w:val="00EE0015"/>
    <w:rsid w:val="00EE164B"/>
    <w:rsid w:val="00F0287F"/>
    <w:rsid w:val="00F122BB"/>
    <w:rsid w:val="00F25810"/>
    <w:rsid w:val="00F331BE"/>
    <w:rsid w:val="00F4206D"/>
    <w:rsid w:val="00F52099"/>
    <w:rsid w:val="00F56B77"/>
    <w:rsid w:val="00F5787A"/>
    <w:rsid w:val="00F61DEB"/>
    <w:rsid w:val="00F77473"/>
    <w:rsid w:val="00F91123"/>
    <w:rsid w:val="00F91E8D"/>
    <w:rsid w:val="00F974D5"/>
    <w:rsid w:val="00F97DAE"/>
    <w:rsid w:val="00FA6490"/>
    <w:rsid w:val="00FB164A"/>
    <w:rsid w:val="00FB1EDD"/>
    <w:rsid w:val="00FB3554"/>
    <w:rsid w:val="00FB54E9"/>
    <w:rsid w:val="00FC26DE"/>
    <w:rsid w:val="00FD138F"/>
    <w:rsid w:val="00FD7572"/>
    <w:rsid w:val="00FE7C37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1A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73241A"/>
    <w:pPr>
      <w:keepNext/>
      <w:keepLines/>
      <w:spacing w:before="340" w:after="330" w:line="578" w:lineRule="auto"/>
      <w:outlineLvl w:val="0"/>
    </w:pPr>
    <w:rPr>
      <w:rFonts w:ascii="Times New Roman" w:eastAsia="黑体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73241A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3241A"/>
    <w:rPr>
      <w:rFonts w:eastAsia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73241A"/>
    <w:rPr>
      <w:rFonts w:ascii="Cambria" w:hAnsi="Cambria" w:cs="Cambria"/>
      <w:b/>
      <w:bCs/>
      <w:kern w:val="2"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73241A"/>
    <w:rPr>
      <w:rFonts w:ascii="Times New Roman" w:hAnsi="Times New Roman" w:cs="Times New Roman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73241A"/>
    <w:rPr>
      <w:sz w:val="18"/>
      <w:szCs w:val="18"/>
    </w:rPr>
  </w:style>
  <w:style w:type="paragraph" w:styleId="a4">
    <w:name w:val="footer"/>
    <w:basedOn w:val="a"/>
    <w:link w:val="Char0"/>
    <w:uiPriority w:val="99"/>
    <w:rsid w:val="0073241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3241A"/>
    <w:rPr>
      <w:sz w:val="18"/>
      <w:szCs w:val="18"/>
    </w:rPr>
  </w:style>
  <w:style w:type="paragraph" w:styleId="a5">
    <w:name w:val="header"/>
    <w:basedOn w:val="a"/>
    <w:link w:val="Char1"/>
    <w:uiPriority w:val="99"/>
    <w:rsid w:val="007324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3241A"/>
    <w:rPr>
      <w:sz w:val="18"/>
      <w:szCs w:val="18"/>
    </w:rPr>
  </w:style>
  <w:style w:type="paragraph" w:styleId="10">
    <w:name w:val="toc 1"/>
    <w:basedOn w:val="a"/>
    <w:next w:val="a"/>
    <w:autoRedefine/>
    <w:uiPriority w:val="39"/>
    <w:rsid w:val="0073241A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99"/>
    <w:qFormat/>
    <w:rsid w:val="0073241A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uiPriority w:val="99"/>
    <w:locked/>
    <w:rsid w:val="0073241A"/>
    <w:rPr>
      <w:rFonts w:ascii="Cambria" w:hAnsi="Cambria" w:cs="Cambria"/>
      <w:b/>
      <w:bCs/>
      <w:kern w:val="28"/>
      <w:sz w:val="32"/>
      <w:szCs w:val="32"/>
    </w:rPr>
  </w:style>
  <w:style w:type="paragraph" w:styleId="20">
    <w:name w:val="toc 2"/>
    <w:basedOn w:val="a"/>
    <w:next w:val="a"/>
    <w:autoRedefine/>
    <w:uiPriority w:val="39"/>
    <w:rsid w:val="0073241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rsid w:val="007324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73241A"/>
    <w:rPr>
      <w:b/>
      <w:bCs/>
    </w:rPr>
  </w:style>
  <w:style w:type="character" w:styleId="a9">
    <w:name w:val="Hyperlink"/>
    <w:basedOn w:val="a0"/>
    <w:uiPriority w:val="99"/>
    <w:rsid w:val="0073241A"/>
    <w:rPr>
      <w:color w:val="0000FF"/>
      <w:u w:val="single"/>
    </w:rPr>
  </w:style>
  <w:style w:type="paragraph" w:customStyle="1" w:styleId="CharCharChar">
    <w:name w:val="Char Char Char"/>
    <w:basedOn w:val="a"/>
    <w:uiPriority w:val="99"/>
    <w:rsid w:val="0073241A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txt4">
    <w:name w:val="txt4"/>
    <w:basedOn w:val="a0"/>
    <w:uiPriority w:val="99"/>
    <w:rsid w:val="0073241A"/>
  </w:style>
  <w:style w:type="paragraph" w:customStyle="1" w:styleId="TOC1">
    <w:name w:val="TOC 标题1"/>
    <w:basedOn w:val="1"/>
    <w:next w:val="a"/>
    <w:uiPriority w:val="99"/>
    <w:rsid w:val="0073241A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11">
    <w:name w:val="列出段落1"/>
    <w:basedOn w:val="a"/>
    <w:uiPriority w:val="99"/>
    <w:rsid w:val="0073241A"/>
    <w:pPr>
      <w:ind w:firstLineChars="200" w:firstLine="420"/>
    </w:pPr>
  </w:style>
  <w:style w:type="character" w:customStyle="1" w:styleId="apple-converted-space">
    <w:name w:val="apple-converted-space"/>
    <w:basedOn w:val="a0"/>
    <w:rsid w:val="000B4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jbsc2017zsw@163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hinacc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istrator\Desktop\&#25105;\&#27599;&#26085;&#24037;&#20316;\&#40644;\&#40644;9&#21608;&#20116;&#21608;&#25253;\&#20013;&#21326;&#21830;&#21153;&#32593;VIP&#26381;&#21153;&#21608;&#25253;&#65306;&#27695;&#30897;&#65288;201809021&#65289;%20-%20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10</Pages>
  <Words>682</Words>
  <Characters>3892</Characters>
  <Application>Microsoft Office Word</Application>
  <DocSecurity>0</DocSecurity>
  <Lines>32</Lines>
  <Paragraphs>9</Paragraphs>
  <ScaleCrop>false</ScaleCrop>
  <Company>china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40</cp:revision>
  <dcterms:created xsi:type="dcterms:W3CDTF">2018-07-12T05:18:00Z</dcterms:created>
  <dcterms:modified xsi:type="dcterms:W3CDTF">2018-09-21T07:21:00Z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