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9E" w:rsidRDefault="00770753">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-920750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spect="1" noChangeArrowheads="1"/>
                    </pic:cNvPicPr>
                  </pic:nvPicPr>
                  <pic:blipFill>
                    <a:blip r:embed="rId7"/>
                    <a:srcRect/>
                    <a:stretch>
                      <a:fillRect/>
                    </a:stretch>
                  </pic:blipFill>
                  <pic:spPr bwMode="auto">
                    <a:xfrm>
                      <a:off x="0" y="0"/>
                      <a:ext cx="7644765" cy="10696575"/>
                    </a:xfrm>
                    <a:prstGeom prst="rect">
                      <a:avLst/>
                    </a:prstGeom>
                    <a:noFill/>
                  </pic:spPr>
                </pic:pic>
              </a:graphicData>
            </a:graphic>
          </wp:anchor>
        </w:drawing>
      </w:r>
    </w:p>
    <w:p w:rsidR="00537D9E" w:rsidRDefault="000849A7">
      <w:pPr>
        <w:spacing w:line="400" w:lineRule="exact"/>
        <w:rPr>
          <w:rFonts w:cs="Times New Roman"/>
        </w:rPr>
      </w:pPr>
      <w:r w:rsidRPr="000849A7">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w:txbxContent>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话：</w:t>
                  </w:r>
                  <w:r>
                    <w:rPr>
                      <w:rFonts w:ascii="黑体" w:eastAsia="黑体" w:hAnsi="宋体" w:cs="黑体"/>
                      <w:kern w:val="2"/>
                      <w:sz w:val="24"/>
                      <w:szCs w:val="24"/>
                      <w:lang w:eastAsia="zh-CN"/>
                    </w:rPr>
                    <w:t>18513790720</w:t>
                  </w:r>
                </w:p>
                <w:p w:rsidR="00D23F9B" w:rsidRDefault="00D23F9B">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真：</w:t>
                  </w:r>
                  <w:r>
                    <w:rPr>
                      <w:rFonts w:ascii="黑体" w:eastAsia="黑体" w:hAnsi="宋体" w:cs="黑体"/>
                      <w:kern w:val="2"/>
                      <w:sz w:val="24"/>
                      <w:szCs w:val="24"/>
                      <w:lang w:eastAsia="zh-CN"/>
                    </w:rPr>
                    <w:t>86-010-85725399</w:t>
                  </w:r>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8" w:history="1">
                    <w:r>
                      <w:rPr>
                        <w:rStyle w:val="a9"/>
                        <w:rFonts w:ascii="黑体" w:eastAsia="黑体" w:hAnsi="宋体" w:cs="黑体"/>
                        <w:color w:val="auto"/>
                        <w:kern w:val="2"/>
                        <w:sz w:val="24"/>
                        <w:szCs w:val="24"/>
                        <w:u w:val="none"/>
                        <w:lang w:eastAsia="zh-CN"/>
                      </w:rPr>
                      <w:t>hljbsc2017zsw@163.com</w:t>
                    </w:r>
                  </w:hyperlink>
                </w:p>
                <w:p w:rsidR="00D23F9B" w:rsidRDefault="00D23F9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D23F9B" w:rsidRDefault="00D23F9B">
                  <w:pPr>
                    <w:jc w:val="left"/>
                    <w:rPr>
                      <w:rFonts w:cs="Times New Roman"/>
                    </w:rPr>
                  </w:pPr>
                </w:p>
                <w:p w:rsidR="00D23F9B" w:rsidRDefault="00D23F9B">
                  <w:pPr>
                    <w:jc w:val="left"/>
                    <w:rPr>
                      <w:rFonts w:cs="Times New Roman"/>
                    </w:rPr>
                  </w:pPr>
                </w:p>
              </w:txbxContent>
            </v:textbox>
          </v:shape>
        </w:pict>
      </w:r>
      <w:r w:rsidRPr="000849A7">
        <w:rPr>
          <w:noProof/>
        </w:rPr>
        <w:pict>
          <v:shape id="文本框 3" o:spid="_x0000_s1029" type="#_x0000_t202" style="position:absolute;left:0;text-align:left;margin-left:175.45pt;margin-top:490.7pt;width:126.6pt;height:54.1pt;z-index:251657216" filled="f" stroked="f">
            <v:textbox>
              <w:txbxContent>
                <w:p w:rsidR="00D23F9B" w:rsidRDefault="00D23F9B">
                  <w:pPr>
                    <w:pStyle w:val="1"/>
                    <w:numPr>
                      <w:ilvl w:val="0"/>
                      <w:numId w:val="1"/>
                    </w:numPr>
                  </w:pPr>
                  <w:bookmarkStart w:id="1" w:name="_Toc485828984"/>
                  <w:bookmarkStart w:id="2" w:name="_Toc485981320"/>
                  <w:bookmarkStart w:id="3" w:name="_Toc530128348"/>
                  <w:r>
                    <w:rPr>
                      <w:kern w:val="2"/>
                    </w:rPr>
                    <w:t>2018.</w:t>
                  </w:r>
                  <w:r>
                    <w:rPr>
                      <w:rFonts w:hint="eastAsia"/>
                      <w:kern w:val="2"/>
                    </w:rPr>
                    <w:t>11</w:t>
                  </w:r>
                  <w:r>
                    <w:rPr>
                      <w:kern w:val="2"/>
                    </w:rPr>
                    <w:t>.</w:t>
                  </w:r>
                  <w:bookmarkEnd w:id="1"/>
                  <w:bookmarkEnd w:id="2"/>
                  <w:r w:rsidR="00105BD3">
                    <w:rPr>
                      <w:rFonts w:hint="eastAsia"/>
                      <w:kern w:val="2"/>
                    </w:rPr>
                    <w:t>16</w:t>
                  </w:r>
                  <w:bookmarkEnd w:id="3"/>
                </w:p>
              </w:txbxContent>
            </v:textbox>
          </v:shape>
        </w:pict>
      </w:r>
      <w:r w:rsidR="00537D9E">
        <w:rPr>
          <w:rFonts w:cs="Times New Roman"/>
        </w:rPr>
        <w:br w:type="page"/>
      </w:r>
    </w:p>
    <w:p w:rsidR="00537D9E" w:rsidRDefault="000849A7">
      <w:pPr>
        <w:pStyle w:val="1"/>
        <w:spacing w:line="400" w:lineRule="exact"/>
        <w:rPr>
          <w:rFonts w:ascii="宋体" w:eastAsia="宋体"/>
          <w:sz w:val="24"/>
          <w:szCs w:val="24"/>
        </w:rPr>
      </w:pPr>
      <w:r w:rsidRPr="000849A7">
        <w:rPr>
          <w:noProof/>
        </w:rPr>
        <w:lastRenderedPageBreak/>
        <w:pict>
          <v:shape id="_x0000_s1030" type="#_x0000_t202" style="position:absolute;left:0;text-align:left;margin-left:-.9pt;margin-top:34.7pt;width:492pt;height:565.3pt;z-index:251658240" filled="f" stroked="f">
            <v:textbox>
              <w:txbxContent>
                <w:p w:rsidR="00D23F9B" w:rsidRDefault="00D23F9B">
                  <w:pPr>
                    <w:pStyle w:val="CharCharChar"/>
                    <w:spacing w:line="240" w:lineRule="auto"/>
                    <w:jc w:val="center"/>
                    <w:rPr>
                      <w:rFonts w:ascii="宋体" w:cs="Times New Roman"/>
                      <w:b/>
                      <w:bCs/>
                      <w:color w:val="000080"/>
                      <w:sz w:val="28"/>
                      <w:szCs w:val="28"/>
                      <w:lang w:eastAsia="zh-CN"/>
                    </w:rPr>
                  </w:pPr>
                  <w:r>
                    <w:rPr>
                      <w:rFonts w:ascii="宋体" w:hAnsi="宋体" w:cs="宋体" w:hint="eastAsia"/>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rsidR="00433DB4" w:rsidRDefault="000849A7">
                  <w:pPr>
                    <w:pStyle w:val="10"/>
                    <w:tabs>
                      <w:tab w:val="left" w:pos="420"/>
                    </w:tabs>
                    <w:rPr>
                      <w:rFonts w:asciiTheme="minorHAnsi" w:eastAsiaTheme="minorEastAsia" w:hAnsiTheme="minorHAnsi" w:cstheme="minorBidi"/>
                      <w:b w:val="0"/>
                      <w:bCs w:val="0"/>
                      <w:caps w:val="0"/>
                      <w:noProof/>
                      <w:color w:val="auto"/>
                      <w:sz w:val="21"/>
                      <w:szCs w:val="22"/>
                    </w:rPr>
                  </w:pPr>
                  <w:r w:rsidRPr="000849A7">
                    <w:fldChar w:fldCharType="begin"/>
                  </w:r>
                  <w:r w:rsidR="00D23F9B">
                    <w:instrText xml:space="preserve"> TOC \o "1-3" \h \z \u </w:instrText>
                  </w:r>
                  <w:r w:rsidRPr="000849A7">
                    <w:fldChar w:fldCharType="separate"/>
                  </w:r>
                  <w:hyperlink r:id="rId9" w:anchor="_Toc530128348" w:history="1">
                    <w:r w:rsidR="00433DB4" w:rsidRPr="007C72FD">
                      <w:rPr>
                        <w:rStyle w:val="a9"/>
                        <w:rFonts w:ascii="Wingdings" w:hAnsi="Wingdings"/>
                        <w:noProof/>
                      </w:rPr>
                      <w:t></w:t>
                    </w:r>
                    <w:r w:rsidR="00433DB4">
                      <w:rPr>
                        <w:rFonts w:asciiTheme="minorHAnsi" w:eastAsiaTheme="minorEastAsia" w:hAnsiTheme="minorHAnsi" w:cstheme="minorBidi"/>
                        <w:b w:val="0"/>
                        <w:bCs w:val="0"/>
                        <w:caps w:val="0"/>
                        <w:noProof/>
                        <w:color w:val="auto"/>
                        <w:sz w:val="21"/>
                        <w:szCs w:val="22"/>
                      </w:rPr>
                      <w:tab/>
                    </w:r>
                    <w:r w:rsidR="00433DB4" w:rsidRPr="007C72FD">
                      <w:rPr>
                        <w:rStyle w:val="a9"/>
                        <w:noProof/>
                      </w:rPr>
                      <w:t>2018.11.16</w:t>
                    </w:r>
                    <w:r w:rsidR="00433DB4">
                      <w:rPr>
                        <w:noProof/>
                        <w:webHidden/>
                      </w:rPr>
                      <w:tab/>
                    </w:r>
                    <w:r w:rsidR="00433DB4">
                      <w:rPr>
                        <w:noProof/>
                        <w:webHidden/>
                      </w:rPr>
                      <w:fldChar w:fldCharType="begin"/>
                    </w:r>
                    <w:r w:rsidR="00433DB4">
                      <w:rPr>
                        <w:noProof/>
                        <w:webHidden/>
                      </w:rPr>
                      <w:instrText xml:space="preserve"> PAGEREF _Toc530128348 \h </w:instrText>
                    </w:r>
                    <w:r w:rsidR="00433DB4">
                      <w:rPr>
                        <w:noProof/>
                        <w:webHidden/>
                      </w:rPr>
                    </w:r>
                    <w:r w:rsidR="00433DB4">
                      <w:rPr>
                        <w:noProof/>
                        <w:webHidden/>
                      </w:rPr>
                      <w:fldChar w:fldCharType="separate"/>
                    </w:r>
                    <w:r w:rsidR="00433DB4">
                      <w:rPr>
                        <w:noProof/>
                        <w:webHidden/>
                      </w:rPr>
                      <w:t>1</w:t>
                    </w:r>
                    <w:r w:rsidR="00433DB4">
                      <w:rPr>
                        <w:noProof/>
                        <w:webHidden/>
                      </w:rPr>
                      <w:fldChar w:fldCharType="end"/>
                    </w:r>
                  </w:hyperlink>
                </w:p>
                <w:p w:rsidR="00433DB4" w:rsidRDefault="00433DB4">
                  <w:pPr>
                    <w:pStyle w:val="10"/>
                    <w:rPr>
                      <w:rFonts w:asciiTheme="minorHAnsi" w:eastAsiaTheme="minorEastAsia" w:hAnsiTheme="minorHAnsi" w:cstheme="minorBidi"/>
                      <w:b w:val="0"/>
                      <w:bCs w:val="0"/>
                      <w:caps w:val="0"/>
                      <w:noProof/>
                      <w:color w:val="auto"/>
                      <w:sz w:val="21"/>
                      <w:szCs w:val="22"/>
                    </w:rPr>
                  </w:pPr>
                  <w:hyperlink w:anchor="_Toc530128349" w:history="1">
                    <w:r w:rsidRPr="007C72FD">
                      <w:rPr>
                        <w:rStyle w:val="a9"/>
                        <w:rFonts w:cs="黑体" w:hint="eastAsia"/>
                        <w:noProof/>
                      </w:rPr>
                      <w:t>纯碱</w:t>
                    </w:r>
                    <w:r>
                      <w:rPr>
                        <w:noProof/>
                        <w:webHidden/>
                      </w:rPr>
                      <w:tab/>
                    </w:r>
                    <w:r>
                      <w:rPr>
                        <w:noProof/>
                        <w:webHidden/>
                      </w:rPr>
                      <w:fldChar w:fldCharType="begin"/>
                    </w:r>
                    <w:r>
                      <w:rPr>
                        <w:noProof/>
                        <w:webHidden/>
                      </w:rPr>
                      <w:instrText xml:space="preserve"> PAGEREF _Toc530128349 \h </w:instrText>
                    </w:r>
                    <w:r>
                      <w:rPr>
                        <w:noProof/>
                        <w:webHidden/>
                      </w:rPr>
                    </w:r>
                    <w:r>
                      <w:rPr>
                        <w:noProof/>
                        <w:webHidden/>
                      </w:rPr>
                      <w:fldChar w:fldCharType="separate"/>
                    </w:r>
                    <w:r>
                      <w:rPr>
                        <w:noProof/>
                        <w:webHidden/>
                      </w:rPr>
                      <w:t>3</w:t>
                    </w:r>
                    <w:r>
                      <w:rPr>
                        <w:noProof/>
                        <w:webHidden/>
                      </w:rPr>
                      <w:fldChar w:fldCharType="end"/>
                    </w:r>
                  </w:hyperlink>
                </w:p>
                <w:p w:rsidR="00433DB4" w:rsidRDefault="00433DB4">
                  <w:pPr>
                    <w:pStyle w:val="20"/>
                    <w:rPr>
                      <w:rFonts w:asciiTheme="minorHAnsi" w:eastAsiaTheme="minorEastAsia" w:hAnsiTheme="minorHAnsi" w:cstheme="minorBidi"/>
                      <w:b w:val="0"/>
                      <w:bCs w:val="0"/>
                      <w:smallCaps w:val="0"/>
                      <w:noProof/>
                      <w:color w:val="auto"/>
                      <w:sz w:val="21"/>
                      <w:szCs w:val="22"/>
                    </w:rPr>
                  </w:pPr>
                  <w:hyperlink w:anchor="_Toc530128350" w:history="1">
                    <w:r w:rsidRPr="007C72FD">
                      <w:rPr>
                        <w:rStyle w:val="a9"/>
                        <w:rFonts w:ascii="黑体" w:eastAsia="黑体" w:hAnsi="黑体" w:cs="黑体" w:hint="eastAsia"/>
                        <w:noProof/>
                      </w:rPr>
                      <w:t>评述：本周纯碱市场评述及行情预测</w:t>
                    </w:r>
                    <w:r>
                      <w:rPr>
                        <w:noProof/>
                        <w:webHidden/>
                      </w:rPr>
                      <w:tab/>
                    </w:r>
                    <w:r>
                      <w:rPr>
                        <w:noProof/>
                        <w:webHidden/>
                      </w:rPr>
                      <w:fldChar w:fldCharType="begin"/>
                    </w:r>
                    <w:r>
                      <w:rPr>
                        <w:noProof/>
                        <w:webHidden/>
                      </w:rPr>
                      <w:instrText xml:space="preserve"> PAGEREF _Toc530128350 \h </w:instrText>
                    </w:r>
                    <w:r>
                      <w:rPr>
                        <w:noProof/>
                        <w:webHidden/>
                      </w:rPr>
                    </w:r>
                    <w:r>
                      <w:rPr>
                        <w:noProof/>
                        <w:webHidden/>
                      </w:rPr>
                      <w:fldChar w:fldCharType="separate"/>
                    </w:r>
                    <w:r>
                      <w:rPr>
                        <w:noProof/>
                        <w:webHidden/>
                      </w:rPr>
                      <w:t>3</w:t>
                    </w:r>
                    <w:r>
                      <w:rPr>
                        <w:noProof/>
                        <w:webHidden/>
                      </w:rPr>
                      <w:fldChar w:fldCharType="end"/>
                    </w:r>
                  </w:hyperlink>
                </w:p>
                <w:p w:rsidR="00433DB4" w:rsidRDefault="00433DB4">
                  <w:pPr>
                    <w:pStyle w:val="10"/>
                    <w:rPr>
                      <w:rFonts w:asciiTheme="minorHAnsi" w:eastAsiaTheme="minorEastAsia" w:hAnsiTheme="minorHAnsi" w:cstheme="minorBidi"/>
                      <w:b w:val="0"/>
                      <w:bCs w:val="0"/>
                      <w:caps w:val="0"/>
                      <w:noProof/>
                      <w:color w:val="auto"/>
                      <w:sz w:val="21"/>
                      <w:szCs w:val="22"/>
                    </w:rPr>
                  </w:pPr>
                  <w:hyperlink w:anchor="_Toc530128351" w:history="1">
                    <w:r w:rsidRPr="007C72FD">
                      <w:rPr>
                        <w:rStyle w:val="a9"/>
                        <w:rFonts w:cs="黑体" w:hint="eastAsia"/>
                        <w:noProof/>
                      </w:rPr>
                      <w:t>烧碱</w:t>
                    </w:r>
                    <w:r>
                      <w:rPr>
                        <w:noProof/>
                        <w:webHidden/>
                      </w:rPr>
                      <w:tab/>
                    </w:r>
                    <w:r>
                      <w:rPr>
                        <w:noProof/>
                        <w:webHidden/>
                      </w:rPr>
                      <w:fldChar w:fldCharType="begin"/>
                    </w:r>
                    <w:r>
                      <w:rPr>
                        <w:noProof/>
                        <w:webHidden/>
                      </w:rPr>
                      <w:instrText xml:space="preserve"> PAGEREF _Toc530128351 \h </w:instrText>
                    </w:r>
                    <w:r>
                      <w:rPr>
                        <w:noProof/>
                        <w:webHidden/>
                      </w:rPr>
                    </w:r>
                    <w:r>
                      <w:rPr>
                        <w:noProof/>
                        <w:webHidden/>
                      </w:rPr>
                      <w:fldChar w:fldCharType="separate"/>
                    </w:r>
                    <w:r>
                      <w:rPr>
                        <w:noProof/>
                        <w:webHidden/>
                      </w:rPr>
                      <w:t>5</w:t>
                    </w:r>
                    <w:r>
                      <w:rPr>
                        <w:noProof/>
                        <w:webHidden/>
                      </w:rPr>
                      <w:fldChar w:fldCharType="end"/>
                    </w:r>
                  </w:hyperlink>
                </w:p>
                <w:p w:rsidR="00433DB4" w:rsidRDefault="00433DB4">
                  <w:pPr>
                    <w:pStyle w:val="10"/>
                    <w:rPr>
                      <w:rFonts w:asciiTheme="minorHAnsi" w:eastAsiaTheme="minorEastAsia" w:hAnsiTheme="minorHAnsi" w:cstheme="minorBidi"/>
                      <w:b w:val="0"/>
                      <w:bCs w:val="0"/>
                      <w:caps w:val="0"/>
                      <w:noProof/>
                      <w:color w:val="auto"/>
                      <w:sz w:val="21"/>
                      <w:szCs w:val="22"/>
                    </w:rPr>
                  </w:pPr>
                  <w:hyperlink w:anchor="_Toc530128352" w:history="1">
                    <w:r w:rsidRPr="007C72FD">
                      <w:rPr>
                        <w:rStyle w:val="a9"/>
                        <w:rFonts w:ascii="黑体" w:hAnsi="黑体" w:cs="黑体" w:hint="eastAsia"/>
                        <w:noProof/>
                      </w:rPr>
                      <w:t>液氯</w:t>
                    </w:r>
                    <w:r>
                      <w:rPr>
                        <w:noProof/>
                        <w:webHidden/>
                      </w:rPr>
                      <w:tab/>
                    </w:r>
                    <w:r>
                      <w:rPr>
                        <w:noProof/>
                        <w:webHidden/>
                      </w:rPr>
                      <w:fldChar w:fldCharType="begin"/>
                    </w:r>
                    <w:r>
                      <w:rPr>
                        <w:noProof/>
                        <w:webHidden/>
                      </w:rPr>
                      <w:instrText xml:space="preserve"> PAGEREF _Toc530128352 \h </w:instrText>
                    </w:r>
                    <w:r>
                      <w:rPr>
                        <w:noProof/>
                        <w:webHidden/>
                      </w:rPr>
                    </w:r>
                    <w:r>
                      <w:rPr>
                        <w:noProof/>
                        <w:webHidden/>
                      </w:rPr>
                      <w:fldChar w:fldCharType="separate"/>
                    </w:r>
                    <w:r>
                      <w:rPr>
                        <w:noProof/>
                        <w:webHidden/>
                      </w:rPr>
                      <w:t>7</w:t>
                    </w:r>
                    <w:r>
                      <w:rPr>
                        <w:noProof/>
                        <w:webHidden/>
                      </w:rPr>
                      <w:fldChar w:fldCharType="end"/>
                    </w:r>
                  </w:hyperlink>
                </w:p>
                <w:p w:rsidR="00433DB4" w:rsidRDefault="00433DB4">
                  <w:pPr>
                    <w:pStyle w:val="10"/>
                    <w:rPr>
                      <w:rFonts w:asciiTheme="minorHAnsi" w:eastAsiaTheme="minorEastAsia" w:hAnsiTheme="minorHAnsi" w:cstheme="minorBidi"/>
                      <w:b w:val="0"/>
                      <w:bCs w:val="0"/>
                      <w:caps w:val="0"/>
                      <w:noProof/>
                      <w:color w:val="auto"/>
                      <w:sz w:val="21"/>
                      <w:szCs w:val="22"/>
                    </w:rPr>
                  </w:pPr>
                  <w:hyperlink w:anchor="_Toc530128353" w:history="1">
                    <w:r w:rsidRPr="007C72FD">
                      <w:rPr>
                        <w:rStyle w:val="a9"/>
                        <w:rFonts w:ascii="黑体" w:hAnsi="黑体" w:cs="黑体" w:hint="eastAsia"/>
                        <w:noProof/>
                      </w:rPr>
                      <w:t>评述：本周国内液氯市场评述及行情预测</w:t>
                    </w:r>
                    <w:r>
                      <w:rPr>
                        <w:noProof/>
                        <w:webHidden/>
                      </w:rPr>
                      <w:tab/>
                    </w:r>
                    <w:r>
                      <w:rPr>
                        <w:noProof/>
                        <w:webHidden/>
                      </w:rPr>
                      <w:fldChar w:fldCharType="begin"/>
                    </w:r>
                    <w:r>
                      <w:rPr>
                        <w:noProof/>
                        <w:webHidden/>
                      </w:rPr>
                      <w:instrText xml:space="preserve"> PAGEREF _Toc530128353 \h </w:instrText>
                    </w:r>
                    <w:r>
                      <w:rPr>
                        <w:noProof/>
                        <w:webHidden/>
                      </w:rPr>
                    </w:r>
                    <w:r>
                      <w:rPr>
                        <w:noProof/>
                        <w:webHidden/>
                      </w:rPr>
                      <w:fldChar w:fldCharType="separate"/>
                    </w:r>
                    <w:r>
                      <w:rPr>
                        <w:noProof/>
                        <w:webHidden/>
                      </w:rPr>
                      <w:t>7</w:t>
                    </w:r>
                    <w:r>
                      <w:rPr>
                        <w:noProof/>
                        <w:webHidden/>
                      </w:rPr>
                      <w:fldChar w:fldCharType="end"/>
                    </w:r>
                  </w:hyperlink>
                </w:p>
                <w:p w:rsidR="00D23F9B" w:rsidRDefault="000849A7">
                  <w:pPr>
                    <w:rPr>
                      <w:rFonts w:cs="Times New Roman"/>
                    </w:rPr>
                  </w:pPr>
                  <w:r>
                    <w:fldChar w:fldCharType="end"/>
                  </w:r>
                </w:p>
              </w:txbxContent>
            </v:textbox>
          </v:shape>
        </w:pict>
      </w:r>
      <w:r w:rsidR="00537D9E">
        <w:br w:type="page"/>
      </w:r>
      <w:bookmarkEnd w:id="0"/>
    </w:p>
    <w:p w:rsidR="00537D9E" w:rsidRDefault="00537D9E">
      <w:pPr>
        <w:pStyle w:val="1"/>
        <w:spacing w:line="400" w:lineRule="exact"/>
        <w:jc w:val="center"/>
      </w:pPr>
      <w:bookmarkStart w:id="4" w:name="_Toc392240276"/>
      <w:bookmarkStart w:id="5" w:name="_Toc485981321"/>
      <w:bookmarkStart w:id="6" w:name="_Toc511390005"/>
      <w:bookmarkStart w:id="7" w:name="_Toc513127190"/>
      <w:bookmarkStart w:id="8" w:name="_Toc515610373"/>
      <w:bookmarkStart w:id="9" w:name="_Toc516234891"/>
      <w:bookmarkStart w:id="10" w:name="_Toc516234897"/>
      <w:bookmarkStart w:id="11" w:name="_Toc516839084"/>
      <w:bookmarkStart w:id="12" w:name="_Toc517425038"/>
      <w:bookmarkStart w:id="13" w:name="_Toc518031999"/>
      <w:bookmarkStart w:id="14" w:name="_Toc518638259"/>
      <w:bookmarkStart w:id="15" w:name="_Toc519848557"/>
      <w:bookmarkStart w:id="16" w:name="_Toc520465076"/>
      <w:bookmarkStart w:id="17" w:name="_Toc521057601"/>
      <w:bookmarkStart w:id="18" w:name="_Toc521660547"/>
      <w:bookmarkStart w:id="19" w:name="_Toc522259764"/>
      <w:bookmarkStart w:id="20" w:name="_Toc522280054"/>
      <w:bookmarkStart w:id="21" w:name="_Toc522870745"/>
      <w:bookmarkStart w:id="22" w:name="_Toc522870751"/>
      <w:bookmarkStart w:id="23" w:name="_Toc522870760"/>
      <w:bookmarkStart w:id="24" w:name="_Toc522870769"/>
      <w:bookmarkStart w:id="25" w:name="_Toc524091681"/>
      <w:bookmarkStart w:id="26" w:name="_Toc524701464"/>
      <w:bookmarkStart w:id="27" w:name="_Toc525289546"/>
      <w:bookmarkStart w:id="28" w:name="_Toc525306463"/>
      <w:bookmarkStart w:id="29" w:name="_Toc525306474"/>
      <w:bookmarkStart w:id="30" w:name="_Toc525912526"/>
      <w:bookmarkStart w:id="31" w:name="_Toc527101790"/>
      <w:bookmarkStart w:id="32" w:name="_Toc527705000"/>
      <w:bookmarkStart w:id="33" w:name="_Toc528329956"/>
      <w:bookmarkStart w:id="34" w:name="_Toc528919986"/>
      <w:bookmarkStart w:id="35" w:name="_Toc528930993"/>
      <w:bookmarkStart w:id="36" w:name="_Toc529526325"/>
      <w:bookmarkStart w:id="37" w:name="_Toc300238840"/>
      <w:bookmarkStart w:id="38" w:name="_Toc530128349"/>
      <w:r>
        <w:rPr>
          <w:rFonts w:cs="黑体" w:hint="eastAsia"/>
        </w:rPr>
        <w:lastRenderedPageBreak/>
        <w:t>纯碱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8"/>
    </w:p>
    <w:p w:rsidR="00537D9E" w:rsidRDefault="00537D9E" w:rsidP="004203C1">
      <w:pPr>
        <w:pStyle w:val="2"/>
        <w:snapToGrid w:val="0"/>
        <w:spacing w:line="400" w:lineRule="exact"/>
        <w:ind w:rightChars="-70" w:right="-147"/>
        <w:rPr>
          <w:rStyle w:val="txt4"/>
          <w:rFonts w:ascii="黑体" w:eastAsia="黑体" w:hAnsi="黑体" w:cs="Times New Roman"/>
          <w:sz w:val="30"/>
          <w:szCs w:val="30"/>
        </w:rPr>
      </w:pPr>
      <w:bookmarkStart w:id="39" w:name="_Toc392240277"/>
      <w:bookmarkStart w:id="40" w:name="_Toc485981322"/>
    </w:p>
    <w:p w:rsidR="00537D9E" w:rsidRDefault="00537D9E" w:rsidP="004203C1">
      <w:pPr>
        <w:pStyle w:val="2"/>
        <w:snapToGrid w:val="0"/>
        <w:spacing w:before="0" w:after="0" w:line="400" w:lineRule="exact"/>
        <w:ind w:rightChars="-69" w:right="-145" w:firstLineChars="200" w:firstLine="602"/>
        <w:rPr>
          <w:rStyle w:val="txt4"/>
          <w:rFonts w:ascii="黑体" w:eastAsia="黑体" w:hAnsi="黑体" w:cs="Times New Roman"/>
          <w:sz w:val="30"/>
          <w:szCs w:val="30"/>
        </w:rPr>
      </w:pPr>
      <w:bookmarkStart w:id="41" w:name="_Toc511390006"/>
      <w:bookmarkStart w:id="42" w:name="_Toc513127191"/>
      <w:bookmarkStart w:id="43" w:name="_Toc515610374"/>
      <w:bookmarkStart w:id="44" w:name="_Toc516234892"/>
      <w:bookmarkStart w:id="45" w:name="_Toc516234898"/>
      <w:bookmarkStart w:id="46" w:name="_Toc516839085"/>
      <w:bookmarkStart w:id="47" w:name="_Toc517425039"/>
      <w:bookmarkStart w:id="48" w:name="_Toc518032000"/>
      <w:bookmarkStart w:id="49" w:name="_Toc518638260"/>
      <w:bookmarkStart w:id="50" w:name="_Toc519848558"/>
      <w:bookmarkStart w:id="51" w:name="_Toc520465077"/>
      <w:bookmarkStart w:id="52" w:name="_Toc521057602"/>
      <w:bookmarkStart w:id="53" w:name="_Toc521660548"/>
      <w:bookmarkStart w:id="54" w:name="_Toc522259765"/>
      <w:bookmarkStart w:id="55" w:name="_Toc522280055"/>
      <w:bookmarkStart w:id="56" w:name="_Toc522870746"/>
      <w:bookmarkStart w:id="57" w:name="_Toc522870752"/>
      <w:bookmarkStart w:id="58" w:name="_Toc522870761"/>
      <w:bookmarkStart w:id="59" w:name="_Toc522870770"/>
      <w:bookmarkStart w:id="60" w:name="_Toc524091682"/>
      <w:bookmarkStart w:id="61" w:name="_Toc524701465"/>
      <w:bookmarkStart w:id="62" w:name="_Toc525289547"/>
      <w:bookmarkStart w:id="63" w:name="_Toc525306464"/>
      <w:bookmarkStart w:id="64" w:name="_Toc525306475"/>
      <w:bookmarkStart w:id="65" w:name="_Toc525912527"/>
      <w:bookmarkStart w:id="66" w:name="_Toc527101791"/>
      <w:bookmarkStart w:id="67" w:name="_Toc527705001"/>
      <w:bookmarkStart w:id="68" w:name="_Toc528329957"/>
      <w:bookmarkStart w:id="69" w:name="_Toc528919987"/>
      <w:bookmarkStart w:id="70" w:name="_Toc528930994"/>
      <w:bookmarkStart w:id="71" w:name="_Toc529526326"/>
      <w:bookmarkStart w:id="72" w:name="_Toc530128350"/>
      <w:r>
        <w:rPr>
          <w:rStyle w:val="txt4"/>
          <w:rFonts w:ascii="黑体" w:eastAsia="黑体" w:hAnsi="黑体" w:cs="黑体" w:hint="eastAsia"/>
          <w:sz w:val="30"/>
          <w:szCs w:val="30"/>
        </w:rPr>
        <w:t>评述：本周纯碱市场评述及行情预测</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537D9E" w:rsidRDefault="00537D9E" w:rsidP="004203C1">
      <w:pPr>
        <w:pStyle w:val="11"/>
        <w:widowControl/>
        <w:spacing w:line="400" w:lineRule="exact"/>
        <w:ind w:firstLine="600"/>
        <w:jc w:val="left"/>
        <w:rPr>
          <w:rFonts w:ascii="黑体" w:eastAsia="黑体" w:hAnsi="黑体" w:cs="Times New Roman"/>
          <w:kern w:val="0"/>
          <w:sz w:val="30"/>
          <w:szCs w:val="30"/>
        </w:rPr>
      </w:pPr>
    </w:p>
    <w:p w:rsidR="00537D9E" w:rsidRDefault="00537D9E" w:rsidP="004203C1">
      <w:pPr>
        <w:pStyle w:val="11"/>
        <w:widowControl/>
        <w:spacing w:line="400" w:lineRule="exact"/>
        <w:ind w:firstLine="600"/>
        <w:jc w:val="left"/>
        <w:rPr>
          <w:rFonts w:ascii="黑体" w:eastAsia="黑体" w:hAnsi="黑体" w:cs="Times New Roman"/>
          <w:sz w:val="30"/>
          <w:szCs w:val="30"/>
        </w:rPr>
      </w:pPr>
      <w:r>
        <w:rPr>
          <w:rFonts w:ascii="黑体" w:eastAsia="黑体" w:hAnsi="黑体" w:cs="黑体" w:hint="eastAsia"/>
          <w:kern w:val="0"/>
          <w:sz w:val="30"/>
          <w:szCs w:val="30"/>
        </w:rPr>
        <w:t>一、纯碱市场一周</w:t>
      </w:r>
      <w:bookmarkStart w:id="73" w:name="_Toc392240278"/>
      <w:r>
        <w:rPr>
          <w:rFonts w:ascii="黑体" w:eastAsia="黑体" w:hAnsi="黑体" w:cs="黑体" w:hint="eastAsia"/>
          <w:kern w:val="0"/>
          <w:sz w:val="30"/>
          <w:szCs w:val="30"/>
        </w:rPr>
        <w:t>综述</w:t>
      </w:r>
    </w:p>
    <w:p w:rsidR="005F0F47" w:rsidRPr="00D22E99" w:rsidRDefault="005F0F47" w:rsidP="005F0F47">
      <w:pPr>
        <w:pStyle w:val="a7"/>
        <w:spacing w:before="0" w:beforeAutospacing="0" w:after="0" w:afterAutospacing="0" w:line="400" w:lineRule="exact"/>
        <w:ind w:firstLineChars="200" w:firstLine="560"/>
        <w:rPr>
          <w:rFonts w:ascii="仿宋" w:eastAsia="仿宋" w:hAnsi="仿宋" w:cs="仿宋"/>
          <w:kern w:val="2"/>
          <w:sz w:val="28"/>
          <w:szCs w:val="28"/>
        </w:rPr>
      </w:pPr>
      <w:r w:rsidRPr="00B702DF">
        <w:rPr>
          <w:rFonts w:ascii="仿宋" w:eastAsia="仿宋" w:hAnsi="仿宋" w:cs="仿宋" w:hint="eastAsia"/>
          <w:kern w:val="2"/>
          <w:sz w:val="28"/>
          <w:szCs w:val="28"/>
        </w:rPr>
        <w:t>本周除江苏华昌装置停机检修外，其他厂家持续以上周运行状态稳产供应。因月初采购量集中释放，加上下游谨慎按需采购影响，本周纯碱企业签单量缩减，需求量表现温和，纯碱企业发运量较佳。根据纯碱供需端的平稳表现，国内纯碱成交重心走稳运行。另外本周区域影响因素明显，一是西北部冬季大雾以及雾霾影响，汽运运输量走弱，个别用户到货量不佳；二是西南区域出现气荒现象，当地纯碱厂家保持低开工，产量提升有压。综合以上，国内纯碱的供应是持续紧张的，下游用户在储量不佳的状态下，成交价格仍以纯碱厂家主导，因下游谨慎采购影响，走势维稳运行为主</w:t>
      </w:r>
      <w:r w:rsidRPr="00D22E99">
        <w:rPr>
          <w:rFonts w:ascii="仿宋" w:eastAsia="仿宋" w:hAnsi="仿宋" w:cs="仿宋" w:hint="eastAsia"/>
          <w:kern w:val="2"/>
          <w:sz w:val="28"/>
          <w:szCs w:val="28"/>
        </w:rPr>
        <w:t>。</w:t>
      </w:r>
    </w:p>
    <w:p w:rsidR="005F0F47" w:rsidRDefault="005F0F47" w:rsidP="005F0F47">
      <w:pPr>
        <w:pStyle w:val="a7"/>
        <w:spacing w:before="0" w:beforeAutospacing="0" w:after="0" w:afterAutospacing="0" w:line="400" w:lineRule="exact"/>
        <w:ind w:firstLineChars="200" w:firstLine="560"/>
        <w:rPr>
          <w:rFonts w:ascii="仿宋" w:eastAsia="仿宋" w:hAnsi="仿宋" w:cs="仿宋"/>
          <w:sz w:val="28"/>
          <w:szCs w:val="28"/>
        </w:rPr>
      </w:pPr>
      <w:r w:rsidRPr="00975E1F">
        <w:rPr>
          <w:rFonts w:ascii="仿宋" w:eastAsia="仿宋" w:hAnsi="仿宋" w:cs="仿宋" w:hint="eastAsia"/>
          <w:sz w:val="28"/>
          <w:szCs w:val="28"/>
        </w:rPr>
        <w:t>供应端：</w:t>
      </w:r>
      <w:r w:rsidRPr="0072188E">
        <w:rPr>
          <w:rFonts w:ascii="仿宋" w:eastAsia="仿宋" w:hAnsi="仿宋" w:cs="仿宋"/>
          <w:sz w:val="28"/>
          <w:szCs w:val="28"/>
        </w:rPr>
        <w:t xml:space="preserve"> </w:t>
      </w:r>
    </w:p>
    <w:p w:rsidR="005F0F47" w:rsidRPr="00F5736E" w:rsidRDefault="005F0F47" w:rsidP="005F0F47">
      <w:pPr>
        <w:widowControl/>
        <w:ind w:firstLine="420"/>
        <w:jc w:val="left"/>
        <w:rPr>
          <w:rFonts w:ascii="仿宋" w:eastAsia="仿宋" w:hAnsi="仿宋" w:cs="仿宋"/>
          <w:sz w:val="28"/>
          <w:szCs w:val="28"/>
        </w:rPr>
      </w:pPr>
      <w:r>
        <w:rPr>
          <w:rFonts w:ascii="仿宋" w:eastAsia="仿宋" w:hAnsi="仿宋" w:cs="仿宋" w:hint="eastAsia"/>
          <w:sz w:val="28"/>
          <w:szCs w:val="28"/>
        </w:rPr>
        <w:t>轻碱主流含税出厂价格:</w:t>
      </w:r>
      <w:r w:rsidRPr="00B702DF">
        <w:rPr>
          <w:rFonts w:ascii="仿宋" w:eastAsia="仿宋" w:hAnsi="仿宋" w:cs="仿宋" w:hint="eastAsia"/>
          <w:sz w:val="28"/>
          <w:szCs w:val="28"/>
        </w:rPr>
        <w:t>辽宁地区现阶段本地贸易出货价格在2080-2130元/吨左右，终端到货2100-2150/吨左右；河北地区出厂1950-2050元/吨；山东地区出厂2000-2100元/吨；江苏地区主流出厂1980-2150元/吨；杭州地区出厂2080-2160元/吨；福建地区出厂1980-2050元/吨左右；广东地区出厂2150-2200元/吨；华中地区1950-2080元/吨；青海地区出厂1750-1800元/吨；川渝区域出厂1930-2000元/吨；云贵地区出厂1950-2000元/吨；江西区域出厂2000-2050元/吨</w:t>
      </w:r>
      <w:r w:rsidRPr="00F5736E">
        <w:rPr>
          <w:rFonts w:ascii="仿宋" w:eastAsia="仿宋" w:hAnsi="仿宋" w:cs="仿宋" w:hint="eastAsia"/>
          <w:sz w:val="28"/>
          <w:szCs w:val="28"/>
        </w:rPr>
        <w:t>。</w:t>
      </w:r>
    </w:p>
    <w:p w:rsidR="005F0F47" w:rsidRPr="00F5736E" w:rsidRDefault="005F0F47" w:rsidP="005F0F47">
      <w:pPr>
        <w:widowControl/>
        <w:ind w:firstLine="420"/>
        <w:jc w:val="left"/>
        <w:rPr>
          <w:rFonts w:ascii="仿宋" w:eastAsia="仿宋" w:hAnsi="仿宋" w:cs="仿宋"/>
          <w:sz w:val="28"/>
          <w:szCs w:val="28"/>
        </w:rPr>
      </w:pPr>
      <w:r w:rsidRPr="00F5736E">
        <w:rPr>
          <w:rFonts w:ascii="仿宋" w:eastAsia="仿宋" w:hAnsi="仿宋" w:cs="仿宋" w:hint="eastAsia"/>
          <w:sz w:val="28"/>
          <w:szCs w:val="28"/>
        </w:rPr>
        <w:t>重碱主流含税送到价格:</w:t>
      </w:r>
      <w:r w:rsidRPr="00B702DF">
        <w:rPr>
          <w:rFonts w:ascii="仿宋" w:eastAsia="仿宋" w:hAnsi="仿宋" w:cs="仿宋" w:hint="eastAsia"/>
          <w:sz w:val="28"/>
          <w:szCs w:val="28"/>
        </w:rPr>
        <w:t>目前华北地区重碱主流送到2020-2100元/吨左右，沙河区域主流送达提升至2000-2020元/吨；青海区域主流出厂价1750-1800元/吨；西南区域送到2000-2050元/吨；东北区域重</w:t>
      </w:r>
      <w:r w:rsidRPr="00B702DF">
        <w:rPr>
          <w:rFonts w:ascii="仿宋" w:eastAsia="仿宋" w:hAnsi="仿宋" w:cs="仿宋" w:hint="eastAsia"/>
          <w:sz w:val="28"/>
          <w:szCs w:val="28"/>
        </w:rPr>
        <w:lastRenderedPageBreak/>
        <w:t>碱主流送到2100-2150元/吨；广东重碱送到价格2200-2250元/吨；华东片区主流送到2050-2160元/吨</w:t>
      </w:r>
      <w:r w:rsidRPr="00F5736E">
        <w:rPr>
          <w:rFonts w:ascii="仿宋" w:eastAsia="仿宋" w:hAnsi="仿宋" w:cs="仿宋" w:hint="eastAsia"/>
          <w:sz w:val="28"/>
          <w:szCs w:val="28"/>
        </w:rPr>
        <w:t>。</w:t>
      </w:r>
    </w:p>
    <w:p w:rsidR="005F0F47" w:rsidRDefault="005F0F47" w:rsidP="005F0F47">
      <w:pPr>
        <w:widowControl/>
        <w:ind w:firstLineChars="200" w:firstLine="600"/>
        <w:jc w:val="left"/>
        <w:rPr>
          <w:rFonts w:ascii="黑体" w:eastAsia="黑体" w:hAnsi="黑体" w:cs="黑体"/>
          <w:sz w:val="30"/>
          <w:szCs w:val="30"/>
        </w:rPr>
      </w:pPr>
    </w:p>
    <w:p w:rsidR="005F0F47" w:rsidRPr="004203C1" w:rsidRDefault="005F0F47" w:rsidP="005F0F47">
      <w:pPr>
        <w:widowControl/>
        <w:ind w:firstLineChars="200" w:firstLine="600"/>
        <w:jc w:val="left"/>
        <w:rPr>
          <w:rFonts w:ascii="黑体" w:eastAsia="黑体" w:hAnsi="黑体" w:cs="Times New Roman"/>
          <w:sz w:val="30"/>
          <w:szCs w:val="30"/>
        </w:rPr>
      </w:pPr>
      <w:r>
        <w:rPr>
          <w:rFonts w:ascii="黑体" w:eastAsia="黑体" w:hAnsi="黑体" w:cs="黑体" w:hint="eastAsia"/>
          <w:sz w:val="30"/>
          <w:szCs w:val="30"/>
        </w:rPr>
        <w:t>二、影响市场因素及后市预测</w:t>
      </w:r>
    </w:p>
    <w:p w:rsidR="005F0F47" w:rsidRPr="00F5736E" w:rsidRDefault="005F0F47" w:rsidP="005F0F47">
      <w:pPr>
        <w:widowControl/>
        <w:ind w:firstLine="420"/>
        <w:jc w:val="left"/>
        <w:rPr>
          <w:rFonts w:ascii="仿宋" w:eastAsia="仿宋" w:hAnsi="仿宋" w:cs="仿宋"/>
          <w:sz w:val="28"/>
          <w:szCs w:val="28"/>
        </w:rPr>
      </w:pPr>
      <w:r w:rsidRPr="00F5736E">
        <w:rPr>
          <w:rFonts w:ascii="仿宋" w:eastAsia="仿宋" w:hAnsi="仿宋" w:cs="仿宋" w:hint="eastAsia"/>
          <w:sz w:val="28"/>
          <w:szCs w:val="28"/>
        </w:rPr>
        <w:t>截止目前，</w:t>
      </w:r>
      <w:r w:rsidRPr="00B702DF">
        <w:rPr>
          <w:rFonts w:ascii="仿宋" w:eastAsia="仿宋" w:hAnsi="仿宋" w:cs="仿宋" w:hint="eastAsia"/>
          <w:sz w:val="28"/>
          <w:szCs w:val="28"/>
        </w:rPr>
        <w:t>辽宁大化开机消息对于纯碱供应提升带来利好，但由于企业长期处于停机状态，复工后难以稳供，对于纯碱供应来说，下周提升可能性低。根据下游用户对于纯碱储量不佳现状，加上中间商供应货源量较少影响，纯碱厂家低位库存是后市继续上行的较大支撑。从下游行业分析，一是玻璃市场低迷，不影响玻璃新增产线以及对于纯碱需求的稳定释放；二是国内环保回头看，基本是“老生常谈”问题，在开的下游用户对于纯碱需求量无明显收缩。因此，在下游用户在继续观望，谨慎采购的市场氛围中，国内纯碱市场走势或在下周持续维稳运行</w:t>
      </w:r>
      <w:r w:rsidRPr="00F5736E">
        <w:rPr>
          <w:rFonts w:ascii="仿宋" w:eastAsia="仿宋" w:hAnsi="仿宋" w:cs="仿宋" w:hint="eastAsia"/>
          <w:sz w:val="28"/>
          <w:szCs w:val="28"/>
        </w:rPr>
        <w:t>。</w:t>
      </w:r>
    </w:p>
    <w:p w:rsidR="0053159E" w:rsidRPr="005F0F47" w:rsidRDefault="0053159E" w:rsidP="00FB54E9">
      <w:pPr>
        <w:widowControl/>
        <w:ind w:firstLine="420"/>
        <w:jc w:val="left"/>
        <w:rPr>
          <w:rStyle w:val="txt4"/>
          <w:b/>
          <w:bCs/>
          <w:sz w:val="30"/>
          <w:szCs w:val="30"/>
        </w:rPr>
      </w:pPr>
    </w:p>
    <w:p w:rsidR="00537D9E" w:rsidRPr="00650ED7" w:rsidRDefault="00537D9E" w:rsidP="00FB54E9">
      <w:pPr>
        <w:widowControl/>
        <w:ind w:firstLine="420"/>
        <w:jc w:val="left"/>
        <w:rPr>
          <w:rFonts w:ascii="仿宋" w:eastAsia="仿宋" w:hAnsi="仿宋" w:cs="仿宋"/>
          <w:sz w:val="28"/>
          <w:szCs w:val="28"/>
        </w:rPr>
      </w:pPr>
      <w:r>
        <w:rPr>
          <w:rStyle w:val="txt4"/>
          <w:rFonts w:hint="eastAsia"/>
          <w:b/>
          <w:bCs/>
          <w:sz w:val="30"/>
          <w:szCs w:val="30"/>
        </w:rPr>
        <w:t>本周国内纯碱市场价格</w:t>
      </w:r>
      <w:bookmarkEnd w:id="73"/>
    </w:p>
    <w:tbl>
      <w:tblPr>
        <w:tblW w:w="8720" w:type="dxa"/>
        <w:tblInd w:w="-106" w:type="dxa"/>
        <w:tblLayout w:type="fixed"/>
        <w:tblLook w:val="00A0"/>
      </w:tblPr>
      <w:tblGrid>
        <w:gridCol w:w="2220"/>
        <w:gridCol w:w="1301"/>
        <w:gridCol w:w="1301"/>
        <w:gridCol w:w="1301"/>
        <w:gridCol w:w="1301"/>
        <w:gridCol w:w="1296"/>
      </w:tblGrid>
      <w:tr w:rsidR="00537D9E">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37D9E">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F0F47">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Pr>
                <w:rFonts w:ascii="宋体" w:hAnsi="宋体" w:cs="宋体" w:hint="eastAsia"/>
                <w:color w:val="000000"/>
                <w:sz w:val="20"/>
                <w:szCs w:val="20"/>
              </w:rPr>
              <w:t>16</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华东</w:t>
            </w:r>
          </w:p>
        </w:tc>
        <w:tc>
          <w:tcPr>
            <w:tcW w:w="1301" w:type="dxa"/>
            <w:tcBorders>
              <w:top w:val="single" w:sz="8" w:space="0" w:color="000000"/>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1980</w:t>
            </w:r>
          </w:p>
        </w:tc>
        <w:tc>
          <w:tcPr>
            <w:tcW w:w="1301" w:type="dxa"/>
            <w:tcBorders>
              <w:top w:val="single" w:sz="8" w:space="0" w:color="000000"/>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2160</w:t>
            </w:r>
          </w:p>
        </w:tc>
        <w:tc>
          <w:tcPr>
            <w:tcW w:w="1301" w:type="dxa"/>
            <w:tcBorders>
              <w:top w:val="single" w:sz="8" w:space="0" w:color="000000"/>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205</w:t>
            </w:r>
            <w:r w:rsidRPr="000B43A4">
              <w:rPr>
                <w:rFonts w:asciiTheme="minorEastAsia" w:eastAsiaTheme="minorEastAsia" w:hAnsiTheme="minorEastAsia"/>
              </w:rPr>
              <w:t>0</w:t>
            </w:r>
          </w:p>
        </w:tc>
        <w:tc>
          <w:tcPr>
            <w:tcW w:w="1296" w:type="dxa"/>
            <w:tcBorders>
              <w:top w:val="single" w:sz="8" w:space="0" w:color="000000"/>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216</w:t>
            </w:r>
            <w:r w:rsidRPr="000B43A4">
              <w:rPr>
                <w:rFonts w:asciiTheme="minorEastAsia" w:eastAsiaTheme="minorEastAsia" w:hAnsiTheme="minorEastAsia"/>
              </w:rPr>
              <w:t>0</w:t>
            </w:r>
          </w:p>
        </w:tc>
      </w:tr>
      <w:tr w:rsidR="005F0F4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513326">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Pr>
                <w:rFonts w:ascii="宋体" w:hAnsi="宋体" w:cs="宋体" w:hint="eastAsia"/>
                <w:color w:val="000000"/>
                <w:sz w:val="20"/>
                <w:szCs w:val="20"/>
              </w:rPr>
              <w:t>16</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2150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220</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2200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2250</w:t>
            </w:r>
          </w:p>
        </w:tc>
      </w:tr>
      <w:tr w:rsidR="005F0F47" w:rsidTr="00650ED7">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513326">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Pr>
                <w:rFonts w:ascii="宋体" w:hAnsi="宋体" w:cs="宋体" w:hint="eastAsia"/>
                <w:color w:val="000000"/>
                <w:sz w:val="20"/>
                <w:szCs w:val="20"/>
              </w:rPr>
              <w:t>16</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1850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2080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2100</w:t>
            </w:r>
          </w:p>
        </w:tc>
      </w:tr>
      <w:tr w:rsidR="005F0F4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513326">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Pr>
                <w:rFonts w:ascii="宋体" w:hAnsi="宋体" w:cs="宋体" w:hint="eastAsia"/>
                <w:color w:val="000000"/>
                <w:sz w:val="20"/>
                <w:szCs w:val="20"/>
              </w:rPr>
              <w:t>16</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东北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2080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2130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2100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2150</w:t>
            </w:r>
          </w:p>
        </w:tc>
      </w:tr>
      <w:tr w:rsidR="005F0F4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513326">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Pr>
                <w:rFonts w:ascii="宋体" w:hAnsi="宋体" w:cs="宋体" w:hint="eastAsia"/>
                <w:color w:val="000000"/>
                <w:sz w:val="20"/>
                <w:szCs w:val="20"/>
              </w:rPr>
              <w:t>16</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西南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930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200</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2000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2050</w:t>
            </w:r>
          </w:p>
        </w:tc>
      </w:tr>
      <w:tr w:rsidR="005F0F47" w:rsidTr="00650ED7">
        <w:trPr>
          <w:trHeight w:val="415"/>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513326">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Pr>
                <w:rFonts w:ascii="宋体" w:hAnsi="宋体" w:cs="宋体" w:hint="eastAsia"/>
                <w:color w:val="000000"/>
                <w:sz w:val="20"/>
                <w:szCs w:val="20"/>
              </w:rPr>
              <w:t>16</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华中</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950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2050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2050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210</w:t>
            </w:r>
            <w:r w:rsidRPr="000B43A4">
              <w:rPr>
                <w:rFonts w:asciiTheme="minorEastAsia" w:eastAsiaTheme="minorEastAsia" w:hAnsiTheme="minorEastAsia"/>
              </w:rPr>
              <w:t>0</w:t>
            </w:r>
          </w:p>
        </w:tc>
      </w:tr>
      <w:tr w:rsidR="005F0F47" w:rsidTr="00650ED7">
        <w:trPr>
          <w:trHeight w:val="329"/>
        </w:trPr>
        <w:tc>
          <w:tcPr>
            <w:tcW w:w="2220" w:type="dxa"/>
            <w:tcBorders>
              <w:top w:val="nil"/>
              <w:left w:val="single" w:sz="8" w:space="0" w:color="000000"/>
              <w:bottom w:val="single" w:sz="8" w:space="0" w:color="000000"/>
              <w:right w:val="single" w:sz="8" w:space="0" w:color="000000"/>
            </w:tcBorders>
            <w:shd w:val="clear" w:color="auto" w:fill="FFFFFF"/>
          </w:tcPr>
          <w:p w:rsidR="005F0F47" w:rsidRPr="00562470" w:rsidRDefault="005F0F47" w:rsidP="00513326">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11</w:t>
            </w:r>
            <w:r>
              <w:rPr>
                <w:rFonts w:ascii="宋体" w:hAnsi="宋体" w:cs="宋体"/>
                <w:color w:val="000000"/>
                <w:sz w:val="20"/>
                <w:szCs w:val="20"/>
              </w:rPr>
              <w:t>-</w:t>
            </w:r>
            <w:r>
              <w:rPr>
                <w:rFonts w:ascii="宋体" w:hAnsi="宋体" w:cs="宋体" w:hint="eastAsia"/>
                <w:color w:val="000000"/>
                <w:sz w:val="20"/>
                <w:szCs w:val="20"/>
              </w:rPr>
              <w:t>16</w:t>
            </w:r>
          </w:p>
        </w:tc>
        <w:tc>
          <w:tcPr>
            <w:tcW w:w="1301" w:type="dxa"/>
            <w:tcBorders>
              <w:top w:val="nil"/>
              <w:left w:val="nil"/>
              <w:bottom w:val="single" w:sz="8" w:space="0" w:color="000000"/>
              <w:right w:val="single" w:sz="8" w:space="0" w:color="000000"/>
            </w:tcBorders>
            <w:shd w:val="clear" w:color="auto" w:fill="FFFFFF"/>
            <w:vAlign w:val="center"/>
          </w:tcPr>
          <w:p w:rsidR="005F0F47" w:rsidRDefault="005F0F47" w:rsidP="00513326">
            <w:pPr>
              <w:spacing w:line="400" w:lineRule="exact"/>
              <w:jc w:val="center"/>
              <w:rPr>
                <w:rFonts w:ascii="宋体" w:cs="Times New Roman"/>
                <w:sz w:val="20"/>
                <w:szCs w:val="20"/>
              </w:rPr>
            </w:pPr>
            <w:r>
              <w:rPr>
                <w:rFonts w:ascii="宋体" w:hAnsi="宋体" w:cs="宋体" w:hint="eastAsia"/>
                <w:sz w:val="20"/>
                <w:szCs w:val="20"/>
                <w:shd w:val="clear" w:color="auto" w:fill="FFFFFF"/>
              </w:rPr>
              <w:t>西北</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1750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cs="Times New Roman"/>
              </w:rPr>
            </w:pPr>
            <w:r>
              <w:rPr>
                <w:rFonts w:asciiTheme="minorEastAsia" w:eastAsiaTheme="minorEastAsia" w:hAnsiTheme="minorEastAsia" w:hint="eastAsia"/>
              </w:rPr>
              <w:t>1950</w:t>
            </w:r>
          </w:p>
        </w:tc>
        <w:tc>
          <w:tcPr>
            <w:tcW w:w="1301"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1750</w:t>
            </w:r>
          </w:p>
        </w:tc>
        <w:tc>
          <w:tcPr>
            <w:tcW w:w="1296" w:type="dxa"/>
            <w:tcBorders>
              <w:top w:val="nil"/>
              <w:left w:val="nil"/>
              <w:bottom w:val="single" w:sz="8" w:space="0" w:color="000000"/>
              <w:right w:val="single" w:sz="8" w:space="0" w:color="000000"/>
            </w:tcBorders>
            <w:shd w:val="clear" w:color="auto" w:fill="FFFFFF"/>
          </w:tcPr>
          <w:p w:rsidR="005F0F47" w:rsidRPr="000B43A4" w:rsidRDefault="005F0F47" w:rsidP="00513326">
            <w:pPr>
              <w:jc w:val="center"/>
              <w:rPr>
                <w:rFonts w:asciiTheme="minorEastAsia" w:eastAsiaTheme="minorEastAsia" w:hAnsiTheme="minorEastAsia"/>
              </w:rPr>
            </w:pPr>
            <w:r>
              <w:rPr>
                <w:rFonts w:asciiTheme="minorEastAsia" w:eastAsiaTheme="minorEastAsia" w:hAnsiTheme="minorEastAsia" w:hint="eastAsia"/>
              </w:rPr>
              <w:t>1950</w:t>
            </w:r>
          </w:p>
        </w:tc>
      </w:tr>
    </w:tbl>
    <w:p w:rsidR="00537D9E" w:rsidRDefault="00537D9E" w:rsidP="002B7C0C">
      <w:pPr>
        <w:spacing w:line="400" w:lineRule="exact"/>
        <w:jc w:val="center"/>
        <w:rPr>
          <w:rFonts w:ascii="仿宋" w:eastAsia="仿宋" w:hAnsi="仿宋" w:cs="Times New Roman"/>
          <w:sz w:val="28"/>
          <w:szCs w:val="28"/>
        </w:rPr>
      </w:pPr>
    </w:p>
    <w:p w:rsidR="00537D9E" w:rsidRDefault="00537D9E">
      <w:pPr>
        <w:pStyle w:val="1"/>
        <w:spacing w:line="400" w:lineRule="exact"/>
        <w:jc w:val="center"/>
        <w:rPr>
          <w:b w:val="0"/>
          <w:bCs w:val="0"/>
          <w:color w:val="666699"/>
        </w:rPr>
      </w:pPr>
      <w:bookmarkStart w:id="74" w:name="_Toc392240279"/>
      <w:bookmarkStart w:id="75" w:name="_Toc485981323"/>
      <w:bookmarkStart w:id="76" w:name="_Toc511390007"/>
      <w:bookmarkStart w:id="77" w:name="_Toc513127192"/>
      <w:bookmarkStart w:id="78" w:name="_Toc515610375"/>
      <w:bookmarkStart w:id="79" w:name="_Toc516234893"/>
      <w:bookmarkStart w:id="80" w:name="_Toc516234899"/>
      <w:bookmarkStart w:id="81" w:name="_Toc516839086"/>
      <w:bookmarkStart w:id="82" w:name="_Toc517425040"/>
      <w:bookmarkStart w:id="83" w:name="_Toc518032001"/>
      <w:bookmarkStart w:id="84" w:name="_Toc518638261"/>
      <w:bookmarkStart w:id="85" w:name="_Toc519848559"/>
      <w:bookmarkStart w:id="86" w:name="_Toc520465078"/>
      <w:bookmarkStart w:id="87" w:name="_Toc521057603"/>
      <w:bookmarkStart w:id="88" w:name="_Toc521660549"/>
      <w:bookmarkStart w:id="89" w:name="_Toc522259766"/>
      <w:bookmarkStart w:id="90" w:name="_Toc522280056"/>
      <w:bookmarkStart w:id="91" w:name="_Toc522870747"/>
      <w:bookmarkStart w:id="92" w:name="_Toc522870753"/>
      <w:bookmarkStart w:id="93" w:name="_Toc522870762"/>
      <w:bookmarkStart w:id="94" w:name="_Toc522870771"/>
      <w:bookmarkStart w:id="95" w:name="_Toc524091683"/>
      <w:bookmarkStart w:id="96" w:name="_Toc524701466"/>
      <w:bookmarkStart w:id="97" w:name="_Toc525289548"/>
      <w:bookmarkStart w:id="98" w:name="_Toc525306465"/>
      <w:bookmarkStart w:id="99" w:name="_Toc525306476"/>
      <w:bookmarkStart w:id="100" w:name="_Toc525912528"/>
      <w:bookmarkStart w:id="101" w:name="_Toc527101792"/>
      <w:bookmarkStart w:id="102" w:name="_Toc527705002"/>
      <w:bookmarkStart w:id="103" w:name="_Toc528329958"/>
      <w:bookmarkStart w:id="104" w:name="_Toc528919988"/>
      <w:bookmarkStart w:id="105" w:name="_Toc528930995"/>
      <w:bookmarkStart w:id="106" w:name="_Toc529526327"/>
      <w:bookmarkStart w:id="107" w:name="_Toc530128351"/>
      <w:r>
        <w:rPr>
          <w:rFonts w:cs="黑体" w:hint="eastAsia"/>
        </w:rPr>
        <w:lastRenderedPageBreak/>
        <w:t>烧碱</w:t>
      </w:r>
      <w:bookmarkEnd w:id="3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537D9E" w:rsidRDefault="00537D9E" w:rsidP="004203C1">
      <w:pPr>
        <w:spacing w:line="400" w:lineRule="exact"/>
        <w:ind w:firstLineChars="200" w:firstLine="602"/>
        <w:rPr>
          <w:rFonts w:ascii="黑体" w:eastAsia="黑体" w:hAnsi="黑体" w:cs="Times New Roman"/>
          <w:b/>
          <w:bCs/>
          <w:sz w:val="30"/>
          <w:szCs w:val="30"/>
        </w:rPr>
      </w:pPr>
      <w:bookmarkStart w:id="108" w:name="_Toc300238848"/>
      <w:bookmarkStart w:id="109" w:name="_Toc295403449"/>
      <w:bookmarkStart w:id="110" w:name="_Toc252539754"/>
      <w:bookmarkStart w:id="111" w:name="_Toc250731925"/>
    </w:p>
    <w:p w:rsidR="00537D9E" w:rsidRDefault="00537D9E" w:rsidP="004203C1">
      <w:pPr>
        <w:spacing w:line="4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中国烧碱市场行情综述</w:t>
      </w:r>
      <w:r>
        <w:rPr>
          <w:rFonts w:ascii="黑体" w:eastAsia="黑体" w:hAnsi="黑体" w:cs="黑体"/>
          <w:b/>
          <w:bCs/>
          <w:sz w:val="30"/>
          <w:szCs w:val="30"/>
        </w:rPr>
        <w:t xml:space="preserve"> </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bookmarkStart w:id="112" w:name="_Toc300238850"/>
      <w:bookmarkStart w:id="113" w:name="_Toc392240280"/>
      <w:bookmarkStart w:id="114" w:name="_Toc295403451"/>
      <w:bookmarkStart w:id="115" w:name="_Toc264643747"/>
      <w:bookmarkEnd w:id="108"/>
      <w:bookmarkEnd w:id="109"/>
      <w:bookmarkEnd w:id="110"/>
      <w:bookmarkEnd w:id="111"/>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一、市场综述</w:t>
      </w:r>
    </w:p>
    <w:p w:rsidR="00A36214" w:rsidRPr="003F7207" w:rsidRDefault="00A36214" w:rsidP="00885B66">
      <w:pPr>
        <w:widowControl/>
        <w:ind w:firstLine="420"/>
        <w:jc w:val="left"/>
        <w:rPr>
          <w:rFonts w:ascii="仿宋" w:eastAsia="仿宋" w:hAnsi="仿宋" w:cs="仿宋"/>
          <w:sz w:val="28"/>
          <w:szCs w:val="28"/>
        </w:rPr>
      </w:pPr>
    </w:p>
    <w:p w:rsidR="00105BD3" w:rsidRPr="00105BD3" w:rsidRDefault="006A224F" w:rsidP="00105BD3">
      <w:pPr>
        <w:ind w:firstLine="420"/>
        <w:rPr>
          <w:rFonts w:ascii="仿宋" w:eastAsia="仿宋" w:hAnsi="仿宋" w:cs="仿宋"/>
          <w:sz w:val="28"/>
          <w:szCs w:val="28"/>
        </w:rPr>
      </w:pPr>
      <w:r w:rsidRPr="003B7808">
        <w:rPr>
          <w:rFonts w:ascii="仿宋" w:eastAsia="仿宋" w:hAnsi="仿宋" w:cs="仿宋" w:hint="eastAsia"/>
          <w:sz w:val="28"/>
          <w:szCs w:val="28"/>
        </w:rPr>
        <w:t>本周</w:t>
      </w:r>
      <w:r w:rsidR="00105BD3" w:rsidRPr="00105BD3">
        <w:rPr>
          <w:rFonts w:ascii="仿宋" w:eastAsia="仿宋" w:hAnsi="仿宋" w:cs="仿宋" w:hint="eastAsia"/>
          <w:sz w:val="28"/>
          <w:szCs w:val="28"/>
        </w:rPr>
        <w:t>中国液体烧碱市场整体走势下行，华北山东东部地区本周</w:t>
      </w:r>
      <w:r w:rsidR="00105BD3" w:rsidRPr="00105BD3">
        <w:rPr>
          <w:rFonts w:ascii="仿宋" w:eastAsia="仿宋" w:hAnsi="仿宋" w:cs="仿宋"/>
          <w:sz w:val="28"/>
          <w:szCs w:val="28"/>
        </w:rPr>
        <w:t>32%</w:t>
      </w:r>
      <w:r w:rsidR="00105BD3" w:rsidRPr="00105BD3">
        <w:rPr>
          <w:rFonts w:ascii="仿宋" w:eastAsia="仿宋" w:hAnsi="仿宋" w:cs="仿宋" w:hint="eastAsia"/>
          <w:sz w:val="28"/>
          <w:szCs w:val="28"/>
        </w:rPr>
        <w:t>离子膜液碱价格下调</w:t>
      </w:r>
      <w:r w:rsidR="00105BD3" w:rsidRPr="00105BD3">
        <w:rPr>
          <w:rFonts w:ascii="仿宋" w:eastAsia="仿宋" w:hAnsi="仿宋" w:cs="仿宋"/>
          <w:sz w:val="28"/>
          <w:szCs w:val="28"/>
        </w:rPr>
        <w:t>30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w:t>
      </w:r>
      <w:r w:rsidR="00105BD3" w:rsidRPr="00105BD3">
        <w:rPr>
          <w:rFonts w:ascii="仿宋" w:eastAsia="仿宋" w:hAnsi="仿宋" w:cs="仿宋"/>
          <w:sz w:val="28"/>
          <w:szCs w:val="28"/>
        </w:rPr>
        <w:t>50%</w:t>
      </w:r>
      <w:r w:rsidR="00105BD3" w:rsidRPr="00105BD3">
        <w:rPr>
          <w:rFonts w:ascii="仿宋" w:eastAsia="仿宋" w:hAnsi="仿宋" w:cs="仿宋" w:hint="eastAsia"/>
          <w:sz w:val="28"/>
          <w:szCs w:val="28"/>
        </w:rPr>
        <w:t>离子膜液碱价格累计下调</w:t>
      </w:r>
      <w:r w:rsidR="00105BD3" w:rsidRPr="00105BD3">
        <w:rPr>
          <w:rFonts w:ascii="仿宋" w:eastAsia="仿宋" w:hAnsi="仿宋" w:cs="仿宋"/>
          <w:sz w:val="28"/>
          <w:szCs w:val="28"/>
        </w:rPr>
        <w:t>110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吨；华东地区</w:t>
      </w:r>
      <w:r w:rsidR="00105BD3" w:rsidRPr="00105BD3">
        <w:rPr>
          <w:rFonts w:ascii="仿宋" w:eastAsia="仿宋" w:hAnsi="仿宋" w:cs="仿宋"/>
          <w:sz w:val="28"/>
          <w:szCs w:val="28"/>
        </w:rPr>
        <w:t>32%</w:t>
      </w:r>
      <w:r w:rsidR="00105BD3" w:rsidRPr="00105BD3">
        <w:rPr>
          <w:rFonts w:ascii="仿宋" w:eastAsia="仿宋" w:hAnsi="仿宋" w:cs="仿宋" w:hint="eastAsia"/>
          <w:sz w:val="28"/>
          <w:szCs w:val="28"/>
        </w:rPr>
        <w:t>离子膜液碱价格累计下调</w:t>
      </w:r>
      <w:r w:rsidR="00105BD3" w:rsidRPr="00105BD3">
        <w:rPr>
          <w:rFonts w:ascii="仿宋" w:eastAsia="仿宋" w:hAnsi="仿宋" w:cs="仿宋"/>
          <w:sz w:val="28"/>
          <w:szCs w:val="28"/>
        </w:rPr>
        <w:t>20-70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吨；西北地区液碱价格下调</w:t>
      </w:r>
      <w:r w:rsidR="00105BD3" w:rsidRPr="00105BD3">
        <w:rPr>
          <w:rFonts w:ascii="仿宋" w:eastAsia="仿宋" w:hAnsi="仿宋" w:cs="仿宋"/>
          <w:sz w:val="28"/>
          <w:szCs w:val="28"/>
        </w:rPr>
        <w:t>50-100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华中的河南地区及华北的山西地区因氯碱企业开工不高，烧碱供应紧缺，山东西部地区烧碱分流至河南地区，销售情况尚可；华南地区液碱市场走势不佳，省内氧化铝行业多分散至外省采购或自身烧碱库存偏高，本月暂未在当地采购，致使当地烧碱销售不畅，价格暂持稳观望。</w:t>
      </w:r>
    </w:p>
    <w:p w:rsidR="00105BD3" w:rsidRPr="00105BD3" w:rsidRDefault="00105BD3" w:rsidP="00105BD3">
      <w:pPr>
        <w:widowControl/>
        <w:ind w:firstLine="420"/>
        <w:jc w:val="left"/>
        <w:rPr>
          <w:rFonts w:ascii="仿宋" w:eastAsia="仿宋" w:hAnsi="仿宋" w:cs="仿宋" w:hint="eastAsia"/>
          <w:sz w:val="28"/>
          <w:szCs w:val="28"/>
        </w:rPr>
      </w:pPr>
      <w:r w:rsidRPr="00105BD3">
        <w:rPr>
          <w:rFonts w:ascii="仿宋" w:eastAsia="仿宋" w:hAnsi="仿宋" w:cs="仿宋" w:hint="eastAsia"/>
          <w:sz w:val="28"/>
          <w:szCs w:val="28"/>
        </w:rPr>
        <w:t>华北地区近期受采暖季环保督查影响，下游部分用碱企业停车，需求明显减弱，加之近期片碱市场萎靡不振，价格持续下行，液碱压力增加；华东地区前期氯碱装置开工高位，氯碱企业库存压力大，下游观望态度明显，新单成交不足，中间商心态不佳，拿货迟疑；西北地区因片碱市场持续下行，液碱压力增加，价格下调。</w:t>
      </w:r>
    </w:p>
    <w:p w:rsidR="0053159E" w:rsidRPr="00582D5D" w:rsidRDefault="0053159E" w:rsidP="00582D5D">
      <w:pPr>
        <w:pStyle w:val="a7"/>
        <w:spacing w:before="0" w:beforeAutospacing="0" w:after="0" w:afterAutospacing="0" w:line="400" w:lineRule="exact"/>
        <w:ind w:firstLineChars="200" w:firstLine="560"/>
        <w:rPr>
          <w:rFonts w:ascii="仿宋" w:eastAsia="仿宋" w:hAnsi="仿宋" w:cs="仿宋"/>
          <w:kern w:val="2"/>
          <w:sz w:val="28"/>
          <w:szCs w:val="28"/>
        </w:rPr>
      </w:pPr>
    </w:p>
    <w:p w:rsidR="00537D9E" w:rsidRPr="00FD138F" w:rsidRDefault="00537D9E" w:rsidP="00A27328">
      <w:pPr>
        <w:pStyle w:val="a7"/>
        <w:spacing w:before="0" w:beforeAutospacing="0" w:after="0" w:afterAutospacing="0" w:line="400" w:lineRule="exact"/>
        <w:ind w:firstLineChars="200" w:firstLine="602"/>
        <w:rPr>
          <w:b/>
          <w:bCs/>
          <w:sz w:val="30"/>
          <w:szCs w:val="30"/>
        </w:rPr>
      </w:pPr>
      <w:r w:rsidRPr="00FD138F">
        <w:rPr>
          <w:rFonts w:hint="eastAsia"/>
          <w:b/>
          <w:bCs/>
          <w:sz w:val="30"/>
          <w:szCs w:val="30"/>
        </w:rPr>
        <w:t>二、价格方面</w:t>
      </w:r>
    </w:p>
    <w:p w:rsidR="00885B66" w:rsidRDefault="007A5962" w:rsidP="00105BD3">
      <w:pPr>
        <w:ind w:firstLine="420"/>
        <w:rPr>
          <w:rFonts w:ascii="仿宋" w:eastAsia="仿宋" w:hAnsi="仿宋" w:cs="仿宋"/>
          <w:sz w:val="28"/>
          <w:szCs w:val="28"/>
        </w:rPr>
      </w:pPr>
      <w:r w:rsidRPr="00885B66">
        <w:rPr>
          <w:rFonts w:ascii="仿宋" w:eastAsia="仿宋" w:hAnsi="仿宋" w:cs="仿宋" w:hint="eastAsia"/>
          <w:sz w:val="28"/>
          <w:szCs w:val="28"/>
        </w:rPr>
        <w:t>32%离子膜液碱主流出厂价格：</w:t>
      </w:r>
      <w:r w:rsidR="00105BD3" w:rsidRPr="00105BD3">
        <w:rPr>
          <w:rFonts w:ascii="仿宋" w:eastAsia="仿宋" w:hAnsi="仿宋" w:cs="仿宋" w:hint="eastAsia"/>
          <w:sz w:val="28"/>
          <w:szCs w:val="28"/>
        </w:rPr>
        <w:t>山东供给氧化铝行业现汇出厂价格执行</w:t>
      </w:r>
      <w:r w:rsidR="00105BD3" w:rsidRPr="00105BD3">
        <w:rPr>
          <w:rFonts w:ascii="仿宋" w:eastAsia="仿宋" w:hAnsi="仿宋" w:cs="仿宋"/>
          <w:sz w:val="28"/>
          <w:szCs w:val="28"/>
        </w:rPr>
        <w:t>880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吨，供其他客户主流出厂价格</w:t>
      </w:r>
      <w:r w:rsidR="00105BD3" w:rsidRPr="00105BD3">
        <w:rPr>
          <w:rFonts w:ascii="仿宋" w:eastAsia="仿宋" w:hAnsi="仿宋" w:cs="仿宋"/>
          <w:sz w:val="28"/>
          <w:szCs w:val="28"/>
        </w:rPr>
        <w:t>900-970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吨；河北</w:t>
      </w:r>
      <w:r w:rsidR="00105BD3" w:rsidRPr="00105BD3">
        <w:rPr>
          <w:rFonts w:ascii="仿宋" w:eastAsia="仿宋" w:hAnsi="仿宋" w:cs="仿宋"/>
          <w:sz w:val="28"/>
          <w:szCs w:val="28"/>
        </w:rPr>
        <w:t>950-1030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吨；天津</w:t>
      </w:r>
      <w:r w:rsidR="00105BD3" w:rsidRPr="00105BD3">
        <w:rPr>
          <w:rFonts w:ascii="仿宋" w:eastAsia="仿宋" w:hAnsi="仿宋" w:cs="仿宋"/>
          <w:sz w:val="28"/>
          <w:szCs w:val="28"/>
        </w:rPr>
        <w:t>3400-3500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吨（折百）；浙江送到经萧绍销</w:t>
      </w:r>
      <w:r w:rsidR="00105BD3" w:rsidRPr="00105BD3">
        <w:rPr>
          <w:rFonts w:ascii="仿宋" w:eastAsia="仿宋" w:hAnsi="仿宋" w:cs="仿宋" w:hint="eastAsia"/>
          <w:sz w:val="28"/>
          <w:szCs w:val="28"/>
        </w:rPr>
        <w:lastRenderedPageBreak/>
        <w:t>商</w:t>
      </w:r>
      <w:r w:rsidR="00105BD3" w:rsidRPr="00105BD3">
        <w:rPr>
          <w:rFonts w:ascii="仿宋" w:eastAsia="仿宋" w:hAnsi="仿宋" w:cs="仿宋"/>
          <w:sz w:val="28"/>
          <w:szCs w:val="28"/>
        </w:rPr>
        <w:t>1100-1140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吨；江苏苏北</w:t>
      </w:r>
      <w:r w:rsidR="00105BD3" w:rsidRPr="00105BD3">
        <w:rPr>
          <w:rFonts w:ascii="仿宋" w:eastAsia="仿宋" w:hAnsi="仿宋" w:cs="仿宋"/>
          <w:sz w:val="28"/>
          <w:szCs w:val="28"/>
        </w:rPr>
        <w:t>950-1010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吨，苏南</w:t>
      </w:r>
      <w:r w:rsidR="00105BD3" w:rsidRPr="00105BD3">
        <w:rPr>
          <w:rFonts w:ascii="仿宋" w:eastAsia="仿宋" w:hAnsi="仿宋" w:cs="仿宋"/>
          <w:sz w:val="28"/>
          <w:szCs w:val="28"/>
        </w:rPr>
        <w:t>960-1000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吨；安徽</w:t>
      </w:r>
      <w:r w:rsidR="00105BD3" w:rsidRPr="00105BD3">
        <w:rPr>
          <w:rFonts w:ascii="仿宋" w:eastAsia="仿宋" w:hAnsi="仿宋" w:cs="仿宋"/>
          <w:sz w:val="28"/>
          <w:szCs w:val="28"/>
        </w:rPr>
        <w:t>960-1030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吨；江西地区</w:t>
      </w:r>
      <w:r w:rsidR="00105BD3" w:rsidRPr="00105BD3">
        <w:rPr>
          <w:rFonts w:ascii="仿宋" w:eastAsia="仿宋" w:hAnsi="仿宋" w:cs="仿宋"/>
          <w:sz w:val="28"/>
          <w:szCs w:val="28"/>
        </w:rPr>
        <w:t>1050-1100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吨；福建省内送到</w:t>
      </w:r>
      <w:r w:rsidR="00105BD3" w:rsidRPr="00105BD3">
        <w:rPr>
          <w:rFonts w:ascii="仿宋" w:eastAsia="仿宋" w:hAnsi="仿宋" w:cs="仿宋"/>
          <w:sz w:val="28"/>
          <w:szCs w:val="28"/>
        </w:rPr>
        <w:t>1200-1210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吨；广西</w:t>
      </w:r>
      <w:r w:rsidR="00105BD3" w:rsidRPr="00105BD3">
        <w:rPr>
          <w:rFonts w:ascii="仿宋" w:eastAsia="仿宋" w:hAnsi="仿宋" w:cs="仿宋"/>
          <w:sz w:val="28"/>
          <w:szCs w:val="28"/>
        </w:rPr>
        <w:t>1200-1250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吨；湖北</w:t>
      </w:r>
      <w:r w:rsidR="00105BD3" w:rsidRPr="00105BD3">
        <w:rPr>
          <w:rFonts w:ascii="仿宋" w:eastAsia="仿宋" w:hAnsi="仿宋" w:cs="仿宋"/>
          <w:sz w:val="28"/>
          <w:szCs w:val="28"/>
        </w:rPr>
        <w:t>1100-1150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吨；河南</w:t>
      </w:r>
      <w:r w:rsidR="00105BD3" w:rsidRPr="00105BD3">
        <w:rPr>
          <w:rFonts w:ascii="仿宋" w:eastAsia="仿宋" w:hAnsi="仿宋" w:cs="仿宋"/>
          <w:sz w:val="28"/>
          <w:szCs w:val="28"/>
        </w:rPr>
        <w:t>1160-1170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吨（折百）；内蒙古</w:t>
      </w:r>
      <w:r w:rsidR="00105BD3" w:rsidRPr="00105BD3">
        <w:rPr>
          <w:rFonts w:ascii="仿宋" w:eastAsia="仿宋" w:hAnsi="仿宋" w:cs="仿宋"/>
          <w:sz w:val="28"/>
          <w:szCs w:val="28"/>
        </w:rPr>
        <w:t>3250-3350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吨（折百）；辽宁</w:t>
      </w:r>
      <w:r w:rsidR="00105BD3" w:rsidRPr="00105BD3">
        <w:rPr>
          <w:rFonts w:ascii="仿宋" w:eastAsia="仿宋" w:hAnsi="仿宋" w:cs="仿宋"/>
          <w:sz w:val="28"/>
          <w:szCs w:val="28"/>
        </w:rPr>
        <w:t>1080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吨；四川</w:t>
      </w:r>
      <w:r w:rsidR="00105BD3" w:rsidRPr="00105BD3">
        <w:rPr>
          <w:rFonts w:ascii="仿宋" w:eastAsia="仿宋" w:hAnsi="仿宋" w:cs="仿宋"/>
          <w:sz w:val="28"/>
          <w:szCs w:val="28"/>
        </w:rPr>
        <w:t>3800-4000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w:t>
      </w:r>
      <w:r w:rsidR="00C412D4" w:rsidRPr="00885B66">
        <w:rPr>
          <w:rFonts w:ascii="仿宋" w:eastAsia="仿宋" w:hAnsi="仿宋" w:cs="仿宋" w:hint="eastAsia"/>
          <w:sz w:val="28"/>
          <w:szCs w:val="28"/>
        </w:rPr>
        <w:t>。</w:t>
      </w:r>
    </w:p>
    <w:p w:rsidR="00C412D4" w:rsidRPr="00885B66" w:rsidRDefault="00C412D4" w:rsidP="00105BD3">
      <w:pPr>
        <w:ind w:firstLine="420"/>
        <w:rPr>
          <w:rFonts w:ascii="仿宋" w:eastAsia="仿宋" w:hAnsi="仿宋" w:cs="仿宋"/>
          <w:sz w:val="28"/>
          <w:szCs w:val="28"/>
        </w:rPr>
      </w:pPr>
      <w:r w:rsidRPr="00885B66">
        <w:rPr>
          <w:rFonts w:ascii="仿宋" w:eastAsia="仿宋" w:hAnsi="仿宋" w:cs="仿宋" w:hint="eastAsia"/>
          <w:sz w:val="28"/>
          <w:szCs w:val="28"/>
        </w:rPr>
        <w:t>高浓碱主流出厂价格：</w:t>
      </w:r>
      <w:r w:rsidR="00105BD3" w:rsidRPr="00105BD3">
        <w:rPr>
          <w:rFonts w:ascii="仿宋" w:eastAsia="仿宋" w:hAnsi="仿宋" w:cs="仿宋" w:hint="eastAsia"/>
          <w:sz w:val="28"/>
          <w:szCs w:val="28"/>
        </w:rPr>
        <w:t>山东</w:t>
      </w:r>
      <w:r w:rsidR="00105BD3" w:rsidRPr="00105BD3">
        <w:rPr>
          <w:rFonts w:ascii="仿宋" w:eastAsia="仿宋" w:hAnsi="仿宋" w:cs="仿宋"/>
          <w:sz w:val="28"/>
          <w:szCs w:val="28"/>
        </w:rPr>
        <w:t>48%</w:t>
      </w:r>
      <w:r w:rsidR="00105BD3" w:rsidRPr="00105BD3">
        <w:rPr>
          <w:rFonts w:ascii="仿宋" w:eastAsia="仿宋" w:hAnsi="仿宋" w:cs="仿宋" w:hint="eastAsia"/>
          <w:sz w:val="28"/>
          <w:szCs w:val="28"/>
        </w:rPr>
        <w:t>离子膜液碱出厂</w:t>
      </w:r>
      <w:r w:rsidR="00105BD3" w:rsidRPr="00105BD3">
        <w:rPr>
          <w:rFonts w:ascii="仿宋" w:eastAsia="仿宋" w:hAnsi="仿宋" w:cs="仿宋"/>
          <w:sz w:val="28"/>
          <w:szCs w:val="28"/>
        </w:rPr>
        <w:t>1490-1530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w:t>
      </w:r>
      <w:r w:rsidR="00105BD3" w:rsidRPr="00105BD3">
        <w:rPr>
          <w:rFonts w:ascii="仿宋" w:eastAsia="仿宋" w:hAnsi="仿宋" w:cs="仿宋"/>
          <w:sz w:val="28"/>
          <w:szCs w:val="28"/>
        </w:rPr>
        <w:t>50%</w:t>
      </w:r>
      <w:r w:rsidR="00105BD3" w:rsidRPr="00105BD3">
        <w:rPr>
          <w:rFonts w:ascii="仿宋" w:eastAsia="仿宋" w:hAnsi="仿宋" w:cs="仿宋" w:hint="eastAsia"/>
          <w:sz w:val="28"/>
          <w:szCs w:val="28"/>
        </w:rPr>
        <w:t>离子膜液碱出厂</w:t>
      </w:r>
      <w:r w:rsidR="00105BD3" w:rsidRPr="00105BD3">
        <w:rPr>
          <w:rFonts w:ascii="仿宋" w:eastAsia="仿宋" w:hAnsi="仿宋" w:cs="仿宋"/>
          <w:sz w:val="28"/>
          <w:szCs w:val="28"/>
        </w:rPr>
        <w:t>1500-1580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吨。天津</w:t>
      </w:r>
      <w:r w:rsidR="00105BD3" w:rsidRPr="00105BD3">
        <w:rPr>
          <w:rFonts w:ascii="仿宋" w:eastAsia="仿宋" w:hAnsi="仿宋" w:cs="仿宋"/>
          <w:sz w:val="28"/>
          <w:szCs w:val="28"/>
        </w:rPr>
        <w:t>49%</w:t>
      </w:r>
      <w:r w:rsidR="00105BD3" w:rsidRPr="00105BD3">
        <w:rPr>
          <w:rFonts w:ascii="仿宋" w:eastAsia="仿宋" w:hAnsi="仿宋" w:cs="仿宋" w:hint="eastAsia"/>
          <w:sz w:val="28"/>
          <w:szCs w:val="28"/>
        </w:rPr>
        <w:t>离子膜碱出厂价格</w:t>
      </w:r>
      <w:r w:rsidR="00105BD3" w:rsidRPr="00105BD3">
        <w:rPr>
          <w:rFonts w:ascii="仿宋" w:eastAsia="仿宋" w:hAnsi="仿宋" w:cs="仿宋"/>
          <w:sz w:val="28"/>
          <w:szCs w:val="28"/>
        </w:rPr>
        <w:t>3500-3600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吨（折百），福建</w:t>
      </w:r>
      <w:r w:rsidR="00105BD3" w:rsidRPr="00105BD3">
        <w:rPr>
          <w:rFonts w:ascii="仿宋" w:eastAsia="仿宋" w:hAnsi="仿宋" w:cs="仿宋"/>
          <w:sz w:val="28"/>
          <w:szCs w:val="28"/>
        </w:rPr>
        <w:t>50%</w:t>
      </w:r>
      <w:r w:rsidR="00105BD3" w:rsidRPr="00105BD3">
        <w:rPr>
          <w:rFonts w:ascii="仿宋" w:eastAsia="仿宋" w:hAnsi="仿宋" w:cs="仿宋" w:hint="eastAsia"/>
          <w:sz w:val="28"/>
          <w:szCs w:val="28"/>
        </w:rPr>
        <w:t>离子膜液碱省内送到</w:t>
      </w:r>
      <w:r w:rsidR="00105BD3" w:rsidRPr="00105BD3">
        <w:rPr>
          <w:rFonts w:ascii="仿宋" w:eastAsia="仿宋" w:hAnsi="仿宋" w:cs="仿宋"/>
          <w:sz w:val="28"/>
          <w:szCs w:val="28"/>
        </w:rPr>
        <w:t>1950-1960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吨；广西</w:t>
      </w:r>
      <w:r w:rsidR="00105BD3" w:rsidRPr="00105BD3">
        <w:rPr>
          <w:rFonts w:ascii="仿宋" w:eastAsia="仿宋" w:hAnsi="仿宋" w:cs="仿宋"/>
          <w:sz w:val="28"/>
          <w:szCs w:val="28"/>
        </w:rPr>
        <w:t>50%</w:t>
      </w:r>
      <w:r w:rsidR="00105BD3" w:rsidRPr="00105BD3">
        <w:rPr>
          <w:rFonts w:ascii="仿宋" w:eastAsia="仿宋" w:hAnsi="仿宋" w:cs="仿宋" w:hint="eastAsia"/>
          <w:sz w:val="28"/>
          <w:szCs w:val="28"/>
        </w:rPr>
        <w:t>离子膜液碱出厂价格</w:t>
      </w:r>
      <w:r w:rsidR="00105BD3" w:rsidRPr="00105BD3">
        <w:rPr>
          <w:rFonts w:ascii="仿宋" w:eastAsia="仿宋" w:hAnsi="仿宋" w:cs="仿宋"/>
          <w:sz w:val="28"/>
          <w:szCs w:val="28"/>
        </w:rPr>
        <w:t>1850-1900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吨；内蒙古</w:t>
      </w:r>
      <w:r w:rsidR="00105BD3" w:rsidRPr="00105BD3">
        <w:rPr>
          <w:rFonts w:ascii="仿宋" w:eastAsia="仿宋" w:hAnsi="仿宋" w:cs="仿宋"/>
          <w:sz w:val="28"/>
          <w:szCs w:val="28"/>
        </w:rPr>
        <w:t>48-50%</w:t>
      </w:r>
      <w:r w:rsidR="00105BD3" w:rsidRPr="00105BD3">
        <w:rPr>
          <w:rFonts w:ascii="仿宋" w:eastAsia="仿宋" w:hAnsi="仿宋" w:cs="仿宋" w:hint="eastAsia"/>
          <w:sz w:val="28"/>
          <w:szCs w:val="28"/>
        </w:rPr>
        <w:t>离子膜液碱出厂价格</w:t>
      </w:r>
      <w:r w:rsidR="00105BD3" w:rsidRPr="00105BD3">
        <w:rPr>
          <w:rFonts w:ascii="仿宋" w:eastAsia="仿宋" w:hAnsi="仿宋" w:cs="仿宋"/>
          <w:sz w:val="28"/>
          <w:szCs w:val="28"/>
        </w:rPr>
        <w:t>3350-3450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吨（折百）；陕西地区</w:t>
      </w:r>
      <w:r w:rsidR="00105BD3" w:rsidRPr="00105BD3">
        <w:rPr>
          <w:rFonts w:ascii="仿宋" w:eastAsia="仿宋" w:hAnsi="仿宋" w:cs="仿宋"/>
          <w:sz w:val="28"/>
          <w:szCs w:val="28"/>
        </w:rPr>
        <w:t>50%</w:t>
      </w:r>
      <w:r w:rsidR="00105BD3" w:rsidRPr="00105BD3">
        <w:rPr>
          <w:rFonts w:ascii="仿宋" w:eastAsia="仿宋" w:hAnsi="仿宋" w:cs="仿宋" w:hint="eastAsia"/>
          <w:sz w:val="28"/>
          <w:szCs w:val="28"/>
        </w:rPr>
        <w:t>离子膜液碱出厂价格</w:t>
      </w:r>
      <w:r w:rsidR="00105BD3" w:rsidRPr="00105BD3">
        <w:rPr>
          <w:rFonts w:ascii="仿宋" w:eastAsia="仿宋" w:hAnsi="仿宋" w:cs="仿宋"/>
          <w:sz w:val="28"/>
          <w:szCs w:val="28"/>
        </w:rPr>
        <w:t>3400-3600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吨（折百）均有；江苏地区</w:t>
      </w:r>
      <w:r w:rsidR="00105BD3" w:rsidRPr="00105BD3">
        <w:rPr>
          <w:rFonts w:ascii="仿宋" w:eastAsia="仿宋" w:hAnsi="仿宋" w:cs="仿宋"/>
          <w:sz w:val="28"/>
          <w:szCs w:val="28"/>
        </w:rPr>
        <w:t>48%</w:t>
      </w:r>
      <w:r w:rsidR="00105BD3" w:rsidRPr="00105BD3">
        <w:rPr>
          <w:rFonts w:ascii="仿宋" w:eastAsia="仿宋" w:hAnsi="仿宋" w:cs="仿宋" w:hint="eastAsia"/>
          <w:sz w:val="28"/>
          <w:szCs w:val="28"/>
        </w:rPr>
        <w:t>离子膜液碱出厂价格</w:t>
      </w:r>
      <w:r w:rsidR="00105BD3" w:rsidRPr="00105BD3">
        <w:rPr>
          <w:rFonts w:ascii="仿宋" w:eastAsia="仿宋" w:hAnsi="仿宋" w:cs="仿宋"/>
          <w:sz w:val="28"/>
          <w:szCs w:val="28"/>
        </w:rPr>
        <w:t>1620-1700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吨。辽宁地区</w:t>
      </w:r>
      <w:r w:rsidR="00105BD3" w:rsidRPr="00105BD3">
        <w:rPr>
          <w:rFonts w:ascii="仿宋" w:eastAsia="仿宋" w:hAnsi="仿宋" w:cs="仿宋"/>
          <w:sz w:val="28"/>
          <w:szCs w:val="28"/>
        </w:rPr>
        <w:t>45%</w:t>
      </w:r>
      <w:r w:rsidR="00105BD3" w:rsidRPr="00105BD3">
        <w:rPr>
          <w:rFonts w:ascii="仿宋" w:eastAsia="仿宋" w:hAnsi="仿宋" w:cs="仿宋" w:hint="eastAsia"/>
          <w:sz w:val="28"/>
          <w:szCs w:val="28"/>
        </w:rPr>
        <w:t>离子膜液碱出厂报价在</w:t>
      </w:r>
      <w:r w:rsidR="00105BD3" w:rsidRPr="00105BD3">
        <w:rPr>
          <w:rFonts w:ascii="仿宋" w:eastAsia="仿宋" w:hAnsi="仿宋" w:cs="仿宋"/>
          <w:sz w:val="28"/>
          <w:szCs w:val="28"/>
        </w:rPr>
        <w:t>1740-1760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吨；四川地区</w:t>
      </w:r>
      <w:r w:rsidR="00105BD3" w:rsidRPr="00105BD3">
        <w:rPr>
          <w:rFonts w:ascii="仿宋" w:eastAsia="仿宋" w:hAnsi="仿宋" w:cs="仿宋"/>
          <w:sz w:val="28"/>
          <w:szCs w:val="28"/>
        </w:rPr>
        <w:t>50%</w:t>
      </w:r>
      <w:r w:rsidR="00105BD3" w:rsidRPr="00105BD3">
        <w:rPr>
          <w:rFonts w:ascii="仿宋" w:eastAsia="仿宋" w:hAnsi="仿宋" w:cs="仿宋" w:hint="eastAsia"/>
          <w:sz w:val="28"/>
          <w:szCs w:val="28"/>
        </w:rPr>
        <w:t>离子膜液碱主流出厂价格</w:t>
      </w:r>
      <w:r w:rsidR="00105BD3" w:rsidRPr="00105BD3">
        <w:rPr>
          <w:rFonts w:ascii="仿宋" w:eastAsia="仿宋" w:hAnsi="仿宋" w:cs="仿宋"/>
          <w:sz w:val="28"/>
          <w:szCs w:val="28"/>
        </w:rPr>
        <w:t>3950-4050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吨（折百）</w:t>
      </w:r>
      <w:r w:rsidRPr="00885B66">
        <w:rPr>
          <w:rFonts w:ascii="仿宋" w:eastAsia="仿宋" w:hAnsi="仿宋" w:cs="仿宋" w:hint="eastAsia"/>
          <w:sz w:val="28"/>
          <w:szCs w:val="28"/>
        </w:rPr>
        <w:t>。</w:t>
      </w:r>
    </w:p>
    <w:p w:rsidR="007A223B" w:rsidRPr="00885B66" w:rsidRDefault="008F6424" w:rsidP="00582D5D">
      <w:pPr>
        <w:widowControl/>
        <w:ind w:firstLine="420"/>
        <w:jc w:val="left"/>
        <w:rPr>
          <w:rFonts w:ascii="仿宋" w:eastAsia="仿宋" w:hAnsi="仿宋" w:cs="仿宋"/>
          <w:sz w:val="28"/>
          <w:szCs w:val="28"/>
        </w:rPr>
      </w:pPr>
      <w:r w:rsidRPr="00885B66">
        <w:rPr>
          <w:rFonts w:ascii="仿宋" w:eastAsia="仿宋" w:hAnsi="仿宋" w:cs="仿宋" w:hint="eastAsia"/>
          <w:sz w:val="28"/>
          <w:szCs w:val="28"/>
        </w:rPr>
        <w:t>后市预测：</w:t>
      </w:r>
    </w:p>
    <w:p w:rsidR="00C83A27" w:rsidRPr="005F7C84" w:rsidRDefault="00C83A27" w:rsidP="00105BD3">
      <w:pPr>
        <w:ind w:firstLine="420"/>
        <w:rPr>
          <w:rFonts w:ascii="仿宋" w:eastAsia="仿宋" w:hAnsi="仿宋" w:cs="仿宋"/>
          <w:sz w:val="28"/>
          <w:szCs w:val="28"/>
        </w:rPr>
      </w:pPr>
      <w:r w:rsidRPr="005F7C84">
        <w:rPr>
          <w:rFonts w:ascii="仿宋" w:eastAsia="仿宋" w:hAnsi="仿宋" w:cs="仿宋"/>
          <w:sz w:val="28"/>
          <w:szCs w:val="28"/>
        </w:rPr>
        <w:t>1</w:t>
      </w:r>
      <w:r w:rsidRPr="005F7C84">
        <w:rPr>
          <w:rFonts w:ascii="仿宋" w:eastAsia="仿宋" w:hAnsi="仿宋" w:cs="仿宋" w:hint="eastAsia"/>
          <w:sz w:val="28"/>
          <w:szCs w:val="28"/>
        </w:rPr>
        <w:t>、</w:t>
      </w:r>
      <w:r w:rsidR="00105BD3" w:rsidRPr="00105BD3">
        <w:rPr>
          <w:rFonts w:ascii="仿宋" w:eastAsia="仿宋" w:hAnsi="仿宋" w:cs="仿宋" w:hint="eastAsia"/>
          <w:sz w:val="28"/>
          <w:szCs w:val="28"/>
        </w:rPr>
        <w:t>依据《洛阳市</w:t>
      </w:r>
      <w:r w:rsidR="00105BD3" w:rsidRPr="00105BD3">
        <w:rPr>
          <w:rFonts w:ascii="仿宋" w:eastAsia="仿宋" w:hAnsi="仿宋" w:cs="仿宋"/>
          <w:sz w:val="28"/>
          <w:szCs w:val="28"/>
        </w:rPr>
        <w:t>2018-2019</w:t>
      </w:r>
      <w:r w:rsidR="00105BD3" w:rsidRPr="00105BD3">
        <w:rPr>
          <w:rFonts w:ascii="仿宋" w:eastAsia="仿宋" w:hAnsi="仿宋" w:cs="仿宋" w:hint="eastAsia"/>
          <w:sz w:val="28"/>
          <w:szCs w:val="28"/>
        </w:rPr>
        <w:t>年秋冬季工业企业错峰生产实施方案》，洛阳香江万基铝业有限公司已于</w:t>
      </w:r>
      <w:r w:rsidR="00105BD3" w:rsidRPr="00105BD3">
        <w:rPr>
          <w:rFonts w:ascii="仿宋" w:eastAsia="仿宋" w:hAnsi="仿宋" w:cs="仿宋"/>
          <w:sz w:val="28"/>
          <w:szCs w:val="28"/>
        </w:rPr>
        <w:t>11</w:t>
      </w:r>
      <w:r w:rsidR="00105BD3" w:rsidRPr="00105BD3">
        <w:rPr>
          <w:rFonts w:ascii="仿宋" w:eastAsia="仿宋" w:hAnsi="仿宋" w:cs="仿宋" w:hint="eastAsia"/>
          <w:sz w:val="28"/>
          <w:szCs w:val="28"/>
        </w:rPr>
        <w:t>月</w:t>
      </w:r>
      <w:r w:rsidR="00105BD3" w:rsidRPr="00105BD3">
        <w:rPr>
          <w:rFonts w:ascii="仿宋" w:eastAsia="仿宋" w:hAnsi="仿宋" w:cs="仿宋"/>
          <w:sz w:val="28"/>
          <w:szCs w:val="28"/>
        </w:rPr>
        <w:t>13</w:t>
      </w:r>
      <w:r w:rsidR="00105BD3" w:rsidRPr="00105BD3">
        <w:rPr>
          <w:rFonts w:ascii="仿宋" w:eastAsia="仿宋" w:hAnsi="仿宋" w:cs="仿宋" w:hint="eastAsia"/>
          <w:sz w:val="28"/>
          <w:szCs w:val="28"/>
        </w:rPr>
        <w:t>日开始，关停一台焙烧炉，目前具体恢复时间尚不明确。本月氧化铝用碱量稍有减量，对烧碱市场支撑有限</w:t>
      </w:r>
      <w:r w:rsidRPr="005F7C84">
        <w:rPr>
          <w:rFonts w:ascii="仿宋" w:eastAsia="仿宋" w:hAnsi="仿宋" w:cs="仿宋" w:hint="eastAsia"/>
          <w:sz w:val="28"/>
          <w:szCs w:val="28"/>
        </w:rPr>
        <w:t>。</w:t>
      </w:r>
    </w:p>
    <w:p w:rsidR="00C83A27" w:rsidRPr="005F7C84" w:rsidRDefault="00C83A27" w:rsidP="00105BD3">
      <w:pPr>
        <w:ind w:firstLine="420"/>
        <w:rPr>
          <w:rFonts w:ascii="仿宋" w:eastAsia="仿宋" w:hAnsi="仿宋" w:cs="仿宋"/>
          <w:sz w:val="28"/>
          <w:szCs w:val="28"/>
        </w:rPr>
      </w:pPr>
      <w:r w:rsidRPr="005F7C84">
        <w:rPr>
          <w:rFonts w:ascii="仿宋" w:eastAsia="仿宋" w:hAnsi="仿宋" w:cs="仿宋"/>
          <w:sz w:val="28"/>
          <w:szCs w:val="28"/>
        </w:rPr>
        <w:t>2</w:t>
      </w:r>
      <w:r w:rsidRPr="005F7C84">
        <w:rPr>
          <w:rFonts w:ascii="仿宋" w:eastAsia="仿宋" w:hAnsi="仿宋" w:cs="仿宋" w:hint="eastAsia"/>
          <w:sz w:val="28"/>
          <w:szCs w:val="28"/>
        </w:rPr>
        <w:t>、</w:t>
      </w:r>
      <w:r w:rsidR="00105BD3" w:rsidRPr="00105BD3">
        <w:rPr>
          <w:rFonts w:ascii="仿宋" w:eastAsia="仿宋" w:hAnsi="仿宋" w:cs="仿宋" w:hint="eastAsia"/>
          <w:sz w:val="28"/>
          <w:szCs w:val="28"/>
        </w:rPr>
        <w:t>近期采暖季环保检查严格，环保督查组进驻多各省份，部分下游用碱企业停车，用碱量减少</w:t>
      </w:r>
      <w:r w:rsidRPr="005F7C84">
        <w:rPr>
          <w:rFonts w:ascii="仿宋" w:eastAsia="仿宋" w:hAnsi="仿宋" w:cs="仿宋" w:hint="eastAsia"/>
          <w:sz w:val="28"/>
          <w:szCs w:val="28"/>
        </w:rPr>
        <w:t>。</w:t>
      </w:r>
    </w:p>
    <w:p w:rsidR="00C83A27" w:rsidRPr="005F7C84" w:rsidRDefault="00C83A27" w:rsidP="00105BD3">
      <w:pPr>
        <w:ind w:firstLine="420"/>
        <w:rPr>
          <w:rFonts w:ascii="仿宋" w:eastAsia="仿宋" w:hAnsi="仿宋" w:cs="仿宋"/>
          <w:sz w:val="28"/>
          <w:szCs w:val="28"/>
        </w:rPr>
      </w:pPr>
      <w:r w:rsidRPr="005F7C84">
        <w:rPr>
          <w:rFonts w:ascii="仿宋" w:eastAsia="仿宋" w:hAnsi="仿宋" w:cs="仿宋"/>
          <w:sz w:val="28"/>
          <w:szCs w:val="28"/>
        </w:rPr>
        <w:t>3</w:t>
      </w:r>
      <w:r w:rsidRPr="005F7C84">
        <w:rPr>
          <w:rFonts w:ascii="仿宋" w:eastAsia="仿宋" w:hAnsi="仿宋" w:cs="仿宋" w:hint="eastAsia"/>
          <w:sz w:val="28"/>
          <w:szCs w:val="28"/>
        </w:rPr>
        <w:t>、</w:t>
      </w:r>
      <w:r w:rsidR="00105BD3" w:rsidRPr="00105BD3">
        <w:rPr>
          <w:rFonts w:ascii="仿宋" w:eastAsia="仿宋" w:hAnsi="仿宋" w:cs="仿宋" w:hint="eastAsia"/>
          <w:sz w:val="28"/>
          <w:szCs w:val="28"/>
        </w:rPr>
        <w:t>近期片碱市场走势不佳，价格持续下行，增加液碱市场压力，</w:t>
      </w:r>
      <w:r w:rsidR="00105BD3" w:rsidRPr="00105BD3">
        <w:rPr>
          <w:rFonts w:ascii="仿宋" w:eastAsia="仿宋" w:hAnsi="仿宋" w:cs="仿宋" w:hint="eastAsia"/>
          <w:sz w:val="28"/>
          <w:szCs w:val="28"/>
        </w:rPr>
        <w:lastRenderedPageBreak/>
        <w:t>山东地区虽有片碱加工企业开工，但因销售不佳，对液碱市场支撑有限</w:t>
      </w:r>
      <w:r w:rsidRPr="005F7C84">
        <w:rPr>
          <w:rFonts w:ascii="仿宋" w:eastAsia="仿宋" w:hAnsi="仿宋" w:cs="仿宋" w:hint="eastAsia"/>
          <w:sz w:val="28"/>
          <w:szCs w:val="28"/>
        </w:rPr>
        <w:t>。</w:t>
      </w:r>
    </w:p>
    <w:p w:rsidR="00C83A27" w:rsidRPr="005F7C84" w:rsidRDefault="00105BD3" w:rsidP="00105BD3">
      <w:pPr>
        <w:ind w:firstLine="420"/>
        <w:rPr>
          <w:rFonts w:ascii="仿宋" w:eastAsia="仿宋" w:hAnsi="仿宋" w:cs="仿宋"/>
          <w:sz w:val="28"/>
          <w:szCs w:val="28"/>
        </w:rPr>
      </w:pPr>
      <w:r w:rsidRPr="00105BD3">
        <w:rPr>
          <w:rFonts w:ascii="仿宋" w:eastAsia="仿宋" w:hAnsi="仿宋" w:cs="仿宋" w:hint="eastAsia"/>
          <w:sz w:val="28"/>
          <w:szCs w:val="28"/>
        </w:rPr>
        <w:t>综合来看，</w:t>
      </w:r>
      <w:r w:rsidRPr="00105BD3">
        <w:rPr>
          <w:rFonts w:ascii="仿宋" w:eastAsia="仿宋" w:hAnsi="仿宋" w:cs="仿宋"/>
          <w:sz w:val="28"/>
          <w:szCs w:val="28"/>
        </w:rPr>
        <w:t>11-12</w:t>
      </w:r>
      <w:r w:rsidRPr="00105BD3">
        <w:rPr>
          <w:rFonts w:ascii="仿宋" w:eastAsia="仿宋" w:hAnsi="仿宋" w:cs="仿宋" w:hint="eastAsia"/>
          <w:sz w:val="28"/>
          <w:szCs w:val="28"/>
        </w:rPr>
        <w:t>月中国氯碱集中检修的结束，烧碱市场的总供应量多将达到年内最高水平，各氯碱企业灵活调整价格，积极出货为主</w:t>
      </w:r>
      <w:r w:rsidR="00C83A27" w:rsidRPr="005F7C84">
        <w:rPr>
          <w:rFonts w:ascii="仿宋" w:eastAsia="仿宋" w:hAnsi="仿宋" w:cs="仿宋" w:hint="eastAsia"/>
          <w:sz w:val="28"/>
          <w:szCs w:val="28"/>
        </w:rPr>
        <w:t>。</w:t>
      </w:r>
    </w:p>
    <w:p w:rsidR="0053159E" w:rsidRDefault="0053159E" w:rsidP="00C632D9">
      <w:pPr>
        <w:widowControl/>
        <w:ind w:firstLineChars="200" w:firstLine="602"/>
        <w:jc w:val="left"/>
        <w:rPr>
          <w:rStyle w:val="txt4"/>
          <w:b/>
          <w:bCs/>
          <w:sz w:val="30"/>
          <w:szCs w:val="30"/>
        </w:rPr>
      </w:pPr>
    </w:p>
    <w:p w:rsidR="00537D9E" w:rsidRPr="002C5DD5" w:rsidRDefault="00537D9E" w:rsidP="00C632D9">
      <w:pPr>
        <w:widowControl/>
        <w:ind w:firstLineChars="200" w:firstLine="602"/>
        <w:jc w:val="left"/>
        <w:rPr>
          <w:rStyle w:val="txt4"/>
          <w:rFonts w:cs="Times New Roman"/>
          <w:b/>
          <w:bCs/>
          <w:sz w:val="30"/>
          <w:szCs w:val="30"/>
        </w:rPr>
      </w:pPr>
      <w:r w:rsidRPr="002C5DD5">
        <w:rPr>
          <w:rStyle w:val="txt4"/>
          <w:rFonts w:hint="eastAsia"/>
          <w:b/>
          <w:bCs/>
          <w:sz w:val="30"/>
          <w:szCs w:val="30"/>
        </w:rPr>
        <w:t>本周国内片碱实际成交周汇总</w:t>
      </w:r>
      <w:bookmarkEnd w:id="112"/>
      <w:bookmarkEnd w:id="113"/>
      <w:bookmarkEnd w:id="114"/>
      <w:bookmarkEnd w:id="115"/>
    </w:p>
    <w:p w:rsidR="00537D9E" w:rsidRDefault="00537D9E" w:rsidP="004203C1">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106" w:type="dxa"/>
        <w:tblLayout w:type="fixed"/>
        <w:tblLook w:val="00A0"/>
      </w:tblPr>
      <w:tblGrid>
        <w:gridCol w:w="1780"/>
        <w:gridCol w:w="1820"/>
        <w:gridCol w:w="2028"/>
        <w:gridCol w:w="1536"/>
        <w:gridCol w:w="1536"/>
      </w:tblGrid>
      <w:tr w:rsidR="00537D9E">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37D9E">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2028"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105BD3" w:rsidRPr="00C412D4">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105BD3" w:rsidRPr="00696EDF" w:rsidRDefault="00105BD3" w:rsidP="00105BD3">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2018/11</w:t>
            </w:r>
            <w:r w:rsidRPr="00696EDF">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single" w:sz="4" w:space="0" w:color="auto"/>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3950</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4050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4000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4100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淄博环拓</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5100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5100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淄博青临鸿金</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5550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淄博鲁威</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5550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淄博丰通</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3950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3950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天津红三环</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4350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4350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天津兴凯</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4300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天津云海碳素</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天津丰泰</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天津鹏坤</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山东永嘉</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5600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5600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山东苗栗</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5500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5500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实得工贸</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5700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5700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唐山汇成</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4500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4500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shd w:val="clear" w:color="000000" w:fill="FFFFFF"/>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沧州市荣庆</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3900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3900</w:t>
            </w:r>
          </w:p>
        </w:tc>
      </w:tr>
      <w:tr w:rsidR="00105BD3"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内蒙乌海欣业</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4150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4150</w:t>
            </w:r>
          </w:p>
        </w:tc>
      </w:tr>
      <w:tr w:rsidR="00105BD3" w:rsidRPr="00C412D4" w:rsidTr="00D23F9B">
        <w:trPr>
          <w:trHeight w:val="379"/>
        </w:trPr>
        <w:tc>
          <w:tcPr>
            <w:tcW w:w="17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603467">
              <w:rPr>
                <w:rFonts w:asciiTheme="minorEastAsia" w:eastAsiaTheme="minorEastAsia" w:hAnsiTheme="minorEastAsia" w:hint="eastAsia"/>
                <w:color w:val="000000"/>
                <w:sz w:val="20"/>
                <w:szCs w:val="20"/>
              </w:rPr>
              <w:t>2018/11/16</w:t>
            </w:r>
          </w:p>
        </w:tc>
        <w:tc>
          <w:tcPr>
            <w:tcW w:w="1820" w:type="dxa"/>
            <w:tcBorders>
              <w:top w:val="nil"/>
              <w:left w:val="nil"/>
              <w:bottom w:val="single" w:sz="4" w:space="0" w:color="auto"/>
              <w:right w:val="single" w:sz="4" w:space="0" w:color="auto"/>
            </w:tcBorders>
            <w:vAlign w:val="center"/>
          </w:tcPr>
          <w:p w:rsidR="00105BD3" w:rsidRPr="00A27328" w:rsidRDefault="00105BD3" w:rsidP="00A27328">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内蒙古中盐吉兰泰</w:t>
            </w:r>
          </w:p>
        </w:tc>
        <w:tc>
          <w:tcPr>
            <w:tcW w:w="2028" w:type="dxa"/>
            <w:tcBorders>
              <w:top w:val="nil"/>
              <w:left w:val="nil"/>
              <w:bottom w:val="single" w:sz="4" w:space="0" w:color="auto"/>
              <w:right w:val="single" w:sz="4" w:space="0" w:color="auto"/>
            </w:tcBorders>
            <w:shd w:val="clear" w:color="000000" w:fill="FFFFFF"/>
            <w:vAlign w:val="center"/>
          </w:tcPr>
          <w:p w:rsidR="00105BD3" w:rsidRPr="00A27328" w:rsidRDefault="00105BD3"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4250</w:t>
            </w:r>
          </w:p>
        </w:tc>
        <w:tc>
          <w:tcPr>
            <w:tcW w:w="1536" w:type="dxa"/>
            <w:tcBorders>
              <w:top w:val="nil"/>
              <w:left w:val="nil"/>
              <w:bottom w:val="single" w:sz="4" w:space="0" w:color="auto"/>
              <w:right w:val="single" w:sz="4" w:space="0" w:color="auto"/>
            </w:tcBorders>
            <w:shd w:val="clear" w:color="000000" w:fill="FFFFFF"/>
            <w:vAlign w:val="center"/>
          </w:tcPr>
          <w:p w:rsidR="00105BD3" w:rsidRPr="00105BD3" w:rsidRDefault="00105BD3" w:rsidP="00105BD3">
            <w:pPr>
              <w:jc w:val="center"/>
              <w:rPr>
                <w:rFonts w:asciiTheme="minorEastAsia" w:eastAsiaTheme="minorEastAsia" w:hAnsiTheme="minorEastAsia" w:cs="宋体"/>
                <w:color w:val="000000"/>
                <w:sz w:val="20"/>
                <w:szCs w:val="20"/>
              </w:rPr>
            </w:pPr>
            <w:r w:rsidRPr="00105BD3">
              <w:rPr>
                <w:rFonts w:asciiTheme="minorEastAsia" w:eastAsiaTheme="minorEastAsia" w:hAnsiTheme="minorEastAsia" w:hint="eastAsia"/>
                <w:color w:val="000000"/>
                <w:sz w:val="20"/>
                <w:szCs w:val="20"/>
              </w:rPr>
              <w:t>4250</w:t>
            </w:r>
          </w:p>
        </w:tc>
      </w:tr>
    </w:tbl>
    <w:p w:rsidR="00537D9E" w:rsidRPr="0072188E" w:rsidRDefault="00537D9E" w:rsidP="0072188E">
      <w:pPr>
        <w:pStyle w:val="2"/>
        <w:snapToGrid w:val="0"/>
        <w:spacing w:line="400" w:lineRule="exact"/>
        <w:ind w:rightChars="-71" w:right="-149"/>
        <w:jc w:val="center"/>
        <w:rPr>
          <w:rFonts w:asciiTheme="majorEastAsia" w:eastAsiaTheme="majorEastAsia" w:hAnsiTheme="majorEastAsia" w:cs="Times New Roman"/>
          <w:sz w:val="20"/>
          <w:szCs w:val="20"/>
        </w:rPr>
      </w:pPr>
    </w:p>
    <w:p w:rsidR="00537D9E" w:rsidRDefault="00537D9E" w:rsidP="004203C1">
      <w:pPr>
        <w:pStyle w:val="1"/>
        <w:snapToGrid w:val="0"/>
        <w:spacing w:line="400" w:lineRule="exact"/>
        <w:ind w:rightChars="-71" w:right="-149"/>
        <w:jc w:val="center"/>
        <w:rPr>
          <w:rFonts w:ascii="黑体"/>
          <w:sz w:val="30"/>
          <w:szCs w:val="30"/>
        </w:rPr>
      </w:pPr>
      <w:bookmarkStart w:id="116" w:name="_Toc485981325"/>
      <w:bookmarkStart w:id="117" w:name="_Toc250731929"/>
      <w:bookmarkStart w:id="118" w:name="_Toc300238851"/>
      <w:bookmarkStart w:id="119" w:name="_Toc392240282"/>
      <w:bookmarkStart w:id="120" w:name="_Toc295403452"/>
      <w:bookmarkStart w:id="121" w:name="_Toc233795930"/>
      <w:bookmarkStart w:id="122" w:name="_Toc252539758"/>
      <w:bookmarkStart w:id="123" w:name="_Toc511390008"/>
      <w:bookmarkStart w:id="124" w:name="_Toc513127193"/>
      <w:bookmarkStart w:id="125" w:name="_Toc515610376"/>
      <w:bookmarkStart w:id="126" w:name="_Toc516234894"/>
      <w:bookmarkStart w:id="127" w:name="_Toc516234900"/>
      <w:bookmarkStart w:id="128" w:name="_Toc516839087"/>
      <w:bookmarkStart w:id="129" w:name="_Toc517425041"/>
      <w:bookmarkStart w:id="130" w:name="_Toc518032002"/>
      <w:bookmarkStart w:id="131" w:name="_Toc518638262"/>
      <w:bookmarkStart w:id="132" w:name="_Toc519848560"/>
      <w:bookmarkStart w:id="133" w:name="_Toc520465079"/>
      <w:bookmarkStart w:id="134" w:name="_Toc521057604"/>
      <w:bookmarkStart w:id="135" w:name="_Toc521660550"/>
      <w:bookmarkStart w:id="136" w:name="_Toc522259767"/>
      <w:bookmarkStart w:id="137" w:name="_Toc522280057"/>
      <w:bookmarkStart w:id="138" w:name="_Toc522870748"/>
      <w:bookmarkStart w:id="139" w:name="_Toc522870754"/>
      <w:bookmarkStart w:id="140" w:name="_Toc522870763"/>
      <w:bookmarkStart w:id="141" w:name="_Toc522870772"/>
      <w:bookmarkStart w:id="142" w:name="_Toc524091684"/>
      <w:bookmarkStart w:id="143" w:name="_Toc524701467"/>
      <w:bookmarkStart w:id="144" w:name="_Toc525289549"/>
      <w:bookmarkStart w:id="145" w:name="_Toc525306466"/>
      <w:bookmarkStart w:id="146" w:name="_Toc525306477"/>
      <w:bookmarkStart w:id="147" w:name="_Toc525912529"/>
      <w:bookmarkStart w:id="148" w:name="_Toc527101793"/>
      <w:bookmarkStart w:id="149" w:name="_Toc527705003"/>
      <w:bookmarkStart w:id="150" w:name="_Toc528329959"/>
      <w:bookmarkStart w:id="151" w:name="_Toc528919989"/>
      <w:bookmarkStart w:id="152" w:name="_Toc528930996"/>
      <w:bookmarkStart w:id="153" w:name="_Toc529526328"/>
      <w:bookmarkStart w:id="154" w:name="_Toc530128352"/>
      <w:r>
        <w:rPr>
          <w:rFonts w:ascii="黑体" w:hAnsi="黑体" w:cs="黑体" w:hint="eastAsia"/>
          <w:sz w:val="30"/>
          <w:szCs w:val="30"/>
        </w:rPr>
        <w:t>液氯</w:t>
      </w:r>
      <w:bookmarkStart w:id="155" w:name="_Toc233795931"/>
      <w:bookmarkStart w:id="156" w:name="_Toc252539759"/>
      <w:bookmarkStart w:id="157" w:name="_Toc185611021"/>
      <w:bookmarkStart w:id="158" w:name="_Toc250731930"/>
      <w:bookmarkStart w:id="159" w:name="_Toc485981326"/>
      <w:bookmarkStart w:id="160" w:name="_Toc392240283"/>
      <w:bookmarkStart w:id="161" w:name="_Toc295403453"/>
      <w:bookmarkStart w:id="162" w:name="_Toc30023885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537D9E" w:rsidRDefault="00537D9E" w:rsidP="004203C1">
      <w:pPr>
        <w:pStyle w:val="1"/>
        <w:snapToGrid w:val="0"/>
        <w:spacing w:line="400" w:lineRule="exact"/>
        <w:ind w:rightChars="-71" w:right="-149"/>
        <w:jc w:val="center"/>
        <w:rPr>
          <w:rFonts w:ascii="黑体"/>
          <w:sz w:val="30"/>
          <w:szCs w:val="30"/>
        </w:rPr>
      </w:pPr>
      <w:bookmarkStart w:id="163" w:name="_Toc511390009"/>
      <w:bookmarkStart w:id="164" w:name="_Toc513127194"/>
      <w:bookmarkStart w:id="165" w:name="_Toc515610377"/>
      <w:bookmarkStart w:id="166" w:name="_Toc516234895"/>
      <w:bookmarkStart w:id="167" w:name="_Toc516234901"/>
      <w:bookmarkStart w:id="168" w:name="_Toc516839088"/>
      <w:bookmarkStart w:id="169" w:name="_Toc517425042"/>
      <w:bookmarkStart w:id="170" w:name="_Toc518032003"/>
      <w:bookmarkStart w:id="171" w:name="_Toc518638263"/>
      <w:bookmarkStart w:id="172" w:name="_Toc519848561"/>
      <w:bookmarkStart w:id="173" w:name="_Toc520465080"/>
      <w:bookmarkStart w:id="174" w:name="_Toc521057605"/>
      <w:bookmarkStart w:id="175" w:name="_Toc521660551"/>
      <w:bookmarkStart w:id="176" w:name="_Toc522259768"/>
      <w:bookmarkStart w:id="177" w:name="_Toc522280058"/>
      <w:bookmarkStart w:id="178" w:name="_Toc522870749"/>
      <w:bookmarkStart w:id="179" w:name="_Toc522870755"/>
      <w:bookmarkStart w:id="180" w:name="_Toc522870764"/>
      <w:bookmarkStart w:id="181" w:name="_Toc522870773"/>
      <w:bookmarkStart w:id="182" w:name="_Toc524091685"/>
      <w:bookmarkStart w:id="183" w:name="_Toc524701468"/>
      <w:bookmarkStart w:id="184" w:name="_Toc525289550"/>
      <w:bookmarkStart w:id="185" w:name="_Toc525306467"/>
      <w:bookmarkStart w:id="186" w:name="_Toc525306478"/>
      <w:bookmarkStart w:id="187" w:name="_Toc525912530"/>
      <w:bookmarkStart w:id="188" w:name="_Toc527101794"/>
      <w:bookmarkStart w:id="189" w:name="_Toc527705004"/>
      <w:bookmarkStart w:id="190" w:name="_Toc528329960"/>
      <w:bookmarkStart w:id="191" w:name="_Toc528919990"/>
      <w:bookmarkStart w:id="192" w:name="_Toc528930997"/>
      <w:bookmarkStart w:id="193" w:name="_Toc529526329"/>
      <w:bookmarkStart w:id="194" w:name="_Toc530128353"/>
      <w:r>
        <w:rPr>
          <w:rFonts w:ascii="黑体" w:hAnsi="黑体" w:cs="黑体" w:hint="eastAsia"/>
          <w:sz w:val="30"/>
          <w:szCs w:val="30"/>
        </w:rPr>
        <w:t>评述：本周国内液氯市场评述及行情预测</w:t>
      </w:r>
      <w:bookmarkStart w:id="195" w:name="_Toc250731931"/>
      <w:bookmarkStart w:id="196" w:name="_Toc25253976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lastRenderedPageBreak/>
        <w:t>一、中国液氯市场行情综述</w:t>
      </w:r>
    </w:p>
    <w:p w:rsidR="00537D9E" w:rsidRPr="00885B66" w:rsidRDefault="00537D9E" w:rsidP="005F7C84">
      <w:pPr>
        <w:widowControl/>
        <w:ind w:firstLine="420"/>
        <w:jc w:val="left"/>
        <w:rPr>
          <w:rFonts w:ascii="仿宋" w:eastAsia="仿宋" w:hAnsi="仿宋" w:cs="仿宋"/>
          <w:sz w:val="28"/>
          <w:szCs w:val="28"/>
        </w:rPr>
      </w:pPr>
    </w:p>
    <w:p w:rsidR="00105BD3" w:rsidRPr="00105BD3" w:rsidRDefault="00105BD3" w:rsidP="00105BD3">
      <w:pPr>
        <w:widowControl/>
        <w:ind w:firstLine="420"/>
        <w:jc w:val="left"/>
        <w:rPr>
          <w:rFonts w:ascii="仿宋" w:eastAsia="仿宋" w:hAnsi="仿宋" w:cs="仿宋"/>
          <w:sz w:val="28"/>
          <w:szCs w:val="28"/>
        </w:rPr>
      </w:pPr>
      <w:r w:rsidRPr="00105BD3">
        <w:rPr>
          <w:rFonts w:ascii="仿宋" w:eastAsia="仿宋" w:hAnsi="仿宋" w:cs="仿宋" w:hint="eastAsia"/>
          <w:sz w:val="28"/>
          <w:szCs w:val="28"/>
        </w:rPr>
        <w:t>河北地区本周以下城市：石家庄、保定、邢台、邯郸、衡水、定州、辛集、雄安新区、廊坊、唐山、沧州于</w:t>
      </w:r>
      <w:r w:rsidRPr="00105BD3">
        <w:rPr>
          <w:rFonts w:ascii="仿宋" w:eastAsia="仿宋" w:hAnsi="仿宋" w:cs="仿宋"/>
          <w:sz w:val="28"/>
          <w:szCs w:val="28"/>
        </w:rPr>
        <w:t>11</w:t>
      </w:r>
      <w:r w:rsidRPr="00105BD3">
        <w:rPr>
          <w:rFonts w:ascii="仿宋" w:eastAsia="仿宋" w:hAnsi="仿宋" w:cs="仿宋" w:hint="eastAsia"/>
          <w:sz w:val="28"/>
          <w:szCs w:val="28"/>
        </w:rPr>
        <w:t>月11日18时至16日12时发布重污染天气橙色预警，启动Ⅱ级应急响应。河北地区部分耗氯企业限产，需求不佳，本周价格下行为主。</w:t>
      </w:r>
    </w:p>
    <w:p w:rsidR="00105BD3" w:rsidRPr="00105BD3" w:rsidRDefault="00105BD3" w:rsidP="00105BD3">
      <w:pPr>
        <w:widowControl/>
        <w:ind w:firstLine="420"/>
        <w:jc w:val="left"/>
        <w:rPr>
          <w:rFonts w:ascii="仿宋" w:eastAsia="仿宋" w:hAnsi="仿宋" w:cs="仿宋" w:hint="eastAsia"/>
          <w:sz w:val="28"/>
          <w:szCs w:val="28"/>
        </w:rPr>
      </w:pPr>
      <w:r w:rsidRPr="00105BD3">
        <w:rPr>
          <w:rFonts w:ascii="仿宋" w:eastAsia="仿宋" w:hAnsi="仿宋" w:cs="仿宋" w:hint="eastAsia"/>
          <w:sz w:val="28"/>
          <w:szCs w:val="28"/>
        </w:rPr>
        <w:t>江苏地区液氯市场本周液氯价格下滑，本周受上周的会议召开影响，厂家本周累计了一定库存，并且下游厂家买涨不买跌，本周压价意愿强烈，商谈过程较长。江苏本周定价考虑到山东以及周边区域价格，本周下行</w:t>
      </w:r>
      <w:r w:rsidRPr="00105BD3">
        <w:rPr>
          <w:rFonts w:ascii="仿宋" w:eastAsia="仿宋" w:hAnsi="仿宋" w:cs="仿宋"/>
          <w:sz w:val="28"/>
          <w:szCs w:val="28"/>
        </w:rPr>
        <w:t>200-300</w:t>
      </w:r>
      <w:r w:rsidRPr="00105BD3">
        <w:rPr>
          <w:rFonts w:ascii="仿宋" w:eastAsia="仿宋" w:hAnsi="仿宋" w:cs="仿宋" w:hint="eastAsia"/>
          <w:sz w:val="28"/>
          <w:szCs w:val="28"/>
        </w:rPr>
        <w:t>元</w:t>
      </w:r>
      <w:r w:rsidRPr="00105BD3">
        <w:rPr>
          <w:rFonts w:ascii="仿宋" w:eastAsia="仿宋" w:hAnsi="仿宋" w:cs="仿宋"/>
          <w:sz w:val="28"/>
          <w:szCs w:val="28"/>
        </w:rPr>
        <w:t>/</w:t>
      </w:r>
      <w:r w:rsidRPr="00105BD3">
        <w:rPr>
          <w:rFonts w:ascii="仿宋" w:eastAsia="仿宋" w:hAnsi="仿宋" w:cs="仿宋" w:hint="eastAsia"/>
          <w:sz w:val="28"/>
          <w:szCs w:val="28"/>
        </w:rPr>
        <w:t>吨左右，并且本周欧苏南氯化石蜡大厂停车检修。安徽、江西以及浙江本周均有不同程度下落，并且本周运输半径逐步拉长，跨省运输情况增多。</w:t>
      </w:r>
    </w:p>
    <w:p w:rsidR="00A27328" w:rsidRPr="00105BD3" w:rsidRDefault="00105BD3" w:rsidP="00105BD3">
      <w:pPr>
        <w:widowControl/>
        <w:ind w:firstLine="420"/>
        <w:jc w:val="left"/>
        <w:rPr>
          <w:rFonts w:ascii="仿宋" w:eastAsia="仿宋" w:hAnsi="仿宋" w:cs="仿宋"/>
          <w:sz w:val="28"/>
          <w:szCs w:val="28"/>
        </w:rPr>
      </w:pPr>
      <w:r w:rsidRPr="00105BD3">
        <w:rPr>
          <w:rFonts w:ascii="仿宋" w:eastAsia="仿宋" w:hAnsi="仿宋" w:cs="仿宋" w:hint="eastAsia"/>
          <w:sz w:val="28"/>
          <w:szCs w:val="28"/>
        </w:rPr>
        <w:t>湖北地区目前两家用氯大户企业停车检修，省内氯碱企业压缩负荷生产。湖南地区氯碱装置未满负荷生产，两湖两广液氯本周出后一般，环保开展后下游企业开工不多。四川地区目前下游企业需求一般，农药行业生产积极性不足</w:t>
      </w:r>
      <w:r w:rsidR="00A27328" w:rsidRPr="00A27328">
        <w:rPr>
          <w:rFonts w:ascii="仿宋" w:eastAsia="仿宋" w:hAnsi="仿宋" w:cs="仿宋" w:hint="eastAsia"/>
          <w:sz w:val="28"/>
          <w:szCs w:val="28"/>
        </w:rPr>
        <w:t>。</w:t>
      </w:r>
    </w:p>
    <w:p w:rsidR="0053159E" w:rsidRDefault="0053159E" w:rsidP="0053159E">
      <w:pPr>
        <w:pStyle w:val="a7"/>
        <w:spacing w:before="0" w:beforeAutospacing="0" w:after="0" w:afterAutospacing="0" w:line="400" w:lineRule="exact"/>
        <w:ind w:firstLineChars="200" w:firstLine="600"/>
        <w:rPr>
          <w:rFonts w:ascii="黑体" w:eastAsia="黑体" w:hAnsi="黑体" w:cs="黑体"/>
          <w:sz w:val="30"/>
          <w:szCs w:val="30"/>
        </w:rPr>
      </w:pPr>
    </w:p>
    <w:p w:rsidR="00537D9E" w:rsidRDefault="00537D9E" w:rsidP="0053159E">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二、山东市场分析</w:t>
      </w:r>
    </w:p>
    <w:p w:rsidR="00885B66" w:rsidRPr="00885B66" w:rsidRDefault="00105BD3" w:rsidP="005F7C84">
      <w:pPr>
        <w:widowControl/>
        <w:ind w:firstLine="420"/>
        <w:jc w:val="left"/>
        <w:rPr>
          <w:rFonts w:ascii="仿宋" w:eastAsia="仿宋" w:hAnsi="仿宋" w:cs="仿宋"/>
          <w:sz w:val="28"/>
          <w:szCs w:val="28"/>
        </w:rPr>
      </w:pPr>
      <w:r w:rsidRPr="00105BD3">
        <w:rPr>
          <w:rFonts w:ascii="仿宋" w:eastAsia="仿宋" w:hAnsi="仿宋" w:cs="仿宋" w:hint="eastAsia"/>
          <w:sz w:val="28"/>
          <w:szCs w:val="28"/>
        </w:rPr>
        <w:t>本周山东地区持续震荡调整，市场需求萎缩严重，山东地区本周当地钢瓶用户急剧减少，本周初山东西部大户耗氯装置减产以及周三淄博大户临时取消采购计划，造成了周三周四价格急跌。随后价格到底，大户收货逐渐恢复正常，中间商入市积极，山东地区液氯市场预计有逐渐转好的可能</w:t>
      </w:r>
      <w:r w:rsidR="00885B66" w:rsidRPr="00885B66">
        <w:rPr>
          <w:rFonts w:ascii="仿宋" w:eastAsia="仿宋" w:hAnsi="仿宋" w:cs="仿宋" w:hint="eastAsia"/>
          <w:sz w:val="28"/>
          <w:szCs w:val="28"/>
        </w:rPr>
        <w:t>。</w:t>
      </w:r>
    </w:p>
    <w:p w:rsidR="0053159E" w:rsidRDefault="0053159E" w:rsidP="0096603F">
      <w:pPr>
        <w:widowControl/>
        <w:ind w:firstLineChars="200" w:firstLine="600"/>
        <w:jc w:val="left"/>
        <w:rPr>
          <w:rFonts w:ascii="黑体" w:eastAsia="黑体" w:hAnsi="黑体" w:cs="黑体"/>
          <w:sz w:val="30"/>
          <w:szCs w:val="30"/>
        </w:rPr>
      </w:pPr>
    </w:p>
    <w:p w:rsidR="00537D9E" w:rsidRPr="00766A49" w:rsidRDefault="00537D9E" w:rsidP="0096603F">
      <w:pPr>
        <w:widowControl/>
        <w:ind w:firstLineChars="200" w:firstLine="600"/>
        <w:jc w:val="left"/>
        <w:rPr>
          <w:rFonts w:ascii="黑体" w:eastAsia="黑体" w:hAnsi="黑体" w:cs="Times New Roman"/>
          <w:sz w:val="30"/>
          <w:szCs w:val="30"/>
        </w:rPr>
      </w:pPr>
      <w:r>
        <w:rPr>
          <w:rFonts w:ascii="黑体" w:eastAsia="黑体" w:hAnsi="黑体" w:cs="黑体" w:hint="eastAsia"/>
          <w:sz w:val="30"/>
          <w:szCs w:val="30"/>
        </w:rPr>
        <w:t>三、后市分析</w:t>
      </w:r>
    </w:p>
    <w:p w:rsidR="0096603F" w:rsidRPr="0096603F" w:rsidRDefault="00537D9E" w:rsidP="0096603F">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后市预测：</w:t>
      </w:r>
      <w:r w:rsidR="00105BD3" w:rsidRPr="00105BD3">
        <w:rPr>
          <w:rFonts w:ascii="仿宋" w:eastAsia="仿宋" w:hAnsi="仿宋" w:cs="仿宋" w:hint="eastAsia"/>
          <w:sz w:val="28"/>
          <w:szCs w:val="28"/>
        </w:rPr>
        <w:t>本周液氯市场目前进入需求淡季阶段，但氯碱负荷控制不足，价格忽涨忽跌。后市预测：下周华东地区仍将下落下调为主，下游检修大厂能否恢复，仍旧未知，预估降幅在</w:t>
      </w:r>
      <w:r w:rsidR="00105BD3" w:rsidRPr="00105BD3">
        <w:rPr>
          <w:rFonts w:ascii="仿宋" w:eastAsia="仿宋" w:hAnsi="仿宋" w:cs="仿宋"/>
          <w:sz w:val="28"/>
          <w:szCs w:val="28"/>
        </w:rPr>
        <w:t>200-300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吨；华北地区预计震荡调整先涨后跌为主，调价幅度在</w:t>
      </w:r>
      <w:r w:rsidR="00105BD3" w:rsidRPr="00105BD3">
        <w:rPr>
          <w:rFonts w:ascii="仿宋" w:eastAsia="仿宋" w:hAnsi="仿宋" w:cs="仿宋"/>
          <w:sz w:val="28"/>
          <w:szCs w:val="28"/>
        </w:rPr>
        <w:t>400-600</w:t>
      </w:r>
      <w:r w:rsidR="00105BD3" w:rsidRPr="00105BD3">
        <w:rPr>
          <w:rFonts w:ascii="仿宋" w:eastAsia="仿宋" w:hAnsi="仿宋" w:cs="仿宋" w:hint="eastAsia"/>
          <w:sz w:val="28"/>
          <w:szCs w:val="28"/>
        </w:rPr>
        <w:t>元</w:t>
      </w:r>
      <w:r w:rsidR="00105BD3" w:rsidRPr="00105BD3">
        <w:rPr>
          <w:rFonts w:ascii="仿宋" w:eastAsia="仿宋" w:hAnsi="仿宋" w:cs="仿宋"/>
          <w:sz w:val="28"/>
          <w:szCs w:val="28"/>
        </w:rPr>
        <w:t>/</w:t>
      </w:r>
      <w:r w:rsidR="00105BD3" w:rsidRPr="00105BD3">
        <w:rPr>
          <w:rFonts w:ascii="仿宋" w:eastAsia="仿宋" w:hAnsi="仿宋" w:cs="仿宋" w:hint="eastAsia"/>
          <w:sz w:val="28"/>
          <w:szCs w:val="28"/>
        </w:rPr>
        <w:t>吨</w:t>
      </w:r>
      <w:r w:rsidR="00885B66" w:rsidRPr="00885B66">
        <w:rPr>
          <w:rFonts w:ascii="仿宋" w:eastAsia="仿宋" w:hAnsi="仿宋" w:cs="仿宋" w:hint="eastAsia"/>
          <w:sz w:val="28"/>
          <w:szCs w:val="28"/>
        </w:rPr>
        <w:t>。</w:t>
      </w:r>
    </w:p>
    <w:p w:rsidR="00537D9E" w:rsidRPr="00317D90" w:rsidRDefault="00537D9E" w:rsidP="0096603F">
      <w:pPr>
        <w:widowControl/>
        <w:ind w:firstLineChars="200" w:firstLine="602"/>
        <w:jc w:val="left"/>
        <w:rPr>
          <w:b/>
          <w:bCs/>
          <w:sz w:val="30"/>
          <w:szCs w:val="30"/>
        </w:rPr>
      </w:pPr>
      <w:r w:rsidRPr="00317D90">
        <w:rPr>
          <w:rFonts w:hint="eastAsia"/>
          <w:b/>
          <w:bCs/>
          <w:sz w:val="30"/>
          <w:szCs w:val="30"/>
        </w:rPr>
        <w:t>国内地区市场价格</w:t>
      </w:r>
    </w:p>
    <w:p w:rsidR="00766A49" w:rsidRPr="00766A49" w:rsidRDefault="00766A49" w:rsidP="003F7207">
      <w:pPr>
        <w:widowControl/>
        <w:ind w:firstLine="420"/>
        <w:jc w:val="left"/>
        <w:rPr>
          <w:rFonts w:cs="Times New Roman"/>
          <w:b/>
          <w:bCs/>
          <w:color w:val="FF0000"/>
          <w:sz w:val="30"/>
          <w:szCs w:val="30"/>
        </w:rPr>
      </w:pPr>
    </w:p>
    <w:tbl>
      <w:tblPr>
        <w:tblW w:w="8400" w:type="dxa"/>
        <w:tblInd w:w="-106" w:type="dxa"/>
        <w:tblLayout w:type="fixed"/>
        <w:tblLook w:val="00A0"/>
      </w:tblPr>
      <w:tblGrid>
        <w:gridCol w:w="1680"/>
        <w:gridCol w:w="1680"/>
        <w:gridCol w:w="1680"/>
        <w:gridCol w:w="1680"/>
        <w:gridCol w:w="1680"/>
      </w:tblGrid>
      <w:tr w:rsidR="00537D9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bookmarkStart w:id="197" w:name="_Toc233795926"/>
            <w:bookmarkEnd w:id="195"/>
            <w:bookmarkEnd w:id="196"/>
            <w:bookmarkEnd w:id="197"/>
            <w:r>
              <w:rPr>
                <w:rFonts w:ascii="宋体" w:hAnsi="宋体" w:cs="宋体" w:hint="eastAsia"/>
                <w:b/>
                <w:bCs/>
                <w:color w:val="000000"/>
                <w:kern w:val="0"/>
                <w:sz w:val="20"/>
                <w:szCs w:val="20"/>
              </w:rPr>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37D9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Pr="00F91E8D" w:rsidRDefault="00537D9E" w:rsidP="00105BD3">
            <w:pPr>
              <w:widowControl/>
              <w:jc w:val="center"/>
              <w:rPr>
                <w:rFonts w:ascii="宋体" w:cs="Times New Roman"/>
                <w:color w:val="000000"/>
                <w:kern w:val="0"/>
                <w:sz w:val="20"/>
                <w:szCs w:val="20"/>
              </w:rPr>
            </w:pPr>
            <w:r w:rsidRPr="00F91E8D">
              <w:rPr>
                <w:rFonts w:ascii="宋体" w:hAnsi="宋体" w:cs="宋体"/>
                <w:color w:val="000000"/>
                <w:kern w:val="0"/>
                <w:sz w:val="20"/>
                <w:szCs w:val="20"/>
              </w:rPr>
              <w:t>2018</w:t>
            </w:r>
            <w:r w:rsidR="00FD138F" w:rsidRPr="00F91E8D">
              <w:rPr>
                <w:rFonts w:ascii="宋体" w:hAnsi="宋体" w:cs="宋体"/>
                <w:color w:val="000000"/>
                <w:kern w:val="0"/>
                <w:sz w:val="20"/>
                <w:szCs w:val="20"/>
              </w:rPr>
              <w:t>/</w:t>
            </w:r>
            <w:r w:rsidR="003B7808">
              <w:rPr>
                <w:rFonts w:ascii="宋体" w:hAnsi="宋体" w:cs="宋体" w:hint="eastAsia"/>
                <w:color w:val="000000"/>
                <w:kern w:val="0"/>
                <w:sz w:val="20"/>
                <w:szCs w:val="20"/>
              </w:rPr>
              <w:t>1</w:t>
            </w:r>
            <w:r w:rsidR="00D22E99">
              <w:rPr>
                <w:rFonts w:ascii="宋体" w:hAnsi="宋体" w:cs="宋体" w:hint="eastAsia"/>
                <w:color w:val="000000"/>
                <w:kern w:val="0"/>
                <w:sz w:val="20"/>
                <w:szCs w:val="20"/>
              </w:rPr>
              <w:t>1</w:t>
            </w:r>
            <w:r w:rsidRPr="00F91E8D">
              <w:rPr>
                <w:rFonts w:ascii="宋体" w:hAnsi="宋体" w:cs="宋体"/>
                <w:color w:val="000000"/>
                <w:kern w:val="0"/>
                <w:sz w:val="20"/>
                <w:szCs w:val="20"/>
              </w:rPr>
              <w:t>/</w:t>
            </w:r>
            <w:r w:rsidR="00105BD3">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105BD3" w:rsidP="00D22E99">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105BD3"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DF29E2">
              <w:rPr>
                <w:rFonts w:ascii="宋体" w:hAnsi="宋体" w:cs="宋体"/>
                <w:color w:val="000000"/>
                <w:kern w:val="0"/>
                <w:sz w:val="20"/>
                <w:szCs w:val="20"/>
              </w:rPr>
              <w:t>2018/</w:t>
            </w:r>
            <w:r w:rsidRPr="00DF29E2">
              <w:rPr>
                <w:rFonts w:ascii="宋体" w:hAnsi="宋体" w:cs="宋体" w:hint="eastAsia"/>
                <w:color w:val="000000"/>
                <w:kern w:val="0"/>
                <w:sz w:val="20"/>
                <w:szCs w:val="20"/>
              </w:rPr>
              <w:t>11</w:t>
            </w:r>
            <w:r w:rsidRPr="00DF29E2">
              <w:rPr>
                <w:rFonts w:ascii="宋体" w:hAnsi="宋体" w:cs="宋体"/>
                <w:color w:val="000000"/>
                <w:kern w:val="0"/>
                <w:sz w:val="20"/>
                <w:szCs w:val="20"/>
              </w:rPr>
              <w:t>/</w:t>
            </w:r>
            <w:r w:rsidRPr="00DF29E2">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105BD3"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DF29E2">
              <w:rPr>
                <w:rFonts w:ascii="宋体" w:hAnsi="宋体" w:cs="宋体"/>
                <w:color w:val="000000"/>
                <w:kern w:val="0"/>
                <w:sz w:val="20"/>
                <w:szCs w:val="20"/>
              </w:rPr>
              <w:t>2018/</w:t>
            </w:r>
            <w:r w:rsidRPr="00DF29E2">
              <w:rPr>
                <w:rFonts w:ascii="宋体" w:hAnsi="宋体" w:cs="宋体" w:hint="eastAsia"/>
                <w:color w:val="000000"/>
                <w:kern w:val="0"/>
                <w:sz w:val="20"/>
                <w:szCs w:val="20"/>
              </w:rPr>
              <w:t>11</w:t>
            </w:r>
            <w:r w:rsidRPr="00DF29E2">
              <w:rPr>
                <w:rFonts w:ascii="宋体" w:hAnsi="宋体" w:cs="宋体"/>
                <w:color w:val="000000"/>
                <w:kern w:val="0"/>
                <w:sz w:val="20"/>
                <w:szCs w:val="20"/>
              </w:rPr>
              <w:t>/</w:t>
            </w:r>
            <w:r w:rsidRPr="00DF29E2">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105BD3"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DF29E2">
              <w:rPr>
                <w:rFonts w:ascii="宋体" w:hAnsi="宋体" w:cs="宋体"/>
                <w:color w:val="000000"/>
                <w:kern w:val="0"/>
                <w:sz w:val="20"/>
                <w:szCs w:val="20"/>
              </w:rPr>
              <w:t>2018/</w:t>
            </w:r>
            <w:r w:rsidRPr="00DF29E2">
              <w:rPr>
                <w:rFonts w:ascii="宋体" w:hAnsi="宋体" w:cs="宋体" w:hint="eastAsia"/>
                <w:color w:val="000000"/>
                <w:kern w:val="0"/>
                <w:sz w:val="20"/>
                <w:szCs w:val="20"/>
              </w:rPr>
              <w:t>11</w:t>
            </w:r>
            <w:r w:rsidRPr="00DF29E2">
              <w:rPr>
                <w:rFonts w:ascii="宋体" w:hAnsi="宋体" w:cs="宋体"/>
                <w:color w:val="000000"/>
                <w:kern w:val="0"/>
                <w:sz w:val="20"/>
                <w:szCs w:val="20"/>
              </w:rPr>
              <w:t>/</w:t>
            </w:r>
            <w:r w:rsidRPr="00DF29E2">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rsidP="00240A04">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100</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300</w:t>
            </w:r>
          </w:p>
        </w:tc>
      </w:tr>
      <w:tr w:rsidR="00105BD3"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DF29E2">
              <w:rPr>
                <w:rFonts w:ascii="宋体" w:hAnsi="宋体" w:cs="宋体"/>
                <w:color w:val="000000"/>
                <w:kern w:val="0"/>
                <w:sz w:val="20"/>
                <w:szCs w:val="20"/>
              </w:rPr>
              <w:t>2018/</w:t>
            </w:r>
            <w:r w:rsidRPr="00DF29E2">
              <w:rPr>
                <w:rFonts w:ascii="宋体" w:hAnsi="宋体" w:cs="宋体" w:hint="eastAsia"/>
                <w:color w:val="000000"/>
                <w:kern w:val="0"/>
                <w:sz w:val="20"/>
                <w:szCs w:val="20"/>
              </w:rPr>
              <w:t>11</w:t>
            </w:r>
            <w:r w:rsidRPr="00DF29E2">
              <w:rPr>
                <w:rFonts w:ascii="宋体" w:hAnsi="宋体" w:cs="宋体"/>
                <w:color w:val="000000"/>
                <w:kern w:val="0"/>
                <w:sz w:val="20"/>
                <w:szCs w:val="20"/>
              </w:rPr>
              <w:t>/</w:t>
            </w:r>
            <w:r w:rsidRPr="00DF29E2">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105BD3"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DF29E2">
              <w:rPr>
                <w:rFonts w:ascii="宋体" w:hAnsi="宋体" w:cs="宋体"/>
                <w:color w:val="000000"/>
                <w:kern w:val="0"/>
                <w:sz w:val="20"/>
                <w:szCs w:val="20"/>
              </w:rPr>
              <w:t>2018/</w:t>
            </w:r>
            <w:r w:rsidRPr="00DF29E2">
              <w:rPr>
                <w:rFonts w:ascii="宋体" w:hAnsi="宋体" w:cs="宋体" w:hint="eastAsia"/>
                <w:color w:val="000000"/>
                <w:kern w:val="0"/>
                <w:sz w:val="20"/>
                <w:szCs w:val="20"/>
              </w:rPr>
              <w:t>11</w:t>
            </w:r>
            <w:r w:rsidRPr="00DF29E2">
              <w:rPr>
                <w:rFonts w:ascii="宋体" w:hAnsi="宋体" w:cs="宋体"/>
                <w:color w:val="000000"/>
                <w:kern w:val="0"/>
                <w:sz w:val="20"/>
                <w:szCs w:val="20"/>
              </w:rPr>
              <w:t>/</w:t>
            </w:r>
            <w:r w:rsidRPr="00DF29E2">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105BD3"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105BD3" w:rsidRDefault="00105BD3" w:rsidP="00105BD3">
            <w:pPr>
              <w:jc w:val="center"/>
            </w:pPr>
            <w:r w:rsidRPr="00DF29E2">
              <w:rPr>
                <w:rFonts w:ascii="宋体" w:hAnsi="宋体" w:cs="宋体"/>
                <w:color w:val="000000"/>
                <w:kern w:val="0"/>
                <w:sz w:val="20"/>
                <w:szCs w:val="20"/>
              </w:rPr>
              <w:t>2018/</w:t>
            </w:r>
            <w:r w:rsidRPr="00DF29E2">
              <w:rPr>
                <w:rFonts w:ascii="宋体" w:hAnsi="宋体" w:cs="宋体" w:hint="eastAsia"/>
                <w:color w:val="000000"/>
                <w:kern w:val="0"/>
                <w:sz w:val="20"/>
                <w:szCs w:val="20"/>
              </w:rPr>
              <w:t>11</w:t>
            </w:r>
            <w:r w:rsidRPr="00DF29E2">
              <w:rPr>
                <w:rFonts w:ascii="宋体" w:hAnsi="宋体" w:cs="宋体"/>
                <w:color w:val="000000"/>
                <w:kern w:val="0"/>
                <w:sz w:val="20"/>
                <w:szCs w:val="20"/>
              </w:rPr>
              <w:t>/</w:t>
            </w:r>
            <w:r w:rsidRPr="00DF29E2">
              <w:rPr>
                <w:rFonts w:ascii="宋体" w:hAnsi="宋体" w:cs="宋体" w:hint="eastAsia"/>
                <w:color w:val="000000"/>
                <w:kern w:val="0"/>
                <w:sz w:val="20"/>
                <w:szCs w:val="20"/>
              </w:rPr>
              <w:t>16</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300</w:t>
            </w:r>
          </w:p>
        </w:tc>
        <w:tc>
          <w:tcPr>
            <w:tcW w:w="1680" w:type="dxa"/>
            <w:tcBorders>
              <w:top w:val="nil"/>
              <w:left w:val="nil"/>
              <w:bottom w:val="single" w:sz="4" w:space="0" w:color="auto"/>
              <w:right w:val="single" w:sz="4" w:space="0" w:color="auto"/>
            </w:tcBorders>
            <w:shd w:val="clear" w:color="000000" w:fill="FFFFFF"/>
            <w:vAlign w:val="center"/>
          </w:tcPr>
          <w:p w:rsidR="00105BD3" w:rsidRDefault="00105BD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300</w:t>
            </w:r>
          </w:p>
        </w:tc>
      </w:tr>
    </w:tbl>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ascii="Arial" w:hAnsi="Arial" w:cs="Arial"/>
          <w:kern w:val="0"/>
        </w:rPr>
      </w:pPr>
    </w:p>
    <w:p w:rsidR="00537D9E" w:rsidRDefault="00537D9E" w:rsidP="004203C1">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0" w:history="1">
        <w:r>
          <w:rPr>
            <w:rStyle w:val="a9"/>
            <w:rFonts w:ascii="方正粗宋简体" w:eastAsia="方正粗宋简体" w:cs="方正粗宋简体" w:hint="eastAsia"/>
            <w:spacing w:val="20"/>
            <w:sz w:val="36"/>
            <w:szCs w:val="36"/>
          </w:rPr>
          <w:t>中华商务网</w:t>
        </w:r>
      </w:hyperlink>
    </w:p>
    <w:p w:rsidR="00537D9E" w:rsidRDefault="00537D9E">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537D9E" w:rsidRDefault="00537D9E">
      <w:pPr>
        <w:spacing w:line="400" w:lineRule="exact"/>
        <w:rPr>
          <w:rFonts w:ascii="Arial" w:hAnsi="Arial" w:cs="Arial"/>
          <w:kern w:val="0"/>
        </w:rPr>
      </w:pPr>
    </w:p>
    <w:sectPr w:rsidR="00537D9E" w:rsidSect="0073241A">
      <w:headerReference w:type="default" r:id="rId11"/>
      <w:footerReference w:type="default" r:id="rId1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7FE" w:rsidRDefault="00C017FE" w:rsidP="0073241A">
      <w:pPr>
        <w:rPr>
          <w:rFonts w:cs="Times New Roman"/>
        </w:rPr>
      </w:pPr>
      <w:r>
        <w:rPr>
          <w:rFonts w:cs="Times New Roman"/>
        </w:rPr>
        <w:separator/>
      </w:r>
    </w:p>
  </w:endnote>
  <w:endnote w:type="continuationSeparator" w:id="1">
    <w:p w:rsidR="00C017FE" w:rsidRDefault="00C017FE" w:rsidP="00732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9B" w:rsidRDefault="000849A7">
    <w:pPr>
      <w:pStyle w:val="a4"/>
      <w:jc w:val="center"/>
    </w:pPr>
    <w:r>
      <w:rPr>
        <w:b/>
        <w:bCs/>
      </w:rPr>
      <w:fldChar w:fldCharType="begin"/>
    </w:r>
    <w:r w:rsidR="00D23F9B">
      <w:rPr>
        <w:b/>
        <w:bCs/>
      </w:rPr>
      <w:instrText>PAGE</w:instrText>
    </w:r>
    <w:r>
      <w:rPr>
        <w:b/>
        <w:bCs/>
      </w:rPr>
      <w:fldChar w:fldCharType="separate"/>
    </w:r>
    <w:r w:rsidR="00433DB4">
      <w:rPr>
        <w:b/>
        <w:bCs/>
        <w:noProof/>
      </w:rPr>
      <w:t>2</w:t>
    </w:r>
    <w:r>
      <w:rPr>
        <w:b/>
        <w:bCs/>
      </w:rPr>
      <w:fldChar w:fldCharType="end"/>
    </w:r>
    <w:r w:rsidR="00D23F9B">
      <w:rPr>
        <w:lang w:val="zh-CN"/>
      </w:rPr>
      <w:t xml:space="preserve"> / </w:t>
    </w:r>
    <w:r>
      <w:rPr>
        <w:b/>
        <w:bCs/>
      </w:rPr>
      <w:fldChar w:fldCharType="begin"/>
    </w:r>
    <w:r w:rsidR="00D23F9B">
      <w:rPr>
        <w:b/>
        <w:bCs/>
      </w:rPr>
      <w:instrText>NUMPAGES</w:instrText>
    </w:r>
    <w:r>
      <w:rPr>
        <w:b/>
        <w:bCs/>
      </w:rPr>
      <w:fldChar w:fldCharType="separate"/>
    </w:r>
    <w:r w:rsidR="00433DB4">
      <w:rPr>
        <w:b/>
        <w:bCs/>
        <w:noProof/>
      </w:rPr>
      <w:t>9</w:t>
    </w:r>
    <w:r>
      <w:rPr>
        <w:b/>
        <w:bCs/>
      </w:rPr>
      <w:fldChar w:fldCharType="end"/>
    </w:r>
  </w:p>
  <w:p w:rsidR="00D23F9B" w:rsidRDefault="00D23F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7FE" w:rsidRDefault="00C017FE" w:rsidP="0073241A">
      <w:pPr>
        <w:rPr>
          <w:rFonts w:cs="Times New Roman"/>
        </w:rPr>
      </w:pPr>
      <w:r>
        <w:rPr>
          <w:rFonts w:cs="Times New Roman"/>
        </w:rPr>
        <w:separator/>
      </w:r>
    </w:p>
  </w:footnote>
  <w:footnote w:type="continuationSeparator" w:id="1">
    <w:p w:rsidR="00C017FE" w:rsidRDefault="00C017FE" w:rsidP="007324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9B" w:rsidRDefault="00D23F9B">
    <w:pPr>
      <w:pStyle w:val="a5"/>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-536575</wp:posOffset>
          </wp:positionV>
          <wp:extent cx="7551420" cy="10696575"/>
          <wp:effectExtent l="19050" t="0" r="0"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pic:spPr>
              </pic:pic>
            </a:graphicData>
          </a:graphic>
        </wp:anchor>
      </w:drawing>
    </w:r>
  </w:p>
  <w:p w:rsidR="00D23F9B" w:rsidRDefault="00D23F9B">
    <w:pPr>
      <w:pStyle w:val="a5"/>
      <w:pBdr>
        <w:bottom w:val="none" w:sz="0" w:space="0" w:color="auto"/>
      </w:pBdr>
    </w:pPr>
  </w:p>
  <w:p w:rsidR="00D23F9B" w:rsidRDefault="00D23F9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5A20B56F"/>
    <w:multiLevelType w:val="singleLevel"/>
    <w:tmpl w:val="5A20B56F"/>
    <w:lvl w:ilvl="0">
      <w:start w:val="1"/>
      <w:numFmt w:val="decimal"/>
      <w:lvlText w:val="%1."/>
      <w:lvlJc w:val="left"/>
      <w:pPr>
        <w:tabs>
          <w:tab w:val="left" w:pos="312"/>
        </w:tabs>
      </w:pPr>
    </w:lvl>
  </w:abstractNum>
  <w:abstractNum w:abstractNumId="2">
    <w:nsid w:val="5A20BB4C"/>
    <w:multiLevelType w:val="singleLevel"/>
    <w:tmpl w:val="5A20BB4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628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2CE3"/>
    <w:rsid w:val="00010DB4"/>
    <w:rsid w:val="000112E5"/>
    <w:rsid w:val="000154EF"/>
    <w:rsid w:val="00026A36"/>
    <w:rsid w:val="0004320C"/>
    <w:rsid w:val="0006570B"/>
    <w:rsid w:val="00065726"/>
    <w:rsid w:val="0007741E"/>
    <w:rsid w:val="000849A7"/>
    <w:rsid w:val="00085917"/>
    <w:rsid w:val="0009407D"/>
    <w:rsid w:val="00095266"/>
    <w:rsid w:val="00096A95"/>
    <w:rsid w:val="00097923"/>
    <w:rsid w:val="000A004B"/>
    <w:rsid w:val="000B13BE"/>
    <w:rsid w:val="000B43A4"/>
    <w:rsid w:val="000C4607"/>
    <w:rsid w:val="000C72ED"/>
    <w:rsid w:val="000D1869"/>
    <w:rsid w:val="000D3DBE"/>
    <w:rsid w:val="000E26FB"/>
    <w:rsid w:val="000F4985"/>
    <w:rsid w:val="00105BD3"/>
    <w:rsid w:val="001078AB"/>
    <w:rsid w:val="001164A9"/>
    <w:rsid w:val="00123320"/>
    <w:rsid w:val="0012620F"/>
    <w:rsid w:val="00135248"/>
    <w:rsid w:val="0014366D"/>
    <w:rsid w:val="0014784B"/>
    <w:rsid w:val="00153176"/>
    <w:rsid w:val="00161430"/>
    <w:rsid w:val="00163783"/>
    <w:rsid w:val="0016559E"/>
    <w:rsid w:val="00180C42"/>
    <w:rsid w:val="00190ADA"/>
    <w:rsid w:val="00192B10"/>
    <w:rsid w:val="001A5B29"/>
    <w:rsid w:val="001B0C21"/>
    <w:rsid w:val="001C20CD"/>
    <w:rsid w:val="001C4856"/>
    <w:rsid w:val="001D3943"/>
    <w:rsid w:val="001D4D78"/>
    <w:rsid w:val="001E158A"/>
    <w:rsid w:val="001E6FCE"/>
    <w:rsid w:val="001F3EA0"/>
    <w:rsid w:val="001F633B"/>
    <w:rsid w:val="001F7A1C"/>
    <w:rsid w:val="00210AE7"/>
    <w:rsid w:val="0022387E"/>
    <w:rsid w:val="0022444B"/>
    <w:rsid w:val="00230B31"/>
    <w:rsid w:val="0023620E"/>
    <w:rsid w:val="002378AC"/>
    <w:rsid w:val="00237D68"/>
    <w:rsid w:val="00240A04"/>
    <w:rsid w:val="00243FEA"/>
    <w:rsid w:val="002545A5"/>
    <w:rsid w:val="002636AD"/>
    <w:rsid w:val="002712B6"/>
    <w:rsid w:val="002728D7"/>
    <w:rsid w:val="00273011"/>
    <w:rsid w:val="00277D27"/>
    <w:rsid w:val="00277D2C"/>
    <w:rsid w:val="0028492A"/>
    <w:rsid w:val="00292924"/>
    <w:rsid w:val="002970A0"/>
    <w:rsid w:val="002A3F05"/>
    <w:rsid w:val="002B0DE2"/>
    <w:rsid w:val="002B7C0C"/>
    <w:rsid w:val="002C0194"/>
    <w:rsid w:val="002C5DD5"/>
    <w:rsid w:val="002C6A4E"/>
    <w:rsid w:val="002D67FA"/>
    <w:rsid w:val="002E11E0"/>
    <w:rsid w:val="002E4AEB"/>
    <w:rsid w:val="00317D90"/>
    <w:rsid w:val="00323B86"/>
    <w:rsid w:val="003462AE"/>
    <w:rsid w:val="003503A7"/>
    <w:rsid w:val="00356333"/>
    <w:rsid w:val="00361079"/>
    <w:rsid w:val="003625BB"/>
    <w:rsid w:val="0036609F"/>
    <w:rsid w:val="0038128C"/>
    <w:rsid w:val="00384728"/>
    <w:rsid w:val="00384E33"/>
    <w:rsid w:val="00387F03"/>
    <w:rsid w:val="0039401A"/>
    <w:rsid w:val="003A0AB2"/>
    <w:rsid w:val="003A331B"/>
    <w:rsid w:val="003B15E0"/>
    <w:rsid w:val="003B64C7"/>
    <w:rsid w:val="003B7808"/>
    <w:rsid w:val="003C0792"/>
    <w:rsid w:val="003D4003"/>
    <w:rsid w:val="003E1A1D"/>
    <w:rsid w:val="003E79A5"/>
    <w:rsid w:val="003F31AD"/>
    <w:rsid w:val="003F7207"/>
    <w:rsid w:val="00405BA5"/>
    <w:rsid w:val="00407D4B"/>
    <w:rsid w:val="00412C07"/>
    <w:rsid w:val="00415F5A"/>
    <w:rsid w:val="004203C1"/>
    <w:rsid w:val="00420B7E"/>
    <w:rsid w:val="00433B13"/>
    <w:rsid w:val="00433DB4"/>
    <w:rsid w:val="00454B72"/>
    <w:rsid w:val="00456670"/>
    <w:rsid w:val="00467D8A"/>
    <w:rsid w:val="00475F92"/>
    <w:rsid w:val="00486295"/>
    <w:rsid w:val="00486621"/>
    <w:rsid w:val="00486BF4"/>
    <w:rsid w:val="0049002D"/>
    <w:rsid w:val="00491A4E"/>
    <w:rsid w:val="004954AD"/>
    <w:rsid w:val="004954D8"/>
    <w:rsid w:val="004B0CDC"/>
    <w:rsid w:val="004B3E19"/>
    <w:rsid w:val="004B7BA6"/>
    <w:rsid w:val="004C2399"/>
    <w:rsid w:val="004C5799"/>
    <w:rsid w:val="004D32D7"/>
    <w:rsid w:val="004D7C15"/>
    <w:rsid w:val="004E044E"/>
    <w:rsid w:val="004E3C75"/>
    <w:rsid w:val="004F1861"/>
    <w:rsid w:val="004F3262"/>
    <w:rsid w:val="004F76E6"/>
    <w:rsid w:val="00500399"/>
    <w:rsid w:val="0050040A"/>
    <w:rsid w:val="005060EF"/>
    <w:rsid w:val="00506FA1"/>
    <w:rsid w:val="00507CF3"/>
    <w:rsid w:val="00513273"/>
    <w:rsid w:val="00514979"/>
    <w:rsid w:val="005203DB"/>
    <w:rsid w:val="005270C8"/>
    <w:rsid w:val="0053159E"/>
    <w:rsid w:val="005337DE"/>
    <w:rsid w:val="00537D9E"/>
    <w:rsid w:val="00543B15"/>
    <w:rsid w:val="0056058C"/>
    <w:rsid w:val="00565264"/>
    <w:rsid w:val="00582D5D"/>
    <w:rsid w:val="00596F7F"/>
    <w:rsid w:val="005A17DA"/>
    <w:rsid w:val="005A3CE4"/>
    <w:rsid w:val="005A7F2C"/>
    <w:rsid w:val="005C08DC"/>
    <w:rsid w:val="005C2914"/>
    <w:rsid w:val="005C2CDA"/>
    <w:rsid w:val="005C6A97"/>
    <w:rsid w:val="005D007D"/>
    <w:rsid w:val="005D0F14"/>
    <w:rsid w:val="005E2B07"/>
    <w:rsid w:val="005E2EA6"/>
    <w:rsid w:val="005F0F47"/>
    <w:rsid w:val="005F4E29"/>
    <w:rsid w:val="005F6FE0"/>
    <w:rsid w:val="005F7C84"/>
    <w:rsid w:val="0060727C"/>
    <w:rsid w:val="00636747"/>
    <w:rsid w:val="006405B5"/>
    <w:rsid w:val="00642549"/>
    <w:rsid w:val="00647952"/>
    <w:rsid w:val="00650ED7"/>
    <w:rsid w:val="00664441"/>
    <w:rsid w:val="006663D0"/>
    <w:rsid w:val="006721AE"/>
    <w:rsid w:val="00673444"/>
    <w:rsid w:val="00674179"/>
    <w:rsid w:val="00674239"/>
    <w:rsid w:val="00682577"/>
    <w:rsid w:val="0069452D"/>
    <w:rsid w:val="00695E33"/>
    <w:rsid w:val="00696EDF"/>
    <w:rsid w:val="006A02D9"/>
    <w:rsid w:val="006A224F"/>
    <w:rsid w:val="006B06FF"/>
    <w:rsid w:val="006B3B80"/>
    <w:rsid w:val="006B3FA3"/>
    <w:rsid w:val="006B5764"/>
    <w:rsid w:val="006B7E7C"/>
    <w:rsid w:val="006C3F53"/>
    <w:rsid w:val="006C43CA"/>
    <w:rsid w:val="006D1855"/>
    <w:rsid w:val="006D37BF"/>
    <w:rsid w:val="006E0B28"/>
    <w:rsid w:val="006E6D87"/>
    <w:rsid w:val="006F134F"/>
    <w:rsid w:val="00702144"/>
    <w:rsid w:val="00702423"/>
    <w:rsid w:val="007135D7"/>
    <w:rsid w:val="0072188E"/>
    <w:rsid w:val="0072776C"/>
    <w:rsid w:val="0073241A"/>
    <w:rsid w:val="00737C28"/>
    <w:rsid w:val="00745B76"/>
    <w:rsid w:val="007642A5"/>
    <w:rsid w:val="00764918"/>
    <w:rsid w:val="00766A49"/>
    <w:rsid w:val="00770753"/>
    <w:rsid w:val="007731FD"/>
    <w:rsid w:val="00773E14"/>
    <w:rsid w:val="00774768"/>
    <w:rsid w:val="00774E6C"/>
    <w:rsid w:val="00775A5B"/>
    <w:rsid w:val="00776665"/>
    <w:rsid w:val="007801FD"/>
    <w:rsid w:val="007859E5"/>
    <w:rsid w:val="007A141A"/>
    <w:rsid w:val="007A167E"/>
    <w:rsid w:val="007A223B"/>
    <w:rsid w:val="007A339C"/>
    <w:rsid w:val="007A5962"/>
    <w:rsid w:val="007A6F27"/>
    <w:rsid w:val="007B1517"/>
    <w:rsid w:val="007C32F6"/>
    <w:rsid w:val="007C5699"/>
    <w:rsid w:val="007D6B00"/>
    <w:rsid w:val="007E0972"/>
    <w:rsid w:val="007E0F08"/>
    <w:rsid w:val="007E3FCF"/>
    <w:rsid w:val="007E6632"/>
    <w:rsid w:val="007F2624"/>
    <w:rsid w:val="008074F4"/>
    <w:rsid w:val="008144B6"/>
    <w:rsid w:val="00822A25"/>
    <w:rsid w:val="008342A1"/>
    <w:rsid w:val="00846284"/>
    <w:rsid w:val="00851423"/>
    <w:rsid w:val="00865BDE"/>
    <w:rsid w:val="0087043F"/>
    <w:rsid w:val="0087619A"/>
    <w:rsid w:val="00885B66"/>
    <w:rsid w:val="0089028B"/>
    <w:rsid w:val="00892DB9"/>
    <w:rsid w:val="00892F70"/>
    <w:rsid w:val="0089332E"/>
    <w:rsid w:val="008A450F"/>
    <w:rsid w:val="008C0312"/>
    <w:rsid w:val="008C17FA"/>
    <w:rsid w:val="008C26E2"/>
    <w:rsid w:val="008C28FC"/>
    <w:rsid w:val="008D073F"/>
    <w:rsid w:val="008E3A8F"/>
    <w:rsid w:val="008E5DCD"/>
    <w:rsid w:val="008F1168"/>
    <w:rsid w:val="008F3C41"/>
    <w:rsid w:val="008F6424"/>
    <w:rsid w:val="008F6D7F"/>
    <w:rsid w:val="008F7717"/>
    <w:rsid w:val="0091594B"/>
    <w:rsid w:val="00917402"/>
    <w:rsid w:val="00921AD3"/>
    <w:rsid w:val="00927579"/>
    <w:rsid w:val="00927582"/>
    <w:rsid w:val="00933A2A"/>
    <w:rsid w:val="00934CB5"/>
    <w:rsid w:val="00937BDF"/>
    <w:rsid w:val="009410E0"/>
    <w:rsid w:val="0094505E"/>
    <w:rsid w:val="00951818"/>
    <w:rsid w:val="009636D6"/>
    <w:rsid w:val="0096603F"/>
    <w:rsid w:val="00975E1F"/>
    <w:rsid w:val="0098318F"/>
    <w:rsid w:val="00987611"/>
    <w:rsid w:val="00993180"/>
    <w:rsid w:val="009A59EE"/>
    <w:rsid w:val="009B7481"/>
    <w:rsid w:val="009C625C"/>
    <w:rsid w:val="009D2716"/>
    <w:rsid w:val="009E3765"/>
    <w:rsid w:val="009E450F"/>
    <w:rsid w:val="009E57C4"/>
    <w:rsid w:val="009F531E"/>
    <w:rsid w:val="009F6A41"/>
    <w:rsid w:val="00A0531F"/>
    <w:rsid w:val="00A0658F"/>
    <w:rsid w:val="00A10EAD"/>
    <w:rsid w:val="00A13E5A"/>
    <w:rsid w:val="00A13F55"/>
    <w:rsid w:val="00A17FAC"/>
    <w:rsid w:val="00A244F2"/>
    <w:rsid w:val="00A27328"/>
    <w:rsid w:val="00A31F3B"/>
    <w:rsid w:val="00A34650"/>
    <w:rsid w:val="00A36214"/>
    <w:rsid w:val="00A424D6"/>
    <w:rsid w:val="00A52C76"/>
    <w:rsid w:val="00A63A78"/>
    <w:rsid w:val="00A82147"/>
    <w:rsid w:val="00A842A6"/>
    <w:rsid w:val="00AA4C1F"/>
    <w:rsid w:val="00AA57D9"/>
    <w:rsid w:val="00AB03F0"/>
    <w:rsid w:val="00AB48D2"/>
    <w:rsid w:val="00AB6505"/>
    <w:rsid w:val="00AC0BBE"/>
    <w:rsid w:val="00AD43FE"/>
    <w:rsid w:val="00AD4573"/>
    <w:rsid w:val="00AD5A9D"/>
    <w:rsid w:val="00AD6808"/>
    <w:rsid w:val="00AE5DE8"/>
    <w:rsid w:val="00AF25E1"/>
    <w:rsid w:val="00B049BC"/>
    <w:rsid w:val="00B05414"/>
    <w:rsid w:val="00B1158A"/>
    <w:rsid w:val="00B11A21"/>
    <w:rsid w:val="00B142A2"/>
    <w:rsid w:val="00B20CBC"/>
    <w:rsid w:val="00B46E60"/>
    <w:rsid w:val="00B51A50"/>
    <w:rsid w:val="00B63456"/>
    <w:rsid w:val="00B7594B"/>
    <w:rsid w:val="00B90A51"/>
    <w:rsid w:val="00B93CDD"/>
    <w:rsid w:val="00B95C6E"/>
    <w:rsid w:val="00BA71BD"/>
    <w:rsid w:val="00BA7BA1"/>
    <w:rsid w:val="00BB2918"/>
    <w:rsid w:val="00BB3E08"/>
    <w:rsid w:val="00BC67F8"/>
    <w:rsid w:val="00BD3D76"/>
    <w:rsid w:val="00BE1352"/>
    <w:rsid w:val="00BE38E4"/>
    <w:rsid w:val="00BE7A8B"/>
    <w:rsid w:val="00BF0ECD"/>
    <w:rsid w:val="00BF454B"/>
    <w:rsid w:val="00BF7D26"/>
    <w:rsid w:val="00C017FE"/>
    <w:rsid w:val="00C10F0C"/>
    <w:rsid w:val="00C1328E"/>
    <w:rsid w:val="00C13A91"/>
    <w:rsid w:val="00C31207"/>
    <w:rsid w:val="00C328A4"/>
    <w:rsid w:val="00C378FA"/>
    <w:rsid w:val="00C412D4"/>
    <w:rsid w:val="00C4540B"/>
    <w:rsid w:val="00C514C7"/>
    <w:rsid w:val="00C60172"/>
    <w:rsid w:val="00C61ECF"/>
    <w:rsid w:val="00C632D9"/>
    <w:rsid w:val="00C70AD6"/>
    <w:rsid w:val="00C83A27"/>
    <w:rsid w:val="00CA1673"/>
    <w:rsid w:val="00CA777D"/>
    <w:rsid w:val="00CB0F82"/>
    <w:rsid w:val="00CB4193"/>
    <w:rsid w:val="00CD4DE4"/>
    <w:rsid w:val="00CF2A3C"/>
    <w:rsid w:val="00CF39CD"/>
    <w:rsid w:val="00D00A08"/>
    <w:rsid w:val="00D013C8"/>
    <w:rsid w:val="00D03ED4"/>
    <w:rsid w:val="00D043E7"/>
    <w:rsid w:val="00D22E99"/>
    <w:rsid w:val="00D23F9B"/>
    <w:rsid w:val="00D24CD9"/>
    <w:rsid w:val="00D27BAE"/>
    <w:rsid w:val="00D36CAE"/>
    <w:rsid w:val="00D3773D"/>
    <w:rsid w:val="00D47173"/>
    <w:rsid w:val="00D72263"/>
    <w:rsid w:val="00D73706"/>
    <w:rsid w:val="00D76C80"/>
    <w:rsid w:val="00D839AE"/>
    <w:rsid w:val="00D86AD0"/>
    <w:rsid w:val="00DA2865"/>
    <w:rsid w:val="00DA5671"/>
    <w:rsid w:val="00DA66D7"/>
    <w:rsid w:val="00DB70BA"/>
    <w:rsid w:val="00DB7174"/>
    <w:rsid w:val="00DD0254"/>
    <w:rsid w:val="00DE1FB5"/>
    <w:rsid w:val="00DE27B8"/>
    <w:rsid w:val="00DE583F"/>
    <w:rsid w:val="00E075D9"/>
    <w:rsid w:val="00E141AC"/>
    <w:rsid w:val="00E14507"/>
    <w:rsid w:val="00E16F09"/>
    <w:rsid w:val="00E403E5"/>
    <w:rsid w:val="00E40936"/>
    <w:rsid w:val="00E45DBB"/>
    <w:rsid w:val="00E50F72"/>
    <w:rsid w:val="00E51CFA"/>
    <w:rsid w:val="00E51E94"/>
    <w:rsid w:val="00E54C5D"/>
    <w:rsid w:val="00E6203C"/>
    <w:rsid w:val="00E679A7"/>
    <w:rsid w:val="00E70F83"/>
    <w:rsid w:val="00E74E3E"/>
    <w:rsid w:val="00E86451"/>
    <w:rsid w:val="00E86E39"/>
    <w:rsid w:val="00E92017"/>
    <w:rsid w:val="00E92B36"/>
    <w:rsid w:val="00E94998"/>
    <w:rsid w:val="00E952E4"/>
    <w:rsid w:val="00EA18E3"/>
    <w:rsid w:val="00EA260C"/>
    <w:rsid w:val="00EB11AE"/>
    <w:rsid w:val="00EC0F19"/>
    <w:rsid w:val="00EC2277"/>
    <w:rsid w:val="00EC6DA6"/>
    <w:rsid w:val="00EC7F7C"/>
    <w:rsid w:val="00ED16F7"/>
    <w:rsid w:val="00ED7695"/>
    <w:rsid w:val="00EE0015"/>
    <w:rsid w:val="00EE164B"/>
    <w:rsid w:val="00F0287F"/>
    <w:rsid w:val="00F11086"/>
    <w:rsid w:val="00F122BB"/>
    <w:rsid w:val="00F25810"/>
    <w:rsid w:val="00F331BE"/>
    <w:rsid w:val="00F4206D"/>
    <w:rsid w:val="00F421B4"/>
    <w:rsid w:val="00F52099"/>
    <w:rsid w:val="00F56B77"/>
    <w:rsid w:val="00F5736E"/>
    <w:rsid w:val="00F5787A"/>
    <w:rsid w:val="00F61DEB"/>
    <w:rsid w:val="00F77473"/>
    <w:rsid w:val="00F91123"/>
    <w:rsid w:val="00F91E8D"/>
    <w:rsid w:val="00F974D5"/>
    <w:rsid w:val="00F97DAE"/>
    <w:rsid w:val="00FA6490"/>
    <w:rsid w:val="00FB164A"/>
    <w:rsid w:val="00FB1EDD"/>
    <w:rsid w:val="00FB3554"/>
    <w:rsid w:val="00FB54E9"/>
    <w:rsid w:val="00FC26DE"/>
    <w:rsid w:val="00FD138F"/>
    <w:rsid w:val="00FD7572"/>
    <w:rsid w:val="00FE7C37"/>
    <w:rsid w:val="00FF5698"/>
    <w:rsid w:val="01F577B9"/>
    <w:rsid w:val="02483CA8"/>
    <w:rsid w:val="055C366D"/>
    <w:rsid w:val="05AA6458"/>
    <w:rsid w:val="05CB7009"/>
    <w:rsid w:val="06870DAC"/>
    <w:rsid w:val="097B6FF1"/>
    <w:rsid w:val="0A152E7E"/>
    <w:rsid w:val="0BD71EE3"/>
    <w:rsid w:val="0E1378E5"/>
    <w:rsid w:val="0E2813BC"/>
    <w:rsid w:val="0FF22D75"/>
    <w:rsid w:val="101007C5"/>
    <w:rsid w:val="14494DA0"/>
    <w:rsid w:val="159E1414"/>
    <w:rsid w:val="16001B5A"/>
    <w:rsid w:val="1978453B"/>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1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3241A"/>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73241A"/>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241A"/>
    <w:rPr>
      <w:rFonts w:eastAsia="黑体"/>
      <w:b/>
      <w:bCs/>
      <w:kern w:val="44"/>
      <w:sz w:val="44"/>
      <w:szCs w:val="44"/>
    </w:rPr>
  </w:style>
  <w:style w:type="character" w:customStyle="1" w:styleId="2Char">
    <w:name w:val="标题 2 Char"/>
    <w:basedOn w:val="a0"/>
    <w:link w:val="2"/>
    <w:uiPriority w:val="99"/>
    <w:locked/>
    <w:rsid w:val="0073241A"/>
    <w:rPr>
      <w:rFonts w:ascii="Cambria" w:hAnsi="Cambria" w:cs="Cambria"/>
      <w:b/>
      <w:bCs/>
      <w:kern w:val="2"/>
      <w:sz w:val="32"/>
      <w:szCs w:val="32"/>
    </w:rPr>
  </w:style>
  <w:style w:type="paragraph" w:styleId="a3">
    <w:name w:val="Balloon Text"/>
    <w:basedOn w:val="a"/>
    <w:link w:val="Char"/>
    <w:uiPriority w:val="99"/>
    <w:semiHidden/>
    <w:rsid w:val="0073241A"/>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73241A"/>
    <w:rPr>
      <w:sz w:val="18"/>
      <w:szCs w:val="18"/>
    </w:rPr>
  </w:style>
  <w:style w:type="paragraph" w:styleId="a4">
    <w:name w:val="footer"/>
    <w:basedOn w:val="a"/>
    <w:link w:val="Char0"/>
    <w:uiPriority w:val="99"/>
    <w:rsid w:val="0073241A"/>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73241A"/>
    <w:rPr>
      <w:sz w:val="18"/>
      <w:szCs w:val="18"/>
    </w:rPr>
  </w:style>
  <w:style w:type="paragraph" w:styleId="a5">
    <w:name w:val="header"/>
    <w:basedOn w:val="a"/>
    <w:link w:val="Char1"/>
    <w:uiPriority w:val="99"/>
    <w:rsid w:val="0073241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73241A"/>
    <w:rPr>
      <w:sz w:val="18"/>
      <w:szCs w:val="18"/>
    </w:rPr>
  </w:style>
  <w:style w:type="paragraph" w:styleId="10">
    <w:name w:val="toc 1"/>
    <w:basedOn w:val="a"/>
    <w:next w:val="a"/>
    <w:autoRedefine/>
    <w:uiPriority w:val="39"/>
    <w:rsid w:val="0073241A"/>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73241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locked/>
    <w:rsid w:val="0073241A"/>
    <w:rPr>
      <w:rFonts w:ascii="Cambria" w:hAnsi="Cambria" w:cs="Cambria"/>
      <w:b/>
      <w:bCs/>
      <w:kern w:val="28"/>
      <w:sz w:val="32"/>
      <w:szCs w:val="32"/>
    </w:rPr>
  </w:style>
  <w:style w:type="paragraph" w:styleId="20">
    <w:name w:val="toc 2"/>
    <w:basedOn w:val="a"/>
    <w:next w:val="a"/>
    <w:autoRedefine/>
    <w:uiPriority w:val="39"/>
    <w:rsid w:val="0073241A"/>
    <w:pPr>
      <w:tabs>
        <w:tab w:val="right" w:leader="dot" w:pos="9170"/>
      </w:tabs>
      <w:spacing w:line="360" w:lineRule="auto"/>
      <w:ind w:left="210"/>
      <w:jc w:val="left"/>
    </w:pPr>
    <w:rPr>
      <w:rFonts w:ascii="宋体" w:hAnsi="宋体" w:cs="宋体"/>
      <w:b/>
      <w:bCs/>
      <w:smallCaps/>
      <w:color w:val="000000"/>
      <w:sz w:val="24"/>
      <w:szCs w:val="24"/>
    </w:rPr>
  </w:style>
  <w:style w:type="paragraph" w:styleId="a7">
    <w:name w:val="Normal (Web)"/>
    <w:basedOn w:val="a"/>
    <w:uiPriority w:val="99"/>
    <w:rsid w:val="0073241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73241A"/>
    <w:rPr>
      <w:b/>
      <w:bCs/>
    </w:rPr>
  </w:style>
  <w:style w:type="character" w:styleId="a9">
    <w:name w:val="Hyperlink"/>
    <w:basedOn w:val="a0"/>
    <w:uiPriority w:val="99"/>
    <w:rsid w:val="0073241A"/>
    <w:rPr>
      <w:color w:val="0000FF"/>
      <w:u w:val="single"/>
    </w:rPr>
  </w:style>
  <w:style w:type="paragraph" w:customStyle="1" w:styleId="CharCharChar">
    <w:name w:val="Char Char Char"/>
    <w:basedOn w:val="a"/>
    <w:uiPriority w:val="99"/>
    <w:rsid w:val="0073241A"/>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rsid w:val="0073241A"/>
  </w:style>
  <w:style w:type="paragraph" w:customStyle="1" w:styleId="TOC1">
    <w:name w:val="TOC 标题1"/>
    <w:basedOn w:val="1"/>
    <w:next w:val="a"/>
    <w:uiPriority w:val="99"/>
    <w:rsid w:val="0073241A"/>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rsid w:val="0073241A"/>
    <w:pPr>
      <w:ind w:firstLineChars="200" w:firstLine="420"/>
    </w:pPr>
  </w:style>
  <w:style w:type="character" w:customStyle="1" w:styleId="apple-converted-space">
    <w:name w:val="apple-converted-space"/>
    <w:basedOn w:val="a0"/>
    <w:rsid w:val="000B43A4"/>
  </w:style>
</w:styles>
</file>

<file path=word/webSettings.xml><?xml version="1.0" encoding="utf-8"?>
<w:webSettings xmlns:r="http://schemas.openxmlformats.org/officeDocument/2006/relationships" xmlns:w="http://schemas.openxmlformats.org/wordprocessingml/2006/main">
  <w:divs>
    <w:div w:id="2444472">
      <w:bodyDiv w:val="1"/>
      <w:marLeft w:val="0"/>
      <w:marRight w:val="0"/>
      <w:marTop w:val="0"/>
      <w:marBottom w:val="0"/>
      <w:divBdr>
        <w:top w:val="none" w:sz="0" w:space="0" w:color="auto"/>
        <w:left w:val="none" w:sz="0" w:space="0" w:color="auto"/>
        <w:bottom w:val="none" w:sz="0" w:space="0" w:color="auto"/>
        <w:right w:val="none" w:sz="0" w:space="0" w:color="auto"/>
      </w:divBdr>
    </w:div>
    <w:div w:id="198788481">
      <w:bodyDiv w:val="1"/>
      <w:marLeft w:val="0"/>
      <w:marRight w:val="0"/>
      <w:marTop w:val="0"/>
      <w:marBottom w:val="0"/>
      <w:divBdr>
        <w:top w:val="none" w:sz="0" w:space="0" w:color="auto"/>
        <w:left w:val="none" w:sz="0" w:space="0" w:color="auto"/>
        <w:bottom w:val="none" w:sz="0" w:space="0" w:color="auto"/>
        <w:right w:val="none" w:sz="0" w:space="0" w:color="auto"/>
      </w:divBdr>
    </w:div>
    <w:div w:id="240070115">
      <w:bodyDiv w:val="1"/>
      <w:marLeft w:val="0"/>
      <w:marRight w:val="0"/>
      <w:marTop w:val="0"/>
      <w:marBottom w:val="0"/>
      <w:divBdr>
        <w:top w:val="none" w:sz="0" w:space="0" w:color="auto"/>
        <w:left w:val="none" w:sz="0" w:space="0" w:color="auto"/>
        <w:bottom w:val="none" w:sz="0" w:space="0" w:color="auto"/>
        <w:right w:val="none" w:sz="0" w:space="0" w:color="auto"/>
      </w:divBdr>
    </w:div>
    <w:div w:id="273708120">
      <w:bodyDiv w:val="1"/>
      <w:marLeft w:val="0"/>
      <w:marRight w:val="0"/>
      <w:marTop w:val="0"/>
      <w:marBottom w:val="0"/>
      <w:divBdr>
        <w:top w:val="none" w:sz="0" w:space="0" w:color="auto"/>
        <w:left w:val="none" w:sz="0" w:space="0" w:color="auto"/>
        <w:bottom w:val="none" w:sz="0" w:space="0" w:color="auto"/>
        <w:right w:val="none" w:sz="0" w:space="0" w:color="auto"/>
      </w:divBdr>
    </w:div>
    <w:div w:id="273951583">
      <w:bodyDiv w:val="1"/>
      <w:marLeft w:val="0"/>
      <w:marRight w:val="0"/>
      <w:marTop w:val="0"/>
      <w:marBottom w:val="0"/>
      <w:divBdr>
        <w:top w:val="none" w:sz="0" w:space="0" w:color="auto"/>
        <w:left w:val="none" w:sz="0" w:space="0" w:color="auto"/>
        <w:bottom w:val="none" w:sz="0" w:space="0" w:color="auto"/>
        <w:right w:val="none" w:sz="0" w:space="0" w:color="auto"/>
      </w:divBdr>
    </w:div>
    <w:div w:id="305135680">
      <w:bodyDiv w:val="1"/>
      <w:marLeft w:val="0"/>
      <w:marRight w:val="0"/>
      <w:marTop w:val="0"/>
      <w:marBottom w:val="0"/>
      <w:divBdr>
        <w:top w:val="none" w:sz="0" w:space="0" w:color="auto"/>
        <w:left w:val="none" w:sz="0" w:space="0" w:color="auto"/>
        <w:bottom w:val="none" w:sz="0" w:space="0" w:color="auto"/>
        <w:right w:val="none" w:sz="0" w:space="0" w:color="auto"/>
      </w:divBdr>
    </w:div>
    <w:div w:id="420377341">
      <w:bodyDiv w:val="1"/>
      <w:marLeft w:val="0"/>
      <w:marRight w:val="0"/>
      <w:marTop w:val="0"/>
      <w:marBottom w:val="0"/>
      <w:divBdr>
        <w:top w:val="none" w:sz="0" w:space="0" w:color="auto"/>
        <w:left w:val="none" w:sz="0" w:space="0" w:color="auto"/>
        <w:bottom w:val="none" w:sz="0" w:space="0" w:color="auto"/>
        <w:right w:val="none" w:sz="0" w:space="0" w:color="auto"/>
      </w:divBdr>
    </w:div>
    <w:div w:id="427695070">
      <w:bodyDiv w:val="1"/>
      <w:marLeft w:val="0"/>
      <w:marRight w:val="0"/>
      <w:marTop w:val="0"/>
      <w:marBottom w:val="0"/>
      <w:divBdr>
        <w:top w:val="none" w:sz="0" w:space="0" w:color="auto"/>
        <w:left w:val="none" w:sz="0" w:space="0" w:color="auto"/>
        <w:bottom w:val="none" w:sz="0" w:space="0" w:color="auto"/>
        <w:right w:val="none" w:sz="0" w:space="0" w:color="auto"/>
      </w:divBdr>
    </w:div>
    <w:div w:id="459803389">
      <w:bodyDiv w:val="1"/>
      <w:marLeft w:val="0"/>
      <w:marRight w:val="0"/>
      <w:marTop w:val="0"/>
      <w:marBottom w:val="0"/>
      <w:divBdr>
        <w:top w:val="none" w:sz="0" w:space="0" w:color="auto"/>
        <w:left w:val="none" w:sz="0" w:space="0" w:color="auto"/>
        <w:bottom w:val="none" w:sz="0" w:space="0" w:color="auto"/>
        <w:right w:val="none" w:sz="0" w:space="0" w:color="auto"/>
      </w:divBdr>
    </w:div>
    <w:div w:id="534196859">
      <w:bodyDiv w:val="1"/>
      <w:marLeft w:val="0"/>
      <w:marRight w:val="0"/>
      <w:marTop w:val="0"/>
      <w:marBottom w:val="0"/>
      <w:divBdr>
        <w:top w:val="none" w:sz="0" w:space="0" w:color="auto"/>
        <w:left w:val="none" w:sz="0" w:space="0" w:color="auto"/>
        <w:bottom w:val="none" w:sz="0" w:space="0" w:color="auto"/>
        <w:right w:val="none" w:sz="0" w:space="0" w:color="auto"/>
      </w:divBdr>
    </w:div>
    <w:div w:id="556278838">
      <w:bodyDiv w:val="1"/>
      <w:marLeft w:val="0"/>
      <w:marRight w:val="0"/>
      <w:marTop w:val="0"/>
      <w:marBottom w:val="0"/>
      <w:divBdr>
        <w:top w:val="none" w:sz="0" w:space="0" w:color="auto"/>
        <w:left w:val="none" w:sz="0" w:space="0" w:color="auto"/>
        <w:bottom w:val="none" w:sz="0" w:space="0" w:color="auto"/>
        <w:right w:val="none" w:sz="0" w:space="0" w:color="auto"/>
      </w:divBdr>
    </w:div>
    <w:div w:id="610549750">
      <w:bodyDiv w:val="1"/>
      <w:marLeft w:val="0"/>
      <w:marRight w:val="0"/>
      <w:marTop w:val="0"/>
      <w:marBottom w:val="0"/>
      <w:divBdr>
        <w:top w:val="none" w:sz="0" w:space="0" w:color="auto"/>
        <w:left w:val="none" w:sz="0" w:space="0" w:color="auto"/>
        <w:bottom w:val="none" w:sz="0" w:space="0" w:color="auto"/>
        <w:right w:val="none" w:sz="0" w:space="0" w:color="auto"/>
      </w:divBdr>
    </w:div>
    <w:div w:id="716584613">
      <w:bodyDiv w:val="1"/>
      <w:marLeft w:val="0"/>
      <w:marRight w:val="0"/>
      <w:marTop w:val="0"/>
      <w:marBottom w:val="0"/>
      <w:divBdr>
        <w:top w:val="none" w:sz="0" w:space="0" w:color="auto"/>
        <w:left w:val="none" w:sz="0" w:space="0" w:color="auto"/>
        <w:bottom w:val="none" w:sz="0" w:space="0" w:color="auto"/>
        <w:right w:val="none" w:sz="0" w:space="0" w:color="auto"/>
      </w:divBdr>
    </w:div>
    <w:div w:id="742143403">
      <w:bodyDiv w:val="1"/>
      <w:marLeft w:val="0"/>
      <w:marRight w:val="0"/>
      <w:marTop w:val="0"/>
      <w:marBottom w:val="0"/>
      <w:divBdr>
        <w:top w:val="none" w:sz="0" w:space="0" w:color="auto"/>
        <w:left w:val="none" w:sz="0" w:space="0" w:color="auto"/>
        <w:bottom w:val="none" w:sz="0" w:space="0" w:color="auto"/>
        <w:right w:val="none" w:sz="0" w:space="0" w:color="auto"/>
      </w:divBdr>
    </w:div>
    <w:div w:id="792215916">
      <w:bodyDiv w:val="1"/>
      <w:marLeft w:val="0"/>
      <w:marRight w:val="0"/>
      <w:marTop w:val="0"/>
      <w:marBottom w:val="0"/>
      <w:divBdr>
        <w:top w:val="none" w:sz="0" w:space="0" w:color="auto"/>
        <w:left w:val="none" w:sz="0" w:space="0" w:color="auto"/>
        <w:bottom w:val="none" w:sz="0" w:space="0" w:color="auto"/>
        <w:right w:val="none" w:sz="0" w:space="0" w:color="auto"/>
      </w:divBdr>
    </w:div>
    <w:div w:id="863175130">
      <w:bodyDiv w:val="1"/>
      <w:marLeft w:val="0"/>
      <w:marRight w:val="0"/>
      <w:marTop w:val="0"/>
      <w:marBottom w:val="0"/>
      <w:divBdr>
        <w:top w:val="none" w:sz="0" w:space="0" w:color="auto"/>
        <w:left w:val="none" w:sz="0" w:space="0" w:color="auto"/>
        <w:bottom w:val="none" w:sz="0" w:space="0" w:color="auto"/>
        <w:right w:val="none" w:sz="0" w:space="0" w:color="auto"/>
      </w:divBdr>
    </w:div>
    <w:div w:id="877397640">
      <w:bodyDiv w:val="1"/>
      <w:marLeft w:val="0"/>
      <w:marRight w:val="0"/>
      <w:marTop w:val="0"/>
      <w:marBottom w:val="0"/>
      <w:divBdr>
        <w:top w:val="none" w:sz="0" w:space="0" w:color="auto"/>
        <w:left w:val="none" w:sz="0" w:space="0" w:color="auto"/>
        <w:bottom w:val="none" w:sz="0" w:space="0" w:color="auto"/>
        <w:right w:val="none" w:sz="0" w:space="0" w:color="auto"/>
      </w:divBdr>
    </w:div>
    <w:div w:id="1307974787">
      <w:bodyDiv w:val="1"/>
      <w:marLeft w:val="0"/>
      <w:marRight w:val="0"/>
      <w:marTop w:val="0"/>
      <w:marBottom w:val="0"/>
      <w:divBdr>
        <w:top w:val="none" w:sz="0" w:space="0" w:color="auto"/>
        <w:left w:val="none" w:sz="0" w:space="0" w:color="auto"/>
        <w:bottom w:val="none" w:sz="0" w:space="0" w:color="auto"/>
        <w:right w:val="none" w:sz="0" w:space="0" w:color="auto"/>
      </w:divBdr>
    </w:div>
    <w:div w:id="1428379040">
      <w:bodyDiv w:val="1"/>
      <w:marLeft w:val="0"/>
      <w:marRight w:val="0"/>
      <w:marTop w:val="0"/>
      <w:marBottom w:val="0"/>
      <w:divBdr>
        <w:top w:val="none" w:sz="0" w:space="0" w:color="auto"/>
        <w:left w:val="none" w:sz="0" w:space="0" w:color="auto"/>
        <w:bottom w:val="none" w:sz="0" w:space="0" w:color="auto"/>
        <w:right w:val="none" w:sz="0" w:space="0" w:color="auto"/>
      </w:divBdr>
    </w:div>
    <w:div w:id="1441146739">
      <w:bodyDiv w:val="1"/>
      <w:marLeft w:val="0"/>
      <w:marRight w:val="0"/>
      <w:marTop w:val="0"/>
      <w:marBottom w:val="0"/>
      <w:divBdr>
        <w:top w:val="none" w:sz="0" w:space="0" w:color="auto"/>
        <w:left w:val="none" w:sz="0" w:space="0" w:color="auto"/>
        <w:bottom w:val="none" w:sz="0" w:space="0" w:color="auto"/>
        <w:right w:val="none" w:sz="0" w:space="0" w:color="auto"/>
      </w:divBdr>
    </w:div>
    <w:div w:id="1509059047">
      <w:bodyDiv w:val="1"/>
      <w:marLeft w:val="0"/>
      <w:marRight w:val="0"/>
      <w:marTop w:val="0"/>
      <w:marBottom w:val="0"/>
      <w:divBdr>
        <w:top w:val="none" w:sz="0" w:space="0" w:color="auto"/>
        <w:left w:val="none" w:sz="0" w:space="0" w:color="auto"/>
        <w:bottom w:val="none" w:sz="0" w:space="0" w:color="auto"/>
        <w:right w:val="none" w:sz="0" w:space="0" w:color="auto"/>
      </w:divBdr>
    </w:div>
    <w:div w:id="1648783476">
      <w:bodyDiv w:val="1"/>
      <w:marLeft w:val="0"/>
      <w:marRight w:val="0"/>
      <w:marTop w:val="0"/>
      <w:marBottom w:val="0"/>
      <w:divBdr>
        <w:top w:val="none" w:sz="0" w:space="0" w:color="auto"/>
        <w:left w:val="none" w:sz="0" w:space="0" w:color="auto"/>
        <w:bottom w:val="none" w:sz="0" w:space="0" w:color="auto"/>
        <w:right w:val="none" w:sz="0" w:space="0" w:color="auto"/>
      </w:divBdr>
    </w:div>
    <w:div w:id="1714766113">
      <w:bodyDiv w:val="1"/>
      <w:marLeft w:val="0"/>
      <w:marRight w:val="0"/>
      <w:marTop w:val="0"/>
      <w:marBottom w:val="0"/>
      <w:divBdr>
        <w:top w:val="none" w:sz="0" w:space="0" w:color="auto"/>
        <w:left w:val="none" w:sz="0" w:space="0" w:color="auto"/>
        <w:bottom w:val="none" w:sz="0" w:space="0" w:color="auto"/>
        <w:right w:val="none" w:sz="0" w:space="0" w:color="auto"/>
      </w:divBdr>
    </w:div>
    <w:div w:id="1720743566">
      <w:bodyDiv w:val="1"/>
      <w:marLeft w:val="0"/>
      <w:marRight w:val="0"/>
      <w:marTop w:val="0"/>
      <w:marBottom w:val="0"/>
      <w:divBdr>
        <w:top w:val="none" w:sz="0" w:space="0" w:color="auto"/>
        <w:left w:val="none" w:sz="0" w:space="0" w:color="auto"/>
        <w:bottom w:val="none" w:sz="0" w:space="0" w:color="auto"/>
        <w:right w:val="none" w:sz="0" w:space="0" w:color="auto"/>
      </w:divBdr>
    </w:div>
    <w:div w:id="1761950810">
      <w:bodyDiv w:val="1"/>
      <w:marLeft w:val="0"/>
      <w:marRight w:val="0"/>
      <w:marTop w:val="0"/>
      <w:marBottom w:val="0"/>
      <w:divBdr>
        <w:top w:val="none" w:sz="0" w:space="0" w:color="auto"/>
        <w:left w:val="none" w:sz="0" w:space="0" w:color="auto"/>
        <w:bottom w:val="none" w:sz="0" w:space="0" w:color="auto"/>
        <w:right w:val="none" w:sz="0" w:space="0" w:color="auto"/>
      </w:divBdr>
    </w:div>
    <w:div w:id="1977025897">
      <w:bodyDiv w:val="1"/>
      <w:marLeft w:val="0"/>
      <w:marRight w:val="0"/>
      <w:marTop w:val="0"/>
      <w:marBottom w:val="0"/>
      <w:divBdr>
        <w:top w:val="none" w:sz="0" w:space="0" w:color="auto"/>
        <w:left w:val="none" w:sz="0" w:space="0" w:color="auto"/>
        <w:bottom w:val="none" w:sz="0" w:space="0" w:color="auto"/>
        <w:right w:val="none" w:sz="0" w:space="0" w:color="auto"/>
      </w:divBdr>
    </w:div>
    <w:div w:id="2002417391">
      <w:bodyDiv w:val="1"/>
      <w:marLeft w:val="0"/>
      <w:marRight w:val="0"/>
      <w:marTop w:val="0"/>
      <w:marBottom w:val="0"/>
      <w:divBdr>
        <w:top w:val="none" w:sz="0" w:space="0" w:color="auto"/>
        <w:left w:val="none" w:sz="0" w:space="0" w:color="auto"/>
        <w:bottom w:val="none" w:sz="0" w:space="0" w:color="auto"/>
        <w:right w:val="none" w:sz="0" w:space="0" w:color="auto"/>
      </w:divBdr>
    </w:div>
    <w:div w:id="2057583780">
      <w:bodyDiv w:val="1"/>
      <w:marLeft w:val="0"/>
      <w:marRight w:val="0"/>
      <w:marTop w:val="0"/>
      <w:marBottom w:val="0"/>
      <w:divBdr>
        <w:top w:val="none" w:sz="0" w:space="0" w:color="auto"/>
        <w:left w:val="none" w:sz="0" w:space="0" w:color="auto"/>
        <w:bottom w:val="none" w:sz="0" w:space="0" w:color="auto"/>
        <w:right w:val="none" w:sz="0" w:space="0" w:color="auto"/>
      </w:divBdr>
    </w:div>
    <w:div w:id="21466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jbsc2017zs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ccm.com/" TargetMode="External"/><Relationship Id="rId4" Type="http://schemas.openxmlformats.org/officeDocument/2006/relationships/webSettings" Target="webSettings.xml"/><Relationship Id="rId9" Type="http://schemas.openxmlformats.org/officeDocument/2006/relationships/hyperlink" Target="file:///C:\Users\Administrator\Desktop\&#25105;\&#27599;&#26085;&#24037;&#20316;\&#40644;\&#40644;9&#21608;&#20116;&#21608;&#25253;\&#20013;&#21326;&#21830;&#21153;&#32593;VIP&#26381;&#21153;&#21608;&#25253;&#65306;&#27695;&#30897;&#65288;20181116&#65289;%20-%2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623</Words>
  <Characters>3556</Characters>
  <Application>Microsoft Office Word</Application>
  <DocSecurity>0</DocSecurity>
  <Lines>29</Lines>
  <Paragraphs>8</Paragraphs>
  <ScaleCrop>false</ScaleCrop>
  <Company>china</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71</cp:revision>
  <dcterms:created xsi:type="dcterms:W3CDTF">2018-07-12T05:18:00Z</dcterms:created>
  <dcterms:modified xsi:type="dcterms:W3CDTF">2018-11-16T02:43:00Z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