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E0152D">
      <w:pPr>
        <w:spacing w:line="400" w:lineRule="exact"/>
        <w:rPr>
          <w:rFonts w:cs="Times New Roman"/>
        </w:rPr>
      </w:pPr>
      <w:r w:rsidRPr="00E015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E0152D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D23F9B" w:rsidRDefault="00D23F9B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0750138"/>
                  <w:r>
                    <w:rPr>
                      <w:kern w:val="2"/>
                    </w:rPr>
                    <w:t>2018.</w:t>
                  </w:r>
                  <w:r>
                    <w:rPr>
                      <w:rFonts w:hint="eastAsia"/>
                      <w:kern w:val="2"/>
                    </w:rPr>
                    <w:t>11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bookmarkEnd w:id="3"/>
                  <w:r w:rsidR="007D29D0">
                    <w:rPr>
                      <w:rFonts w:hint="eastAsia"/>
                      <w:kern w:val="2"/>
                    </w:rPr>
                    <w:t>30</w:t>
                  </w:r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E0152D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E0152D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D23F9B" w:rsidRDefault="00D23F9B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3B58B8" w:rsidRDefault="00E0152D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E0152D">
                    <w:fldChar w:fldCharType="begin"/>
                  </w:r>
                  <w:r w:rsidR="00D23F9B">
                    <w:instrText xml:space="preserve"> TOC \o "1-3" \h \z \u </w:instrText>
                  </w:r>
                  <w:r w:rsidRPr="00E0152D">
                    <w:fldChar w:fldCharType="separate"/>
                  </w:r>
                  <w:hyperlink r:id="rId9" w:anchor="_Toc530750138" w:history="1">
                    <w:r w:rsidR="003B58B8" w:rsidRPr="009C63A7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3B58B8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3B58B8" w:rsidRPr="009C63A7">
                      <w:rPr>
                        <w:rStyle w:val="a9"/>
                        <w:noProof/>
                      </w:rPr>
                      <w:t>2018.11.</w:t>
                    </w:r>
                    <w:r w:rsidR="007D29D0">
                      <w:rPr>
                        <w:rStyle w:val="a9"/>
                        <w:rFonts w:hint="eastAsia"/>
                        <w:noProof/>
                      </w:rPr>
                      <w:t>30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_Toc530750138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B58B8" w:rsidRDefault="00E0152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0750139" w:history="1">
                    <w:r w:rsidR="003B58B8" w:rsidRPr="009C63A7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_Toc530750139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B58B8" w:rsidRDefault="00E0152D" w:rsidP="007D29D0">
                  <w:pPr>
                    <w:pStyle w:val="20"/>
                    <w:ind w:left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0750140" w:history="1">
                    <w:r w:rsidR="003B58B8" w:rsidRPr="009C63A7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_Toc530750140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B58B8" w:rsidRDefault="00E0152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0750141" w:history="1">
                    <w:r w:rsidR="003B58B8" w:rsidRPr="009C63A7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_Toc530750141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B58B8" w:rsidRDefault="00E0152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0750142" w:history="1">
                    <w:r w:rsidR="003B58B8" w:rsidRPr="009C63A7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_Toc530750142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B58B8" w:rsidRDefault="00E0152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0750143" w:history="1">
                    <w:r w:rsidR="003B58B8" w:rsidRPr="009C63A7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3B58B8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B58B8">
                      <w:rPr>
                        <w:noProof/>
                        <w:webHidden/>
                      </w:rPr>
                      <w:instrText xml:space="preserve"> PAGEREF _Toc530750143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B58B8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D23F9B" w:rsidRDefault="00E0152D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0" w:name="_Toc392240277"/>
      <w:bookmarkStart w:id="41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42" w:name="_Toc511390006"/>
      <w:bookmarkStart w:id="43" w:name="_Toc513127191"/>
      <w:bookmarkStart w:id="44" w:name="_Toc515610374"/>
      <w:bookmarkStart w:id="45" w:name="_Toc516234892"/>
      <w:bookmarkStart w:id="46" w:name="_Toc516234898"/>
      <w:bookmarkStart w:id="47" w:name="_Toc516839085"/>
      <w:bookmarkStart w:id="48" w:name="_Toc517425039"/>
      <w:bookmarkStart w:id="49" w:name="_Toc518032000"/>
      <w:bookmarkStart w:id="50" w:name="_Toc518638260"/>
      <w:bookmarkStart w:id="51" w:name="_Toc519848558"/>
      <w:bookmarkStart w:id="52" w:name="_Toc520465077"/>
      <w:bookmarkStart w:id="53" w:name="_Toc521057602"/>
      <w:bookmarkStart w:id="54" w:name="_Toc521660548"/>
      <w:bookmarkStart w:id="55" w:name="_Toc522259765"/>
      <w:bookmarkStart w:id="56" w:name="_Toc522280055"/>
      <w:bookmarkStart w:id="57" w:name="_Toc522870746"/>
      <w:bookmarkStart w:id="58" w:name="_Toc522870752"/>
      <w:bookmarkStart w:id="59" w:name="_Toc522870761"/>
      <w:bookmarkStart w:id="60" w:name="_Toc522870770"/>
      <w:bookmarkStart w:id="61" w:name="_Toc524091682"/>
      <w:bookmarkStart w:id="62" w:name="_Toc524701465"/>
      <w:bookmarkStart w:id="63" w:name="_Toc525289547"/>
      <w:bookmarkStart w:id="64" w:name="_Toc525306464"/>
      <w:bookmarkStart w:id="65" w:name="_Toc525306475"/>
      <w:bookmarkStart w:id="66" w:name="_Toc525912527"/>
      <w:bookmarkStart w:id="67" w:name="_Toc527101791"/>
      <w:bookmarkStart w:id="68" w:name="_Toc527705001"/>
      <w:bookmarkStart w:id="69" w:name="_Toc528329957"/>
      <w:bookmarkStart w:id="70" w:name="_Toc528919987"/>
      <w:bookmarkStart w:id="71" w:name="_Toc528930994"/>
      <w:bookmarkStart w:id="72" w:name="_Toc529526326"/>
      <w:bookmarkStart w:id="73" w:name="_Toc530128350"/>
      <w:bookmarkStart w:id="74" w:name="_Toc530750140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75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5F0F47" w:rsidRPr="00D22E99" w:rsidRDefault="005F0F47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B702DF">
        <w:rPr>
          <w:rFonts w:ascii="仿宋" w:eastAsia="仿宋" w:hAnsi="仿宋" w:cs="仿宋" w:hint="eastAsia"/>
          <w:sz w:val="28"/>
          <w:szCs w:val="28"/>
        </w:rPr>
        <w:t>本周</w:t>
      </w:r>
      <w:r w:rsidR="006A1E67" w:rsidRPr="006A1E67">
        <w:rPr>
          <w:rFonts w:ascii="仿宋" w:eastAsia="仿宋" w:hAnsi="仿宋" w:cs="仿宋" w:hint="eastAsia"/>
          <w:sz w:val="28"/>
          <w:szCs w:val="28"/>
        </w:rPr>
        <w:t>国内纯碱市场走势维稳，</w:t>
      </w:r>
      <w:r w:rsidR="00CA4CC2" w:rsidRPr="00CA4CC2">
        <w:rPr>
          <w:rFonts w:ascii="仿宋" w:eastAsia="仿宋" w:hAnsi="仿宋" w:cs="仿宋" w:hint="eastAsia"/>
          <w:sz w:val="28"/>
          <w:szCs w:val="28"/>
        </w:rPr>
        <w:t>国内纯碱市场均价为1985.71元/吨左右。11月26日轻质纯碱商品指数为101.83，与11月25日持平，较周期内最高点117.86点（2017-11-21）下降了13.60%，较2015年11月18日最低点63.15点上涨了61.25%</w:t>
      </w:r>
      <w:r w:rsidRPr="00D22E99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5F0F47" w:rsidRPr="00F5736E" w:rsidRDefault="00CA4CC2" w:rsidP="005F0F4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A4CC2">
        <w:rPr>
          <w:rFonts w:ascii="仿宋" w:eastAsia="仿宋" w:hAnsi="仿宋" w:cs="仿宋" w:hint="eastAsia"/>
          <w:sz w:val="28"/>
          <w:szCs w:val="28"/>
        </w:rPr>
        <w:t>轻质碱主流出厂价格在1850-2000元/吨，重质碱主流送到价格在1950-2050元/吨，实际成交灵活。华北地区纯碱走势稳定，轻质纯碱现主流市场价格为1950-2050元/吨左右，重质纯碱主流市场价格1950-2100元/吨，整体成交价格较为灵活，整体成交较为一般，预计后期多延续当前走势为主。华中地区纯碱窄幅波动行情，轻质纯碱现主流市场价格为1850-1900元/吨左右，重质纯碱主流市场价格1850-1900元/吨，实际成交较为灵活，预计后期纯碱价格多窄幅整理行情运行</w:t>
      </w:r>
      <w:r w:rsidR="005F0F47" w:rsidRPr="00F5736E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5F0F47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F0F47" w:rsidRPr="004203C1" w:rsidRDefault="005F0F47" w:rsidP="005F0F47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F0F47" w:rsidRPr="00F5736E" w:rsidRDefault="005F0F47" w:rsidP="005F0F4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F5736E">
        <w:rPr>
          <w:rFonts w:ascii="仿宋" w:eastAsia="仿宋" w:hAnsi="仿宋" w:cs="仿宋" w:hint="eastAsia"/>
          <w:sz w:val="28"/>
          <w:szCs w:val="28"/>
        </w:rPr>
        <w:t>截止目前，</w:t>
      </w:r>
      <w:r w:rsidR="00CA4CC2" w:rsidRPr="00CA4CC2">
        <w:rPr>
          <w:rFonts w:ascii="仿宋" w:eastAsia="仿宋" w:hAnsi="仿宋" w:cs="仿宋" w:hint="eastAsia"/>
          <w:sz w:val="28"/>
          <w:szCs w:val="28"/>
        </w:rPr>
        <w:t>当前市场库存缓慢下降，市场库存不高，多维持前期订单，企业装置开工正常，货源供应尚可，供需基本趋于平衡，下游企</w:t>
      </w:r>
      <w:r w:rsidR="00CA4CC2" w:rsidRPr="00CA4CC2">
        <w:rPr>
          <w:rFonts w:ascii="仿宋" w:eastAsia="仿宋" w:hAnsi="仿宋" w:cs="仿宋" w:hint="eastAsia"/>
          <w:sz w:val="28"/>
          <w:szCs w:val="28"/>
        </w:rPr>
        <w:lastRenderedPageBreak/>
        <w:t>业需求一般，按需取货，鉴于此，预计短期内国内纯碱市场多暂稳运行，具体看下游市场需求</w:t>
      </w:r>
      <w:r w:rsidRPr="00F5736E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5F0F47" w:rsidRDefault="0053159E" w:rsidP="00FB54E9">
      <w:pPr>
        <w:widowControl/>
        <w:ind w:firstLine="420"/>
        <w:jc w:val="left"/>
        <w:rPr>
          <w:rStyle w:val="txt4"/>
          <w:b/>
          <w:bCs/>
          <w:sz w:val="30"/>
          <w:szCs w:val="30"/>
        </w:rPr>
      </w:pP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75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6A1E67" w:rsidTr="006C478F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D64C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2080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2150</w:t>
            </w:r>
          </w:p>
        </w:tc>
      </w:tr>
      <w:tr w:rsidR="006A1E6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1980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2160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216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A1E67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D64C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6A1E67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D64C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</w:tr>
      <w:tr w:rsidR="006A1E67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6A1E6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513326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5133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5133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5133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5133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6A1E67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D64C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2250</w:t>
            </w:r>
          </w:p>
        </w:tc>
      </w:tr>
      <w:tr w:rsidR="006A1E67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9C36D2" w:rsidRDefault="006A1E67" w:rsidP="00D64C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1E67" w:rsidRDefault="006A1E67" w:rsidP="00D64C33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E67" w:rsidRPr="000B43A4" w:rsidRDefault="006A1E67" w:rsidP="00D64C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76" w:name="_Toc392240279"/>
      <w:bookmarkStart w:id="77" w:name="_Toc485981323"/>
      <w:bookmarkStart w:id="78" w:name="_Toc511390007"/>
      <w:bookmarkStart w:id="79" w:name="_Toc513127192"/>
      <w:bookmarkStart w:id="80" w:name="_Toc515610375"/>
      <w:bookmarkStart w:id="81" w:name="_Toc516234893"/>
      <w:bookmarkStart w:id="82" w:name="_Toc516234899"/>
      <w:bookmarkStart w:id="83" w:name="_Toc516839086"/>
      <w:bookmarkStart w:id="84" w:name="_Toc517425040"/>
      <w:bookmarkStart w:id="85" w:name="_Toc518032001"/>
      <w:bookmarkStart w:id="86" w:name="_Toc518638261"/>
      <w:bookmarkStart w:id="87" w:name="_Toc519848559"/>
      <w:bookmarkStart w:id="88" w:name="_Toc520465078"/>
      <w:bookmarkStart w:id="89" w:name="_Toc521057603"/>
      <w:bookmarkStart w:id="90" w:name="_Toc521660549"/>
      <w:bookmarkStart w:id="91" w:name="_Toc522259766"/>
      <w:bookmarkStart w:id="92" w:name="_Toc522280056"/>
      <w:bookmarkStart w:id="93" w:name="_Toc522870747"/>
      <w:bookmarkStart w:id="94" w:name="_Toc522870753"/>
      <w:bookmarkStart w:id="95" w:name="_Toc522870762"/>
      <w:bookmarkStart w:id="96" w:name="_Toc522870771"/>
      <w:bookmarkStart w:id="97" w:name="_Toc524091683"/>
      <w:bookmarkStart w:id="98" w:name="_Toc524701466"/>
      <w:bookmarkStart w:id="99" w:name="_Toc525289548"/>
      <w:bookmarkStart w:id="100" w:name="_Toc525306465"/>
      <w:bookmarkStart w:id="101" w:name="_Toc525306476"/>
      <w:bookmarkStart w:id="102" w:name="_Toc525912528"/>
      <w:bookmarkStart w:id="103" w:name="_Toc527101792"/>
      <w:bookmarkStart w:id="104" w:name="_Toc527705002"/>
      <w:bookmarkStart w:id="105" w:name="_Toc528329958"/>
      <w:bookmarkStart w:id="106" w:name="_Toc528919988"/>
      <w:bookmarkStart w:id="107" w:name="_Toc528930995"/>
      <w:bookmarkStart w:id="108" w:name="_Toc529526327"/>
      <w:bookmarkStart w:id="109" w:name="_Toc530128351"/>
      <w:bookmarkStart w:id="110" w:name="_Toc530750141"/>
      <w:r>
        <w:rPr>
          <w:rFonts w:cs="黑体" w:hint="eastAsia"/>
        </w:rPr>
        <w:t>烧碱</w:t>
      </w:r>
      <w:bookmarkEnd w:id="39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11" w:name="_Toc300238848"/>
      <w:bookmarkStart w:id="112" w:name="_Toc295403449"/>
      <w:bookmarkStart w:id="113" w:name="_Toc252539754"/>
      <w:bookmarkStart w:id="114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15" w:name="_Toc300238850"/>
      <w:bookmarkStart w:id="116" w:name="_Toc392240280"/>
      <w:bookmarkStart w:id="117" w:name="_Toc295403451"/>
      <w:bookmarkStart w:id="118" w:name="_Toc264643747"/>
      <w:bookmarkEnd w:id="111"/>
      <w:bookmarkEnd w:id="112"/>
      <w:bookmarkEnd w:id="113"/>
      <w:bookmarkEnd w:id="11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22CED" w:rsidRPr="00422CED" w:rsidRDefault="00422CED" w:rsidP="00422CE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22CED">
        <w:rPr>
          <w:rFonts w:ascii="仿宋" w:eastAsia="仿宋" w:hAnsi="仿宋" w:cs="仿宋" w:hint="eastAsia"/>
          <w:sz w:val="28"/>
          <w:szCs w:val="28"/>
        </w:rPr>
        <w:t>中国液体烧碱市场整体走势下行，其中山东鲁南和潍坊地区本周32%离子膜液碱价格下调20-30元/吨，省内个别企业根据自身库存情况灵活调整价格；华东地区液碱价格下调30-60元</w:t>
      </w:r>
      <w:r w:rsidRPr="00422CED">
        <w:rPr>
          <w:rFonts w:ascii="仿宋" w:eastAsia="仿宋" w:hAnsi="仿宋" w:cs="仿宋"/>
          <w:sz w:val="28"/>
          <w:szCs w:val="28"/>
        </w:rPr>
        <w:t>/</w:t>
      </w:r>
      <w:r w:rsidRPr="00422CED">
        <w:rPr>
          <w:rFonts w:ascii="仿宋" w:eastAsia="仿宋" w:hAnsi="仿宋" w:cs="仿宋" w:hint="eastAsia"/>
          <w:sz w:val="28"/>
          <w:szCs w:val="28"/>
        </w:rPr>
        <w:t>吨；西北内蒙及宁夏地区液碱价格下调100-200元</w:t>
      </w:r>
      <w:r w:rsidRPr="00422CED">
        <w:rPr>
          <w:rFonts w:ascii="仿宋" w:eastAsia="仿宋" w:hAnsi="仿宋" w:cs="仿宋"/>
          <w:sz w:val="28"/>
          <w:szCs w:val="28"/>
        </w:rPr>
        <w:t>/</w:t>
      </w:r>
      <w:r w:rsidRPr="00422CED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422CED" w:rsidRPr="00422CED" w:rsidRDefault="00422CED" w:rsidP="00422CE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22CED">
        <w:rPr>
          <w:rFonts w:ascii="仿宋" w:eastAsia="仿宋" w:hAnsi="仿宋" w:cs="仿宋" w:hint="eastAsia"/>
          <w:sz w:val="28"/>
          <w:szCs w:val="28"/>
        </w:rPr>
        <w:t>价格调整原因：1、山东鲁南地区液碱前期分流至河南消化，但河南洛阳、郑州均有大气污染治理工作，运输、卸车环节困难，出货至</w:t>
      </w:r>
      <w:r w:rsidRPr="00422CED">
        <w:rPr>
          <w:rFonts w:ascii="仿宋" w:eastAsia="仿宋" w:hAnsi="仿宋" w:cs="仿宋" w:hint="eastAsia"/>
          <w:sz w:val="28"/>
          <w:szCs w:val="28"/>
        </w:rPr>
        <w:lastRenderedPageBreak/>
        <w:t>河南地区的压力增加。潍坊地区主要受山东环保开展，用碱企业减产需求萎缩，烧碱库存增加，价格下调。2、华东地区下游的印染、农药及精细化工行业的开工情况不佳，需求萎缩，导致液碱市场持续性低迷。3、西北地区液碱受片碱市场持续下行影响，价格大幅度回落，出货不佳。</w:t>
      </w:r>
    </w:p>
    <w:p w:rsidR="00422CED" w:rsidRPr="00422CED" w:rsidRDefault="00422CED" w:rsidP="00422CE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22CED">
        <w:rPr>
          <w:rFonts w:ascii="仿宋" w:eastAsia="仿宋" w:hAnsi="仿宋" w:cs="仿宋" w:hint="eastAsia"/>
          <w:sz w:val="28"/>
          <w:szCs w:val="28"/>
        </w:rPr>
        <w:t>跟踪数据，11月</w:t>
      </w:r>
      <w:r w:rsidRPr="00422CED">
        <w:rPr>
          <w:rFonts w:ascii="仿宋" w:eastAsia="仿宋" w:hAnsi="仿宋" w:cs="仿宋"/>
          <w:sz w:val="28"/>
          <w:szCs w:val="28"/>
        </w:rPr>
        <w:t>29</w:t>
      </w:r>
      <w:r w:rsidRPr="00422CED">
        <w:rPr>
          <w:rFonts w:ascii="仿宋" w:eastAsia="仿宋" w:hAnsi="仿宋" w:cs="仿宋" w:hint="eastAsia"/>
          <w:sz w:val="28"/>
          <w:szCs w:val="28"/>
        </w:rPr>
        <w:t>日中国</w:t>
      </w:r>
      <w:r w:rsidRPr="00422CED">
        <w:rPr>
          <w:rFonts w:ascii="仿宋" w:eastAsia="仿宋" w:hAnsi="仿宋" w:cs="仿宋"/>
          <w:sz w:val="28"/>
          <w:szCs w:val="28"/>
        </w:rPr>
        <w:t>32%</w:t>
      </w:r>
      <w:r w:rsidRPr="00422CED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Pr="00422CED">
        <w:rPr>
          <w:rFonts w:ascii="仿宋" w:eastAsia="仿宋" w:hAnsi="仿宋" w:cs="仿宋"/>
          <w:sz w:val="28"/>
          <w:szCs w:val="28"/>
        </w:rPr>
        <w:t>1044</w:t>
      </w:r>
      <w:r w:rsidRPr="00422CED">
        <w:rPr>
          <w:rFonts w:ascii="仿宋" w:eastAsia="仿宋" w:hAnsi="仿宋" w:cs="仿宋" w:hint="eastAsia"/>
          <w:sz w:val="28"/>
          <w:szCs w:val="28"/>
        </w:rPr>
        <w:t>，较上周四（</w:t>
      </w:r>
      <w:r w:rsidRPr="00422CED">
        <w:rPr>
          <w:rFonts w:ascii="仿宋" w:eastAsia="仿宋" w:hAnsi="仿宋" w:cs="仿宋"/>
          <w:sz w:val="28"/>
          <w:szCs w:val="28"/>
        </w:rPr>
        <w:t>11</w:t>
      </w:r>
      <w:r w:rsidRPr="00422CED">
        <w:rPr>
          <w:rFonts w:ascii="仿宋" w:eastAsia="仿宋" w:hAnsi="仿宋" w:cs="仿宋" w:hint="eastAsia"/>
          <w:sz w:val="28"/>
          <w:szCs w:val="28"/>
        </w:rPr>
        <w:t>月</w:t>
      </w:r>
      <w:r w:rsidRPr="00422CED">
        <w:rPr>
          <w:rFonts w:ascii="仿宋" w:eastAsia="仿宋" w:hAnsi="仿宋" w:cs="仿宋"/>
          <w:sz w:val="28"/>
          <w:szCs w:val="28"/>
        </w:rPr>
        <w:t>22</w:t>
      </w:r>
      <w:r w:rsidRPr="00422CED">
        <w:rPr>
          <w:rFonts w:ascii="仿宋" w:eastAsia="仿宋" w:hAnsi="仿宋" w:cs="仿宋" w:hint="eastAsia"/>
          <w:sz w:val="28"/>
          <w:szCs w:val="28"/>
        </w:rPr>
        <w:t>日）数据相比↓</w:t>
      </w:r>
      <w:r w:rsidRPr="00422CED">
        <w:rPr>
          <w:rFonts w:ascii="仿宋" w:eastAsia="仿宋" w:hAnsi="仿宋" w:cs="仿宋"/>
          <w:sz w:val="28"/>
          <w:szCs w:val="28"/>
        </w:rPr>
        <w:t>0.95%</w:t>
      </w:r>
      <w:r w:rsidRPr="00422CED">
        <w:rPr>
          <w:rFonts w:ascii="仿宋" w:eastAsia="仿宋" w:hAnsi="仿宋" w:cs="仿宋" w:hint="eastAsia"/>
          <w:sz w:val="28"/>
          <w:szCs w:val="28"/>
        </w:rPr>
        <w:t>；</w:t>
      </w:r>
      <w:r w:rsidRPr="00422CED">
        <w:rPr>
          <w:rFonts w:ascii="仿宋" w:eastAsia="仿宋" w:hAnsi="仿宋" w:cs="仿宋"/>
          <w:sz w:val="28"/>
          <w:szCs w:val="28"/>
        </w:rPr>
        <w:t>11</w:t>
      </w:r>
      <w:r w:rsidRPr="00422CED">
        <w:rPr>
          <w:rFonts w:ascii="仿宋" w:eastAsia="仿宋" w:hAnsi="仿宋" w:cs="仿宋" w:hint="eastAsia"/>
          <w:sz w:val="28"/>
          <w:szCs w:val="28"/>
        </w:rPr>
        <w:t>月</w:t>
      </w:r>
      <w:r w:rsidRPr="00422CED">
        <w:rPr>
          <w:rFonts w:ascii="仿宋" w:eastAsia="仿宋" w:hAnsi="仿宋" w:cs="仿宋"/>
          <w:sz w:val="28"/>
          <w:szCs w:val="28"/>
        </w:rPr>
        <w:t>29</w:t>
      </w:r>
      <w:r w:rsidRPr="00422CED">
        <w:rPr>
          <w:rFonts w:ascii="仿宋" w:eastAsia="仿宋" w:hAnsi="仿宋" w:cs="仿宋" w:hint="eastAsia"/>
          <w:sz w:val="28"/>
          <w:szCs w:val="28"/>
        </w:rPr>
        <w:t>日中国</w:t>
      </w:r>
      <w:r w:rsidRPr="00422CED">
        <w:rPr>
          <w:rFonts w:ascii="仿宋" w:eastAsia="仿宋" w:hAnsi="仿宋" w:cs="仿宋"/>
          <w:sz w:val="28"/>
          <w:szCs w:val="28"/>
        </w:rPr>
        <w:t>50%</w:t>
      </w:r>
      <w:r w:rsidRPr="00422CED">
        <w:rPr>
          <w:rFonts w:ascii="仿宋" w:eastAsia="仿宋" w:hAnsi="仿宋" w:cs="仿宋" w:hint="eastAsia"/>
          <w:sz w:val="28"/>
          <w:szCs w:val="28"/>
        </w:rPr>
        <w:t>离子膜液碱市场平均出厂价格在</w:t>
      </w:r>
      <w:r w:rsidRPr="00422CED">
        <w:rPr>
          <w:rFonts w:ascii="仿宋" w:eastAsia="仿宋" w:hAnsi="仿宋" w:cs="仿宋"/>
          <w:sz w:val="28"/>
          <w:szCs w:val="28"/>
        </w:rPr>
        <w:t>1714.3</w:t>
      </w:r>
      <w:r w:rsidRPr="00422CED">
        <w:rPr>
          <w:rFonts w:ascii="仿宋" w:eastAsia="仿宋" w:hAnsi="仿宋" w:cs="仿宋" w:hint="eastAsia"/>
          <w:sz w:val="28"/>
          <w:szCs w:val="28"/>
        </w:rPr>
        <w:t>元</w:t>
      </w:r>
      <w:r w:rsidRPr="00422CED">
        <w:rPr>
          <w:rFonts w:ascii="仿宋" w:eastAsia="仿宋" w:hAnsi="仿宋" w:cs="仿宋"/>
          <w:sz w:val="28"/>
          <w:szCs w:val="28"/>
        </w:rPr>
        <w:t>/</w:t>
      </w:r>
      <w:r w:rsidRPr="00422CED">
        <w:rPr>
          <w:rFonts w:ascii="仿宋" w:eastAsia="仿宋" w:hAnsi="仿宋" w:cs="仿宋" w:hint="eastAsia"/>
          <w:sz w:val="28"/>
          <w:szCs w:val="28"/>
        </w:rPr>
        <w:t>吨，较上周四（</w:t>
      </w:r>
      <w:r w:rsidRPr="00422CED">
        <w:rPr>
          <w:rFonts w:ascii="仿宋" w:eastAsia="仿宋" w:hAnsi="仿宋" w:cs="仿宋"/>
          <w:sz w:val="28"/>
          <w:szCs w:val="28"/>
        </w:rPr>
        <w:t>11</w:t>
      </w:r>
      <w:r w:rsidRPr="00422CED">
        <w:rPr>
          <w:rFonts w:ascii="仿宋" w:eastAsia="仿宋" w:hAnsi="仿宋" w:cs="仿宋" w:hint="eastAsia"/>
          <w:sz w:val="28"/>
          <w:szCs w:val="28"/>
        </w:rPr>
        <w:t>月</w:t>
      </w:r>
      <w:r w:rsidRPr="00422CED">
        <w:rPr>
          <w:rFonts w:ascii="仿宋" w:eastAsia="仿宋" w:hAnsi="仿宋" w:cs="仿宋"/>
          <w:sz w:val="28"/>
          <w:szCs w:val="28"/>
        </w:rPr>
        <w:t>22</w:t>
      </w:r>
      <w:r w:rsidRPr="00422CED">
        <w:rPr>
          <w:rFonts w:ascii="仿宋" w:eastAsia="仿宋" w:hAnsi="仿宋" w:cs="仿宋" w:hint="eastAsia"/>
          <w:sz w:val="28"/>
          <w:szCs w:val="28"/>
        </w:rPr>
        <w:t>日）数据相比↓</w:t>
      </w:r>
      <w:r w:rsidRPr="00422CED">
        <w:rPr>
          <w:rFonts w:ascii="仿宋" w:eastAsia="仿宋" w:hAnsi="仿宋" w:cs="仿宋"/>
          <w:sz w:val="28"/>
          <w:szCs w:val="28"/>
        </w:rPr>
        <w:t>1.52%</w:t>
      </w:r>
      <w:r w:rsidRPr="00422CED">
        <w:rPr>
          <w:rFonts w:ascii="仿宋" w:eastAsia="仿宋" w:hAnsi="仿宋" w:cs="仿宋" w:hint="eastAsia"/>
          <w:sz w:val="28"/>
          <w:szCs w:val="28"/>
        </w:rPr>
        <w:t>；</w:t>
      </w:r>
    </w:p>
    <w:p w:rsidR="00466F83" w:rsidRPr="00D96DE5" w:rsidRDefault="00466F83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D96DE5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582D5D" w:rsidRDefault="0053159E" w:rsidP="00582D5D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885B66" w:rsidRDefault="007A5962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31346C" w:rsidRPr="0031346C">
        <w:rPr>
          <w:rFonts w:ascii="仿宋" w:eastAsia="仿宋" w:hAnsi="仿宋" w:cs="仿宋"/>
          <w:sz w:val="28"/>
          <w:szCs w:val="28"/>
        </w:rPr>
        <w:t>880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900-1000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吨；河北</w:t>
      </w:r>
      <w:r w:rsidR="0031346C" w:rsidRPr="0031346C">
        <w:rPr>
          <w:rFonts w:ascii="仿宋" w:eastAsia="仿宋" w:hAnsi="仿宋" w:cs="仿宋"/>
          <w:sz w:val="28"/>
          <w:szCs w:val="28"/>
        </w:rPr>
        <w:t>910-1035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吨；天津</w:t>
      </w:r>
      <w:r w:rsidR="0031346C" w:rsidRPr="0031346C">
        <w:rPr>
          <w:rFonts w:ascii="仿宋" w:eastAsia="仿宋" w:hAnsi="仿宋" w:cs="仿宋"/>
          <w:sz w:val="28"/>
          <w:szCs w:val="28"/>
        </w:rPr>
        <w:t>3200-3250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吨（折百）；浙江送到经萧绍销商1050-1100元/吨；江苏苏北</w:t>
      </w:r>
      <w:r w:rsidR="0031346C" w:rsidRPr="0031346C">
        <w:rPr>
          <w:rFonts w:ascii="仿宋" w:eastAsia="仿宋" w:hAnsi="仿宋" w:cs="仿宋"/>
          <w:sz w:val="28"/>
          <w:szCs w:val="28"/>
        </w:rPr>
        <w:t>930-960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吨，苏南</w:t>
      </w:r>
      <w:r w:rsidR="0031346C" w:rsidRPr="0031346C">
        <w:rPr>
          <w:rFonts w:ascii="仿宋" w:eastAsia="仿宋" w:hAnsi="仿宋" w:cs="仿宋"/>
          <w:sz w:val="28"/>
          <w:szCs w:val="28"/>
        </w:rPr>
        <w:t>960-980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吨；安徽</w:t>
      </w:r>
      <w:r w:rsidR="0031346C" w:rsidRPr="0031346C">
        <w:rPr>
          <w:rFonts w:ascii="仿宋" w:eastAsia="仿宋" w:hAnsi="仿宋" w:cs="仿宋"/>
          <w:sz w:val="28"/>
          <w:szCs w:val="28"/>
        </w:rPr>
        <w:t>950-970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吨；江西地区</w:t>
      </w:r>
      <w:r w:rsidR="0031346C" w:rsidRPr="0031346C">
        <w:rPr>
          <w:rFonts w:ascii="仿宋" w:eastAsia="仿宋" w:hAnsi="仿宋" w:cs="仿宋"/>
          <w:sz w:val="28"/>
          <w:szCs w:val="28"/>
        </w:rPr>
        <w:t>1050-1070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31346C" w:rsidRPr="0031346C">
        <w:rPr>
          <w:rFonts w:ascii="仿宋" w:eastAsia="仿宋" w:hAnsi="仿宋" w:cs="仿宋"/>
          <w:sz w:val="28"/>
          <w:szCs w:val="28"/>
        </w:rPr>
        <w:t>1200-1210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吨；广西</w:t>
      </w:r>
      <w:r w:rsidR="0031346C" w:rsidRPr="0031346C">
        <w:rPr>
          <w:rFonts w:ascii="仿宋" w:eastAsia="仿宋" w:hAnsi="仿宋" w:cs="仿宋"/>
          <w:sz w:val="28"/>
          <w:szCs w:val="28"/>
        </w:rPr>
        <w:t>1200-1250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吨；湖北</w:t>
      </w:r>
      <w:r w:rsidR="0031346C" w:rsidRPr="0031346C">
        <w:rPr>
          <w:rFonts w:ascii="仿宋" w:eastAsia="仿宋" w:hAnsi="仿宋" w:cs="仿宋"/>
          <w:sz w:val="28"/>
          <w:szCs w:val="28"/>
        </w:rPr>
        <w:t>1100-1150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吨；河南</w:t>
      </w:r>
      <w:r w:rsidR="0031346C" w:rsidRPr="0031346C">
        <w:rPr>
          <w:rFonts w:ascii="仿宋" w:eastAsia="仿宋" w:hAnsi="仿宋" w:cs="仿宋"/>
          <w:sz w:val="28"/>
          <w:szCs w:val="28"/>
        </w:rPr>
        <w:t>3300-3400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31346C" w:rsidRPr="0031346C">
        <w:rPr>
          <w:rFonts w:ascii="仿宋" w:eastAsia="仿宋" w:hAnsi="仿宋" w:cs="仿宋"/>
          <w:sz w:val="28"/>
          <w:szCs w:val="28"/>
        </w:rPr>
        <w:t>2800-2900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31346C" w:rsidRPr="0031346C">
        <w:rPr>
          <w:rFonts w:ascii="仿宋" w:eastAsia="仿宋" w:hAnsi="仿宋" w:cs="仿宋"/>
          <w:sz w:val="28"/>
          <w:szCs w:val="28"/>
        </w:rPr>
        <w:t>1050-1070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吨；四川</w:t>
      </w:r>
      <w:r w:rsidR="0031346C" w:rsidRPr="0031346C">
        <w:rPr>
          <w:rFonts w:ascii="仿宋" w:eastAsia="仿宋" w:hAnsi="仿宋" w:cs="仿宋"/>
          <w:sz w:val="28"/>
          <w:szCs w:val="28"/>
        </w:rPr>
        <w:t>3800-4000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C412D4" w:rsidRPr="00885B66" w:rsidRDefault="00C412D4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高浓碱主流出厂价格：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山东48%离子膜液碱出厂</w:t>
      </w:r>
      <w:r w:rsidR="0031346C" w:rsidRPr="0031346C">
        <w:rPr>
          <w:rFonts w:ascii="仿宋" w:eastAsia="仿宋" w:hAnsi="仿宋" w:cs="仿宋"/>
          <w:sz w:val="28"/>
          <w:szCs w:val="28"/>
        </w:rPr>
        <w:t>1390-1410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吨，</w:t>
      </w:r>
      <w:r w:rsidR="0031346C" w:rsidRPr="0031346C">
        <w:rPr>
          <w:rFonts w:ascii="仿宋" w:eastAsia="仿宋" w:hAnsi="仿宋" w:cs="仿宋"/>
          <w:sz w:val="28"/>
          <w:szCs w:val="28"/>
        </w:rPr>
        <w:t>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</w:t>
      </w:r>
      <w:r w:rsidR="0031346C" w:rsidRPr="0031346C">
        <w:rPr>
          <w:rFonts w:ascii="仿宋" w:eastAsia="仿宋" w:hAnsi="仿宋" w:cs="仿宋"/>
          <w:sz w:val="28"/>
          <w:szCs w:val="28"/>
        </w:rPr>
        <w:t>1450-1470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吨。天津</w:t>
      </w:r>
      <w:r w:rsidR="0031346C" w:rsidRPr="0031346C">
        <w:rPr>
          <w:rFonts w:ascii="仿宋" w:eastAsia="仿宋" w:hAnsi="仿宋" w:cs="仿宋"/>
          <w:sz w:val="28"/>
          <w:szCs w:val="28"/>
        </w:rPr>
        <w:t>49%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离子膜碱出厂价格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3250-3350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吨（折百），福建</w:t>
      </w:r>
      <w:r w:rsidR="0031346C" w:rsidRPr="0031346C">
        <w:rPr>
          <w:rFonts w:ascii="仿宋" w:eastAsia="仿宋" w:hAnsi="仿宋" w:cs="仿宋"/>
          <w:sz w:val="28"/>
          <w:szCs w:val="28"/>
        </w:rPr>
        <w:t>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="0031346C" w:rsidRPr="0031346C">
        <w:rPr>
          <w:rFonts w:ascii="仿宋" w:eastAsia="仿宋" w:hAnsi="仿宋" w:cs="仿宋"/>
          <w:sz w:val="28"/>
          <w:szCs w:val="28"/>
        </w:rPr>
        <w:t>1950-1960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lastRenderedPageBreak/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吨；广西</w:t>
      </w:r>
      <w:r w:rsidR="0031346C" w:rsidRPr="0031346C">
        <w:rPr>
          <w:rFonts w:ascii="仿宋" w:eastAsia="仿宋" w:hAnsi="仿宋" w:cs="仿宋"/>
          <w:sz w:val="28"/>
          <w:szCs w:val="28"/>
        </w:rPr>
        <w:t>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1850-1900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吨；内蒙古</w:t>
      </w:r>
      <w:r w:rsidR="0031346C" w:rsidRPr="0031346C">
        <w:rPr>
          <w:rFonts w:ascii="仿宋" w:eastAsia="仿宋" w:hAnsi="仿宋" w:cs="仿宋"/>
          <w:sz w:val="28"/>
          <w:szCs w:val="28"/>
        </w:rPr>
        <w:t>48-50%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3100-3200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="0031346C" w:rsidRPr="0031346C">
        <w:rPr>
          <w:rFonts w:ascii="仿宋" w:eastAsia="仿宋" w:hAnsi="仿宋" w:cs="仿宋"/>
          <w:sz w:val="28"/>
          <w:szCs w:val="28"/>
        </w:rPr>
        <w:t>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3250-3650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="0031346C" w:rsidRPr="0031346C">
        <w:rPr>
          <w:rFonts w:ascii="仿宋" w:eastAsia="仿宋" w:hAnsi="仿宋" w:cs="仿宋"/>
          <w:sz w:val="28"/>
          <w:szCs w:val="28"/>
        </w:rPr>
        <w:t>48%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1620-1650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吨。辽宁地区</w:t>
      </w:r>
      <w:r w:rsidR="0031346C" w:rsidRPr="0031346C">
        <w:rPr>
          <w:rFonts w:ascii="仿宋" w:eastAsia="仿宋" w:hAnsi="仿宋" w:cs="仿宋"/>
          <w:sz w:val="28"/>
          <w:szCs w:val="28"/>
        </w:rPr>
        <w:t>45%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离子膜液碱出厂报价在</w:t>
      </w:r>
      <w:r w:rsidR="0031346C" w:rsidRPr="0031346C">
        <w:rPr>
          <w:rFonts w:ascii="仿宋" w:eastAsia="仿宋" w:hAnsi="仿宋" w:cs="仿宋"/>
          <w:sz w:val="28"/>
          <w:szCs w:val="28"/>
        </w:rPr>
        <w:t>1620-1650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吨；四川地区</w:t>
      </w:r>
      <w:r w:rsidR="0031346C" w:rsidRPr="0031346C">
        <w:rPr>
          <w:rFonts w:ascii="仿宋" w:eastAsia="仿宋" w:hAnsi="仿宋" w:cs="仿宋"/>
          <w:sz w:val="28"/>
          <w:szCs w:val="28"/>
        </w:rPr>
        <w:t>50%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="0031346C" w:rsidRPr="0031346C">
        <w:rPr>
          <w:rFonts w:ascii="仿宋" w:eastAsia="仿宋" w:hAnsi="仿宋" w:cs="仿宋"/>
          <w:sz w:val="28"/>
          <w:szCs w:val="28"/>
        </w:rPr>
        <w:t>3950-4050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元</w:t>
      </w:r>
      <w:r w:rsidR="0031346C" w:rsidRPr="0031346C">
        <w:rPr>
          <w:rFonts w:ascii="仿宋" w:eastAsia="仿宋" w:hAnsi="仿宋" w:cs="仿宋"/>
          <w:sz w:val="28"/>
          <w:szCs w:val="28"/>
        </w:rPr>
        <w:t>/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吨（折百）</w:t>
      </w:r>
      <w:r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7A223B" w:rsidRPr="00885B66" w:rsidRDefault="008F6424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31346C" w:rsidRPr="0031346C" w:rsidRDefault="00466F83" w:rsidP="0031346C">
      <w:pPr>
        <w:ind w:firstLine="420"/>
        <w:rPr>
          <w:rFonts w:ascii="仿宋" w:eastAsia="仿宋" w:hAnsi="仿宋" w:cs="仿宋"/>
          <w:sz w:val="28"/>
          <w:szCs w:val="28"/>
        </w:rPr>
      </w:pPr>
      <w:r w:rsidRPr="00D96DE5">
        <w:rPr>
          <w:rFonts w:ascii="仿宋" w:eastAsia="仿宋" w:hAnsi="仿宋" w:cs="仿宋"/>
          <w:sz w:val="28"/>
          <w:szCs w:val="28"/>
        </w:rPr>
        <w:t>1</w:t>
      </w:r>
      <w:r w:rsidRPr="00D96DE5">
        <w:rPr>
          <w:rFonts w:ascii="仿宋" w:eastAsia="仿宋" w:hAnsi="仿宋" w:cs="仿宋" w:hint="eastAsia"/>
          <w:sz w:val="28"/>
          <w:szCs w:val="28"/>
        </w:rPr>
        <w:t>、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河南中美铝业有限公司已于</w:t>
      </w:r>
      <w:r w:rsidR="0031346C" w:rsidRPr="0031346C">
        <w:rPr>
          <w:rFonts w:ascii="仿宋" w:eastAsia="仿宋" w:hAnsi="仿宋" w:cs="仿宋"/>
          <w:sz w:val="28"/>
          <w:szCs w:val="28"/>
        </w:rPr>
        <w:t>11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月</w:t>
      </w:r>
      <w:r w:rsidR="0031346C" w:rsidRPr="0031346C">
        <w:rPr>
          <w:rFonts w:ascii="仿宋" w:eastAsia="仿宋" w:hAnsi="仿宋" w:cs="仿宋"/>
          <w:sz w:val="28"/>
          <w:szCs w:val="28"/>
        </w:rPr>
        <w:t>1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日零点焙烧炉全部关停，影响产能</w:t>
      </w:r>
      <w:r w:rsidR="0031346C" w:rsidRPr="0031346C">
        <w:rPr>
          <w:rFonts w:ascii="仿宋" w:eastAsia="仿宋" w:hAnsi="仿宋" w:cs="仿宋"/>
          <w:sz w:val="28"/>
          <w:szCs w:val="28"/>
        </w:rPr>
        <w:t>40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万吨。洛阳香江万基氧化铝厂应当地环保要求，关停一台焙烧炉，恢复时间未定。河南汇源氧化铝应当地环保要求，减产</w:t>
      </w:r>
      <w:r w:rsidR="0031346C" w:rsidRPr="0031346C">
        <w:rPr>
          <w:rFonts w:ascii="仿宋" w:eastAsia="仿宋" w:hAnsi="仿宋" w:cs="仿宋"/>
          <w:sz w:val="28"/>
          <w:szCs w:val="28"/>
        </w:rPr>
        <w:t>20%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，建成开工产能</w:t>
      </w:r>
      <w:r w:rsidR="0031346C" w:rsidRPr="0031346C">
        <w:rPr>
          <w:rFonts w:ascii="仿宋" w:eastAsia="仿宋" w:hAnsi="仿宋" w:cs="仿宋"/>
          <w:sz w:val="28"/>
          <w:szCs w:val="28"/>
        </w:rPr>
        <w:t>80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万吨。信发华宇氧化铝应当地环保要求，将于</w:t>
      </w:r>
      <w:r w:rsidR="0031346C" w:rsidRPr="0031346C">
        <w:rPr>
          <w:rFonts w:ascii="仿宋" w:eastAsia="仿宋" w:hAnsi="仿宋" w:cs="仿宋"/>
          <w:sz w:val="28"/>
          <w:szCs w:val="28"/>
        </w:rPr>
        <w:t>12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月</w:t>
      </w:r>
      <w:r w:rsidR="0031346C" w:rsidRPr="0031346C">
        <w:rPr>
          <w:rFonts w:ascii="仿宋" w:eastAsia="仿宋" w:hAnsi="仿宋" w:cs="仿宋"/>
          <w:sz w:val="28"/>
          <w:szCs w:val="28"/>
        </w:rPr>
        <w:t>1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日起开始减产</w:t>
      </w:r>
      <w:r w:rsidR="0031346C" w:rsidRPr="0031346C">
        <w:rPr>
          <w:rFonts w:ascii="仿宋" w:eastAsia="仿宋" w:hAnsi="仿宋" w:cs="仿宋"/>
          <w:sz w:val="28"/>
          <w:szCs w:val="28"/>
        </w:rPr>
        <w:t>10%</w:t>
      </w:r>
      <w:r w:rsidR="0031346C" w:rsidRPr="0031346C">
        <w:rPr>
          <w:rFonts w:ascii="仿宋" w:eastAsia="仿宋" w:hAnsi="仿宋" w:cs="仿宋" w:hint="eastAsia"/>
          <w:sz w:val="28"/>
          <w:szCs w:val="28"/>
        </w:rPr>
        <w:t>。预计对烧碱需求稍有减量。</w:t>
      </w:r>
    </w:p>
    <w:p w:rsidR="0031346C" w:rsidRPr="0031346C" w:rsidRDefault="0031346C" w:rsidP="0031346C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1346C">
        <w:rPr>
          <w:rFonts w:ascii="仿宋" w:eastAsia="仿宋" w:hAnsi="仿宋" w:cs="仿宋" w:hint="eastAsia"/>
          <w:sz w:val="28"/>
          <w:szCs w:val="28"/>
        </w:rPr>
        <w:t>2、河北张家口地区附近发生安全事故，预计北方乃至全国的安全性问题都会成为后期检查的重点，化工企业运行负荷多有萎缩的可能，但从运输方面考虑到，下游企业会存在液碱到货不足的情况，对液碱价格稍有支撑。</w:t>
      </w:r>
    </w:p>
    <w:p w:rsidR="0031346C" w:rsidRPr="0031346C" w:rsidRDefault="0031346C" w:rsidP="0031346C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1346C">
        <w:rPr>
          <w:rFonts w:ascii="仿宋" w:eastAsia="仿宋" w:hAnsi="仿宋" w:cs="仿宋" w:hint="eastAsia"/>
          <w:sz w:val="28"/>
          <w:szCs w:val="28"/>
        </w:rPr>
        <w:t>综合来看，目前12月氧化铝行业仍处于双方博弈阶段，仅山西地区氧化铝用碱价格较上月下调</w:t>
      </w:r>
      <w:r w:rsidRPr="0031346C">
        <w:rPr>
          <w:rFonts w:ascii="仿宋" w:eastAsia="仿宋" w:hAnsi="仿宋" w:cs="仿宋"/>
          <w:sz w:val="28"/>
          <w:szCs w:val="28"/>
        </w:rPr>
        <w:t>230</w:t>
      </w:r>
      <w:r w:rsidRPr="0031346C">
        <w:rPr>
          <w:rFonts w:ascii="仿宋" w:eastAsia="仿宋" w:hAnsi="仿宋" w:cs="仿宋" w:hint="eastAsia"/>
          <w:sz w:val="28"/>
          <w:szCs w:val="28"/>
        </w:rPr>
        <w:t>元</w:t>
      </w:r>
      <w:r w:rsidRPr="0031346C">
        <w:rPr>
          <w:rFonts w:ascii="仿宋" w:eastAsia="仿宋" w:hAnsi="仿宋" w:cs="仿宋"/>
          <w:sz w:val="28"/>
          <w:szCs w:val="28"/>
        </w:rPr>
        <w:t>/</w:t>
      </w:r>
      <w:r w:rsidRPr="0031346C">
        <w:rPr>
          <w:rFonts w:ascii="仿宋" w:eastAsia="仿宋" w:hAnsi="仿宋" w:cs="仿宋" w:hint="eastAsia"/>
          <w:sz w:val="28"/>
          <w:szCs w:val="28"/>
        </w:rPr>
        <w:t>吨（折百），预计河南、贵州、广西等地区长单多同步下调，但由于张家口事故的影响，上游供货方的心理降价空间缩小。在此背景下，其他行业用碱价格多灵活调整，但考虑到传统淡季，需求面仍无较大起色，预计下周国内液碱市场多呈现窄幅调整态势</w:t>
      </w:r>
    </w:p>
    <w:p w:rsidR="00C83A27" w:rsidRPr="00D96DE5" w:rsidRDefault="00C83A27" w:rsidP="0031346C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F7C84">
        <w:rPr>
          <w:rFonts w:ascii="仿宋" w:eastAsia="仿宋" w:hAnsi="仿宋" w:cs="仿宋" w:hint="eastAsia"/>
          <w:sz w:val="28"/>
          <w:szCs w:val="28"/>
        </w:rPr>
        <w:lastRenderedPageBreak/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15"/>
      <w:bookmarkEnd w:id="116"/>
      <w:bookmarkEnd w:id="117"/>
      <w:bookmarkEnd w:id="118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A1E67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96EDF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</w:t>
            </w:r>
            <w:r w:rsidRPr="00696ED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A27328" w:rsidRDefault="006A1E67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6A1E67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67" w:rsidRPr="004C76E1" w:rsidRDefault="006A1E67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4C76E1" w:rsidRDefault="006A1E67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3650</w:t>
            </w:r>
          </w:p>
        </w:tc>
      </w:tr>
      <w:tr w:rsidR="006A1E67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CB4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67" w:rsidRPr="004C76E1" w:rsidRDefault="006A1E67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4C76E1" w:rsidRDefault="006A1E67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Pr="006A1E67" w:rsidRDefault="006A1E67" w:rsidP="006A1E6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1E6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19" w:name="_Toc485981325"/>
      <w:bookmarkStart w:id="120" w:name="_Toc250731929"/>
      <w:bookmarkStart w:id="121" w:name="_Toc300238851"/>
      <w:bookmarkStart w:id="122" w:name="_Toc392240282"/>
      <w:bookmarkStart w:id="123" w:name="_Toc295403452"/>
      <w:bookmarkStart w:id="124" w:name="_Toc233795930"/>
      <w:bookmarkStart w:id="125" w:name="_Toc252539758"/>
      <w:bookmarkStart w:id="126" w:name="_Toc511390008"/>
      <w:bookmarkStart w:id="127" w:name="_Toc513127193"/>
      <w:bookmarkStart w:id="128" w:name="_Toc515610376"/>
      <w:bookmarkStart w:id="129" w:name="_Toc516234894"/>
      <w:bookmarkStart w:id="130" w:name="_Toc516234900"/>
      <w:bookmarkStart w:id="131" w:name="_Toc516839087"/>
      <w:bookmarkStart w:id="132" w:name="_Toc517425041"/>
      <w:bookmarkStart w:id="133" w:name="_Toc518032002"/>
      <w:bookmarkStart w:id="134" w:name="_Toc518638262"/>
      <w:bookmarkStart w:id="135" w:name="_Toc519848560"/>
      <w:bookmarkStart w:id="136" w:name="_Toc520465079"/>
      <w:bookmarkStart w:id="137" w:name="_Toc521057604"/>
      <w:bookmarkStart w:id="138" w:name="_Toc521660550"/>
      <w:bookmarkStart w:id="139" w:name="_Toc522259767"/>
      <w:bookmarkStart w:id="140" w:name="_Toc522280057"/>
      <w:bookmarkStart w:id="141" w:name="_Toc522870748"/>
      <w:bookmarkStart w:id="142" w:name="_Toc522870754"/>
      <w:bookmarkStart w:id="143" w:name="_Toc522870763"/>
      <w:bookmarkStart w:id="144" w:name="_Toc522870772"/>
      <w:bookmarkStart w:id="145" w:name="_Toc524091684"/>
      <w:bookmarkStart w:id="146" w:name="_Toc524701467"/>
      <w:bookmarkStart w:id="147" w:name="_Toc525289549"/>
      <w:bookmarkStart w:id="148" w:name="_Toc525306466"/>
      <w:bookmarkStart w:id="149" w:name="_Toc525306477"/>
      <w:bookmarkStart w:id="150" w:name="_Toc525912529"/>
      <w:bookmarkStart w:id="151" w:name="_Toc527101793"/>
      <w:bookmarkStart w:id="152" w:name="_Toc527705003"/>
      <w:bookmarkStart w:id="153" w:name="_Toc528329959"/>
      <w:bookmarkStart w:id="154" w:name="_Toc528919989"/>
      <w:bookmarkStart w:id="155" w:name="_Toc528930996"/>
      <w:bookmarkStart w:id="156" w:name="_Toc529526328"/>
      <w:bookmarkStart w:id="157" w:name="_Toc530128352"/>
      <w:bookmarkStart w:id="158" w:name="_Toc530750142"/>
      <w:r>
        <w:rPr>
          <w:rFonts w:ascii="黑体" w:hAnsi="黑体" w:cs="黑体" w:hint="eastAsia"/>
          <w:sz w:val="30"/>
          <w:szCs w:val="30"/>
        </w:rPr>
        <w:t>液氯</w:t>
      </w:r>
      <w:bookmarkStart w:id="159" w:name="_Toc233795931"/>
      <w:bookmarkStart w:id="160" w:name="_Toc252539759"/>
      <w:bookmarkStart w:id="161" w:name="_Toc185611021"/>
      <w:bookmarkStart w:id="162" w:name="_Toc250731930"/>
      <w:bookmarkStart w:id="163" w:name="_Toc485981326"/>
      <w:bookmarkStart w:id="164" w:name="_Toc392240283"/>
      <w:bookmarkStart w:id="165" w:name="_Toc295403453"/>
      <w:bookmarkStart w:id="166" w:name="_Toc300238852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67" w:name="_Toc511390009"/>
      <w:bookmarkStart w:id="168" w:name="_Toc513127194"/>
      <w:bookmarkStart w:id="169" w:name="_Toc515610377"/>
      <w:bookmarkStart w:id="170" w:name="_Toc516234895"/>
      <w:bookmarkStart w:id="171" w:name="_Toc516234901"/>
      <w:bookmarkStart w:id="172" w:name="_Toc516839088"/>
      <w:bookmarkStart w:id="173" w:name="_Toc517425042"/>
      <w:bookmarkStart w:id="174" w:name="_Toc518032003"/>
      <w:bookmarkStart w:id="175" w:name="_Toc518638263"/>
      <w:bookmarkStart w:id="176" w:name="_Toc519848561"/>
      <w:bookmarkStart w:id="177" w:name="_Toc520465080"/>
      <w:bookmarkStart w:id="178" w:name="_Toc521057605"/>
      <w:bookmarkStart w:id="179" w:name="_Toc521660551"/>
      <w:bookmarkStart w:id="180" w:name="_Toc522259768"/>
      <w:bookmarkStart w:id="181" w:name="_Toc522280058"/>
      <w:bookmarkStart w:id="182" w:name="_Toc522870749"/>
      <w:bookmarkStart w:id="183" w:name="_Toc522870755"/>
      <w:bookmarkStart w:id="184" w:name="_Toc522870764"/>
      <w:bookmarkStart w:id="185" w:name="_Toc522870773"/>
      <w:bookmarkStart w:id="186" w:name="_Toc524091685"/>
      <w:bookmarkStart w:id="187" w:name="_Toc524701468"/>
      <w:bookmarkStart w:id="188" w:name="_Toc525289550"/>
      <w:bookmarkStart w:id="189" w:name="_Toc525306467"/>
      <w:bookmarkStart w:id="190" w:name="_Toc525306478"/>
      <w:bookmarkStart w:id="191" w:name="_Toc525912530"/>
      <w:bookmarkStart w:id="192" w:name="_Toc527101794"/>
      <w:bookmarkStart w:id="193" w:name="_Toc527705004"/>
      <w:bookmarkStart w:id="194" w:name="_Toc528329960"/>
      <w:bookmarkStart w:id="195" w:name="_Toc528919990"/>
      <w:bookmarkStart w:id="196" w:name="_Toc528930997"/>
      <w:bookmarkStart w:id="197" w:name="_Toc529526329"/>
      <w:bookmarkStart w:id="198" w:name="_Toc530128353"/>
      <w:bookmarkStart w:id="199" w:name="_Toc530750143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00" w:name="_Toc250731931"/>
      <w:bookmarkStart w:id="201" w:name="_Toc252539760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4C76E1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t>本周</w:t>
      </w:r>
      <w:r w:rsidR="004C76E1" w:rsidRPr="004C76E1">
        <w:rPr>
          <w:rFonts w:ascii="仿宋" w:eastAsia="仿宋" w:hAnsi="仿宋" w:cs="仿宋" w:hint="eastAsia"/>
          <w:sz w:val="28"/>
          <w:szCs w:val="28"/>
        </w:rPr>
        <w:t>液氯市场波动稍显稳定，河北启动雾霾治理， 11月22日18时到11月26日12时启动重污染天气橙色预警，对钢铁、焦化、铸造、</w:t>
      </w:r>
      <w:r w:rsidR="004C76E1" w:rsidRPr="004C76E1">
        <w:rPr>
          <w:rFonts w:ascii="仿宋" w:eastAsia="仿宋" w:hAnsi="仿宋" w:cs="仿宋" w:hint="eastAsia"/>
          <w:sz w:val="28"/>
          <w:szCs w:val="28"/>
        </w:rPr>
        <w:lastRenderedPageBreak/>
        <w:t>碳素、建材、医药（农药）等高排放行业采取采暖季差异化错峰生产，即河北的氯化石蜡、氯乙酸、甘氨酸企业均包含在内，在此期间山东、河北企业出货压力比较大。</w:t>
      </w:r>
    </w:p>
    <w:p w:rsidR="004C76E1" w:rsidRPr="004C76E1" w:rsidRDefault="004C76E1" w:rsidP="004C76E1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4C76E1">
        <w:rPr>
          <w:rFonts w:ascii="仿宋" w:eastAsia="仿宋" w:hAnsi="仿宋" w:cs="仿宋" w:hint="eastAsia"/>
          <w:sz w:val="28"/>
          <w:szCs w:val="28"/>
        </w:rPr>
        <w:t>河北地区除去雾霾治理方面的影响，下游企业减产，本地供应量稳定，山东货源流入补充，河北地区多考虑周边价格定价为主。</w:t>
      </w:r>
    </w:p>
    <w:p w:rsidR="004C76E1" w:rsidRPr="004C76E1" w:rsidRDefault="004C76E1" w:rsidP="004C76E1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4C76E1">
        <w:rPr>
          <w:rFonts w:ascii="仿宋" w:eastAsia="仿宋" w:hAnsi="仿宋" w:cs="仿宋" w:hint="eastAsia"/>
          <w:sz w:val="28"/>
          <w:szCs w:val="28"/>
        </w:rPr>
        <w:t>江苏地区液氯市场本周暂时稳定，本周江苏大和低负荷运行复工，暂对市场影响不大，氯碱价格本周继续报稳，综合氯碱价格来看，目前氯碱平衡制约液氯市场下行趋势，本周价格稳定。安徽地区下游停车较多，企业开工不佳，出货状况平平。</w:t>
      </w:r>
    </w:p>
    <w:p w:rsidR="00C04852" w:rsidRPr="00C04852" w:rsidRDefault="004C76E1" w:rsidP="004C76E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C76E1">
        <w:rPr>
          <w:rFonts w:ascii="仿宋" w:eastAsia="仿宋" w:hAnsi="仿宋" w:cs="仿宋" w:hint="eastAsia"/>
          <w:sz w:val="28"/>
          <w:szCs w:val="28"/>
        </w:rPr>
        <w:t>两湖地区耗氯大户开工逐渐恢复，当地氯碱企业负荷有所提升；两广需求一般，加大自身液氯用量为主，氯碱出货形势皆是低迷为主。四川地区目前下游企业需求一般，农药行业生产积极性不足</w:t>
      </w:r>
      <w:r w:rsidR="00C04852" w:rsidRPr="00C04852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4C76E1" w:rsidRDefault="0053159E" w:rsidP="004C76E1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885B66" w:rsidRPr="00D96DE5" w:rsidRDefault="004C76E1" w:rsidP="00C0485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4C76E1">
        <w:rPr>
          <w:rFonts w:ascii="仿宋" w:eastAsia="仿宋" w:hAnsi="仿宋" w:cs="仿宋" w:hint="eastAsia"/>
          <w:sz w:val="28"/>
          <w:szCs w:val="28"/>
        </w:rPr>
        <w:t>本周山东三岳、金岭、鲁西采购不稳定，市场需求整体减少方向发展，山</w:t>
      </w:r>
      <w:r>
        <w:rPr>
          <w:rFonts w:ascii="仿宋" w:eastAsia="仿宋" w:hAnsi="仿宋" w:cs="仿宋" w:hint="eastAsia"/>
          <w:sz w:val="28"/>
          <w:szCs w:val="28"/>
        </w:rPr>
        <w:t>东本周环保检查严格，多地有不同程度的检查，企业出货压力较大</w:t>
      </w:r>
      <w:r w:rsidR="00C04852" w:rsidRPr="00C04852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4C76E1" w:rsidRDefault="0053159E" w:rsidP="004C76E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4C76E1" w:rsidRPr="004C76E1">
        <w:rPr>
          <w:rFonts w:ascii="仿宋" w:eastAsia="仿宋" w:hAnsi="仿宋" w:cs="仿宋" w:hint="eastAsia"/>
          <w:sz w:val="28"/>
          <w:szCs w:val="28"/>
        </w:rPr>
        <w:t>液氯市场行情主要受下游需求波动影响为主，全国在环保风暴中，下调者居多。后市预测：北方液氯市场行情预计持续低迷为主，北方预计河北事故将开展一系列安全检查活动，北方耗氯下</w:t>
      </w:r>
      <w:r w:rsidR="004C76E1" w:rsidRPr="004C76E1">
        <w:rPr>
          <w:rFonts w:ascii="仿宋" w:eastAsia="仿宋" w:hAnsi="仿宋" w:cs="仿宋" w:hint="eastAsia"/>
          <w:sz w:val="28"/>
          <w:szCs w:val="28"/>
        </w:rPr>
        <w:lastRenderedPageBreak/>
        <w:t>游开工并不稳定，南方地区考虑到氯碱平衡因素液氯价格调整空间不大，预计下周全国液氯市场波动范围在300-400元/吨。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02" w:name="_Toc233795926"/>
            <w:bookmarkEnd w:id="200"/>
            <w:bookmarkEnd w:id="201"/>
            <w:bookmarkEnd w:id="20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22E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A1E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A1E67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E67" w:rsidRDefault="006A1E67" w:rsidP="006A1E67">
            <w:pPr>
              <w:jc w:val="center"/>
            </w:pP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396FF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96F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E67" w:rsidRDefault="006A1E67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62" w:rsidRDefault="00E54662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54662" w:rsidRDefault="00E5466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E0152D">
    <w:pPr>
      <w:pStyle w:val="a4"/>
      <w:jc w:val="center"/>
    </w:pPr>
    <w:r>
      <w:rPr>
        <w:b/>
        <w:bCs/>
      </w:rPr>
      <w:fldChar w:fldCharType="begin"/>
    </w:r>
    <w:r w:rsidR="00D23F9B">
      <w:rPr>
        <w:b/>
        <w:bCs/>
      </w:rPr>
      <w:instrText>PAGE</w:instrText>
    </w:r>
    <w:r>
      <w:rPr>
        <w:b/>
        <w:bCs/>
      </w:rPr>
      <w:fldChar w:fldCharType="separate"/>
    </w:r>
    <w:r w:rsidR="004C76E1">
      <w:rPr>
        <w:b/>
        <w:bCs/>
        <w:noProof/>
      </w:rPr>
      <w:t>7</w:t>
    </w:r>
    <w:r>
      <w:rPr>
        <w:b/>
        <w:bCs/>
      </w:rPr>
      <w:fldChar w:fldCharType="end"/>
    </w:r>
    <w:r w:rsidR="00D23F9B">
      <w:rPr>
        <w:lang w:val="zh-CN"/>
      </w:rPr>
      <w:t xml:space="preserve"> / </w:t>
    </w:r>
    <w:r>
      <w:rPr>
        <w:b/>
        <w:bCs/>
      </w:rPr>
      <w:fldChar w:fldCharType="begin"/>
    </w:r>
    <w:r w:rsidR="00D23F9B">
      <w:rPr>
        <w:b/>
        <w:bCs/>
      </w:rPr>
      <w:instrText>NUMPAGES</w:instrText>
    </w:r>
    <w:r>
      <w:rPr>
        <w:b/>
        <w:bCs/>
      </w:rPr>
      <w:fldChar w:fldCharType="separate"/>
    </w:r>
    <w:r w:rsidR="004C76E1">
      <w:rPr>
        <w:b/>
        <w:bCs/>
        <w:noProof/>
      </w:rPr>
      <w:t>9</w:t>
    </w:r>
    <w:r>
      <w:rPr>
        <w:b/>
        <w:bCs/>
      </w:rPr>
      <w:fldChar w:fldCharType="end"/>
    </w:r>
  </w:p>
  <w:p w:rsidR="00D23F9B" w:rsidRDefault="00D23F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62" w:rsidRDefault="00E54662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54662" w:rsidRDefault="00E5466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D23F9B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3F9B" w:rsidRDefault="00D23F9B">
    <w:pPr>
      <w:pStyle w:val="a5"/>
      <w:pBdr>
        <w:bottom w:val="none" w:sz="0" w:space="0" w:color="auto"/>
      </w:pBdr>
    </w:pPr>
  </w:p>
  <w:p w:rsidR="00D23F9B" w:rsidRDefault="00D23F9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26A36"/>
    <w:rsid w:val="0004320C"/>
    <w:rsid w:val="0006570B"/>
    <w:rsid w:val="00065726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5BD3"/>
    <w:rsid w:val="001078AB"/>
    <w:rsid w:val="001164A9"/>
    <w:rsid w:val="00123320"/>
    <w:rsid w:val="0012620F"/>
    <w:rsid w:val="00135248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C6A4E"/>
    <w:rsid w:val="002D67FA"/>
    <w:rsid w:val="002E11E0"/>
    <w:rsid w:val="002E4AEB"/>
    <w:rsid w:val="0031346C"/>
    <w:rsid w:val="00317D90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E1A1D"/>
    <w:rsid w:val="003E79A5"/>
    <w:rsid w:val="003F31AD"/>
    <w:rsid w:val="003F7207"/>
    <w:rsid w:val="00405BA5"/>
    <w:rsid w:val="00407D4B"/>
    <w:rsid w:val="00412C07"/>
    <w:rsid w:val="00415F5A"/>
    <w:rsid w:val="00416039"/>
    <w:rsid w:val="004203C1"/>
    <w:rsid w:val="00420B7E"/>
    <w:rsid w:val="00422CED"/>
    <w:rsid w:val="00433B13"/>
    <w:rsid w:val="00433DB4"/>
    <w:rsid w:val="00454B72"/>
    <w:rsid w:val="00456670"/>
    <w:rsid w:val="00466F83"/>
    <w:rsid w:val="00467D8A"/>
    <w:rsid w:val="00475F92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6058C"/>
    <w:rsid w:val="00565264"/>
    <w:rsid w:val="00582D5D"/>
    <w:rsid w:val="00596F7F"/>
    <w:rsid w:val="005A17DA"/>
    <w:rsid w:val="005A3CE4"/>
    <w:rsid w:val="005A7F2C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A02D9"/>
    <w:rsid w:val="006A1E67"/>
    <w:rsid w:val="006A224F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776C"/>
    <w:rsid w:val="0073241A"/>
    <w:rsid w:val="00737C28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3C41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450F"/>
    <w:rsid w:val="009E57C4"/>
    <w:rsid w:val="009F531E"/>
    <w:rsid w:val="009F6A41"/>
    <w:rsid w:val="00A0531F"/>
    <w:rsid w:val="00A0658F"/>
    <w:rsid w:val="00A10EAD"/>
    <w:rsid w:val="00A13E5A"/>
    <w:rsid w:val="00A13F55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60172"/>
    <w:rsid w:val="00C61ECF"/>
    <w:rsid w:val="00C632D9"/>
    <w:rsid w:val="00C70AD6"/>
    <w:rsid w:val="00C83A27"/>
    <w:rsid w:val="00CA1673"/>
    <w:rsid w:val="00CA4CC2"/>
    <w:rsid w:val="00CA777D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662"/>
    <w:rsid w:val="00E54C5D"/>
    <w:rsid w:val="00E6203C"/>
    <w:rsid w:val="00E679A7"/>
    <w:rsid w:val="00E70F83"/>
    <w:rsid w:val="00E74E3E"/>
    <w:rsid w:val="00E86451"/>
    <w:rsid w:val="00E86E39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1123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565</Words>
  <Characters>3221</Characters>
  <Application>Microsoft Office Word</Application>
  <DocSecurity>0</DocSecurity>
  <Lines>26</Lines>
  <Paragraphs>7</Paragraphs>
  <ScaleCrop>false</ScaleCrop>
  <Company>china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84</cp:revision>
  <dcterms:created xsi:type="dcterms:W3CDTF">2018-07-12T05:18:00Z</dcterms:created>
  <dcterms:modified xsi:type="dcterms:W3CDTF">2018-11-30T07:55:00Z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