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6D387E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1A3C11" w:rsidRDefault="001A3C11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1A3C11" w:rsidRDefault="001A3C11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30750084"/>
                  <w:r>
                    <w:rPr>
                      <w:rFonts w:hint="eastAsia"/>
                      <w:kern w:val="2"/>
                    </w:rPr>
                    <w:t>2018.11.</w:t>
                  </w:r>
                  <w:bookmarkEnd w:id="0"/>
                  <w:bookmarkEnd w:id="1"/>
                  <w:bookmarkEnd w:id="2"/>
                  <w:r w:rsidR="005C78F7">
                    <w:rPr>
                      <w:rFonts w:hint="eastAsia"/>
                      <w:kern w:val="2"/>
                    </w:rPr>
                    <w:t>30</w:t>
                  </w:r>
                </w:p>
                <w:p w:rsidR="001A3C11" w:rsidRDefault="001A3C11"/>
              </w:txbxContent>
            </v:textbox>
          </v:shape>
        </w:pict>
      </w:r>
      <w:r w:rsidR="00C52C3A">
        <w:br w:type="page"/>
      </w:r>
    </w:p>
    <w:p w:rsidR="009B1FDC" w:rsidRPr="006E0C28" w:rsidRDefault="006D387E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6D387E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1A3C11" w:rsidRDefault="001A3C11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D552C7" w:rsidRDefault="006D387E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6D387E">
                        <w:fldChar w:fldCharType="begin"/>
                      </w:r>
                      <w:r w:rsidR="001A3C11">
                        <w:instrText xml:space="preserve"> TOC \o "1-3" \h \z \u </w:instrText>
                      </w:r>
                      <w:r w:rsidRPr="006D387E">
                        <w:fldChar w:fldCharType="separate"/>
                      </w:r>
                      <w:hyperlink r:id="rId10" w:anchor="_Toc530750084" w:history="1">
                        <w:r w:rsidR="00D552C7" w:rsidRPr="00540B65">
                          <w:rPr>
                            <w:rStyle w:val="a8"/>
                            <w:noProof/>
                          </w:rPr>
                          <w:t>2018.11.</w:t>
                        </w:r>
                        <w:r w:rsidR="005C78F7">
                          <w:rPr>
                            <w:rStyle w:val="a8"/>
                            <w:rFonts w:hint="eastAsia"/>
                            <w:noProof/>
                          </w:rPr>
                          <w:t>30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_Toc530750084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5" w:history="1">
                        <w:r w:rsidR="00D552C7" w:rsidRPr="00540B65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_Toc530750085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6" w:history="1">
                        <w:r w:rsidR="00D552C7" w:rsidRPr="00540B65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="00D552C7" w:rsidRPr="00540B65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="00D552C7" w:rsidRPr="00540B65">
                          <w:rPr>
                            <w:rStyle w:val="a8"/>
                            <w:noProof/>
                          </w:rPr>
                          <w:t>PVC</w:t>
                        </w:r>
                        <w:r w:rsidR="00D552C7" w:rsidRPr="00540B65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_Toc530750086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7" w:history="1"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="00D552C7"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D552C7"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_Toc530750087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8" w:history="1"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="00D552C7"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D552C7"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_Toc530750088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89" w:history="1">
                        <w:r w:rsidR="00D552C7" w:rsidRPr="00540B65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_Toc530750089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0" w:history="1"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="00D552C7"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_Toc530750090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1" w:history="1"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="00D552C7"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_Toc530750091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2" w:history="1"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_Toc530750092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3" w:history="1"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_Toc530750093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D552C7" w:rsidRDefault="006D387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750094" w:history="1">
                        <w:r w:rsidR="00D552C7" w:rsidRPr="00540B65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="00D552C7" w:rsidRPr="00540B65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 w:rsidR="00D552C7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D552C7">
                          <w:rPr>
                            <w:noProof/>
                            <w:webHidden/>
                          </w:rPr>
                          <w:instrText xml:space="preserve"> PAGEREF _Toc530750094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D552C7"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A3C11" w:rsidRDefault="006D387E">
                      <w:r>
                        <w:fldChar w:fldCharType="end"/>
                      </w:r>
                    </w:p>
                  </w:sdtContent>
                </w:sdt>
                <w:p w:rsidR="001A3C11" w:rsidRDefault="001A3C11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Start w:id="32" w:name="_Toc530144451"/>
      <w:bookmarkStart w:id="33" w:name="_Toc530750085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34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854272" w:rsidRPr="00854272" w:rsidRDefault="008A3044" w:rsidP="0085427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6A2E">
        <w:rPr>
          <w:rFonts w:ascii="仿宋" w:eastAsia="仿宋" w:hAnsi="仿宋" w:cs="仿宋" w:hint="eastAsia"/>
          <w:sz w:val="28"/>
          <w:szCs w:val="28"/>
        </w:rPr>
        <w:t>本周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>电石市场呈下行趋势，月中开始大部分地区市场价格开始持稳，少数地区小幅调整。目前中国电石市场行情整体维持低位盘整运行。数据了解，11月28日中国电石采购价格指数为3145.9 ，较10月1日的水平相比降幅12.46%。影响电石市场价格下行的因素，一方面来自于上游电石厂家生产原料价格提高，电石厂家极力稳价，但下游拿货积极性不高，出货速度减缓，库存堆积；另一方面下游pvc采购受前期检修影响，库存累积过多，压车现象严重，近期多以消耗多余库存为主，对电石需求量减少，采购积极性下降。与此同时随着供暖季的到来，北方雾霾天气逐渐出现，部分地区对化工企业实行限产等举措，这也影响了国内部分地区电石企业的生产经营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B6503D" w:rsidRPr="00B6503D" w:rsidRDefault="00C52C3A" w:rsidP="00854272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C7059" w:rsidRPr="00EC7059" w:rsidRDefault="00DB0072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宁夏地区:</w:t>
      </w:r>
      <w:r w:rsidR="00F801F2" w:rsidRPr="00591E95">
        <w:rPr>
          <w:rFonts w:ascii="仿宋" w:eastAsia="仿宋" w:hAnsi="仿宋" w:cs="仿宋" w:hint="eastAsia"/>
          <w:sz w:val="28"/>
          <w:szCs w:val="28"/>
        </w:rPr>
        <w:t>电石市场稳步前行，价格水平暂且维系前期原位。据了解，随着周边停车电石企业的恢复生产，当地电石货源供应量得到有效补充，但在下游氯碱企业稳定的需求面前，整体交投关系暂且维持平衡，价格水平自然未见调整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C43F9" w:rsidRDefault="00C52C3A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567319">
        <w:rPr>
          <w:rFonts w:ascii="仿宋" w:eastAsia="仿宋" w:hAnsi="仿宋" w:cs="仿宋" w:hint="eastAsia"/>
          <w:sz w:val="28"/>
          <w:szCs w:val="28"/>
        </w:rPr>
        <w:t>:</w:t>
      </w:r>
      <w:r w:rsidR="00F801F2" w:rsidRPr="00591E95">
        <w:rPr>
          <w:rFonts w:ascii="仿宋" w:eastAsia="仿宋" w:hAnsi="仿宋" w:cs="仿宋" w:hint="eastAsia"/>
          <w:sz w:val="28"/>
          <w:szCs w:val="28"/>
        </w:rPr>
        <w:t>电石市场交投气氛稳定，主流成交价格维持在前期水平。据了解，当地重点PVC企业开工和负荷较高，对电石的需求量大，支撑市场成交重心在前期下调后逐步稳定，考虑到近期当地部分电石炉停车检修，预计陕西地区电石市场供需失衡的矛盾局面将继续改观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C52C3A" w:rsidP="00597D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3A5219">
        <w:rPr>
          <w:rFonts w:ascii="仿宋" w:eastAsia="仿宋" w:hAnsi="仿宋" w:cs="仿宋" w:hint="eastAsia"/>
          <w:sz w:val="28"/>
          <w:szCs w:val="28"/>
        </w:rPr>
        <w:t>:</w:t>
      </w:r>
      <w:r w:rsidR="00F801F2" w:rsidRPr="00591E95">
        <w:rPr>
          <w:rFonts w:ascii="仿宋" w:eastAsia="仿宋" w:hAnsi="仿宋" w:cs="仿宋" w:hint="eastAsia"/>
          <w:sz w:val="28"/>
          <w:szCs w:val="28"/>
        </w:rPr>
        <w:t>乌盟地区电石市场表现一般，生产企业电石炉开工正常，运输情况良好，但由于氯碱企业需求不旺，排队卸车增多，导致成交价位出现下调。短期来看，下游行业对电石产品需求量难有明显放大，乌盟地区电石市场价格或将延续低位走势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EC7059" w:rsidRPr="00EC7059" w:rsidRDefault="00C52C3A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36FC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B536FC">
        <w:rPr>
          <w:rFonts w:ascii="仿宋" w:eastAsia="仿宋" w:hAnsi="仿宋" w:cs="仿宋" w:hint="eastAsia"/>
          <w:sz w:val="28"/>
          <w:szCs w:val="28"/>
        </w:rPr>
        <w:t>:</w:t>
      </w:r>
      <w:r w:rsidR="001902F0" w:rsidRPr="001A3C11">
        <w:rPr>
          <w:rFonts w:ascii="仿宋" w:eastAsia="仿宋" w:hAnsi="仿宋" w:cs="仿宋" w:hint="eastAsia"/>
          <w:sz w:val="28"/>
          <w:szCs w:val="28"/>
        </w:rPr>
        <w:t>电石市场走势平淡，交投重心未见明显变化，外埠到货量有所减少，但行情回暖的难度较大。据分析，当地氯碱企业不断下调采购价格，外埠到货量有所减少，压车卸货的情况缓解，但整体供需失衡的局面难有改变，电石价格反弹的可能性较小</w:t>
      </w:r>
      <w:r w:rsidR="00EC7059" w:rsidRPr="00EC7059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175343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</w:t>
      </w:r>
      <w:r w:rsidR="003A5219">
        <w:rPr>
          <w:rFonts w:ascii="仿宋" w:eastAsia="仿宋" w:hAnsi="仿宋" w:cs="仿宋"/>
          <w:sz w:val="28"/>
          <w:szCs w:val="28"/>
        </w:rPr>
        <w:t>:</w:t>
      </w:r>
      <w:r w:rsidR="00F801F2" w:rsidRPr="00591E95">
        <w:rPr>
          <w:rFonts w:ascii="仿宋" w:eastAsia="仿宋" w:hAnsi="仿宋" w:cs="仿宋" w:hint="eastAsia"/>
          <w:sz w:val="28"/>
          <w:szCs w:val="28"/>
        </w:rPr>
        <w:t>电石市场交投气氛平淡，主流成交价格维持在前期水平，到货量有所减少，市场僵持维稳。据分析，收大雾天气影响，华北地区高速封路，电石物流受阻，当地市场供需矛盾的局面有所缓解，但价格方面难有较大波动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35" w:name="_Toc485904756"/>
      <w:bookmarkStart w:id="36" w:name="_Toc485904789"/>
      <w:bookmarkStart w:id="37" w:name="_Toc485904812"/>
      <w:bookmarkStart w:id="38" w:name="_Toc485914306"/>
      <w:bookmarkStart w:id="39" w:name="_Toc489608583"/>
    </w:p>
    <w:p w:rsidR="00C65FF4" w:rsidRPr="001A3C11" w:rsidRDefault="00C65FF4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上游报价：宁夏地区电石出厂价2700元/吨为主；甘肃地区电石主流出厂价2850元左右；湖北丹江口电石出厂价3240元/吨；内蒙乌盟地区主流出厂价2900元/吨；内蒙乌海地区出厂价2550-2700元/吨左右；鄂尔多斯地区出厂价2650-2750元/吨；陕西地区出厂价2790元/吨为主。</w:t>
      </w:r>
    </w:p>
    <w:p w:rsidR="005A2A93" w:rsidRPr="009C7A6C" w:rsidRDefault="00C65FF4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市场价格/下游采购：山东地区电石到厂价3170-3300元/吨；山西地区电石到厂价格3020-3120元/吨；河南地区电石到厂价格3170元-3250元/吨；陕西北元宁蒙到货价2820元/吨，府谷地区到货价格2790元/吨；甘肃送省内维持在2830-2880元/吨；河北地区电石到货价格3050-3180元/吨；天津大沽化到厂电石3180元/吨；辽宁地区电石到厂价格3260-3285元/吨为主；黑龙江昊华电石价格3290元/吨；四川电石到厂价3250-3400元/吨；安徽到厂电石价格3250-3300元/吨；湖南到厂电石价格3350元/吨；各地高端价格略高20-30元/吨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。</w:t>
      </w:r>
    </w:p>
    <w:p w:rsidR="007C236F" w:rsidRPr="000D0E64" w:rsidRDefault="007C236F" w:rsidP="000D0E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D0E64">
        <w:rPr>
          <w:rFonts w:ascii="仿宋" w:eastAsia="仿宋" w:hAnsi="仿宋" w:cs="仿宋" w:hint="eastAsia"/>
          <w:sz w:val="28"/>
          <w:szCs w:val="28"/>
        </w:rPr>
        <w:t>后市预测</w:t>
      </w:r>
    </w:p>
    <w:p w:rsidR="007C236F" w:rsidRPr="001A3C11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1、需求方面：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>下游PVC行业下半年检修基本完成；氯丁橡胶行业整体对电石用量平稳；BDO及PVA行业开工负荷持稳运行，对电石的需求量延续稳定</w:t>
      </w:r>
      <w:r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7C236F" w:rsidRPr="001A3C11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2、供应方面：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>供暖季到来，各地区空气污染加重，各地区不同程度上对化工企业实施减产限产的举措，这也使得到部分企业生产经营受到影响，供应量相对有所下降</w:t>
      </w:r>
      <w:r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7C236F" w:rsidRPr="001A3C11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3.运输方面：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>目前西北地区危化品运输受到限制，加上冬季雨雪天气增多，给交通运输带来一定的不便，各地对危化品运输将陆续加强管制，届时会影响电石企业的运输以及地区到货量</w:t>
      </w:r>
      <w:r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7C236F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lastRenderedPageBreak/>
        <w:t>目前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>电石行业总体生产开工以稳为主，市场供需关系将逐渐恢复平衡，电石市场整体交投重心维持稳定，电石需求仍将是影响市场动态的因素之一</w:t>
      </w:r>
      <w:r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C52C3A" w:rsidP="009B665E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40" w:name="_Toc295460176"/>
      <w:bookmarkEnd w:id="34"/>
      <w:bookmarkEnd w:id="35"/>
      <w:bookmarkEnd w:id="36"/>
      <w:bookmarkEnd w:id="37"/>
      <w:bookmarkEnd w:id="38"/>
      <w:bookmarkEnd w:id="39"/>
    </w:p>
    <w:p w:rsidR="008F4670" w:rsidRPr="008F4670" w:rsidRDefault="00F83B41" w:rsidP="00591E9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83B41">
        <w:rPr>
          <w:rFonts w:ascii="仿宋" w:eastAsia="仿宋" w:hAnsi="仿宋" w:cs="仿宋" w:hint="eastAsia"/>
          <w:sz w:val="28"/>
          <w:szCs w:val="28"/>
        </w:rPr>
        <w:t>本周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>国内PVC市场价格震荡，先降后涨，整体来看仍然延续下行走势。数据跟踪显示，市场价格累计下行幅度在200-400元/吨。11月份电石法5型料价格加权平均价格为6406元/吨，与10月份均价6722元/吨相比下降了4.7%。乙烯料PVC市场价格跌幅较小，与电石法相比跌素较慢，11月均价为6915元/吨，较10月份7072下降了2.2%。目前整体供需矛盾不大，价格下行的主要原因是受期货影响。具体来看：11月份原料电石方面价格不断走低，价格累计下降了300-350元/吨，成本面支撑减弱。生产企业装置方面，与10月份相比，检修装置减少，开工率有所提升，前期受期货价格大幅走低影响，厂家纷纷降低价格保证出货。随后多数厂家预售情况较好，现货货源不多，部分仍有欠单，甚至提货较为紧张，受此支撑，多数厂家价格后期报价持稳为主。下游方面本月下游大型企业开工持续高位，管材开工尚可，薄膜和型材企业开工一般，部分地区受环保检查影响开工一般，刚需拿货为主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7F2C09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市场价格</w:t>
      </w:r>
      <w:r w:rsidR="00C52C3A" w:rsidRPr="008F4670">
        <w:rPr>
          <w:rFonts w:ascii="仿宋" w:eastAsia="仿宋" w:hAnsi="仿宋" w:cs="仿宋" w:hint="eastAsia"/>
          <w:sz w:val="28"/>
          <w:szCs w:val="28"/>
        </w:rPr>
        <w:t>分述：</w:t>
      </w:r>
    </w:p>
    <w:p w:rsidR="001A3C11" w:rsidRPr="001A3C11" w:rsidRDefault="008F4670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根据</w:t>
      </w:r>
      <w:r w:rsidR="00DB0072" w:rsidRPr="00AD47E4">
        <w:rPr>
          <w:rFonts w:ascii="仿宋" w:eastAsia="仿宋" w:hAnsi="仿宋" w:cs="仿宋" w:hint="eastAsia"/>
          <w:sz w:val="28"/>
          <w:szCs w:val="28"/>
        </w:rPr>
        <w:t>统计</w:t>
      </w:r>
      <w:r w:rsidR="001A3C11" w:rsidRPr="001A3C11">
        <w:rPr>
          <w:rFonts w:ascii="仿宋" w:eastAsia="仿宋" w:hAnsi="仿宋" w:cs="仿宋" w:hint="eastAsia"/>
          <w:sz w:val="28"/>
          <w:szCs w:val="28"/>
        </w:rPr>
        <w:t>电石法PVC现货价格数据，本周电石料SG-5加权平均价格在6408元/吨，较上周均价6368上涨了0.63%。本周乙烯料价格盘整为主，主流价格变化不大。本周加权平均价格在6893元/吨，与上周持平。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电石法5型料生产企业参考报价：主流报价稳定，零星下调。目前山东地区出厂承兑价格主流在6400-6600元/</w:t>
      </w:r>
      <w:r w:rsidR="00D552C7">
        <w:rPr>
          <w:rFonts w:ascii="仿宋" w:eastAsia="仿宋" w:hAnsi="仿宋" w:cs="仿宋" w:hint="eastAsia"/>
          <w:sz w:val="28"/>
          <w:szCs w:val="28"/>
        </w:rPr>
        <w:t>吨，内蒙</w:t>
      </w:r>
      <w:r w:rsidRPr="001A3C11">
        <w:rPr>
          <w:rFonts w:ascii="仿宋" w:eastAsia="仿宋" w:hAnsi="仿宋" w:cs="仿宋" w:hint="eastAsia"/>
          <w:sz w:val="28"/>
          <w:szCs w:val="28"/>
        </w:rPr>
        <w:t>、陕西主流承兑出厂价格在6150-6200元/</w:t>
      </w:r>
      <w:r w:rsidR="00D552C7">
        <w:rPr>
          <w:rFonts w:ascii="仿宋" w:eastAsia="仿宋" w:hAnsi="仿宋" w:cs="仿宋" w:hint="eastAsia"/>
          <w:sz w:val="28"/>
          <w:szCs w:val="28"/>
        </w:rPr>
        <w:t>吨，河南企业主流承兑出厂</w:t>
      </w:r>
      <w:r w:rsidRPr="001A3C11">
        <w:rPr>
          <w:rFonts w:ascii="仿宋" w:eastAsia="仿宋" w:hAnsi="仿宋" w:cs="仿宋" w:hint="eastAsia"/>
          <w:sz w:val="28"/>
          <w:szCs w:val="28"/>
        </w:rPr>
        <w:t>6450-6550元/吨；山西地区主流承兑出厂6350-6450元/吨；河北地区主流承兑出厂6350-6450元/吨。</w:t>
      </w:r>
    </w:p>
    <w:p w:rsidR="008F4670" w:rsidRPr="008F4670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市场价格方面：华东自提价格6400-6500元/吨，华南自提价格6550-6600元/吨，华北自提价格6310-6400元/吨，东北承兑价格</w:t>
      </w:r>
      <w:r w:rsidRPr="001A3C11">
        <w:rPr>
          <w:rFonts w:ascii="仿宋" w:eastAsia="仿宋" w:hAnsi="仿宋" w:cs="仿宋" w:hint="eastAsia"/>
          <w:sz w:val="28"/>
          <w:szCs w:val="28"/>
        </w:rPr>
        <w:lastRenderedPageBreak/>
        <w:t>6300-6350元/吨，华中自提价格6400-6500元/吨，西南送到终端主流6400-6500元/吨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1" w:name="_Toc488391995"/>
      <w:bookmarkStart w:id="42" w:name="_Toc488997537"/>
      <w:bookmarkStart w:id="43" w:name="_Toc485904813"/>
      <w:bookmarkStart w:id="44" w:name="_Toc487798662"/>
      <w:bookmarkStart w:id="45" w:name="_Toc485914307"/>
      <w:bookmarkStart w:id="46" w:name="_Toc489608584"/>
      <w:bookmarkStart w:id="47" w:name="_Toc485904757"/>
      <w:bookmarkStart w:id="48" w:name="_Toc485904790"/>
      <w:r w:rsidRPr="001A3C11">
        <w:rPr>
          <w:rFonts w:ascii="仿宋" w:eastAsia="仿宋" w:hAnsi="仿宋" w:cs="仿宋" w:hint="eastAsia"/>
          <w:sz w:val="28"/>
          <w:szCs w:val="28"/>
        </w:rPr>
        <w:t>原料方面: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 xml:space="preserve"> 电石行业总体生产开工以稳为主，市场供需关系将逐渐恢复平衡，电石市场整体交投重心维持稳定，电石需求仍将是影响市场动态的因素之一</w:t>
      </w:r>
      <w:r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供应面：下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>月份暂无计划检修的装置，但不排除临时停车检修的情况。此外北元、鲁泰和瑞恒新增装置计划12月投产。因此整体供应量或略有增加</w:t>
      </w:r>
      <w:r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1A3C11" w:rsidRPr="001A3C11" w:rsidRDefault="001A3C11" w:rsidP="001A3C1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A3C11">
        <w:rPr>
          <w:rFonts w:ascii="仿宋" w:eastAsia="仿宋" w:hAnsi="仿宋" w:cs="仿宋" w:hint="eastAsia"/>
          <w:sz w:val="28"/>
          <w:szCs w:val="28"/>
        </w:rPr>
        <w:t>需求面：</w:t>
      </w:r>
      <w:r w:rsidR="00591E95" w:rsidRPr="00591E95">
        <w:rPr>
          <w:rFonts w:ascii="仿宋" w:eastAsia="仿宋" w:hAnsi="仿宋" w:cs="仿宋" w:hint="eastAsia"/>
          <w:sz w:val="28"/>
          <w:szCs w:val="28"/>
        </w:rPr>
        <w:t>下游企业大型企业开工稳定，管材开工平稳；冬季，北方下游企业开工受限，订单减少，中小型企业开工一般，与11月份相比，预计12月份需求端变化不大</w:t>
      </w:r>
      <w:r w:rsidRPr="001A3C11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591E95" w:rsidP="00591E9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91E95">
        <w:rPr>
          <w:rFonts w:ascii="仿宋" w:eastAsia="仿宋" w:hAnsi="仿宋" w:cs="仿宋" w:hint="eastAsia"/>
          <w:sz w:val="28"/>
          <w:szCs w:val="28"/>
        </w:rPr>
        <w:t>综合来看，下个月原料电石价格持稳为主，成本面变化不大，下游开工变化不大，需求端降保持稳定，期货近期无明显趋势， 05合约持仓大幅上涨，关注主力合约移仓换月。预计下个月PVC市场震荡下行为主</w:t>
      </w:r>
      <w:r w:rsidR="009B665E" w:rsidRPr="009B665E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B536FC" w:rsidRDefault="00C52C3A" w:rsidP="00096A14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9C43F9" w:rsidRPr="009C43F9" w:rsidRDefault="003A5219" w:rsidP="009C43F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9" w:name="_Toc489608585"/>
      <w:bookmarkStart w:id="50" w:name="_Toc488997538"/>
      <w:bookmarkStart w:id="51" w:name="_Toc488391996"/>
      <w:bookmarkStart w:id="52" w:name="_Toc487798663"/>
      <w:bookmarkStart w:id="53" w:name="_Toc247424466"/>
      <w:bookmarkStart w:id="54" w:name="_Toc485914308"/>
      <w:bookmarkStart w:id="55" w:name="_Toc295460177"/>
      <w:bookmarkStart w:id="56" w:name="_Toc511375858"/>
      <w:bookmarkStart w:id="57" w:name="_Toc511392888"/>
      <w:bookmarkStart w:id="58" w:name="_Toc511398456"/>
      <w:bookmarkStart w:id="59" w:name="_Toc513207802"/>
      <w:r w:rsidRPr="003A5219">
        <w:rPr>
          <w:rFonts w:ascii="仿宋" w:eastAsia="仿宋" w:hAnsi="仿宋" w:cs="仿宋" w:hint="eastAsia"/>
          <w:sz w:val="28"/>
          <w:szCs w:val="28"/>
        </w:rPr>
        <w:t>本周</w:t>
      </w:r>
      <w:r w:rsidR="001A3C11" w:rsidRPr="001A3C11">
        <w:rPr>
          <w:rFonts w:ascii="仿宋" w:eastAsia="仿宋" w:hAnsi="仿宋" w:cs="仿宋" w:hint="eastAsia"/>
          <w:sz w:val="28"/>
          <w:szCs w:val="28"/>
        </w:rPr>
        <w:t>PVC市场走势震荡，供应过量的情况仍在延续，市场主流成交价格随着期货的变化而频繁的波动。原料电石继续松动，成本支撑力减弱，且西北氯碱企业开工负荷较高，库存压力不断放大，对外报盘心态难稳</w:t>
      </w:r>
      <w:r w:rsidR="009C43F9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8A5C92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8A5C92">
        <w:rPr>
          <w:rFonts w:ascii="仿宋" w:eastAsia="仿宋" w:hAnsi="仿宋"/>
          <w:sz w:val="28"/>
          <w:szCs w:val="28"/>
        </w:rPr>
        <w:lastRenderedPageBreak/>
        <w:drawing>
          <wp:inline distT="0" distB="0" distL="0" distR="0">
            <wp:extent cx="5400040" cy="3241899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6D387E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1A3C11" w:rsidRDefault="001A3C11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0" w:name="_Toc483664856"/>
            <w:bookmarkStart w:id="61" w:name="_Toc489608586"/>
            <w:bookmarkStart w:id="62" w:name="_Toc485914309"/>
            <w:bookmarkStart w:id="63" w:name="_Toc487798664"/>
            <w:bookmarkStart w:id="64" w:name="_Toc488391997"/>
            <w:bookmarkStart w:id="65" w:name="_Toc488997539"/>
            <w:bookmarkStart w:id="66" w:name="_Toc295460178"/>
            <w:bookmarkStart w:id="67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8A5C92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6265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6470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6265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6450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6385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345302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267344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14832 </w:t>
            </w:r>
          </w:p>
        </w:tc>
      </w:tr>
      <w:tr w:rsidR="008A5C92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6480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6385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279944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252912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-14432 </w:t>
            </w:r>
          </w:p>
        </w:tc>
      </w:tr>
      <w:tr w:rsidR="008A5C92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1903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6445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6460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6365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6445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6415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202608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258130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5218 </w:t>
            </w:r>
          </w:p>
        </w:tc>
      </w:tr>
      <w:tr w:rsidR="008A5C92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6435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6405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6470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6445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171990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251402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-6728 </w:t>
            </w:r>
          </w:p>
        </w:tc>
      </w:tr>
      <w:tr w:rsidR="008A5C92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6495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6510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6495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150838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244596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5C92" w:rsidRPr="008A5C92" w:rsidRDefault="008A5C9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A5C9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-6806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68" w:name="_Toc511375859"/>
      <w:bookmarkStart w:id="69" w:name="_Toc511392889"/>
      <w:bookmarkStart w:id="70" w:name="_Toc511398457"/>
      <w:bookmarkStart w:id="71" w:name="_Toc513207803"/>
      <w:bookmarkStart w:id="72" w:name="_Toc516234865"/>
      <w:bookmarkStart w:id="73" w:name="_Toc516839052"/>
      <w:bookmarkStart w:id="74" w:name="_Toc517443949"/>
      <w:bookmarkStart w:id="75" w:name="_Toc518048915"/>
      <w:bookmarkStart w:id="76" w:name="_Toc518655207"/>
      <w:bookmarkStart w:id="77" w:name="_Toc519251748"/>
      <w:bookmarkStart w:id="78" w:name="_Toc519859965"/>
      <w:bookmarkStart w:id="79" w:name="_Toc520469079"/>
      <w:bookmarkStart w:id="80" w:name="_Toc522282705"/>
      <w:bookmarkStart w:id="81" w:name="_Toc522886882"/>
      <w:bookmarkStart w:id="82" w:name="_Toc524701441"/>
      <w:bookmarkStart w:id="83" w:name="_Toc525306423"/>
      <w:bookmarkStart w:id="84" w:name="_Toc525914349"/>
      <w:bookmarkStart w:id="85" w:name="_Toc527725436"/>
      <w:bookmarkStart w:id="86" w:name="_Toc528329858"/>
      <w:bookmarkStart w:id="87" w:name="_Toc530144452"/>
      <w:bookmarkStart w:id="88" w:name="_Toc530750086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9B1FDC" w:rsidRPr="005C78F7" w:rsidRDefault="00834D61" w:rsidP="005C78F7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  <w:r w:rsidR="005C78F7" w:rsidRPr="005C78F7">
        <w:rPr>
          <w:rFonts w:ascii="宋体" w:hAnsi="宋体" w:cs="宋体"/>
          <w:b/>
          <w:noProof/>
          <w:sz w:val="28"/>
          <w:szCs w:val="28"/>
        </w:rPr>
        <w:lastRenderedPageBreak/>
        <w:drawing>
          <wp:inline distT="0" distB="0" distL="0" distR="0">
            <wp:extent cx="5400040" cy="3529401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6D387E">
      <w:pPr>
        <w:rPr>
          <w:szCs w:val="21"/>
        </w:rPr>
      </w:pPr>
      <w:r w:rsidRPr="006D387E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1A3C11" w:rsidRDefault="001A3C11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1A3C11" w:rsidRDefault="001A3C11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89" w:name="_Toc483664857"/>
            <w:bookmarkStart w:id="90" w:name="_Toc489608587"/>
            <w:bookmarkStart w:id="91" w:name="_Toc485914310"/>
            <w:bookmarkStart w:id="92" w:name="_Toc247424468"/>
            <w:bookmarkStart w:id="93" w:name="_Toc295460179"/>
            <w:bookmarkStart w:id="94" w:name="_Toc488997540"/>
            <w:bookmarkStart w:id="95" w:name="_Toc488391998"/>
            <w:bookmarkStart w:id="96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5C78F7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5C78F7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5C78F7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5C78F7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5C78F7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 w:rsidP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7" w:name="_Toc511375860"/>
      <w:bookmarkStart w:id="98" w:name="_Toc511392890"/>
      <w:bookmarkStart w:id="99" w:name="_Toc511398458"/>
      <w:bookmarkStart w:id="100" w:name="_Toc513207804"/>
      <w:bookmarkStart w:id="101" w:name="_Toc516234866"/>
      <w:bookmarkStart w:id="102" w:name="_Toc516839053"/>
      <w:bookmarkStart w:id="103" w:name="_Toc517443950"/>
      <w:bookmarkStart w:id="104" w:name="_Toc518048916"/>
      <w:bookmarkStart w:id="105" w:name="_Toc518655208"/>
      <w:bookmarkStart w:id="106" w:name="_Toc519251749"/>
      <w:bookmarkStart w:id="107" w:name="_Toc519859966"/>
      <w:bookmarkStart w:id="108" w:name="_Toc520469080"/>
      <w:bookmarkStart w:id="109" w:name="_Toc522282706"/>
      <w:bookmarkStart w:id="110" w:name="_Toc522886883"/>
      <w:bookmarkStart w:id="111" w:name="_Toc524701442"/>
      <w:bookmarkStart w:id="112" w:name="_Toc525306424"/>
      <w:bookmarkStart w:id="113" w:name="_Toc525914350"/>
      <w:bookmarkStart w:id="114" w:name="_Toc527725437"/>
      <w:bookmarkStart w:id="115" w:name="_Toc528329859"/>
      <w:bookmarkStart w:id="116" w:name="_Toc530144453"/>
      <w:bookmarkStart w:id="117" w:name="_Toc530750087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5C78F7">
      <w:r w:rsidRPr="005C78F7">
        <w:rPr>
          <w:noProof/>
        </w:rPr>
        <w:lastRenderedPageBreak/>
        <w:drawing>
          <wp:inline distT="0" distB="0" distL="0" distR="0">
            <wp:extent cx="5400040" cy="3082523"/>
            <wp:effectExtent l="19050" t="0" r="10160" b="3577"/>
            <wp:docPr id="7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6D387E">
      <w:pPr>
        <w:rPr>
          <w:rFonts w:ascii="宋体"/>
          <w:b/>
        </w:rPr>
      </w:pPr>
      <w:r w:rsidRPr="006D387E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18" w:name="_Toc247424469"/>
      <w:bookmarkStart w:id="119" w:name="_Toc295460180"/>
      <w:bookmarkStart w:id="120" w:name="_Toc488997541"/>
      <w:bookmarkStart w:id="121" w:name="_Toc488391999"/>
      <w:bookmarkStart w:id="122" w:name="_Toc483664858"/>
      <w:bookmarkStart w:id="123" w:name="_Toc489608588"/>
      <w:bookmarkStart w:id="124" w:name="_Toc487798666"/>
      <w:bookmarkStart w:id="125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5C78F7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26" w:name="_Toc511375861"/>
            <w:bookmarkStart w:id="127" w:name="_Toc511392891"/>
            <w:bookmarkStart w:id="128" w:name="_Toc511398459"/>
            <w:bookmarkStart w:id="129" w:name="_Toc513207805"/>
            <w:bookmarkStart w:id="130" w:name="_Toc516234867"/>
            <w:bookmarkStart w:id="131" w:name="_Toc516839054"/>
            <w:bookmarkStart w:id="132" w:name="_Toc517443951"/>
            <w:bookmarkStart w:id="133" w:name="_Toc518048917"/>
            <w:bookmarkStart w:id="134" w:name="_Toc518655209"/>
            <w:bookmarkStart w:id="135" w:name="_Toc519251750"/>
            <w:bookmarkStart w:id="136" w:name="_Toc519859967"/>
            <w:bookmarkStart w:id="137" w:name="_Toc520469081"/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6310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5C78F7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6330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5C78F7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6330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5C78F7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6330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5C78F7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6330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8" w:name="_Toc522282707"/>
      <w:bookmarkStart w:id="139" w:name="_Toc522886884"/>
      <w:bookmarkStart w:id="140" w:name="_Toc524701443"/>
      <w:bookmarkStart w:id="141" w:name="_Toc525306425"/>
      <w:bookmarkStart w:id="142" w:name="_Toc525914351"/>
      <w:bookmarkStart w:id="143" w:name="_Toc527725438"/>
      <w:bookmarkStart w:id="144" w:name="_Toc528329860"/>
      <w:bookmarkStart w:id="145" w:name="_Toc530144454"/>
      <w:bookmarkStart w:id="146" w:name="_Toc530750088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5C78F7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5C78F7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4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6D387E">
      <w:r w:rsidRPr="006D387E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5C78F7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47" w:name="_Toc485914312"/>
            <w:bookmarkStart w:id="148" w:name="_Toc488997542"/>
            <w:bookmarkStart w:id="149" w:name="_Toc487798667"/>
            <w:bookmarkStart w:id="150" w:name="_Toc489608589"/>
            <w:bookmarkStart w:id="151" w:name="_Toc488392000"/>
            <w:bookmarkStart w:id="152" w:name="_Toc295460181"/>
            <w:bookmarkStart w:id="153" w:name="_Toc247424474"/>
            <w:bookmarkStart w:id="154" w:name="_Toc483664859"/>
            <w:bookmarkStart w:id="155" w:name="_Toc511375862"/>
            <w:bookmarkStart w:id="156" w:name="_Toc511392892"/>
            <w:bookmarkStart w:id="157" w:name="_Toc511398460"/>
            <w:bookmarkStart w:id="158" w:name="_Toc513207806"/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5C78F7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5C78F7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5C78F7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59" w:name="_Toc516234868"/>
      <w:bookmarkStart w:id="160" w:name="_Toc516839055"/>
      <w:bookmarkStart w:id="161" w:name="_Toc517443952"/>
      <w:bookmarkStart w:id="162" w:name="_Toc518048918"/>
      <w:bookmarkStart w:id="163" w:name="_Toc518655210"/>
      <w:bookmarkStart w:id="164" w:name="_Toc519251751"/>
      <w:bookmarkStart w:id="165" w:name="_Toc519859968"/>
      <w:bookmarkStart w:id="166" w:name="_Toc520469082"/>
      <w:bookmarkStart w:id="167" w:name="_Toc522282708"/>
      <w:bookmarkStart w:id="168" w:name="_Toc522886885"/>
      <w:bookmarkStart w:id="169" w:name="_Toc524701444"/>
      <w:bookmarkStart w:id="170" w:name="_Toc525306426"/>
      <w:bookmarkStart w:id="171" w:name="_Toc525914352"/>
      <w:bookmarkStart w:id="172" w:name="_Toc527725439"/>
      <w:bookmarkStart w:id="173" w:name="_Toc528329861"/>
      <w:bookmarkStart w:id="174" w:name="_Toc530144455"/>
      <w:bookmarkStart w:id="175" w:name="_Toc530750089"/>
      <w:r>
        <w:rPr>
          <w:rFonts w:ascii="宋体" w:hAnsi="宋体" w:hint="eastAsia"/>
          <w:sz w:val="30"/>
          <w:szCs w:val="30"/>
        </w:rPr>
        <w:t>三、相关产品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76" w:name="_Toc483664860"/>
      <w:bookmarkStart w:id="177" w:name="_Toc295460182"/>
      <w:bookmarkStart w:id="178" w:name="_Toc488392001"/>
      <w:bookmarkStart w:id="179" w:name="_Toc487798668"/>
      <w:bookmarkStart w:id="180" w:name="_Toc489608590"/>
      <w:bookmarkStart w:id="181" w:name="_Toc485914313"/>
      <w:bookmarkStart w:id="182" w:name="_Toc247424475"/>
      <w:bookmarkStart w:id="183" w:name="_Toc488997543"/>
      <w:bookmarkStart w:id="184" w:name="_Toc511375863"/>
      <w:bookmarkStart w:id="185" w:name="_Toc511392893"/>
      <w:bookmarkStart w:id="186" w:name="_Toc511398461"/>
      <w:bookmarkStart w:id="187" w:name="_Toc513207807"/>
      <w:bookmarkStart w:id="188" w:name="_Toc516234869"/>
      <w:bookmarkStart w:id="189" w:name="_Toc516839056"/>
      <w:bookmarkStart w:id="190" w:name="_Toc517443953"/>
      <w:bookmarkStart w:id="191" w:name="_Toc518048919"/>
      <w:bookmarkStart w:id="192" w:name="_Toc518655211"/>
      <w:bookmarkStart w:id="193" w:name="_Toc519251752"/>
      <w:bookmarkStart w:id="194" w:name="_Toc519859969"/>
      <w:bookmarkStart w:id="195" w:name="_Toc520469083"/>
      <w:bookmarkStart w:id="196" w:name="_Toc522282709"/>
      <w:bookmarkStart w:id="197" w:name="_Toc522886886"/>
      <w:bookmarkStart w:id="198" w:name="_Toc524701445"/>
      <w:bookmarkStart w:id="199" w:name="_Toc525306427"/>
      <w:bookmarkStart w:id="200" w:name="_Toc525914353"/>
      <w:bookmarkStart w:id="201" w:name="_Toc527725440"/>
      <w:bookmarkStart w:id="202" w:name="_Toc528329862"/>
      <w:bookmarkStart w:id="203" w:name="_Toc530144456"/>
      <w:bookmarkStart w:id="204" w:name="_Toc530750090"/>
      <w:r>
        <w:rPr>
          <w:rFonts w:ascii="宋体" w:hAnsi="宋体" w:cs="宋体" w:hint="eastAsia"/>
          <w:sz w:val="30"/>
          <w:szCs w:val="30"/>
        </w:rPr>
        <w:t>3.1原油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59442E">
      <w:pPr>
        <w:jc w:val="center"/>
      </w:pPr>
      <w:r w:rsidRPr="0059442E">
        <w:rPr>
          <w:noProof/>
        </w:rPr>
        <w:lastRenderedPageBreak/>
        <w:drawing>
          <wp:inline distT="0" distB="0" distL="0" distR="0">
            <wp:extent cx="5086350" cy="3667125"/>
            <wp:effectExtent l="19050" t="0" r="19050" b="0"/>
            <wp:docPr id="1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6D387E">
      <w:pPr>
        <w:ind w:leftChars="100" w:left="210" w:firstLineChars="312" w:firstLine="655"/>
        <w:rPr>
          <w:rFonts w:ascii="宋体"/>
          <w:szCs w:val="21"/>
        </w:rPr>
      </w:pPr>
      <w:r w:rsidRPr="006D387E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205" w:name="_Toc295460183"/>
            <w:bookmarkStart w:id="206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59442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2018/11/23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50.42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58.8</w:t>
            </w:r>
          </w:p>
        </w:tc>
      </w:tr>
      <w:tr w:rsidR="0059442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2018/11/26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51.63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60.48</w:t>
            </w:r>
          </w:p>
        </w:tc>
      </w:tr>
      <w:tr w:rsidR="0059442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2018/11/27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51.56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60.21</w:t>
            </w:r>
          </w:p>
        </w:tc>
      </w:tr>
      <w:tr w:rsidR="0059442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2018/11/28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50.29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58.76</w:t>
            </w:r>
          </w:p>
        </w:tc>
      </w:tr>
      <w:tr w:rsidR="0059442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2018/11/29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51.45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59.51</w:t>
            </w:r>
          </w:p>
        </w:tc>
      </w:tr>
    </w:tbl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07" w:name="_Toc487798669"/>
      <w:bookmarkStart w:id="208" w:name="_Toc488392002"/>
      <w:bookmarkStart w:id="209" w:name="_Toc483664861"/>
      <w:bookmarkStart w:id="210" w:name="_Toc489608591"/>
      <w:bookmarkStart w:id="211" w:name="_Toc485914314"/>
      <w:bookmarkStart w:id="212" w:name="_Toc488997544"/>
      <w:bookmarkStart w:id="213" w:name="_Toc511375864"/>
      <w:bookmarkStart w:id="214" w:name="_Toc511392894"/>
      <w:bookmarkStart w:id="215" w:name="_Toc511398462"/>
      <w:bookmarkStart w:id="216" w:name="_Toc513207808"/>
      <w:bookmarkStart w:id="217" w:name="_Toc516234870"/>
      <w:bookmarkStart w:id="218" w:name="_Toc516839057"/>
      <w:bookmarkStart w:id="219" w:name="_Toc517443954"/>
      <w:bookmarkStart w:id="220" w:name="_Toc518048920"/>
      <w:bookmarkStart w:id="221" w:name="_Toc518655212"/>
      <w:bookmarkStart w:id="222" w:name="_Toc519251753"/>
      <w:bookmarkStart w:id="223" w:name="_Toc519859970"/>
      <w:bookmarkStart w:id="224" w:name="_Toc520469084"/>
      <w:bookmarkStart w:id="225" w:name="_Toc522282710"/>
      <w:bookmarkStart w:id="226" w:name="_Toc522886887"/>
      <w:bookmarkStart w:id="227" w:name="_Toc524701446"/>
      <w:bookmarkStart w:id="228" w:name="_Toc525306428"/>
      <w:bookmarkStart w:id="229" w:name="_Toc525914354"/>
      <w:bookmarkStart w:id="230" w:name="_Toc527725441"/>
      <w:bookmarkStart w:id="231" w:name="_Toc528329863"/>
      <w:bookmarkStart w:id="232" w:name="_Toc530144457"/>
      <w:bookmarkStart w:id="233" w:name="_Toc530750091"/>
      <w:r>
        <w:rPr>
          <w:rFonts w:ascii="宋体" w:hAnsi="宋体" w:cs="宋体" w:hint="eastAsia"/>
          <w:sz w:val="30"/>
          <w:szCs w:val="30"/>
        </w:rPr>
        <w:t>3.2 乙烯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5C78F7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5C78F7">
        <w:rPr>
          <w:rFonts w:ascii="宋体" w:hAnsi="宋体" w:cs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040" cy="3480026"/>
            <wp:effectExtent l="19050" t="0" r="10160" b="6124"/>
            <wp:docPr id="1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6D387E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34" w:name="_Toc487798670"/>
      <w:bookmarkStart w:id="235" w:name="_Toc489608592"/>
      <w:bookmarkStart w:id="236" w:name="_Toc483664862"/>
      <w:bookmarkStart w:id="237" w:name="_Toc485914315"/>
      <w:bookmarkStart w:id="238" w:name="_Toc488392003"/>
      <w:bookmarkStart w:id="239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59442E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1040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950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919</w:t>
            </w:r>
          </w:p>
        </w:tc>
      </w:tr>
      <w:tr w:rsidR="0059442E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1010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907</w:t>
            </w:r>
          </w:p>
        </w:tc>
      </w:tr>
      <w:tr w:rsidR="0059442E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1010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895</w:t>
            </w:r>
          </w:p>
        </w:tc>
      </w:tr>
      <w:tr w:rsidR="0059442E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1010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889</w:t>
            </w:r>
          </w:p>
        </w:tc>
      </w:tr>
      <w:tr w:rsidR="0059442E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1000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910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894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40" w:name="_Toc511375865"/>
      <w:bookmarkStart w:id="241" w:name="_Toc511392895"/>
      <w:bookmarkStart w:id="242" w:name="_Toc511398463"/>
      <w:bookmarkStart w:id="243" w:name="_Toc513207809"/>
      <w:bookmarkStart w:id="244" w:name="_Toc516234871"/>
      <w:bookmarkStart w:id="245" w:name="_Toc516839058"/>
      <w:bookmarkStart w:id="246" w:name="_Toc517443955"/>
      <w:bookmarkStart w:id="247" w:name="_Toc518048921"/>
      <w:bookmarkStart w:id="248" w:name="_Toc518655213"/>
      <w:bookmarkStart w:id="249" w:name="_Toc519251754"/>
      <w:bookmarkStart w:id="250" w:name="_Toc519859971"/>
      <w:bookmarkStart w:id="251" w:name="_Toc520469085"/>
      <w:bookmarkStart w:id="252" w:name="_Toc522282711"/>
      <w:bookmarkStart w:id="253" w:name="_Toc522886888"/>
      <w:bookmarkStart w:id="254" w:name="_Toc524701447"/>
      <w:bookmarkStart w:id="255" w:name="_Toc525306429"/>
      <w:bookmarkStart w:id="256" w:name="_Toc525914355"/>
      <w:bookmarkStart w:id="257" w:name="_Toc527725442"/>
      <w:bookmarkStart w:id="258" w:name="_Toc528329864"/>
      <w:bookmarkStart w:id="259" w:name="_Toc530144458"/>
      <w:bookmarkStart w:id="260" w:name="_Toc530750092"/>
      <w:r>
        <w:rPr>
          <w:rFonts w:ascii="宋体" w:hAnsi="宋体" w:cs="宋体" w:hint="eastAsia"/>
          <w:sz w:val="30"/>
          <w:szCs w:val="30"/>
        </w:rPr>
        <w:t>3.3 EDC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59442E" w:rsidP="006339B8">
      <w:r w:rsidRPr="0059442E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6D387E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59442E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18/11/02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59442E" w:rsidTr="00E714E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18/11/09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360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59442E" w:rsidTr="00D523AB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18/11/16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59442E" w:rsidTr="001A3C11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18/11/23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59442E" w:rsidTr="009B665E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18/11/30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9442E" w:rsidRPr="0059442E" w:rsidRDefault="0059442E" w:rsidP="0059442E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61" w:name="_Toc487798671"/>
      <w:bookmarkStart w:id="262" w:name="_Toc489608593"/>
      <w:bookmarkStart w:id="263" w:name="_Toc488997546"/>
      <w:bookmarkStart w:id="264" w:name="_Toc322078441"/>
      <w:bookmarkStart w:id="265" w:name="_Toc247424478"/>
      <w:bookmarkStart w:id="266" w:name="_Toc286647029"/>
      <w:bookmarkStart w:id="267" w:name="_Toc488392004"/>
      <w:bookmarkStart w:id="268" w:name="_Toc485914316"/>
      <w:bookmarkStart w:id="269" w:name="_Toc283391557"/>
      <w:bookmarkStart w:id="270" w:name="_Toc295460185"/>
      <w:bookmarkStart w:id="271" w:name="_Toc292436437"/>
      <w:bookmarkStart w:id="272" w:name="_Toc483664863"/>
      <w:bookmarkStart w:id="273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74" w:name="_Toc511375866"/>
      <w:bookmarkStart w:id="275" w:name="_Toc511392896"/>
      <w:bookmarkStart w:id="276" w:name="_Toc511398464"/>
      <w:bookmarkStart w:id="277" w:name="_Toc513207810"/>
      <w:bookmarkStart w:id="278" w:name="_Toc516234872"/>
      <w:bookmarkStart w:id="279" w:name="_Toc516839059"/>
      <w:bookmarkStart w:id="280" w:name="_Toc517443956"/>
      <w:bookmarkStart w:id="281" w:name="_Toc518048922"/>
      <w:bookmarkStart w:id="282" w:name="_Toc518655214"/>
      <w:bookmarkStart w:id="283" w:name="_Toc519251755"/>
      <w:bookmarkStart w:id="284" w:name="_Toc519859972"/>
      <w:bookmarkStart w:id="285" w:name="_Toc520469086"/>
      <w:bookmarkStart w:id="286" w:name="_Toc522282712"/>
      <w:bookmarkStart w:id="287" w:name="_Toc522886889"/>
      <w:bookmarkStart w:id="288" w:name="_Toc524701448"/>
      <w:bookmarkStart w:id="289" w:name="_Toc525306430"/>
      <w:bookmarkStart w:id="290" w:name="_Toc525914356"/>
      <w:bookmarkStart w:id="291" w:name="_Toc527725443"/>
      <w:bookmarkStart w:id="292" w:name="_Toc528329865"/>
      <w:bookmarkStart w:id="293" w:name="_Toc530144459"/>
      <w:bookmarkStart w:id="294" w:name="_Toc530750093"/>
      <w:r>
        <w:rPr>
          <w:rFonts w:ascii="宋体" w:hAnsi="宋体" w:cs="宋体" w:hint="eastAsia"/>
          <w:sz w:val="30"/>
          <w:szCs w:val="30"/>
        </w:rPr>
        <w:t>3.4 VCM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59442E">
      <w:r w:rsidRPr="0059442E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6D387E">
      <w:pPr>
        <w:spacing w:line="360" w:lineRule="auto"/>
        <w:rPr>
          <w:sz w:val="18"/>
          <w:szCs w:val="18"/>
        </w:rPr>
      </w:pPr>
      <w:r w:rsidRPr="006D387E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59442E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59442E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59442E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59442E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59442E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442E" w:rsidRPr="0059442E" w:rsidRDefault="0059442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9442E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295" w:name="_Toc488392005"/>
      <w:bookmarkStart w:id="296" w:name="_Toc489608594"/>
      <w:bookmarkStart w:id="297" w:name="_Toc295460186"/>
      <w:bookmarkStart w:id="298" w:name="_Toc247424479"/>
      <w:bookmarkStart w:id="299" w:name="_Toc485914317"/>
      <w:bookmarkStart w:id="300" w:name="_Toc483664864"/>
      <w:bookmarkStart w:id="301" w:name="_Toc488997547"/>
      <w:bookmarkStart w:id="302" w:name="_Toc487798672"/>
      <w:bookmarkEnd w:id="205"/>
      <w:bookmarkEnd w:id="206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03" w:name="_Toc511375867"/>
      <w:bookmarkStart w:id="304" w:name="_Toc511392897"/>
      <w:bookmarkStart w:id="305" w:name="_Toc511398465"/>
      <w:bookmarkStart w:id="306" w:name="_Toc513207811"/>
      <w:bookmarkStart w:id="307" w:name="_Toc516234873"/>
      <w:bookmarkStart w:id="308" w:name="_Toc516839060"/>
      <w:bookmarkStart w:id="309" w:name="_Toc517443957"/>
      <w:bookmarkStart w:id="310" w:name="_Toc518048923"/>
      <w:bookmarkStart w:id="311" w:name="_Toc518655215"/>
      <w:bookmarkStart w:id="312" w:name="_Toc519251756"/>
      <w:bookmarkStart w:id="313" w:name="_Toc519859973"/>
      <w:bookmarkStart w:id="314" w:name="_Toc520469087"/>
      <w:bookmarkStart w:id="315" w:name="_Toc522282713"/>
      <w:bookmarkStart w:id="316" w:name="_Toc522886890"/>
      <w:bookmarkStart w:id="317" w:name="_Toc524701449"/>
      <w:bookmarkStart w:id="318" w:name="_Toc525306431"/>
      <w:bookmarkStart w:id="319" w:name="_Toc525914357"/>
      <w:bookmarkStart w:id="320" w:name="_Toc527725444"/>
      <w:bookmarkStart w:id="321" w:name="_Toc528329866"/>
      <w:bookmarkStart w:id="322" w:name="_Toc530144460"/>
      <w:bookmarkStart w:id="323" w:name="_Toc530750094"/>
      <w:r>
        <w:rPr>
          <w:rFonts w:ascii="宋体" w:hAnsi="宋体" w:cs="宋体" w:hint="eastAsia"/>
          <w:sz w:val="30"/>
          <w:szCs w:val="30"/>
        </w:rPr>
        <w:t>3.5电石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5C78F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5C78F7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8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24" w:name="_GoBack"/>
      <w:bookmarkEnd w:id="324"/>
      <w:r w:rsidR="006D387E" w:rsidRPr="006D387E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1A3C11" w:rsidRDefault="001A3C11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5C78F7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5C78F7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3240</w:t>
            </w:r>
          </w:p>
        </w:tc>
      </w:tr>
      <w:tr w:rsidR="005C78F7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3240</w:t>
            </w:r>
          </w:p>
        </w:tc>
      </w:tr>
      <w:tr w:rsidR="005C78F7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3240</w:t>
            </w:r>
          </w:p>
        </w:tc>
      </w:tr>
      <w:tr w:rsidR="005C78F7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C78F7" w:rsidRPr="005C78F7" w:rsidRDefault="005C78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C78F7">
              <w:rPr>
                <w:rFonts w:asciiTheme="minorEastAsia" w:eastAsiaTheme="minorEastAsia" w:hAnsiTheme="minorEastAsia" w:hint="eastAsia"/>
                <w:sz w:val="20"/>
                <w:szCs w:val="20"/>
              </w:rPr>
              <w:t>3240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25" w:name="_Toc260227055"/>
      <w:bookmarkStart w:id="326" w:name="_Toc260229009"/>
      <w:bookmarkStart w:id="327" w:name="_Toc262550199"/>
      <w:bookmarkStart w:id="328" w:name="_Toc261616908"/>
      <w:bookmarkStart w:id="329" w:name="_Toc401302144"/>
      <w:bookmarkStart w:id="330" w:name="_Toc488997548"/>
      <w:bookmarkStart w:id="331" w:name="_Toc487798673"/>
      <w:bookmarkStart w:id="332" w:name="_Toc483664865"/>
      <w:bookmarkStart w:id="333" w:name="_Toc488392006"/>
      <w:bookmarkStart w:id="334" w:name="_Toc489608595"/>
      <w:bookmarkStart w:id="335" w:name="_Toc485914318"/>
      <w:bookmarkStart w:id="336" w:name="_Toc295460173"/>
      <w:bookmarkStart w:id="337" w:name="_Toc262826500"/>
      <w:bookmarkStart w:id="338" w:name="_Toc511375868"/>
      <w:bookmarkStart w:id="339" w:name="_Toc511392898"/>
      <w:bookmarkStart w:id="340" w:name="_Toc511398466"/>
      <w:bookmarkStart w:id="34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25"/>
      <w:bookmarkEnd w:id="326"/>
      <w:bookmarkEnd w:id="327"/>
      <w:r w:rsidRPr="0015105D">
        <w:rPr>
          <w:rFonts w:hint="eastAsia"/>
          <w:b/>
          <w:sz w:val="30"/>
          <w:szCs w:val="30"/>
        </w:rPr>
        <w:t>宏观统计数据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637539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7539">
        <w:rPr>
          <w:rFonts w:ascii="仿宋" w:eastAsia="仿宋" w:hAnsi="仿宋" w:cs="仿宋"/>
          <w:kern w:val="0"/>
          <w:sz w:val="28"/>
          <w:szCs w:val="28"/>
        </w:rPr>
        <w:t>2018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1-10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637539">
        <w:rPr>
          <w:rFonts w:ascii="仿宋" w:eastAsia="仿宋" w:hAnsi="仿宋" w:cs="仿宋"/>
          <w:kern w:val="0"/>
          <w:sz w:val="28"/>
          <w:szCs w:val="28"/>
        </w:rPr>
        <w:t>99325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kern w:val="0"/>
          <w:sz w:val="28"/>
          <w:szCs w:val="28"/>
        </w:rPr>
        <w:t>9.7%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1-9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Pr="00637539">
        <w:rPr>
          <w:rFonts w:ascii="仿宋" w:eastAsia="仿宋" w:hAnsi="仿宋" w:cs="仿宋"/>
          <w:kern w:val="0"/>
          <w:sz w:val="28"/>
          <w:szCs w:val="28"/>
        </w:rPr>
        <w:t>0.2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个百分点。其中，住宅投资</w:t>
      </w:r>
      <w:r w:rsidRPr="00637539">
        <w:rPr>
          <w:rFonts w:ascii="仿宋" w:eastAsia="仿宋" w:hAnsi="仿宋" w:cs="仿宋"/>
          <w:kern w:val="0"/>
          <w:sz w:val="28"/>
          <w:szCs w:val="28"/>
        </w:rPr>
        <w:t>70370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13.7%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Pr="00637539">
        <w:rPr>
          <w:rFonts w:ascii="仿宋" w:eastAsia="仿宋" w:hAnsi="仿宋" w:cs="仿宋"/>
          <w:kern w:val="0"/>
          <w:sz w:val="28"/>
          <w:szCs w:val="28"/>
        </w:rPr>
        <w:t>0.3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Pr="00637539">
        <w:rPr>
          <w:rFonts w:ascii="仿宋" w:eastAsia="仿宋" w:hAnsi="仿宋" w:cs="仿宋"/>
          <w:kern w:val="0"/>
          <w:sz w:val="28"/>
          <w:szCs w:val="28"/>
        </w:rPr>
        <w:t>70.8%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637539" w:rsidRDefault="009C7A6C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9C7A6C">
        <w:rPr>
          <w:rFonts w:ascii="仿宋" w:eastAsia="仿宋" w:hAnsi="仿宋" w:cs="仿宋"/>
          <w:kern w:val="0"/>
          <w:sz w:val="28"/>
          <w:szCs w:val="28"/>
        </w:rPr>
        <w:lastRenderedPageBreak/>
        <w:t>2018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2.6%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3.3%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2.4%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2.8%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1-10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</w:p>
    <w:p w:rsidR="003D67A9" w:rsidRPr="00D7577F" w:rsidRDefault="00637539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7539">
        <w:rPr>
          <w:rFonts w:ascii="仿宋" w:eastAsia="仿宋" w:hAnsi="仿宋" w:cs="仿宋"/>
          <w:sz w:val="28"/>
          <w:szCs w:val="28"/>
        </w:rPr>
        <w:t>2018</w:t>
      </w:r>
      <w:r w:rsidRPr="00637539">
        <w:rPr>
          <w:rFonts w:ascii="仿宋" w:eastAsia="仿宋" w:hAnsi="仿宋" w:cs="仿宋" w:hint="eastAsia"/>
          <w:sz w:val="28"/>
          <w:szCs w:val="28"/>
        </w:rPr>
        <w:t>年</w:t>
      </w:r>
      <w:r w:rsidRPr="00637539">
        <w:rPr>
          <w:rFonts w:ascii="仿宋" w:eastAsia="仿宋" w:hAnsi="仿宋" w:cs="仿宋"/>
          <w:sz w:val="28"/>
          <w:szCs w:val="28"/>
        </w:rPr>
        <w:t>1-10</w:t>
      </w:r>
      <w:r w:rsidRPr="00637539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637539">
        <w:rPr>
          <w:rFonts w:ascii="仿宋" w:eastAsia="仿宋" w:hAnsi="仿宋" w:cs="仿宋"/>
          <w:sz w:val="28"/>
          <w:szCs w:val="28"/>
        </w:rPr>
        <w:t>547567</w:t>
      </w:r>
      <w:r w:rsidRPr="00637539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sz w:val="28"/>
          <w:szCs w:val="28"/>
        </w:rPr>
        <w:t>5.7%</w:t>
      </w:r>
      <w:r w:rsidRPr="00637539">
        <w:rPr>
          <w:rFonts w:ascii="仿宋" w:eastAsia="仿宋" w:hAnsi="仿宋" w:cs="仿宋" w:hint="eastAsia"/>
          <w:sz w:val="28"/>
          <w:szCs w:val="28"/>
        </w:rPr>
        <w:t>，增速比</w:t>
      </w:r>
      <w:r w:rsidRPr="00637539">
        <w:rPr>
          <w:rFonts w:ascii="仿宋" w:eastAsia="仿宋" w:hAnsi="仿宋" w:cs="仿宋"/>
          <w:sz w:val="28"/>
          <w:szCs w:val="28"/>
        </w:rPr>
        <w:t>1-9</w:t>
      </w:r>
      <w:r w:rsidRPr="00637539">
        <w:rPr>
          <w:rFonts w:ascii="仿宋" w:eastAsia="仿宋" w:hAnsi="仿宋" w:cs="仿宋" w:hint="eastAsia"/>
          <w:sz w:val="28"/>
          <w:szCs w:val="28"/>
        </w:rPr>
        <w:t>月份回升</w:t>
      </w:r>
      <w:r w:rsidRPr="00637539">
        <w:rPr>
          <w:rFonts w:ascii="仿宋" w:eastAsia="仿宋" w:hAnsi="仿宋" w:cs="仿宋"/>
          <w:sz w:val="28"/>
          <w:szCs w:val="28"/>
        </w:rPr>
        <w:t>0.3</w:t>
      </w:r>
      <w:r w:rsidRPr="00637539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637539">
        <w:rPr>
          <w:rFonts w:ascii="仿宋" w:eastAsia="仿宋" w:hAnsi="仿宋" w:cs="仿宋"/>
          <w:sz w:val="28"/>
          <w:szCs w:val="28"/>
        </w:rPr>
        <w:t>10</w:t>
      </w:r>
      <w:r w:rsidRPr="00637539">
        <w:rPr>
          <w:rFonts w:ascii="仿宋" w:eastAsia="仿宋" w:hAnsi="仿宋" w:cs="仿宋" w:hint="eastAsia"/>
          <w:sz w:val="28"/>
          <w:szCs w:val="28"/>
        </w:rPr>
        <w:t>月份固定资产投资（不含农户）增长</w:t>
      </w:r>
      <w:r w:rsidRPr="00637539">
        <w:rPr>
          <w:rFonts w:ascii="仿宋" w:eastAsia="仿宋" w:hAnsi="仿宋" w:cs="仿宋"/>
          <w:sz w:val="28"/>
          <w:szCs w:val="28"/>
        </w:rPr>
        <w:t>0.44%</w:t>
      </w:r>
      <w:r w:rsidRPr="00637539">
        <w:rPr>
          <w:rFonts w:ascii="仿宋" w:eastAsia="仿宋" w:hAnsi="仿宋" w:cs="仿宋" w:hint="eastAsia"/>
          <w:sz w:val="28"/>
          <w:szCs w:val="28"/>
        </w:rPr>
        <w:t>。其中，民间固定资产投资</w:t>
      </w:r>
      <w:r w:rsidRPr="00637539">
        <w:rPr>
          <w:rFonts w:ascii="仿宋" w:eastAsia="仿宋" w:hAnsi="仿宋" w:cs="仿宋"/>
          <w:sz w:val="28"/>
          <w:szCs w:val="28"/>
        </w:rPr>
        <w:t>341343</w:t>
      </w:r>
      <w:r w:rsidRPr="00637539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sz w:val="28"/>
          <w:szCs w:val="28"/>
        </w:rPr>
        <w:t>8.8%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CF6" w:rsidRDefault="007E1CF6" w:rsidP="009B1FDC">
      <w:r>
        <w:separator/>
      </w:r>
    </w:p>
  </w:endnote>
  <w:endnote w:type="continuationSeparator" w:id="1">
    <w:p w:rsidR="007E1CF6" w:rsidRDefault="007E1CF6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6D387E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1A3C11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8A5C92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  <w:r w:rsidR="001A3C11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1A3C11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8A5C92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:rsidR="001A3C11" w:rsidRDefault="001A3C1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CF6" w:rsidRDefault="007E1CF6" w:rsidP="009B1FDC">
      <w:r>
        <w:separator/>
      </w:r>
    </w:p>
  </w:footnote>
  <w:footnote w:type="continuationSeparator" w:id="1">
    <w:p w:rsidR="007E1CF6" w:rsidRDefault="007E1CF6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1A3C11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C11" w:rsidRDefault="001A3C11">
    <w:pPr>
      <w:pStyle w:val="a5"/>
      <w:pBdr>
        <w:bottom w:val="none" w:sz="0" w:space="0" w:color="auto"/>
      </w:pBdr>
    </w:pPr>
  </w:p>
  <w:p w:rsidR="001A3C11" w:rsidRDefault="001A3C11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21186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526C"/>
    <w:rsid w:val="00007BC9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57A7C"/>
    <w:rsid w:val="0006271A"/>
    <w:rsid w:val="00072AAE"/>
    <w:rsid w:val="0007451C"/>
    <w:rsid w:val="000806BD"/>
    <w:rsid w:val="00083CF6"/>
    <w:rsid w:val="00085917"/>
    <w:rsid w:val="00085939"/>
    <w:rsid w:val="00096A14"/>
    <w:rsid w:val="00096A95"/>
    <w:rsid w:val="00096CEE"/>
    <w:rsid w:val="000A336C"/>
    <w:rsid w:val="000B0FBD"/>
    <w:rsid w:val="000C2753"/>
    <w:rsid w:val="000C2CDE"/>
    <w:rsid w:val="000C5BD8"/>
    <w:rsid w:val="000C6A76"/>
    <w:rsid w:val="000D0E64"/>
    <w:rsid w:val="000D2C33"/>
    <w:rsid w:val="000D3807"/>
    <w:rsid w:val="000D7161"/>
    <w:rsid w:val="000D7BFC"/>
    <w:rsid w:val="000E24C0"/>
    <w:rsid w:val="000E75D7"/>
    <w:rsid w:val="000F244C"/>
    <w:rsid w:val="000F5020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07DF"/>
    <w:rsid w:val="0015105D"/>
    <w:rsid w:val="0015477A"/>
    <w:rsid w:val="001552AA"/>
    <w:rsid w:val="00156AD9"/>
    <w:rsid w:val="00161B74"/>
    <w:rsid w:val="00162477"/>
    <w:rsid w:val="00162A19"/>
    <w:rsid w:val="00166515"/>
    <w:rsid w:val="0017137D"/>
    <w:rsid w:val="00175343"/>
    <w:rsid w:val="00187828"/>
    <w:rsid w:val="001902F0"/>
    <w:rsid w:val="00193843"/>
    <w:rsid w:val="001944C7"/>
    <w:rsid w:val="001A091F"/>
    <w:rsid w:val="001A3C11"/>
    <w:rsid w:val="001A611D"/>
    <w:rsid w:val="001A64A5"/>
    <w:rsid w:val="001A7243"/>
    <w:rsid w:val="001B0566"/>
    <w:rsid w:val="001B40D4"/>
    <w:rsid w:val="001C10A8"/>
    <w:rsid w:val="001C1FF3"/>
    <w:rsid w:val="001C20CD"/>
    <w:rsid w:val="001C641C"/>
    <w:rsid w:val="001D3943"/>
    <w:rsid w:val="001D51C3"/>
    <w:rsid w:val="001D66C9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2EB"/>
    <w:rsid w:val="00232F9A"/>
    <w:rsid w:val="00233C66"/>
    <w:rsid w:val="0023654D"/>
    <w:rsid w:val="00240F2A"/>
    <w:rsid w:val="002432F1"/>
    <w:rsid w:val="00254ACB"/>
    <w:rsid w:val="00254B8C"/>
    <w:rsid w:val="0026357C"/>
    <w:rsid w:val="0027222D"/>
    <w:rsid w:val="00277D2C"/>
    <w:rsid w:val="002827CF"/>
    <w:rsid w:val="00284A3C"/>
    <w:rsid w:val="00284B2D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61A2"/>
    <w:rsid w:val="0041116E"/>
    <w:rsid w:val="00411754"/>
    <w:rsid w:val="00416B18"/>
    <w:rsid w:val="004233F3"/>
    <w:rsid w:val="00423B59"/>
    <w:rsid w:val="004240C3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621CB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D29DA"/>
    <w:rsid w:val="004E0B5E"/>
    <w:rsid w:val="004E1D31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1E95"/>
    <w:rsid w:val="0059442E"/>
    <w:rsid w:val="0059522B"/>
    <w:rsid w:val="00597DEC"/>
    <w:rsid w:val="005A2A93"/>
    <w:rsid w:val="005A3B57"/>
    <w:rsid w:val="005A6463"/>
    <w:rsid w:val="005B2422"/>
    <w:rsid w:val="005B6C8D"/>
    <w:rsid w:val="005C0E51"/>
    <w:rsid w:val="005C27BC"/>
    <w:rsid w:val="005C78F7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39B8"/>
    <w:rsid w:val="006349D1"/>
    <w:rsid w:val="00635DE9"/>
    <w:rsid w:val="00637539"/>
    <w:rsid w:val="006456B0"/>
    <w:rsid w:val="00645728"/>
    <w:rsid w:val="00645CD6"/>
    <w:rsid w:val="006474A1"/>
    <w:rsid w:val="00651F76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387E"/>
    <w:rsid w:val="006D4195"/>
    <w:rsid w:val="006D79A7"/>
    <w:rsid w:val="006E0C28"/>
    <w:rsid w:val="006E3F43"/>
    <w:rsid w:val="006F4E8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494C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96E8D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236F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0935"/>
    <w:rsid w:val="007E15A8"/>
    <w:rsid w:val="007E15E3"/>
    <w:rsid w:val="007E1CF6"/>
    <w:rsid w:val="007E325A"/>
    <w:rsid w:val="007E3D63"/>
    <w:rsid w:val="007E47F0"/>
    <w:rsid w:val="007E65C9"/>
    <w:rsid w:val="007F1802"/>
    <w:rsid w:val="007F2AF3"/>
    <w:rsid w:val="007F2C09"/>
    <w:rsid w:val="007F51BE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4272"/>
    <w:rsid w:val="008567F6"/>
    <w:rsid w:val="00857BA3"/>
    <w:rsid w:val="00864BF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A5C92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73E9"/>
    <w:rsid w:val="00937B90"/>
    <w:rsid w:val="009436BC"/>
    <w:rsid w:val="00943F44"/>
    <w:rsid w:val="00953D05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B67"/>
    <w:rsid w:val="009A41DE"/>
    <w:rsid w:val="009A4883"/>
    <w:rsid w:val="009A6423"/>
    <w:rsid w:val="009B1FDC"/>
    <w:rsid w:val="009B216C"/>
    <w:rsid w:val="009B2B0B"/>
    <w:rsid w:val="009B4B66"/>
    <w:rsid w:val="009B4CD4"/>
    <w:rsid w:val="009B4DE2"/>
    <w:rsid w:val="009B665E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357F2"/>
    <w:rsid w:val="00C45944"/>
    <w:rsid w:val="00C50B6A"/>
    <w:rsid w:val="00C51D01"/>
    <w:rsid w:val="00C52C3A"/>
    <w:rsid w:val="00C641DD"/>
    <w:rsid w:val="00C64DB3"/>
    <w:rsid w:val="00C65FF4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52C7"/>
    <w:rsid w:val="00D56D51"/>
    <w:rsid w:val="00D707F0"/>
    <w:rsid w:val="00D70F3A"/>
    <w:rsid w:val="00D7577F"/>
    <w:rsid w:val="00D8083D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4542"/>
    <w:rsid w:val="00EC591B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35F1"/>
    <w:rsid w:val="00F07379"/>
    <w:rsid w:val="00F11594"/>
    <w:rsid w:val="00F13DB9"/>
    <w:rsid w:val="00F15674"/>
    <w:rsid w:val="00F16010"/>
    <w:rsid w:val="00F267F7"/>
    <w:rsid w:val="00F27154"/>
    <w:rsid w:val="00F316AD"/>
    <w:rsid w:val="00F36DE5"/>
    <w:rsid w:val="00F41520"/>
    <w:rsid w:val="00F46ADC"/>
    <w:rsid w:val="00F47253"/>
    <w:rsid w:val="00F51A12"/>
    <w:rsid w:val="00F6141E"/>
    <w:rsid w:val="00F63B59"/>
    <w:rsid w:val="00F676C8"/>
    <w:rsid w:val="00F72F1C"/>
    <w:rsid w:val="00F801F2"/>
    <w:rsid w:val="00F837E4"/>
    <w:rsid w:val="00F83B41"/>
    <w:rsid w:val="00F90807"/>
    <w:rsid w:val="00F91261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6EF1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CA4"/>
    <w:rsid w:val="00FD768A"/>
    <w:rsid w:val="00FE0FE4"/>
    <w:rsid w:val="00FE1FE9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1123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801"/>
          <c:y val="0.164640143666252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'!$B$7:$B$2323</c:f>
              <c:numCache>
                <c:formatCode>yy/mm/dd</c:formatCode>
                <c:ptCount val="2309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  <c:pt idx="2294">
                  <c:v>43416</c:v>
                </c:pt>
                <c:pt idx="2295">
                  <c:v>43417</c:v>
                </c:pt>
                <c:pt idx="2296">
                  <c:v>43418</c:v>
                </c:pt>
                <c:pt idx="2297">
                  <c:v>43419</c:v>
                </c:pt>
                <c:pt idx="2298">
                  <c:v>43420</c:v>
                </c:pt>
                <c:pt idx="2299">
                  <c:v>43423</c:v>
                </c:pt>
                <c:pt idx="2300">
                  <c:v>43424</c:v>
                </c:pt>
                <c:pt idx="2301">
                  <c:v>43425</c:v>
                </c:pt>
                <c:pt idx="2302">
                  <c:v>43426</c:v>
                </c:pt>
                <c:pt idx="2303">
                  <c:v>43427</c:v>
                </c:pt>
                <c:pt idx="2304">
                  <c:v>43430</c:v>
                </c:pt>
                <c:pt idx="2305">
                  <c:v>43431</c:v>
                </c:pt>
                <c:pt idx="2306">
                  <c:v>43432</c:v>
                </c:pt>
                <c:pt idx="2307">
                  <c:v>43433</c:v>
                </c:pt>
                <c:pt idx="2308">
                  <c:v>43434</c:v>
                </c:pt>
              </c:numCache>
            </c:numRef>
          </c:cat>
          <c:val>
            <c:numRef>
              <c:f>'pvc期货  '!$H$7:$H$2323</c:f>
              <c:numCache>
                <c:formatCode>0_);[Red]\(0\)</c:formatCode>
                <c:ptCount val="2309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  <c:pt idx="2294">
                  <c:v>6305</c:v>
                </c:pt>
                <c:pt idx="2295">
                  <c:v>6325</c:v>
                </c:pt>
                <c:pt idx="2296">
                  <c:v>6355</c:v>
                </c:pt>
                <c:pt idx="2297">
                  <c:v>6435</c:v>
                </c:pt>
                <c:pt idx="2298">
                  <c:v>6485</c:v>
                </c:pt>
                <c:pt idx="2299">
                  <c:v>6410</c:v>
                </c:pt>
                <c:pt idx="2300">
                  <c:v>6375</c:v>
                </c:pt>
                <c:pt idx="2301">
                  <c:v>6405</c:v>
                </c:pt>
                <c:pt idx="2302">
                  <c:v>6340</c:v>
                </c:pt>
                <c:pt idx="2303">
                  <c:v>6330</c:v>
                </c:pt>
                <c:pt idx="2304">
                  <c:v>6450</c:v>
                </c:pt>
                <c:pt idx="2305">
                  <c:v>6385</c:v>
                </c:pt>
                <c:pt idx="2306">
                  <c:v>6445</c:v>
                </c:pt>
                <c:pt idx="2307">
                  <c:v>6470</c:v>
                </c:pt>
                <c:pt idx="2308">
                  <c:v>6495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295438208"/>
        <c:axId val="296391808"/>
      </c:lineChart>
      <c:dateAx>
        <c:axId val="295438208"/>
        <c:scaling>
          <c:orientation val="minMax"/>
          <c:max val="43422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96391808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96391808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95438208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重点PVC厂家价格!$A$16:$A$2396</c:f>
              <c:numCache>
                <c:formatCode>yy/mm/dd</c:formatCode>
                <c:ptCount val="238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</c:numCache>
            </c:numRef>
          </c:cat>
          <c:val>
            <c:numRef>
              <c:f>重点PVC厂家价格!$B$17:$B$2396</c:f>
              <c:numCache>
                <c:formatCode>General</c:formatCode>
                <c:ptCount val="2380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  <c:pt idx="2365">
                  <c:v>6550</c:v>
                </c:pt>
                <c:pt idx="2366">
                  <c:v>6550</c:v>
                </c:pt>
                <c:pt idx="2367">
                  <c:v>6550</c:v>
                </c:pt>
                <c:pt idx="2368">
                  <c:v>6550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6550</c:v>
                </c:pt>
                <c:pt idx="2373">
                  <c:v>6550</c:v>
                </c:pt>
                <c:pt idx="2374">
                  <c:v>6600</c:v>
                </c:pt>
                <c:pt idx="2375">
                  <c:v>6650</c:v>
                </c:pt>
                <c:pt idx="2376">
                  <c:v>6650</c:v>
                </c:pt>
                <c:pt idx="2377">
                  <c:v>6650</c:v>
                </c:pt>
                <c:pt idx="2378">
                  <c:v>6650</c:v>
                </c:pt>
                <c:pt idx="2379">
                  <c:v>6650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重点PVC厂家价格!$A$16:$A$2401</c:f>
              <c:numCache>
                <c:formatCode>yy/mm/dd</c:formatCode>
                <c:ptCount val="238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</c:numCache>
            </c:numRef>
          </c:cat>
          <c:val>
            <c:numRef>
              <c:f>重点PVC厂家价格!$D$16:$D$2401</c:f>
              <c:numCache>
                <c:formatCode>General</c:formatCode>
                <c:ptCount val="2386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  <c:pt idx="2371">
                  <c:v>7150</c:v>
                </c:pt>
                <c:pt idx="2372">
                  <c:v>7150</c:v>
                </c:pt>
                <c:pt idx="2373">
                  <c:v>7150</c:v>
                </c:pt>
                <c:pt idx="2374">
                  <c:v>7150</c:v>
                </c:pt>
                <c:pt idx="2375">
                  <c:v>7150</c:v>
                </c:pt>
                <c:pt idx="2376">
                  <c:v>7150</c:v>
                </c:pt>
                <c:pt idx="2377">
                  <c:v>7150</c:v>
                </c:pt>
                <c:pt idx="2378">
                  <c:v>7150</c:v>
                </c:pt>
                <c:pt idx="2379">
                  <c:v>7150</c:v>
                </c:pt>
                <c:pt idx="2380">
                  <c:v>7150</c:v>
                </c:pt>
                <c:pt idx="2381">
                  <c:v>7150</c:v>
                </c:pt>
                <c:pt idx="2382">
                  <c:v>7150</c:v>
                </c:pt>
                <c:pt idx="2383">
                  <c:v>7150</c:v>
                </c:pt>
                <c:pt idx="2384">
                  <c:v>7150</c:v>
                </c:pt>
                <c:pt idx="2385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重点PVC厂家价格!$A$16:$A$2401</c:f>
              <c:numCache>
                <c:formatCode>yy/mm/dd</c:formatCode>
                <c:ptCount val="238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</c:numCache>
            </c:numRef>
          </c:cat>
          <c:val>
            <c:numRef>
              <c:f>重点PVC厂家价格!$E$16:$E$2401</c:f>
              <c:numCache>
                <c:formatCode>General</c:formatCode>
                <c:ptCount val="2386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6525</c:v>
                </c:pt>
                <c:pt idx="2373">
                  <c:v>6525</c:v>
                </c:pt>
                <c:pt idx="2374">
                  <c:v>6500</c:v>
                </c:pt>
                <c:pt idx="2375">
                  <c:v>6500</c:v>
                </c:pt>
                <c:pt idx="2376">
                  <c:v>6500</c:v>
                </c:pt>
                <c:pt idx="2377">
                  <c:v>6550</c:v>
                </c:pt>
                <c:pt idx="2378">
                  <c:v>6550</c:v>
                </c:pt>
                <c:pt idx="2379">
                  <c:v>6550</c:v>
                </c:pt>
                <c:pt idx="2380">
                  <c:v>6550</c:v>
                </c:pt>
                <c:pt idx="2381">
                  <c:v>6550</c:v>
                </c:pt>
                <c:pt idx="2382">
                  <c:v>6600</c:v>
                </c:pt>
                <c:pt idx="2383">
                  <c:v>6600</c:v>
                </c:pt>
                <c:pt idx="2384">
                  <c:v>6650</c:v>
                </c:pt>
                <c:pt idx="2385">
                  <c:v>6650</c:v>
                </c:pt>
              </c:numCache>
            </c:numRef>
          </c:val>
        </c:ser>
        <c:marker val="1"/>
        <c:axId val="298084992"/>
        <c:axId val="298359808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98084992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98359808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29835980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98084992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713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929"/>
          <c:y val="6.86168440592334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984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'!$B$21:$B$2335</c:f>
              <c:numCache>
                <c:formatCode>yy/mm/dd</c:formatCode>
                <c:ptCount val="231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</c:numCache>
            </c:numRef>
          </c:cat>
          <c:val>
            <c:numRef>
              <c:f>'国内电石法PVC市场价格 '!$C$21:$C$2335</c:f>
              <c:numCache>
                <c:formatCode>General</c:formatCode>
                <c:ptCount val="2315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7020</c:v>
                </c:pt>
                <c:pt idx="2262">
                  <c:v>7020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6740</c:v>
                </c:pt>
                <c:pt idx="2281">
                  <c:v>6740</c:v>
                </c:pt>
                <c:pt idx="2282">
                  <c:v>6740</c:v>
                </c:pt>
                <c:pt idx="2283">
                  <c:v>6740</c:v>
                </c:pt>
                <c:pt idx="2284">
                  <c:v>6740</c:v>
                </c:pt>
                <c:pt idx="2285">
                  <c:v>6620</c:v>
                </c:pt>
                <c:pt idx="2286">
                  <c:v>6620</c:v>
                </c:pt>
                <c:pt idx="2287">
                  <c:v>6600</c:v>
                </c:pt>
                <c:pt idx="2288">
                  <c:v>6550</c:v>
                </c:pt>
                <c:pt idx="2289">
                  <c:v>6550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  <c:pt idx="2310">
                  <c:v>6400</c:v>
                </c:pt>
                <c:pt idx="2311">
                  <c:v>6430</c:v>
                </c:pt>
                <c:pt idx="2312">
                  <c:v>6450</c:v>
                </c:pt>
                <c:pt idx="2313">
                  <c:v>6450</c:v>
                </c:pt>
                <c:pt idx="2314">
                  <c:v>6450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'!$B$21:$B$2335</c:f>
              <c:numCache>
                <c:formatCode>yy/mm/dd</c:formatCode>
                <c:ptCount val="231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</c:numCache>
            </c:numRef>
          </c:cat>
          <c:val>
            <c:numRef>
              <c:f>'国内电石法PVC市场价格 '!$D$21:$D$2335</c:f>
              <c:numCache>
                <c:formatCode>General</c:formatCode>
                <c:ptCount val="2315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7200</c:v>
                </c:pt>
                <c:pt idx="2262">
                  <c:v>6980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6730</c:v>
                </c:pt>
                <c:pt idx="2281">
                  <c:v>6730</c:v>
                </c:pt>
                <c:pt idx="2282">
                  <c:v>6730</c:v>
                </c:pt>
                <c:pt idx="2283">
                  <c:v>6730</c:v>
                </c:pt>
                <c:pt idx="2284">
                  <c:v>6730</c:v>
                </c:pt>
                <c:pt idx="2285">
                  <c:v>6540</c:v>
                </c:pt>
                <c:pt idx="2286">
                  <c:v>6540</c:v>
                </c:pt>
                <c:pt idx="2287">
                  <c:v>6600</c:v>
                </c:pt>
                <c:pt idx="2288">
                  <c:v>6550</c:v>
                </c:pt>
                <c:pt idx="2289">
                  <c:v>6570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  <c:pt idx="2310">
                  <c:v>6400</c:v>
                </c:pt>
                <c:pt idx="2311">
                  <c:v>6430</c:v>
                </c:pt>
                <c:pt idx="2312">
                  <c:v>6450</c:v>
                </c:pt>
                <c:pt idx="2313">
                  <c:v>6450</c:v>
                </c:pt>
                <c:pt idx="2314">
                  <c:v>6450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'!$B$21:$B$2335</c:f>
              <c:numCache>
                <c:formatCode>yy/mm/dd</c:formatCode>
                <c:ptCount val="231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</c:numCache>
            </c:numRef>
          </c:cat>
          <c:val>
            <c:numRef>
              <c:f>'国内电石法PVC市场价格 '!$E$21:$E$2335</c:f>
              <c:numCache>
                <c:formatCode>General</c:formatCode>
                <c:ptCount val="2315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  <c:pt idx="2256">
                  <c:v>6450</c:v>
                </c:pt>
                <c:pt idx="2257">
                  <c:v>6420</c:v>
                </c:pt>
                <c:pt idx="2258">
                  <c:v>6420</c:v>
                </c:pt>
                <c:pt idx="2259">
                  <c:v>6420</c:v>
                </c:pt>
                <c:pt idx="2260">
                  <c:v>6420</c:v>
                </c:pt>
                <c:pt idx="2261">
                  <c:v>6420</c:v>
                </c:pt>
                <c:pt idx="2262">
                  <c:v>6420</c:v>
                </c:pt>
                <c:pt idx="2263">
                  <c:v>6420</c:v>
                </c:pt>
                <c:pt idx="2264">
                  <c:v>6380</c:v>
                </c:pt>
                <c:pt idx="2265">
                  <c:v>6380</c:v>
                </c:pt>
                <c:pt idx="2266">
                  <c:v>6380</c:v>
                </c:pt>
                <c:pt idx="2267">
                  <c:v>6330</c:v>
                </c:pt>
                <c:pt idx="2268">
                  <c:v>6330</c:v>
                </c:pt>
                <c:pt idx="2269">
                  <c:v>6330</c:v>
                </c:pt>
                <c:pt idx="2270">
                  <c:v>6330</c:v>
                </c:pt>
                <c:pt idx="2271">
                  <c:v>6330</c:v>
                </c:pt>
                <c:pt idx="2272">
                  <c:v>6330</c:v>
                </c:pt>
                <c:pt idx="2273">
                  <c:v>6300</c:v>
                </c:pt>
                <c:pt idx="2274">
                  <c:v>6280</c:v>
                </c:pt>
                <c:pt idx="2275">
                  <c:v>6280</c:v>
                </c:pt>
                <c:pt idx="2276">
                  <c:v>6280</c:v>
                </c:pt>
                <c:pt idx="2277">
                  <c:v>6240</c:v>
                </c:pt>
                <c:pt idx="2278">
                  <c:v>6240</c:v>
                </c:pt>
                <c:pt idx="2279">
                  <c:v>6240</c:v>
                </c:pt>
                <c:pt idx="2280">
                  <c:v>6270</c:v>
                </c:pt>
                <c:pt idx="2281">
                  <c:v>6270</c:v>
                </c:pt>
                <c:pt idx="2282">
                  <c:v>6270</c:v>
                </c:pt>
                <c:pt idx="2283">
                  <c:v>6270</c:v>
                </c:pt>
                <c:pt idx="2284">
                  <c:v>6270</c:v>
                </c:pt>
                <c:pt idx="2285">
                  <c:v>6220</c:v>
                </c:pt>
                <c:pt idx="2286">
                  <c:v>6270</c:v>
                </c:pt>
                <c:pt idx="2287">
                  <c:v>6170</c:v>
                </c:pt>
                <c:pt idx="2288">
                  <c:v>6120</c:v>
                </c:pt>
                <c:pt idx="2289">
                  <c:v>6100</c:v>
                </c:pt>
                <c:pt idx="2290">
                  <c:v>6100</c:v>
                </c:pt>
                <c:pt idx="2291">
                  <c:v>6000</c:v>
                </c:pt>
                <c:pt idx="2292">
                  <c:v>6000</c:v>
                </c:pt>
                <c:pt idx="2293">
                  <c:v>5980</c:v>
                </c:pt>
                <c:pt idx="2294">
                  <c:v>5945</c:v>
                </c:pt>
                <c:pt idx="2295">
                  <c:v>5930</c:v>
                </c:pt>
                <c:pt idx="2296">
                  <c:v>5930</c:v>
                </c:pt>
                <c:pt idx="2297">
                  <c:v>5880</c:v>
                </c:pt>
                <c:pt idx="2298">
                  <c:v>5880</c:v>
                </c:pt>
                <c:pt idx="2299">
                  <c:v>5880</c:v>
                </c:pt>
                <c:pt idx="2300">
                  <c:v>5880</c:v>
                </c:pt>
                <c:pt idx="2301">
                  <c:v>5880</c:v>
                </c:pt>
                <c:pt idx="2302">
                  <c:v>5880</c:v>
                </c:pt>
                <c:pt idx="2303">
                  <c:v>5880</c:v>
                </c:pt>
                <c:pt idx="2304">
                  <c:v>5900</c:v>
                </c:pt>
                <c:pt idx="2305">
                  <c:v>5900</c:v>
                </c:pt>
                <c:pt idx="2306">
                  <c:v>5950</c:v>
                </c:pt>
                <c:pt idx="2307">
                  <c:v>5930</c:v>
                </c:pt>
                <c:pt idx="2308">
                  <c:v>5930</c:v>
                </c:pt>
                <c:pt idx="2309">
                  <c:v>5930</c:v>
                </c:pt>
                <c:pt idx="2310">
                  <c:v>5930</c:v>
                </c:pt>
                <c:pt idx="2311">
                  <c:v>5930</c:v>
                </c:pt>
                <c:pt idx="2312">
                  <c:v>5930</c:v>
                </c:pt>
                <c:pt idx="2313">
                  <c:v>5930</c:v>
                </c:pt>
                <c:pt idx="2314">
                  <c:v>5930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'!$B$21:$B$2335</c:f>
              <c:numCache>
                <c:formatCode>yy/mm/dd</c:formatCode>
                <c:ptCount val="231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</c:numCache>
            </c:numRef>
          </c:cat>
          <c:val>
            <c:numRef>
              <c:f>'国内电石法PVC市场价格 '!$F$21:$F$2335</c:f>
              <c:numCache>
                <c:formatCode>General</c:formatCode>
                <c:ptCount val="2315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  <c:pt idx="2256">
                  <c:v>6470</c:v>
                </c:pt>
                <c:pt idx="2257">
                  <c:v>6470</c:v>
                </c:pt>
                <c:pt idx="2258">
                  <c:v>6470</c:v>
                </c:pt>
                <c:pt idx="2259">
                  <c:v>6470</c:v>
                </c:pt>
                <c:pt idx="2260">
                  <c:v>6470</c:v>
                </c:pt>
                <c:pt idx="2261">
                  <c:v>6380</c:v>
                </c:pt>
                <c:pt idx="2262">
                  <c:v>6380</c:v>
                </c:pt>
                <c:pt idx="2263">
                  <c:v>6250</c:v>
                </c:pt>
                <c:pt idx="2264">
                  <c:v>6250</c:v>
                </c:pt>
                <c:pt idx="2265">
                  <c:v>6250</c:v>
                </c:pt>
                <c:pt idx="2266">
                  <c:v>6250</c:v>
                </c:pt>
                <c:pt idx="2267">
                  <c:v>6250</c:v>
                </c:pt>
                <c:pt idx="2268">
                  <c:v>6250</c:v>
                </c:pt>
                <c:pt idx="2269">
                  <c:v>6250</c:v>
                </c:pt>
                <c:pt idx="2270">
                  <c:v>6250</c:v>
                </c:pt>
                <c:pt idx="2271">
                  <c:v>6250</c:v>
                </c:pt>
                <c:pt idx="2272">
                  <c:v>6250</c:v>
                </c:pt>
                <c:pt idx="2273">
                  <c:v>6230</c:v>
                </c:pt>
                <c:pt idx="2274">
                  <c:v>6230</c:v>
                </c:pt>
                <c:pt idx="2275">
                  <c:v>6230</c:v>
                </c:pt>
                <c:pt idx="2276">
                  <c:v>6230</c:v>
                </c:pt>
                <c:pt idx="2277">
                  <c:v>6720</c:v>
                </c:pt>
                <c:pt idx="2278">
                  <c:v>6730</c:v>
                </c:pt>
                <c:pt idx="2279">
                  <c:v>6730</c:v>
                </c:pt>
                <c:pt idx="2280">
                  <c:v>6720</c:v>
                </c:pt>
                <c:pt idx="2281">
                  <c:v>6720</c:v>
                </c:pt>
                <c:pt idx="2282">
                  <c:v>6720</c:v>
                </c:pt>
                <c:pt idx="2283">
                  <c:v>6720</c:v>
                </c:pt>
                <c:pt idx="2284">
                  <c:v>6720</c:v>
                </c:pt>
                <c:pt idx="2285">
                  <c:v>6010</c:v>
                </c:pt>
                <c:pt idx="2286">
                  <c:v>6010</c:v>
                </c:pt>
                <c:pt idx="2287">
                  <c:v>6530</c:v>
                </c:pt>
                <c:pt idx="2288">
                  <c:v>6500</c:v>
                </c:pt>
                <c:pt idx="2289">
                  <c:v>6500</c:v>
                </c:pt>
                <c:pt idx="2290">
                  <c:v>6520</c:v>
                </c:pt>
                <c:pt idx="2291">
                  <c:v>6500</c:v>
                </c:pt>
                <c:pt idx="2292">
                  <c:v>6450</c:v>
                </c:pt>
                <c:pt idx="2293">
                  <c:v>6420</c:v>
                </c:pt>
                <c:pt idx="2294">
                  <c:v>6370</c:v>
                </c:pt>
                <c:pt idx="2295">
                  <c:v>6370</c:v>
                </c:pt>
                <c:pt idx="2296">
                  <c:v>6280</c:v>
                </c:pt>
                <c:pt idx="2297">
                  <c:v>6280</c:v>
                </c:pt>
                <c:pt idx="2298">
                  <c:v>6230</c:v>
                </c:pt>
                <c:pt idx="2299">
                  <c:v>6230</c:v>
                </c:pt>
                <c:pt idx="2300">
                  <c:v>6230</c:v>
                </c:pt>
                <c:pt idx="2301">
                  <c:v>6230</c:v>
                </c:pt>
                <c:pt idx="2302">
                  <c:v>6230</c:v>
                </c:pt>
                <c:pt idx="2303">
                  <c:v>6230</c:v>
                </c:pt>
                <c:pt idx="2304">
                  <c:v>6300</c:v>
                </c:pt>
                <c:pt idx="2305">
                  <c:v>6370</c:v>
                </c:pt>
                <c:pt idx="2306">
                  <c:v>6350</c:v>
                </c:pt>
                <c:pt idx="2307">
                  <c:v>6350</c:v>
                </c:pt>
                <c:pt idx="2308">
                  <c:v>6310</c:v>
                </c:pt>
                <c:pt idx="2309">
                  <c:v>6280</c:v>
                </c:pt>
                <c:pt idx="2310">
                  <c:v>6310</c:v>
                </c:pt>
                <c:pt idx="2311">
                  <c:v>6330</c:v>
                </c:pt>
                <c:pt idx="2312">
                  <c:v>6330</c:v>
                </c:pt>
                <c:pt idx="2313">
                  <c:v>6330</c:v>
                </c:pt>
                <c:pt idx="2314">
                  <c:v>6330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'!$B$26:$B$2335</c:f>
              <c:numCache>
                <c:formatCode>yy/mm/dd</c:formatCode>
                <c:ptCount val="2310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  <c:pt idx="2251">
                  <c:v>43346</c:v>
                </c:pt>
                <c:pt idx="2252">
                  <c:v>43347</c:v>
                </c:pt>
                <c:pt idx="2253">
                  <c:v>43348</c:v>
                </c:pt>
                <c:pt idx="2254">
                  <c:v>43349</c:v>
                </c:pt>
                <c:pt idx="2255">
                  <c:v>43350</c:v>
                </c:pt>
                <c:pt idx="2256">
                  <c:v>43353</c:v>
                </c:pt>
                <c:pt idx="2257">
                  <c:v>43354</c:v>
                </c:pt>
                <c:pt idx="2258">
                  <c:v>43355</c:v>
                </c:pt>
                <c:pt idx="2259">
                  <c:v>43356</c:v>
                </c:pt>
                <c:pt idx="2260">
                  <c:v>43357</c:v>
                </c:pt>
                <c:pt idx="2261">
                  <c:v>43360</c:v>
                </c:pt>
                <c:pt idx="2262">
                  <c:v>43361</c:v>
                </c:pt>
                <c:pt idx="2263">
                  <c:v>43362</c:v>
                </c:pt>
                <c:pt idx="2264">
                  <c:v>43363</c:v>
                </c:pt>
                <c:pt idx="2265">
                  <c:v>43364</c:v>
                </c:pt>
                <c:pt idx="2266">
                  <c:v>43368</c:v>
                </c:pt>
                <c:pt idx="2267">
                  <c:v>43369</c:v>
                </c:pt>
                <c:pt idx="2268">
                  <c:v>43370</c:v>
                </c:pt>
                <c:pt idx="2269">
                  <c:v>43371</c:v>
                </c:pt>
                <c:pt idx="2270">
                  <c:v>43381</c:v>
                </c:pt>
                <c:pt idx="2271">
                  <c:v>43382</c:v>
                </c:pt>
                <c:pt idx="2272">
                  <c:v>43383</c:v>
                </c:pt>
                <c:pt idx="2273">
                  <c:v>43384</c:v>
                </c:pt>
                <c:pt idx="2274">
                  <c:v>43385</c:v>
                </c:pt>
                <c:pt idx="2275">
                  <c:v>43388</c:v>
                </c:pt>
                <c:pt idx="2276">
                  <c:v>43389</c:v>
                </c:pt>
                <c:pt idx="2277">
                  <c:v>43390</c:v>
                </c:pt>
                <c:pt idx="2278">
                  <c:v>43391</c:v>
                </c:pt>
                <c:pt idx="2279">
                  <c:v>43392</c:v>
                </c:pt>
                <c:pt idx="2280">
                  <c:v>43395</c:v>
                </c:pt>
                <c:pt idx="2281">
                  <c:v>43396</c:v>
                </c:pt>
                <c:pt idx="2282">
                  <c:v>43397</c:v>
                </c:pt>
                <c:pt idx="2283">
                  <c:v>43398</c:v>
                </c:pt>
                <c:pt idx="2284">
                  <c:v>43399</c:v>
                </c:pt>
                <c:pt idx="2285">
                  <c:v>43402</c:v>
                </c:pt>
                <c:pt idx="2286">
                  <c:v>43403</c:v>
                </c:pt>
                <c:pt idx="2287">
                  <c:v>43404</c:v>
                </c:pt>
                <c:pt idx="2288">
                  <c:v>43405</c:v>
                </c:pt>
                <c:pt idx="2289">
                  <c:v>43406</c:v>
                </c:pt>
                <c:pt idx="2290">
                  <c:v>43409</c:v>
                </c:pt>
                <c:pt idx="2291">
                  <c:v>43410</c:v>
                </c:pt>
                <c:pt idx="2292">
                  <c:v>43411</c:v>
                </c:pt>
                <c:pt idx="2293">
                  <c:v>43412</c:v>
                </c:pt>
                <c:pt idx="2294">
                  <c:v>43413</c:v>
                </c:pt>
                <c:pt idx="2295">
                  <c:v>43416</c:v>
                </c:pt>
                <c:pt idx="2296">
                  <c:v>43417</c:v>
                </c:pt>
                <c:pt idx="2297">
                  <c:v>43418</c:v>
                </c:pt>
                <c:pt idx="2298">
                  <c:v>43419</c:v>
                </c:pt>
                <c:pt idx="2299">
                  <c:v>43420</c:v>
                </c:pt>
                <c:pt idx="2300">
                  <c:v>43423</c:v>
                </c:pt>
                <c:pt idx="2301">
                  <c:v>43424</c:v>
                </c:pt>
                <c:pt idx="2302">
                  <c:v>43425</c:v>
                </c:pt>
                <c:pt idx="2303">
                  <c:v>43426</c:v>
                </c:pt>
                <c:pt idx="2304">
                  <c:v>43427</c:v>
                </c:pt>
                <c:pt idx="2305">
                  <c:v>43430</c:v>
                </c:pt>
                <c:pt idx="2306">
                  <c:v>43431</c:v>
                </c:pt>
                <c:pt idx="2307">
                  <c:v>43432</c:v>
                </c:pt>
                <c:pt idx="2308">
                  <c:v>43433</c:v>
                </c:pt>
                <c:pt idx="2309">
                  <c:v>43434</c:v>
                </c:pt>
              </c:numCache>
            </c:numRef>
          </c:cat>
          <c:val>
            <c:numRef>
              <c:f>'国内电石法PVC市场价格 '!$G$21:$G$2335</c:f>
              <c:numCache>
                <c:formatCode>General</c:formatCode>
                <c:ptCount val="2315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  <c:pt idx="2256">
                  <c:v>7280</c:v>
                </c:pt>
                <c:pt idx="2257">
                  <c:v>7280</c:v>
                </c:pt>
                <c:pt idx="2258">
                  <c:v>7280</c:v>
                </c:pt>
                <c:pt idx="2259">
                  <c:v>7280</c:v>
                </c:pt>
                <c:pt idx="2260">
                  <c:v>7280</c:v>
                </c:pt>
                <c:pt idx="2261">
                  <c:v>7200</c:v>
                </c:pt>
                <c:pt idx="2262">
                  <c:v>7100</c:v>
                </c:pt>
                <c:pt idx="2263">
                  <c:v>7030</c:v>
                </c:pt>
                <c:pt idx="2264">
                  <c:v>7030</c:v>
                </c:pt>
                <c:pt idx="2265">
                  <c:v>7030</c:v>
                </c:pt>
                <c:pt idx="2266">
                  <c:v>7030</c:v>
                </c:pt>
                <c:pt idx="2267">
                  <c:v>6970</c:v>
                </c:pt>
                <c:pt idx="2268">
                  <c:v>6970</c:v>
                </c:pt>
                <c:pt idx="2269">
                  <c:v>6970</c:v>
                </c:pt>
                <c:pt idx="2270">
                  <c:v>6970</c:v>
                </c:pt>
                <c:pt idx="2271">
                  <c:v>6970</c:v>
                </c:pt>
                <c:pt idx="2272">
                  <c:v>6970</c:v>
                </c:pt>
                <c:pt idx="2273">
                  <c:v>6900</c:v>
                </c:pt>
                <c:pt idx="2274">
                  <c:v>6900</c:v>
                </c:pt>
                <c:pt idx="2275">
                  <c:v>6900</c:v>
                </c:pt>
                <c:pt idx="2276">
                  <c:v>6900</c:v>
                </c:pt>
                <c:pt idx="2277">
                  <c:v>6880</c:v>
                </c:pt>
                <c:pt idx="2278">
                  <c:v>6890</c:v>
                </c:pt>
                <c:pt idx="2279">
                  <c:v>6890</c:v>
                </c:pt>
                <c:pt idx="2280">
                  <c:v>6850</c:v>
                </c:pt>
                <c:pt idx="2281">
                  <c:v>6850</c:v>
                </c:pt>
                <c:pt idx="2282">
                  <c:v>6850</c:v>
                </c:pt>
                <c:pt idx="2283">
                  <c:v>6850</c:v>
                </c:pt>
                <c:pt idx="2284">
                  <c:v>6850</c:v>
                </c:pt>
                <c:pt idx="2285">
                  <c:v>6600</c:v>
                </c:pt>
                <c:pt idx="2286">
                  <c:v>6600</c:v>
                </c:pt>
                <c:pt idx="2287">
                  <c:v>6600</c:v>
                </c:pt>
                <c:pt idx="2288">
                  <c:v>6570</c:v>
                </c:pt>
                <c:pt idx="2289">
                  <c:v>6590</c:v>
                </c:pt>
                <c:pt idx="2290">
                  <c:v>6550</c:v>
                </c:pt>
                <c:pt idx="2291">
                  <c:v>6550</c:v>
                </c:pt>
                <c:pt idx="2292">
                  <c:v>6540</c:v>
                </c:pt>
                <c:pt idx="2293">
                  <c:v>6480</c:v>
                </c:pt>
                <c:pt idx="2294">
                  <c:v>6450</c:v>
                </c:pt>
                <c:pt idx="2295">
                  <c:v>6450</c:v>
                </c:pt>
                <c:pt idx="2296">
                  <c:v>6450</c:v>
                </c:pt>
                <c:pt idx="2297">
                  <c:v>6450</c:v>
                </c:pt>
                <c:pt idx="2298">
                  <c:v>6430</c:v>
                </c:pt>
                <c:pt idx="2299">
                  <c:v>6430</c:v>
                </c:pt>
                <c:pt idx="2300">
                  <c:v>6450</c:v>
                </c:pt>
                <c:pt idx="2301">
                  <c:v>6450</c:v>
                </c:pt>
                <c:pt idx="2302">
                  <c:v>6450</c:v>
                </c:pt>
                <c:pt idx="2303">
                  <c:v>6450</c:v>
                </c:pt>
                <c:pt idx="2304">
                  <c:v>6570</c:v>
                </c:pt>
                <c:pt idx="2305">
                  <c:v>6620</c:v>
                </c:pt>
                <c:pt idx="2306">
                  <c:v>6600</c:v>
                </c:pt>
                <c:pt idx="2307">
                  <c:v>6600</c:v>
                </c:pt>
                <c:pt idx="2308">
                  <c:v>6760</c:v>
                </c:pt>
                <c:pt idx="2309">
                  <c:v>6550</c:v>
                </c:pt>
                <c:pt idx="2310">
                  <c:v>6550</c:v>
                </c:pt>
                <c:pt idx="2311">
                  <c:v>6550</c:v>
                </c:pt>
                <c:pt idx="2312">
                  <c:v>6600</c:v>
                </c:pt>
                <c:pt idx="2313">
                  <c:v>6600</c:v>
                </c:pt>
                <c:pt idx="2314">
                  <c:v>6600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178529408"/>
        <c:axId val="178530944"/>
      </c:lineChart>
      <c:dateAx>
        <c:axId val="178529408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853094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853094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8529408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9675965127474637"/>
          <c:y val="6.306012884753059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20163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PVC外盘'!$A$7:$A$617</c:f>
              <c:numCache>
                <c:formatCode>yy/mm/dd</c:formatCode>
                <c:ptCount val="494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</c:numCache>
            </c:numRef>
          </c:cat>
          <c:val>
            <c:numRef>
              <c:f>'乙烯法PVC国际价格表  周四 PVC外盘'!$B$7:$B$617</c:f>
              <c:numCache>
                <c:formatCode>0_ </c:formatCode>
                <c:ptCount val="494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840</c:v>
                </c:pt>
                <c:pt idx="490" formatCode="General">
                  <c:v>850</c:v>
                </c:pt>
                <c:pt idx="491" formatCode="General">
                  <c:v>850</c:v>
                </c:pt>
                <c:pt idx="492" formatCode="General">
                  <c:v>860</c:v>
                </c:pt>
                <c:pt idx="493" formatCode="General">
                  <c:v>860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PVC外盘'!$A$7:$A$617</c:f>
              <c:numCache>
                <c:formatCode>yy/mm/dd</c:formatCode>
                <c:ptCount val="494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</c:numCache>
            </c:numRef>
          </c:cat>
          <c:val>
            <c:numRef>
              <c:f>'乙烯法PVC国际价格表  周四 PVC外盘'!$C$7:$C$617</c:f>
              <c:numCache>
                <c:formatCode>0_ </c:formatCode>
                <c:ptCount val="494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  <c:pt idx="491" formatCode="General">
                  <c:v>760</c:v>
                </c:pt>
                <c:pt idx="492" formatCode="General">
                  <c:v>760</c:v>
                </c:pt>
                <c:pt idx="493" formatCode="General">
                  <c:v>760</c:v>
                </c:pt>
              </c:numCache>
            </c:numRef>
          </c:val>
        </c:ser>
        <c:marker val="1"/>
        <c:axId val="178576384"/>
        <c:axId val="185008896"/>
      </c:lineChart>
      <c:dateAx>
        <c:axId val="178576384"/>
        <c:scaling>
          <c:orientation val="minMax"/>
          <c:max val="43422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008896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5008896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8576384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984"/>
          <c:h val="0.65798707294553238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Sheet1!$B$4:$B$743</c:f>
              <c:numCache>
                <c:formatCode>yy/mm/dd</c:formatCode>
                <c:ptCount val="740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</c:numCache>
            </c:numRef>
          </c:cat>
          <c:val>
            <c:numRef>
              <c:f>Sheet1!$C$4:$C$743</c:f>
              <c:numCache>
                <c:formatCode>General</c:formatCode>
                <c:ptCount val="740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66.179999999999978</c:v>
                </c:pt>
                <c:pt idx="719">
                  <c:v>65.31</c:v>
                </c:pt>
                <c:pt idx="720">
                  <c:v>63.690000000000012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61.790000000000013</c:v>
                </c:pt>
                <c:pt idx="724">
                  <c:v>61.449999999999996</c:v>
                </c:pt>
                <c:pt idx="725">
                  <c:v>59.2</c:v>
                </c:pt>
                <c:pt idx="726">
                  <c:v>59.93</c:v>
                </c:pt>
                <c:pt idx="727">
                  <c:v>55.690000000000012</c:v>
                </c:pt>
                <c:pt idx="728">
                  <c:v>56.25</c:v>
                </c:pt>
                <c:pt idx="729">
                  <c:v>56.46</c:v>
                </c:pt>
                <c:pt idx="730">
                  <c:v>56.46</c:v>
                </c:pt>
                <c:pt idx="731">
                  <c:v>56.760000000000012</c:v>
                </c:pt>
                <c:pt idx="732">
                  <c:v>53.43</c:v>
                </c:pt>
                <c:pt idx="733">
                  <c:v>54.63</c:v>
                </c:pt>
                <c:pt idx="734">
                  <c:v>0</c:v>
                </c:pt>
                <c:pt idx="735">
                  <c:v>50.42</c:v>
                </c:pt>
                <c:pt idx="736">
                  <c:v>51.63</c:v>
                </c:pt>
                <c:pt idx="737">
                  <c:v>51.56</c:v>
                </c:pt>
                <c:pt idx="738">
                  <c:v>50.290000000000013</c:v>
                </c:pt>
                <c:pt idx="739">
                  <c:v>51.449999999999996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Sheet1!$B$4:$B$743</c:f>
              <c:numCache>
                <c:formatCode>yy/mm/dd</c:formatCode>
                <c:ptCount val="740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</c:numCache>
            </c:numRef>
          </c:cat>
          <c:val>
            <c:numRef>
              <c:f>Sheet1!$D$4:$D$743</c:f>
              <c:numCache>
                <c:formatCode>General</c:formatCode>
                <c:ptCount val="740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76.440000000000026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75.910000000000025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62.790000000000013</c:v>
                </c:pt>
                <c:pt idx="726">
                  <c:v>70.11999999999999</c:v>
                </c:pt>
                <c:pt idx="727">
                  <c:v>65.47</c:v>
                </c:pt>
                <c:pt idx="728">
                  <c:v>66.11999999999999</c:v>
                </c:pt>
                <c:pt idx="729">
                  <c:v>66.61999999999999</c:v>
                </c:pt>
                <c:pt idx="730">
                  <c:v>66.760000000000005</c:v>
                </c:pt>
                <c:pt idx="731">
                  <c:v>66.790000000000006</c:v>
                </c:pt>
                <c:pt idx="732">
                  <c:v>62.53</c:v>
                </c:pt>
                <c:pt idx="733">
                  <c:v>63.48</c:v>
                </c:pt>
                <c:pt idx="734">
                  <c:v>62.6</c:v>
                </c:pt>
                <c:pt idx="735">
                  <c:v>58.8</c:v>
                </c:pt>
                <c:pt idx="736">
                  <c:v>60.48</c:v>
                </c:pt>
                <c:pt idx="737">
                  <c:v>60.21</c:v>
                </c:pt>
                <c:pt idx="738">
                  <c:v>58.760000000000012</c:v>
                </c:pt>
                <c:pt idx="739">
                  <c:v>59.51</c:v>
                </c:pt>
              </c:numCache>
            </c:numRef>
          </c:val>
        </c:ser>
        <c:marker val="1"/>
        <c:axId val="185607296"/>
        <c:axId val="185608832"/>
      </c:lineChart>
      <c:dateAx>
        <c:axId val="185607296"/>
        <c:scaling>
          <c:orientation val="minMax"/>
          <c:max val="43416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560883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5608832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5607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28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3665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每日外盘1'!$A$7:$A$2572</c:f>
              <c:numCache>
                <c:formatCode>yy/mm/dd</c:formatCode>
                <c:ptCount val="256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</c:numCache>
            </c:numRef>
          </c:cat>
          <c:val>
            <c:numRef>
              <c:f>'乙烯单体价格表  每日外盘1'!$D$9:$D$2572</c:f>
              <c:numCache>
                <c:formatCode>General</c:formatCode>
                <c:ptCount val="2560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  <c:pt idx="2540">
                  <c:v>920</c:v>
                </c:pt>
                <c:pt idx="2541">
                  <c:v>920</c:v>
                </c:pt>
                <c:pt idx="2542">
                  <c:v>920</c:v>
                </c:pt>
                <c:pt idx="2543">
                  <c:v>920</c:v>
                </c:pt>
                <c:pt idx="2544">
                  <c:v>920</c:v>
                </c:pt>
                <c:pt idx="2545">
                  <c:v>940</c:v>
                </c:pt>
                <c:pt idx="2546">
                  <c:v>940</c:v>
                </c:pt>
                <c:pt idx="2547">
                  <c:v>950</c:v>
                </c:pt>
                <c:pt idx="2548">
                  <c:v>970</c:v>
                </c:pt>
                <c:pt idx="2549">
                  <c:v>1000</c:v>
                </c:pt>
                <c:pt idx="2550">
                  <c:v>1030</c:v>
                </c:pt>
                <c:pt idx="2551">
                  <c:v>1040</c:v>
                </c:pt>
                <c:pt idx="2552">
                  <c:v>1050</c:v>
                </c:pt>
                <c:pt idx="2553">
                  <c:v>1050</c:v>
                </c:pt>
                <c:pt idx="2554">
                  <c:v>1050</c:v>
                </c:pt>
                <c:pt idx="2555">
                  <c:v>1040</c:v>
                </c:pt>
                <c:pt idx="2556">
                  <c:v>1010</c:v>
                </c:pt>
                <c:pt idx="2557">
                  <c:v>1010</c:v>
                </c:pt>
                <c:pt idx="2558">
                  <c:v>1010</c:v>
                </c:pt>
                <c:pt idx="2559">
                  <c:v>1000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每日外盘1'!$A$7:$A$2572</c:f>
              <c:numCache>
                <c:formatCode>yy/mm/dd</c:formatCode>
                <c:ptCount val="256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</c:numCache>
            </c:numRef>
          </c:cat>
          <c:val>
            <c:numRef>
              <c:f>'乙烯单体价格表  每日外盘1'!$E$7:$E$2572</c:f>
              <c:numCache>
                <c:formatCode>General</c:formatCode>
                <c:ptCount val="2562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  <c:pt idx="2542">
                  <c:v>835</c:v>
                </c:pt>
                <c:pt idx="2543">
                  <c:v>835</c:v>
                </c:pt>
                <c:pt idx="2544">
                  <c:v>835</c:v>
                </c:pt>
                <c:pt idx="2545">
                  <c:v>835</c:v>
                </c:pt>
                <c:pt idx="2546">
                  <c:v>835</c:v>
                </c:pt>
                <c:pt idx="2547">
                  <c:v>860</c:v>
                </c:pt>
                <c:pt idx="2548">
                  <c:v>860</c:v>
                </c:pt>
                <c:pt idx="2549">
                  <c:v>860</c:v>
                </c:pt>
                <c:pt idx="2550">
                  <c:v>880</c:v>
                </c:pt>
                <c:pt idx="2551">
                  <c:v>910</c:v>
                </c:pt>
                <c:pt idx="2552">
                  <c:v>940</c:v>
                </c:pt>
                <c:pt idx="2553">
                  <c:v>950</c:v>
                </c:pt>
                <c:pt idx="2554">
                  <c:v>960</c:v>
                </c:pt>
                <c:pt idx="2555">
                  <c:v>960</c:v>
                </c:pt>
                <c:pt idx="2556">
                  <c:v>960</c:v>
                </c:pt>
                <c:pt idx="2557">
                  <c:v>950</c:v>
                </c:pt>
                <c:pt idx="2558">
                  <c:v>920</c:v>
                </c:pt>
                <c:pt idx="2559">
                  <c:v>920</c:v>
                </c:pt>
                <c:pt idx="2560">
                  <c:v>920</c:v>
                </c:pt>
                <c:pt idx="2561">
                  <c:v>910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每日外盘1'!$A$7:$A$2572</c:f>
              <c:numCache>
                <c:formatCode>yy/mm/dd</c:formatCode>
                <c:ptCount val="256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</c:numCache>
            </c:numRef>
          </c:cat>
          <c:val>
            <c:numRef>
              <c:f>'乙烯单体价格表  每日外盘1'!$F$12:$F$2572</c:f>
              <c:numCache>
                <c:formatCode>General</c:formatCode>
                <c:ptCount val="2557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  <c:pt idx="2537">
                  <c:v>968.5</c:v>
                </c:pt>
                <c:pt idx="2538">
                  <c:v>968</c:v>
                </c:pt>
                <c:pt idx="2539">
                  <c:v>967.5</c:v>
                </c:pt>
                <c:pt idx="2540">
                  <c:v>971</c:v>
                </c:pt>
                <c:pt idx="2541">
                  <c:v>965</c:v>
                </c:pt>
                <c:pt idx="2542">
                  <c:v>956</c:v>
                </c:pt>
                <c:pt idx="2543">
                  <c:v>942</c:v>
                </c:pt>
                <c:pt idx="2544">
                  <c:v>942</c:v>
                </c:pt>
                <c:pt idx="2545">
                  <c:v>940</c:v>
                </c:pt>
                <c:pt idx="2546">
                  <c:v>936</c:v>
                </c:pt>
                <c:pt idx="2547">
                  <c:v>977</c:v>
                </c:pt>
                <c:pt idx="2548">
                  <c:v>973</c:v>
                </c:pt>
                <c:pt idx="2549">
                  <c:v>963</c:v>
                </c:pt>
                <c:pt idx="2550">
                  <c:v>958</c:v>
                </c:pt>
                <c:pt idx="2551">
                  <c:v>953</c:v>
                </c:pt>
                <c:pt idx="2552">
                  <c:v>919</c:v>
                </c:pt>
                <c:pt idx="2553">
                  <c:v>907</c:v>
                </c:pt>
                <c:pt idx="2554">
                  <c:v>895</c:v>
                </c:pt>
                <c:pt idx="2555">
                  <c:v>889</c:v>
                </c:pt>
                <c:pt idx="2556">
                  <c:v>894</c:v>
                </c:pt>
              </c:numCache>
            </c:numRef>
          </c:val>
        </c:ser>
        <c:marker val="1"/>
        <c:axId val="185050624"/>
        <c:axId val="185052160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85050624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052160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5052160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05062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7929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311"/>
          <c:y val="0.129243784750585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'!$A$6:$A$611</c:f>
              <c:numCache>
                <c:formatCode>yy/mm/dd</c:formatCode>
                <c:ptCount val="60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</c:numCache>
            </c:numRef>
          </c:cat>
          <c:val>
            <c:numRef>
              <c:f>'国际EDC市场价格   周五 每周五中间体 '!$B$6:$B$611</c:f>
              <c:numCache>
                <c:formatCode>0_ </c:formatCode>
                <c:ptCount val="606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  <c:pt idx="603">
                  <c:v>380</c:v>
                </c:pt>
                <c:pt idx="604">
                  <c:v>380</c:v>
                </c:pt>
                <c:pt idx="605">
                  <c:v>390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'!$A$6:$A$611</c:f>
              <c:numCache>
                <c:formatCode>yy/mm/dd</c:formatCode>
                <c:ptCount val="60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</c:numCache>
            </c:numRef>
          </c:cat>
          <c:val>
            <c:numRef>
              <c:f>'国际EDC市场价格   周五 每周五中间体 '!$D$6:$D$611</c:f>
              <c:numCache>
                <c:formatCode>0_ </c:formatCode>
                <c:ptCount val="606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360</c:v>
                </c:pt>
                <c:pt idx="603">
                  <c:v>340</c:v>
                </c:pt>
                <c:pt idx="604">
                  <c:v>340</c:v>
                </c:pt>
                <c:pt idx="605">
                  <c:v>340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'!$A$6:$A$611</c:f>
              <c:numCache>
                <c:formatCode>yy/mm/dd</c:formatCode>
                <c:ptCount val="60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</c:numCache>
            </c:numRef>
          </c:cat>
          <c:val>
            <c:numRef>
              <c:f>'国际EDC市场价格   周五 每周五中间体 '!$E$6:$E$611</c:f>
              <c:numCache>
                <c:formatCode>0_ </c:formatCode>
                <c:ptCount val="606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  <c:pt idx="603">
                  <c:v>330</c:v>
                </c:pt>
                <c:pt idx="604">
                  <c:v>330</c:v>
                </c:pt>
                <c:pt idx="605">
                  <c:v>330</c:v>
                </c:pt>
              </c:numCache>
            </c:numRef>
          </c:val>
        </c:ser>
        <c:marker val="1"/>
        <c:axId val="185713792"/>
        <c:axId val="185715328"/>
      </c:lineChart>
      <c:dateAx>
        <c:axId val="185713792"/>
        <c:scaling>
          <c:orientation val="minMax"/>
          <c:max val="43422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715328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5715328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713792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周五中间体'!$A$8:$A$609</c:f>
              <c:numCache>
                <c:formatCode>yy/mm/dd</c:formatCode>
                <c:ptCount val="602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</c:numCache>
            </c:numRef>
          </c:cat>
          <c:val>
            <c:numRef>
              <c:f>'国际VCM市场价格  周五中间体'!$B$7:$B$609</c:f>
              <c:numCache>
                <c:formatCode>0_ </c:formatCode>
                <c:ptCount val="603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  <c:pt idx="600" formatCode="General">
                  <c:v>680</c:v>
                </c:pt>
                <c:pt idx="601" formatCode="General">
                  <c:v>690</c:v>
                </c:pt>
                <c:pt idx="602" formatCode="General">
                  <c:v>690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周五中间体'!$A$8:$A$609</c:f>
              <c:numCache>
                <c:formatCode>yy/mm/dd</c:formatCode>
                <c:ptCount val="602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</c:numCache>
            </c:numRef>
          </c:cat>
          <c:val>
            <c:numRef>
              <c:f>'国际VCM市场价格  周五中间体'!$D$7:$D$609</c:f>
              <c:numCache>
                <c:formatCode>0_ </c:formatCode>
                <c:ptCount val="603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  <c:pt idx="600" formatCode="General">
                  <c:v>600</c:v>
                </c:pt>
                <c:pt idx="601" formatCode="General">
                  <c:v>600</c:v>
                </c:pt>
                <c:pt idx="602" formatCode="General">
                  <c:v>600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周五中间体'!$A$8:$A$609</c:f>
              <c:numCache>
                <c:formatCode>yy/mm/dd</c:formatCode>
                <c:ptCount val="602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</c:numCache>
            </c:numRef>
          </c:cat>
          <c:val>
            <c:numRef>
              <c:f>'国际VCM市场价格  周五中间体'!$E$7:$E$609</c:f>
              <c:numCache>
                <c:formatCode>0_ </c:formatCode>
                <c:ptCount val="603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  <c:pt idx="600" formatCode="General">
                  <c:v>640</c:v>
                </c:pt>
                <c:pt idx="601" formatCode="General">
                  <c:v>615</c:v>
                </c:pt>
                <c:pt idx="602" formatCode="General">
                  <c:v>615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85546240"/>
        <c:axId val="185547776"/>
      </c:lineChart>
      <c:dateAx>
        <c:axId val="185546240"/>
        <c:scaling>
          <c:orientation val="minMax"/>
          <c:max val="43422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547776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85547776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546240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887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5465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新电石市场价格!$A$1614:$A$2326</c:f>
              <c:numCache>
                <c:formatCode>yy/mm/dd</c:formatCode>
                <c:ptCount val="71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</c:numCache>
            </c:numRef>
          </c:cat>
          <c:val>
            <c:numRef>
              <c:f>新电石市场价格!$C$1612:$C$2326</c:f>
              <c:numCache>
                <c:formatCode>General</c:formatCode>
                <c:ptCount val="715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  <c:pt idx="700">
                  <c:v>2800</c:v>
                </c:pt>
                <c:pt idx="701">
                  <c:v>2700</c:v>
                </c:pt>
                <c:pt idx="702">
                  <c:v>2700</c:v>
                </c:pt>
                <c:pt idx="703">
                  <c:v>2700</c:v>
                </c:pt>
                <c:pt idx="704">
                  <c:v>2700</c:v>
                </c:pt>
                <c:pt idx="705">
                  <c:v>2650</c:v>
                </c:pt>
                <c:pt idx="706">
                  <c:v>2650</c:v>
                </c:pt>
                <c:pt idx="707">
                  <c:v>2650</c:v>
                </c:pt>
                <c:pt idx="708">
                  <c:v>2650</c:v>
                </c:pt>
                <c:pt idx="709">
                  <c:v>2650</c:v>
                </c:pt>
                <c:pt idx="710">
                  <c:v>2650</c:v>
                </c:pt>
                <c:pt idx="711">
                  <c:v>2650</c:v>
                </c:pt>
                <c:pt idx="712">
                  <c:v>2650</c:v>
                </c:pt>
                <c:pt idx="713">
                  <c:v>2650</c:v>
                </c:pt>
                <c:pt idx="714">
                  <c:v>2650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新电石市场价格!$A$1614:$A$2326</c:f>
              <c:numCache>
                <c:formatCode>yy/mm/dd</c:formatCode>
                <c:ptCount val="71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</c:numCache>
            </c:numRef>
          </c:cat>
          <c:val>
            <c:numRef>
              <c:f>新电石市场价格!$D$1612:$D$2326</c:f>
              <c:numCache>
                <c:formatCode>General</c:formatCode>
                <c:ptCount val="715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  <c:pt idx="700">
                  <c:v>2900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2900</c:v>
                </c:pt>
                <c:pt idx="712">
                  <c:v>2900</c:v>
                </c:pt>
                <c:pt idx="713">
                  <c:v>2900</c:v>
                </c:pt>
                <c:pt idx="714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新电石市场价格!$A$1614:$A$2326</c:f>
              <c:numCache>
                <c:formatCode>yy/mm/dd</c:formatCode>
                <c:ptCount val="71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</c:numCache>
            </c:numRef>
          </c:cat>
          <c:val>
            <c:numRef>
              <c:f>新电石市场价格!$E$1612:$E$2326</c:f>
              <c:numCache>
                <c:formatCode>General</c:formatCode>
                <c:ptCount val="715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  <c:pt idx="700">
                  <c:v>3250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2850</c:v>
                </c:pt>
                <c:pt idx="712">
                  <c:v>2850</c:v>
                </c:pt>
                <c:pt idx="713">
                  <c:v>2850</c:v>
                </c:pt>
                <c:pt idx="714">
                  <c:v>2850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新电石市场价格!$A$1614:$A$2326</c:f>
              <c:numCache>
                <c:formatCode>yy/mm/dd</c:formatCode>
                <c:ptCount val="71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</c:numCache>
            </c:numRef>
          </c:cat>
          <c:val>
            <c:numRef>
              <c:f>新电石市场价格!$F$1613:$F$2326</c:f>
              <c:numCache>
                <c:formatCode>General</c:formatCode>
                <c:ptCount val="714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  <c:pt idx="699">
                  <c:v>3370</c:v>
                </c:pt>
                <c:pt idx="700">
                  <c:v>3370</c:v>
                </c:pt>
                <c:pt idx="701">
                  <c:v>3370</c:v>
                </c:pt>
                <c:pt idx="702">
                  <c:v>3370</c:v>
                </c:pt>
                <c:pt idx="703">
                  <c:v>3370</c:v>
                </c:pt>
                <c:pt idx="704">
                  <c:v>3370</c:v>
                </c:pt>
                <c:pt idx="705">
                  <c:v>3370</c:v>
                </c:pt>
                <c:pt idx="706">
                  <c:v>3370</c:v>
                </c:pt>
                <c:pt idx="707">
                  <c:v>3370</c:v>
                </c:pt>
                <c:pt idx="708">
                  <c:v>3370</c:v>
                </c:pt>
                <c:pt idx="709">
                  <c:v>3370</c:v>
                </c:pt>
                <c:pt idx="710">
                  <c:v>3240</c:v>
                </c:pt>
                <c:pt idx="711">
                  <c:v>3240</c:v>
                </c:pt>
                <c:pt idx="712">
                  <c:v>3240</c:v>
                </c:pt>
                <c:pt idx="713">
                  <c:v>3240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185791616"/>
        <c:axId val="185793152"/>
      </c:lineChart>
      <c:dateAx>
        <c:axId val="185791616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793152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85793152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791616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80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1552</TotalTime>
  <Pages>16</Pages>
  <Words>790</Words>
  <Characters>4507</Characters>
  <Application>Microsoft Office Word</Application>
  <DocSecurity>0</DocSecurity>
  <Lines>37</Lines>
  <Paragraphs>10</Paragraphs>
  <ScaleCrop>false</ScaleCrop>
  <Company>china</Company>
  <LinksUpToDate>false</LinksUpToDate>
  <CharactersWithSpaces>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100</cp:revision>
  <dcterms:created xsi:type="dcterms:W3CDTF">2018-07-12T05:17:00Z</dcterms:created>
  <dcterms:modified xsi:type="dcterms:W3CDTF">2018-11-30T07:16:00Z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