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9E" w:rsidRDefault="00770753">
      <w:pPr>
        <w:spacing w:line="400" w:lineRule="exact"/>
        <w:rPr>
          <w:rFonts w:cs="Times New Roman"/>
        </w:rPr>
      </w:pPr>
      <w:bookmarkStart w:id="0" w:name="_Toc485828985"/>
      <w:r>
        <w:rPr>
          <w:noProof/>
        </w:rPr>
        <w:drawing>
          <wp:anchor distT="0" distB="0" distL="114300" distR="114300" simplePos="0" relativeHeight="251659264" behindDoc="1" locked="0" layoutInCell="1" allowOverlap="1">
            <wp:simplePos x="0" y="0"/>
            <wp:positionH relativeFrom="column">
              <wp:posOffset>-1073150</wp:posOffset>
            </wp:positionH>
            <wp:positionV relativeFrom="paragraph">
              <wp:posOffset>-920750</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spect="1" noChangeArrowheads="1"/>
                    </pic:cNvPicPr>
                  </pic:nvPicPr>
                  <pic:blipFill>
                    <a:blip r:embed="rId7"/>
                    <a:srcRect/>
                    <a:stretch>
                      <a:fillRect/>
                    </a:stretch>
                  </pic:blipFill>
                  <pic:spPr bwMode="auto">
                    <a:xfrm>
                      <a:off x="0" y="0"/>
                      <a:ext cx="7644765" cy="10696575"/>
                    </a:xfrm>
                    <a:prstGeom prst="rect">
                      <a:avLst/>
                    </a:prstGeom>
                    <a:noFill/>
                  </pic:spPr>
                </pic:pic>
              </a:graphicData>
            </a:graphic>
          </wp:anchor>
        </w:drawing>
      </w:r>
    </w:p>
    <w:p w:rsidR="00537D9E" w:rsidRDefault="002F1450">
      <w:pPr>
        <w:spacing w:line="400" w:lineRule="exact"/>
        <w:rPr>
          <w:rFonts w:cs="Times New Roman"/>
        </w:rPr>
      </w:pPr>
      <w:r w:rsidRPr="002F1450">
        <w:rPr>
          <w:noProof/>
        </w:rPr>
        <w:pict>
          <v:shapetype id="_x0000_t202" coordsize="21600,21600" o:spt="202" path="m,l,21600r21600,l21600,xe">
            <v:stroke joinstyle="miter"/>
            <v:path gradientshapeok="t" o:connecttype="rect"/>
          </v:shapetype>
          <v:shape id="文本框 2" o:spid="_x0000_s1028" type="#_x0000_t202" style="position:absolute;left:0;text-align:left;margin-left:36.9pt;margin-top:586.45pt;width:419.1pt;height:110.7pt;z-index:251656192" filled="f" stroked="f">
            <v:textbox>
              <w:txbxContent>
                <w:p w:rsidR="00D23F9B" w:rsidRDefault="00D23F9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D23F9B" w:rsidRDefault="00D23F9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w:t>
                  </w:r>
                  <w:r>
                    <w:rPr>
                      <w:rFonts w:ascii="黑体" w:eastAsia="黑体" w:hAnsi="宋体" w:cs="黑体"/>
                      <w:kern w:val="2"/>
                      <w:sz w:val="24"/>
                      <w:szCs w:val="24"/>
                      <w:lang w:eastAsia="zh-CN"/>
                    </w:rPr>
                    <w:t xml:space="preserve">  </w:t>
                  </w:r>
                  <w:r>
                    <w:rPr>
                      <w:rFonts w:ascii="黑体" w:eastAsia="黑体" w:hAnsi="宋体" w:cs="黑体" w:hint="eastAsia"/>
                      <w:kern w:val="2"/>
                      <w:sz w:val="24"/>
                      <w:szCs w:val="24"/>
                      <w:lang w:eastAsia="zh-CN"/>
                    </w:rPr>
                    <w:t>话：</w:t>
                  </w:r>
                  <w:r>
                    <w:rPr>
                      <w:rFonts w:ascii="黑体" w:eastAsia="黑体" w:hAnsi="宋体" w:cs="黑体"/>
                      <w:kern w:val="2"/>
                      <w:sz w:val="24"/>
                      <w:szCs w:val="24"/>
                      <w:lang w:eastAsia="zh-CN"/>
                    </w:rPr>
                    <w:t>18513790720</w:t>
                  </w:r>
                </w:p>
                <w:p w:rsidR="00D23F9B" w:rsidRDefault="00D23F9B">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w:t>
                  </w:r>
                  <w:r>
                    <w:rPr>
                      <w:rFonts w:ascii="黑体" w:eastAsia="黑体" w:hAnsi="宋体" w:cs="黑体"/>
                      <w:kern w:val="2"/>
                      <w:sz w:val="24"/>
                      <w:szCs w:val="24"/>
                      <w:lang w:eastAsia="zh-CN"/>
                    </w:rPr>
                    <w:t xml:space="preserve">  </w:t>
                  </w:r>
                  <w:r>
                    <w:rPr>
                      <w:rFonts w:ascii="黑体" w:eastAsia="黑体" w:hAnsi="宋体" w:cs="黑体" w:hint="eastAsia"/>
                      <w:kern w:val="2"/>
                      <w:sz w:val="24"/>
                      <w:szCs w:val="24"/>
                      <w:lang w:eastAsia="zh-CN"/>
                    </w:rPr>
                    <w:t>真：</w:t>
                  </w:r>
                  <w:r>
                    <w:rPr>
                      <w:rFonts w:ascii="黑体" w:eastAsia="黑体" w:hAnsi="宋体" w:cs="黑体"/>
                      <w:kern w:val="2"/>
                      <w:sz w:val="24"/>
                      <w:szCs w:val="24"/>
                      <w:lang w:eastAsia="zh-CN"/>
                    </w:rPr>
                    <w:t>86-010-85725399</w:t>
                  </w:r>
                </w:p>
                <w:p w:rsidR="00D23F9B" w:rsidRDefault="00D23F9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8" w:history="1">
                    <w:r>
                      <w:rPr>
                        <w:rStyle w:val="a9"/>
                        <w:rFonts w:ascii="黑体" w:eastAsia="黑体" w:hAnsi="宋体" w:cs="黑体"/>
                        <w:color w:val="auto"/>
                        <w:kern w:val="2"/>
                        <w:sz w:val="24"/>
                        <w:szCs w:val="24"/>
                        <w:u w:val="none"/>
                        <w:lang w:eastAsia="zh-CN"/>
                      </w:rPr>
                      <w:t>hljbsc2017zsw@163.com</w:t>
                    </w:r>
                  </w:hyperlink>
                </w:p>
                <w:p w:rsidR="00D23F9B" w:rsidRDefault="00D23F9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D23F9B" w:rsidRDefault="00D23F9B">
                  <w:pPr>
                    <w:jc w:val="left"/>
                    <w:rPr>
                      <w:rFonts w:cs="Times New Roman"/>
                    </w:rPr>
                  </w:pPr>
                </w:p>
                <w:p w:rsidR="00D23F9B" w:rsidRDefault="00D23F9B">
                  <w:pPr>
                    <w:jc w:val="left"/>
                    <w:rPr>
                      <w:rFonts w:cs="Times New Roman"/>
                    </w:rPr>
                  </w:pPr>
                </w:p>
              </w:txbxContent>
            </v:textbox>
          </v:shape>
        </w:pict>
      </w:r>
      <w:r w:rsidRPr="002F1450">
        <w:rPr>
          <w:noProof/>
        </w:rPr>
        <w:pict>
          <v:shape id="文本框 3" o:spid="_x0000_s1029" type="#_x0000_t202" style="position:absolute;left:0;text-align:left;margin-left:175.45pt;margin-top:490.7pt;width:126.6pt;height:54.1pt;z-index:251657216" filled="f" stroked="f">
            <v:textbox>
              <w:txbxContent>
                <w:p w:rsidR="00D23F9B" w:rsidRDefault="00D23F9B">
                  <w:pPr>
                    <w:pStyle w:val="1"/>
                    <w:numPr>
                      <w:ilvl w:val="0"/>
                      <w:numId w:val="1"/>
                    </w:numPr>
                  </w:pPr>
                  <w:bookmarkStart w:id="1" w:name="_Toc485828984"/>
                  <w:bookmarkStart w:id="2" w:name="_Toc485981320"/>
                  <w:bookmarkStart w:id="3" w:name="_Toc531954271"/>
                  <w:r>
                    <w:rPr>
                      <w:kern w:val="2"/>
                    </w:rPr>
                    <w:t>2018.</w:t>
                  </w:r>
                  <w:r>
                    <w:rPr>
                      <w:rFonts w:hint="eastAsia"/>
                      <w:kern w:val="2"/>
                    </w:rPr>
                    <w:t>1</w:t>
                  </w:r>
                  <w:r w:rsidR="000F4BC2">
                    <w:rPr>
                      <w:rFonts w:hint="eastAsia"/>
                      <w:kern w:val="2"/>
                    </w:rPr>
                    <w:t>2</w:t>
                  </w:r>
                  <w:r>
                    <w:rPr>
                      <w:kern w:val="2"/>
                    </w:rPr>
                    <w:t>.</w:t>
                  </w:r>
                  <w:bookmarkEnd w:id="1"/>
                  <w:bookmarkEnd w:id="2"/>
                  <w:r w:rsidR="000F4BC2">
                    <w:rPr>
                      <w:rFonts w:hint="eastAsia"/>
                      <w:kern w:val="2"/>
                    </w:rPr>
                    <w:t>07</w:t>
                  </w:r>
                  <w:bookmarkEnd w:id="3"/>
                </w:p>
              </w:txbxContent>
            </v:textbox>
          </v:shape>
        </w:pict>
      </w:r>
      <w:r w:rsidR="00537D9E">
        <w:rPr>
          <w:rFonts w:cs="Times New Roman"/>
        </w:rPr>
        <w:br w:type="page"/>
      </w:r>
    </w:p>
    <w:p w:rsidR="00537D9E" w:rsidRDefault="002F1450">
      <w:pPr>
        <w:pStyle w:val="1"/>
        <w:spacing w:line="400" w:lineRule="exact"/>
        <w:rPr>
          <w:rFonts w:ascii="宋体" w:eastAsia="宋体"/>
          <w:sz w:val="24"/>
          <w:szCs w:val="24"/>
        </w:rPr>
      </w:pPr>
      <w:r w:rsidRPr="002F1450">
        <w:rPr>
          <w:noProof/>
        </w:rPr>
        <w:lastRenderedPageBreak/>
        <w:pict>
          <v:shape id="_x0000_s1030" type="#_x0000_t202" style="position:absolute;left:0;text-align:left;margin-left:-.9pt;margin-top:34.7pt;width:492pt;height:565.3pt;z-index:251658240" filled="f" stroked="f">
            <v:textbox>
              <w:txbxContent>
                <w:p w:rsidR="00D23F9B" w:rsidRDefault="00D23F9B">
                  <w:pPr>
                    <w:pStyle w:val="CharCharChar"/>
                    <w:spacing w:line="240" w:lineRule="auto"/>
                    <w:jc w:val="center"/>
                    <w:rPr>
                      <w:rFonts w:ascii="宋体" w:cs="Times New Roman"/>
                      <w:b/>
                      <w:bCs/>
                      <w:color w:val="000080"/>
                      <w:sz w:val="28"/>
                      <w:szCs w:val="28"/>
                      <w:lang w:eastAsia="zh-CN"/>
                    </w:rPr>
                  </w:pPr>
                  <w:r>
                    <w:rPr>
                      <w:rFonts w:ascii="宋体" w:hAnsi="宋体" w:cs="宋体" w:hint="eastAsia"/>
                      <w:b/>
                      <w:bCs/>
                      <w:color w:val="000080"/>
                      <w:sz w:val="28"/>
                      <w:szCs w:val="28"/>
                      <w:lang w:eastAsia="zh-CN"/>
                    </w:rPr>
                    <w:t>氯碱市场周报目录</w:t>
                  </w:r>
                  <w:r>
                    <w:rPr>
                      <w:rFonts w:ascii="宋体" w:cs="Times New Roman"/>
                      <w:b/>
                      <w:bCs/>
                      <w:color w:val="000000"/>
                      <w:sz w:val="28"/>
                      <w:szCs w:val="28"/>
                      <w:lang w:eastAsia="zh-CN"/>
                    </w:rPr>
                    <w:tab/>
                  </w:r>
                  <w:r>
                    <w:rPr>
                      <w:rFonts w:ascii="宋体" w:cs="Times New Roman"/>
                      <w:b/>
                      <w:bCs/>
                      <w:color w:val="000000"/>
                      <w:sz w:val="28"/>
                      <w:szCs w:val="28"/>
                      <w:lang w:eastAsia="zh-CN"/>
                    </w:rPr>
                    <w:tab/>
                  </w:r>
                </w:p>
                <w:p w:rsidR="00A1633B" w:rsidRDefault="002F1450">
                  <w:pPr>
                    <w:pStyle w:val="10"/>
                    <w:tabs>
                      <w:tab w:val="left" w:pos="420"/>
                    </w:tabs>
                    <w:rPr>
                      <w:rFonts w:asciiTheme="minorHAnsi" w:eastAsiaTheme="minorEastAsia" w:hAnsiTheme="minorHAnsi" w:cstheme="minorBidi"/>
                      <w:b w:val="0"/>
                      <w:bCs w:val="0"/>
                      <w:caps w:val="0"/>
                      <w:noProof/>
                      <w:color w:val="auto"/>
                      <w:sz w:val="21"/>
                      <w:szCs w:val="22"/>
                    </w:rPr>
                  </w:pPr>
                  <w:r w:rsidRPr="002F1450">
                    <w:fldChar w:fldCharType="begin"/>
                  </w:r>
                  <w:r w:rsidR="00D23F9B">
                    <w:instrText xml:space="preserve"> TOC \o "1-3" \h \z \u </w:instrText>
                  </w:r>
                  <w:r w:rsidRPr="002F1450">
                    <w:fldChar w:fldCharType="separate"/>
                  </w:r>
                  <w:hyperlink r:id="rId9" w:anchor="_Toc531954271" w:history="1">
                    <w:r w:rsidR="00A1633B" w:rsidRPr="00352C80">
                      <w:rPr>
                        <w:rStyle w:val="a9"/>
                        <w:rFonts w:ascii="Wingdings" w:hAnsi="Wingdings"/>
                        <w:noProof/>
                      </w:rPr>
                      <w:t></w:t>
                    </w:r>
                    <w:r w:rsidR="00A1633B">
                      <w:rPr>
                        <w:rFonts w:asciiTheme="minorHAnsi" w:eastAsiaTheme="minorEastAsia" w:hAnsiTheme="minorHAnsi" w:cstheme="minorBidi"/>
                        <w:b w:val="0"/>
                        <w:bCs w:val="0"/>
                        <w:caps w:val="0"/>
                        <w:noProof/>
                        <w:color w:val="auto"/>
                        <w:sz w:val="21"/>
                        <w:szCs w:val="22"/>
                      </w:rPr>
                      <w:tab/>
                    </w:r>
                    <w:r w:rsidR="00A1633B" w:rsidRPr="00352C80">
                      <w:rPr>
                        <w:rStyle w:val="a9"/>
                        <w:noProof/>
                      </w:rPr>
                      <w:t>2018.12.07</w:t>
                    </w:r>
                    <w:r w:rsidR="00A1633B">
                      <w:rPr>
                        <w:noProof/>
                        <w:webHidden/>
                      </w:rPr>
                      <w:tab/>
                    </w:r>
                    <w:r w:rsidR="00A1633B">
                      <w:rPr>
                        <w:noProof/>
                        <w:webHidden/>
                      </w:rPr>
                      <w:fldChar w:fldCharType="begin"/>
                    </w:r>
                    <w:r w:rsidR="00A1633B">
                      <w:rPr>
                        <w:noProof/>
                        <w:webHidden/>
                      </w:rPr>
                      <w:instrText xml:space="preserve"> PAGEREF _Toc531954271 \h </w:instrText>
                    </w:r>
                    <w:r w:rsidR="00A1633B">
                      <w:rPr>
                        <w:noProof/>
                        <w:webHidden/>
                      </w:rPr>
                    </w:r>
                    <w:r w:rsidR="00A1633B">
                      <w:rPr>
                        <w:noProof/>
                        <w:webHidden/>
                      </w:rPr>
                      <w:fldChar w:fldCharType="separate"/>
                    </w:r>
                    <w:r w:rsidR="00A1633B">
                      <w:rPr>
                        <w:noProof/>
                        <w:webHidden/>
                      </w:rPr>
                      <w:t>1</w:t>
                    </w:r>
                    <w:r w:rsidR="00A1633B">
                      <w:rPr>
                        <w:noProof/>
                        <w:webHidden/>
                      </w:rPr>
                      <w:fldChar w:fldCharType="end"/>
                    </w:r>
                  </w:hyperlink>
                </w:p>
                <w:p w:rsidR="00A1633B" w:rsidRDefault="00A1633B">
                  <w:pPr>
                    <w:pStyle w:val="10"/>
                    <w:rPr>
                      <w:rFonts w:asciiTheme="minorHAnsi" w:eastAsiaTheme="minorEastAsia" w:hAnsiTheme="minorHAnsi" w:cstheme="minorBidi"/>
                      <w:b w:val="0"/>
                      <w:bCs w:val="0"/>
                      <w:caps w:val="0"/>
                      <w:noProof/>
                      <w:color w:val="auto"/>
                      <w:sz w:val="21"/>
                      <w:szCs w:val="22"/>
                    </w:rPr>
                  </w:pPr>
                  <w:hyperlink w:anchor="_Toc531954272" w:history="1">
                    <w:r w:rsidRPr="00352C80">
                      <w:rPr>
                        <w:rStyle w:val="a9"/>
                        <w:rFonts w:cs="黑体" w:hint="eastAsia"/>
                        <w:noProof/>
                      </w:rPr>
                      <w:t>纯碱</w:t>
                    </w:r>
                    <w:r>
                      <w:rPr>
                        <w:noProof/>
                        <w:webHidden/>
                      </w:rPr>
                      <w:tab/>
                    </w:r>
                    <w:r>
                      <w:rPr>
                        <w:noProof/>
                        <w:webHidden/>
                      </w:rPr>
                      <w:fldChar w:fldCharType="begin"/>
                    </w:r>
                    <w:r>
                      <w:rPr>
                        <w:noProof/>
                        <w:webHidden/>
                      </w:rPr>
                      <w:instrText xml:space="preserve"> PAGEREF _Toc531954272 \h </w:instrText>
                    </w:r>
                    <w:r>
                      <w:rPr>
                        <w:noProof/>
                        <w:webHidden/>
                      </w:rPr>
                    </w:r>
                    <w:r>
                      <w:rPr>
                        <w:noProof/>
                        <w:webHidden/>
                      </w:rPr>
                      <w:fldChar w:fldCharType="separate"/>
                    </w:r>
                    <w:r>
                      <w:rPr>
                        <w:noProof/>
                        <w:webHidden/>
                      </w:rPr>
                      <w:t>3</w:t>
                    </w:r>
                    <w:r>
                      <w:rPr>
                        <w:noProof/>
                        <w:webHidden/>
                      </w:rPr>
                      <w:fldChar w:fldCharType="end"/>
                    </w:r>
                  </w:hyperlink>
                </w:p>
                <w:p w:rsidR="00A1633B" w:rsidRDefault="00A1633B">
                  <w:pPr>
                    <w:pStyle w:val="20"/>
                    <w:rPr>
                      <w:rFonts w:asciiTheme="minorHAnsi" w:eastAsiaTheme="minorEastAsia" w:hAnsiTheme="minorHAnsi" w:cstheme="minorBidi"/>
                      <w:b w:val="0"/>
                      <w:bCs w:val="0"/>
                      <w:smallCaps w:val="0"/>
                      <w:noProof/>
                      <w:color w:val="auto"/>
                      <w:sz w:val="21"/>
                      <w:szCs w:val="22"/>
                    </w:rPr>
                  </w:pPr>
                  <w:hyperlink w:anchor="_Toc531954273" w:history="1">
                    <w:r w:rsidRPr="00352C80">
                      <w:rPr>
                        <w:rStyle w:val="a9"/>
                        <w:rFonts w:ascii="黑体" w:eastAsia="黑体" w:hAnsi="黑体" w:cs="黑体" w:hint="eastAsia"/>
                        <w:noProof/>
                      </w:rPr>
                      <w:t>评述：本周纯碱市场评述及行情预测</w:t>
                    </w:r>
                    <w:r>
                      <w:rPr>
                        <w:noProof/>
                        <w:webHidden/>
                      </w:rPr>
                      <w:tab/>
                    </w:r>
                    <w:r>
                      <w:rPr>
                        <w:noProof/>
                        <w:webHidden/>
                      </w:rPr>
                      <w:fldChar w:fldCharType="begin"/>
                    </w:r>
                    <w:r>
                      <w:rPr>
                        <w:noProof/>
                        <w:webHidden/>
                      </w:rPr>
                      <w:instrText xml:space="preserve"> PAGEREF _Toc531954273 \h </w:instrText>
                    </w:r>
                    <w:r>
                      <w:rPr>
                        <w:noProof/>
                        <w:webHidden/>
                      </w:rPr>
                    </w:r>
                    <w:r>
                      <w:rPr>
                        <w:noProof/>
                        <w:webHidden/>
                      </w:rPr>
                      <w:fldChar w:fldCharType="separate"/>
                    </w:r>
                    <w:r>
                      <w:rPr>
                        <w:noProof/>
                        <w:webHidden/>
                      </w:rPr>
                      <w:t>3</w:t>
                    </w:r>
                    <w:r>
                      <w:rPr>
                        <w:noProof/>
                        <w:webHidden/>
                      </w:rPr>
                      <w:fldChar w:fldCharType="end"/>
                    </w:r>
                  </w:hyperlink>
                </w:p>
                <w:p w:rsidR="00A1633B" w:rsidRDefault="00A1633B">
                  <w:pPr>
                    <w:pStyle w:val="10"/>
                    <w:rPr>
                      <w:rFonts w:asciiTheme="minorHAnsi" w:eastAsiaTheme="minorEastAsia" w:hAnsiTheme="minorHAnsi" w:cstheme="minorBidi"/>
                      <w:b w:val="0"/>
                      <w:bCs w:val="0"/>
                      <w:caps w:val="0"/>
                      <w:noProof/>
                      <w:color w:val="auto"/>
                      <w:sz w:val="21"/>
                      <w:szCs w:val="22"/>
                    </w:rPr>
                  </w:pPr>
                  <w:hyperlink w:anchor="_Toc531954274" w:history="1">
                    <w:r w:rsidRPr="00352C80">
                      <w:rPr>
                        <w:rStyle w:val="a9"/>
                        <w:rFonts w:cs="黑体" w:hint="eastAsia"/>
                        <w:noProof/>
                      </w:rPr>
                      <w:t>烧碱</w:t>
                    </w:r>
                    <w:r>
                      <w:rPr>
                        <w:noProof/>
                        <w:webHidden/>
                      </w:rPr>
                      <w:tab/>
                    </w:r>
                    <w:r>
                      <w:rPr>
                        <w:noProof/>
                        <w:webHidden/>
                      </w:rPr>
                      <w:fldChar w:fldCharType="begin"/>
                    </w:r>
                    <w:r>
                      <w:rPr>
                        <w:noProof/>
                        <w:webHidden/>
                      </w:rPr>
                      <w:instrText xml:space="preserve"> PAGEREF _Toc531954274 \h </w:instrText>
                    </w:r>
                    <w:r>
                      <w:rPr>
                        <w:noProof/>
                        <w:webHidden/>
                      </w:rPr>
                    </w:r>
                    <w:r>
                      <w:rPr>
                        <w:noProof/>
                        <w:webHidden/>
                      </w:rPr>
                      <w:fldChar w:fldCharType="separate"/>
                    </w:r>
                    <w:r>
                      <w:rPr>
                        <w:noProof/>
                        <w:webHidden/>
                      </w:rPr>
                      <w:t>5</w:t>
                    </w:r>
                    <w:r>
                      <w:rPr>
                        <w:noProof/>
                        <w:webHidden/>
                      </w:rPr>
                      <w:fldChar w:fldCharType="end"/>
                    </w:r>
                  </w:hyperlink>
                </w:p>
                <w:p w:rsidR="00A1633B" w:rsidRDefault="00A1633B">
                  <w:pPr>
                    <w:pStyle w:val="10"/>
                    <w:rPr>
                      <w:rFonts w:asciiTheme="minorHAnsi" w:eastAsiaTheme="minorEastAsia" w:hAnsiTheme="minorHAnsi" w:cstheme="minorBidi"/>
                      <w:b w:val="0"/>
                      <w:bCs w:val="0"/>
                      <w:caps w:val="0"/>
                      <w:noProof/>
                      <w:color w:val="auto"/>
                      <w:sz w:val="21"/>
                      <w:szCs w:val="22"/>
                    </w:rPr>
                  </w:pPr>
                  <w:hyperlink w:anchor="_Toc531954275" w:history="1">
                    <w:r w:rsidRPr="00352C80">
                      <w:rPr>
                        <w:rStyle w:val="a9"/>
                        <w:rFonts w:ascii="黑体" w:hAnsi="黑体" w:cs="黑体" w:hint="eastAsia"/>
                        <w:noProof/>
                      </w:rPr>
                      <w:t>液氯</w:t>
                    </w:r>
                    <w:r>
                      <w:rPr>
                        <w:noProof/>
                        <w:webHidden/>
                      </w:rPr>
                      <w:tab/>
                    </w:r>
                    <w:r>
                      <w:rPr>
                        <w:noProof/>
                        <w:webHidden/>
                      </w:rPr>
                      <w:fldChar w:fldCharType="begin"/>
                    </w:r>
                    <w:r>
                      <w:rPr>
                        <w:noProof/>
                        <w:webHidden/>
                      </w:rPr>
                      <w:instrText xml:space="preserve"> PAGEREF _Toc531954275 \h </w:instrText>
                    </w:r>
                    <w:r>
                      <w:rPr>
                        <w:noProof/>
                        <w:webHidden/>
                      </w:rPr>
                    </w:r>
                    <w:r>
                      <w:rPr>
                        <w:noProof/>
                        <w:webHidden/>
                      </w:rPr>
                      <w:fldChar w:fldCharType="separate"/>
                    </w:r>
                    <w:r>
                      <w:rPr>
                        <w:noProof/>
                        <w:webHidden/>
                      </w:rPr>
                      <w:t>8</w:t>
                    </w:r>
                    <w:r>
                      <w:rPr>
                        <w:noProof/>
                        <w:webHidden/>
                      </w:rPr>
                      <w:fldChar w:fldCharType="end"/>
                    </w:r>
                  </w:hyperlink>
                </w:p>
                <w:p w:rsidR="00A1633B" w:rsidRDefault="00A1633B">
                  <w:pPr>
                    <w:pStyle w:val="10"/>
                    <w:rPr>
                      <w:rFonts w:asciiTheme="minorHAnsi" w:eastAsiaTheme="minorEastAsia" w:hAnsiTheme="minorHAnsi" w:cstheme="minorBidi"/>
                      <w:b w:val="0"/>
                      <w:bCs w:val="0"/>
                      <w:caps w:val="0"/>
                      <w:noProof/>
                      <w:color w:val="auto"/>
                      <w:sz w:val="21"/>
                      <w:szCs w:val="22"/>
                    </w:rPr>
                  </w:pPr>
                  <w:hyperlink w:anchor="_Toc531954276" w:history="1">
                    <w:r w:rsidRPr="00352C80">
                      <w:rPr>
                        <w:rStyle w:val="a9"/>
                        <w:rFonts w:ascii="黑体" w:hAnsi="黑体" w:cs="黑体" w:hint="eastAsia"/>
                        <w:noProof/>
                      </w:rPr>
                      <w:t>评述：本周国内液氯市场评述及行情预测</w:t>
                    </w:r>
                    <w:r>
                      <w:rPr>
                        <w:noProof/>
                        <w:webHidden/>
                      </w:rPr>
                      <w:tab/>
                    </w:r>
                    <w:r>
                      <w:rPr>
                        <w:noProof/>
                        <w:webHidden/>
                      </w:rPr>
                      <w:fldChar w:fldCharType="begin"/>
                    </w:r>
                    <w:r>
                      <w:rPr>
                        <w:noProof/>
                        <w:webHidden/>
                      </w:rPr>
                      <w:instrText xml:space="preserve"> PAGEREF _Toc531954276 \h </w:instrText>
                    </w:r>
                    <w:r>
                      <w:rPr>
                        <w:noProof/>
                        <w:webHidden/>
                      </w:rPr>
                    </w:r>
                    <w:r>
                      <w:rPr>
                        <w:noProof/>
                        <w:webHidden/>
                      </w:rPr>
                      <w:fldChar w:fldCharType="separate"/>
                    </w:r>
                    <w:r>
                      <w:rPr>
                        <w:noProof/>
                        <w:webHidden/>
                      </w:rPr>
                      <w:t>8</w:t>
                    </w:r>
                    <w:r>
                      <w:rPr>
                        <w:noProof/>
                        <w:webHidden/>
                      </w:rPr>
                      <w:fldChar w:fldCharType="end"/>
                    </w:r>
                  </w:hyperlink>
                </w:p>
                <w:p w:rsidR="00D23F9B" w:rsidRDefault="002F1450">
                  <w:pPr>
                    <w:rPr>
                      <w:rFonts w:cs="Times New Roman"/>
                    </w:rPr>
                  </w:pPr>
                  <w:r>
                    <w:fldChar w:fldCharType="end"/>
                  </w:r>
                </w:p>
              </w:txbxContent>
            </v:textbox>
          </v:shape>
        </w:pict>
      </w:r>
      <w:r w:rsidR="00537D9E">
        <w:br w:type="page"/>
      </w:r>
      <w:bookmarkEnd w:id="0"/>
    </w:p>
    <w:p w:rsidR="00537D9E" w:rsidRDefault="00537D9E">
      <w:pPr>
        <w:pStyle w:val="1"/>
        <w:spacing w:line="400" w:lineRule="exact"/>
        <w:jc w:val="center"/>
      </w:pPr>
      <w:bookmarkStart w:id="4" w:name="_Toc392240276"/>
      <w:bookmarkStart w:id="5" w:name="_Toc485981321"/>
      <w:bookmarkStart w:id="6" w:name="_Toc511390005"/>
      <w:bookmarkStart w:id="7" w:name="_Toc513127190"/>
      <w:bookmarkStart w:id="8" w:name="_Toc515610373"/>
      <w:bookmarkStart w:id="9" w:name="_Toc516234891"/>
      <w:bookmarkStart w:id="10" w:name="_Toc516234897"/>
      <w:bookmarkStart w:id="11" w:name="_Toc516839084"/>
      <w:bookmarkStart w:id="12" w:name="_Toc517425038"/>
      <w:bookmarkStart w:id="13" w:name="_Toc518031999"/>
      <w:bookmarkStart w:id="14" w:name="_Toc518638259"/>
      <w:bookmarkStart w:id="15" w:name="_Toc519848557"/>
      <w:bookmarkStart w:id="16" w:name="_Toc520465076"/>
      <w:bookmarkStart w:id="17" w:name="_Toc521057601"/>
      <w:bookmarkStart w:id="18" w:name="_Toc521660547"/>
      <w:bookmarkStart w:id="19" w:name="_Toc522259764"/>
      <w:bookmarkStart w:id="20" w:name="_Toc522280054"/>
      <w:bookmarkStart w:id="21" w:name="_Toc522870745"/>
      <w:bookmarkStart w:id="22" w:name="_Toc522870751"/>
      <w:bookmarkStart w:id="23" w:name="_Toc522870760"/>
      <w:bookmarkStart w:id="24" w:name="_Toc522870769"/>
      <w:bookmarkStart w:id="25" w:name="_Toc524091681"/>
      <w:bookmarkStart w:id="26" w:name="_Toc524701464"/>
      <w:bookmarkStart w:id="27" w:name="_Toc525289546"/>
      <w:bookmarkStart w:id="28" w:name="_Toc525306463"/>
      <w:bookmarkStart w:id="29" w:name="_Toc525306474"/>
      <w:bookmarkStart w:id="30" w:name="_Toc525912526"/>
      <w:bookmarkStart w:id="31" w:name="_Toc527101790"/>
      <w:bookmarkStart w:id="32" w:name="_Toc527705000"/>
      <w:bookmarkStart w:id="33" w:name="_Toc528329956"/>
      <w:bookmarkStart w:id="34" w:name="_Toc528919986"/>
      <w:bookmarkStart w:id="35" w:name="_Toc528930993"/>
      <w:bookmarkStart w:id="36" w:name="_Toc529526325"/>
      <w:bookmarkStart w:id="37" w:name="_Toc530128349"/>
      <w:bookmarkStart w:id="38" w:name="_Toc530750139"/>
      <w:bookmarkStart w:id="39" w:name="_Toc300238840"/>
      <w:bookmarkStart w:id="40" w:name="_Toc531954272"/>
      <w:r>
        <w:rPr>
          <w:rFonts w:cs="黑体" w:hint="eastAsia"/>
        </w:rPr>
        <w:lastRenderedPageBreak/>
        <w:t>纯碱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40"/>
    </w:p>
    <w:p w:rsidR="00537D9E" w:rsidRDefault="00537D9E" w:rsidP="004203C1">
      <w:pPr>
        <w:pStyle w:val="2"/>
        <w:snapToGrid w:val="0"/>
        <w:spacing w:line="400" w:lineRule="exact"/>
        <w:ind w:rightChars="-70" w:right="-147"/>
        <w:rPr>
          <w:rStyle w:val="txt4"/>
          <w:rFonts w:ascii="黑体" w:eastAsia="黑体" w:hAnsi="黑体" w:cs="Times New Roman"/>
          <w:sz w:val="30"/>
          <w:szCs w:val="30"/>
        </w:rPr>
      </w:pPr>
      <w:bookmarkStart w:id="41" w:name="_Toc392240277"/>
      <w:bookmarkStart w:id="42" w:name="_Toc485981322"/>
    </w:p>
    <w:p w:rsidR="00537D9E" w:rsidRDefault="00537D9E" w:rsidP="004203C1">
      <w:pPr>
        <w:pStyle w:val="2"/>
        <w:snapToGrid w:val="0"/>
        <w:spacing w:before="0" w:after="0" w:line="400" w:lineRule="exact"/>
        <w:ind w:rightChars="-69" w:right="-145" w:firstLineChars="200" w:firstLine="602"/>
        <w:rPr>
          <w:rStyle w:val="txt4"/>
          <w:rFonts w:ascii="黑体" w:eastAsia="黑体" w:hAnsi="黑体" w:cs="Times New Roman"/>
          <w:sz w:val="30"/>
          <w:szCs w:val="30"/>
        </w:rPr>
      </w:pPr>
      <w:bookmarkStart w:id="43" w:name="_Toc511390006"/>
      <w:bookmarkStart w:id="44" w:name="_Toc513127191"/>
      <w:bookmarkStart w:id="45" w:name="_Toc515610374"/>
      <w:bookmarkStart w:id="46" w:name="_Toc516234892"/>
      <w:bookmarkStart w:id="47" w:name="_Toc516234898"/>
      <w:bookmarkStart w:id="48" w:name="_Toc516839085"/>
      <w:bookmarkStart w:id="49" w:name="_Toc517425039"/>
      <w:bookmarkStart w:id="50" w:name="_Toc518032000"/>
      <w:bookmarkStart w:id="51" w:name="_Toc518638260"/>
      <w:bookmarkStart w:id="52" w:name="_Toc519848558"/>
      <w:bookmarkStart w:id="53" w:name="_Toc520465077"/>
      <w:bookmarkStart w:id="54" w:name="_Toc521057602"/>
      <w:bookmarkStart w:id="55" w:name="_Toc521660548"/>
      <w:bookmarkStart w:id="56" w:name="_Toc522259765"/>
      <w:bookmarkStart w:id="57" w:name="_Toc522280055"/>
      <w:bookmarkStart w:id="58" w:name="_Toc522870746"/>
      <w:bookmarkStart w:id="59" w:name="_Toc522870752"/>
      <w:bookmarkStart w:id="60" w:name="_Toc522870761"/>
      <w:bookmarkStart w:id="61" w:name="_Toc522870770"/>
      <w:bookmarkStart w:id="62" w:name="_Toc524091682"/>
      <w:bookmarkStart w:id="63" w:name="_Toc524701465"/>
      <w:bookmarkStart w:id="64" w:name="_Toc525289547"/>
      <w:bookmarkStart w:id="65" w:name="_Toc525306464"/>
      <w:bookmarkStart w:id="66" w:name="_Toc525306475"/>
      <w:bookmarkStart w:id="67" w:name="_Toc525912527"/>
      <w:bookmarkStart w:id="68" w:name="_Toc527101791"/>
      <w:bookmarkStart w:id="69" w:name="_Toc527705001"/>
      <w:bookmarkStart w:id="70" w:name="_Toc528329957"/>
      <w:bookmarkStart w:id="71" w:name="_Toc528919987"/>
      <w:bookmarkStart w:id="72" w:name="_Toc528930994"/>
      <w:bookmarkStart w:id="73" w:name="_Toc529526326"/>
      <w:bookmarkStart w:id="74" w:name="_Toc530128350"/>
      <w:bookmarkStart w:id="75" w:name="_Toc530750140"/>
      <w:bookmarkStart w:id="76" w:name="_Toc531954273"/>
      <w:r>
        <w:rPr>
          <w:rStyle w:val="txt4"/>
          <w:rFonts w:ascii="黑体" w:eastAsia="黑体" w:hAnsi="黑体" w:cs="黑体" w:hint="eastAsia"/>
          <w:sz w:val="30"/>
          <w:szCs w:val="30"/>
        </w:rPr>
        <w:t>评述：本周纯碱市场评述及行情预测</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537D9E" w:rsidRDefault="00537D9E" w:rsidP="004203C1">
      <w:pPr>
        <w:pStyle w:val="11"/>
        <w:widowControl/>
        <w:spacing w:line="400" w:lineRule="exact"/>
        <w:ind w:firstLine="600"/>
        <w:jc w:val="left"/>
        <w:rPr>
          <w:rFonts w:ascii="黑体" w:eastAsia="黑体" w:hAnsi="黑体" w:cs="Times New Roman"/>
          <w:kern w:val="0"/>
          <w:sz w:val="30"/>
          <w:szCs w:val="30"/>
        </w:rPr>
      </w:pPr>
    </w:p>
    <w:p w:rsidR="00537D9E" w:rsidRDefault="00537D9E" w:rsidP="004203C1">
      <w:pPr>
        <w:pStyle w:val="11"/>
        <w:widowControl/>
        <w:spacing w:line="400" w:lineRule="exact"/>
        <w:ind w:firstLine="600"/>
        <w:jc w:val="left"/>
        <w:rPr>
          <w:rFonts w:ascii="黑体" w:eastAsia="黑体" w:hAnsi="黑体" w:cs="Times New Roman"/>
          <w:sz w:val="30"/>
          <w:szCs w:val="30"/>
        </w:rPr>
      </w:pPr>
      <w:r>
        <w:rPr>
          <w:rFonts w:ascii="黑体" w:eastAsia="黑体" w:hAnsi="黑体" w:cs="黑体" w:hint="eastAsia"/>
          <w:kern w:val="0"/>
          <w:sz w:val="30"/>
          <w:szCs w:val="30"/>
        </w:rPr>
        <w:t>一、纯碱市场一周</w:t>
      </w:r>
      <w:bookmarkStart w:id="77" w:name="_Toc392240278"/>
      <w:r>
        <w:rPr>
          <w:rFonts w:ascii="黑体" w:eastAsia="黑体" w:hAnsi="黑体" w:cs="黑体" w:hint="eastAsia"/>
          <w:kern w:val="0"/>
          <w:sz w:val="30"/>
          <w:szCs w:val="30"/>
        </w:rPr>
        <w:t>综述</w:t>
      </w:r>
    </w:p>
    <w:p w:rsidR="005F0F47" w:rsidRPr="00D22E99" w:rsidRDefault="005F0F47" w:rsidP="00D96DE5">
      <w:pPr>
        <w:widowControl/>
        <w:ind w:firstLine="420"/>
        <w:jc w:val="left"/>
        <w:rPr>
          <w:rFonts w:ascii="仿宋" w:eastAsia="仿宋" w:hAnsi="仿宋" w:cs="仿宋"/>
          <w:sz w:val="28"/>
          <w:szCs w:val="28"/>
        </w:rPr>
      </w:pPr>
      <w:r w:rsidRPr="00B702DF">
        <w:rPr>
          <w:rFonts w:ascii="仿宋" w:eastAsia="仿宋" w:hAnsi="仿宋" w:cs="仿宋" w:hint="eastAsia"/>
          <w:sz w:val="28"/>
          <w:szCs w:val="28"/>
        </w:rPr>
        <w:t>本周</w:t>
      </w:r>
      <w:r w:rsidR="000F4BC2" w:rsidRPr="0057406A">
        <w:rPr>
          <w:rFonts w:ascii="仿宋" w:eastAsia="仿宋" w:hAnsi="仿宋" w:cs="仿宋"/>
          <w:sz w:val="28"/>
          <w:szCs w:val="28"/>
        </w:rPr>
        <w:t>轻重质纯碱走势不同，轻质纯碱以稳为主，重质纯碱提涨80-150元/吨。进入12月以来，受纯碱下游需求方面助推，轻质纯碱用户在环保高压和经济环境中盈利不足而对轻质纯碱需求进一步有走弱表现，纯碱企业月初售价提涨售货欠佳，市场整体灵活整理维稳为主;重质纯碱下游用户年末储备不佳，一方面纯碱企业供应紧张，另一方面冬季运输略有影响，虽其交投以月底结算居多，随着沙河低洼区域重质纯碱再度上调80元/吨，其他区域涨情也将坚定上移</w:t>
      </w:r>
      <w:r w:rsidRPr="00D22E99">
        <w:rPr>
          <w:rFonts w:ascii="仿宋" w:eastAsia="仿宋" w:hAnsi="仿宋" w:cs="仿宋" w:hint="eastAsia"/>
          <w:sz w:val="28"/>
          <w:szCs w:val="28"/>
        </w:rPr>
        <w:t>。</w:t>
      </w:r>
    </w:p>
    <w:p w:rsidR="0057406A" w:rsidRDefault="005F0F47" w:rsidP="0057406A">
      <w:pPr>
        <w:widowControl/>
        <w:ind w:firstLine="420"/>
        <w:jc w:val="left"/>
        <w:rPr>
          <w:rFonts w:ascii="仿宋" w:eastAsia="仿宋" w:hAnsi="仿宋" w:cs="仿宋" w:hint="eastAsia"/>
          <w:sz w:val="28"/>
          <w:szCs w:val="28"/>
        </w:rPr>
      </w:pPr>
      <w:r w:rsidRPr="00975E1F">
        <w:rPr>
          <w:rFonts w:ascii="仿宋" w:eastAsia="仿宋" w:hAnsi="仿宋" w:cs="仿宋" w:hint="eastAsia"/>
          <w:sz w:val="28"/>
          <w:szCs w:val="28"/>
        </w:rPr>
        <w:t>供应端：</w:t>
      </w:r>
    </w:p>
    <w:p w:rsidR="005F0F47" w:rsidRDefault="00CA4CC2" w:rsidP="0057406A">
      <w:pPr>
        <w:widowControl/>
        <w:ind w:firstLine="420"/>
        <w:jc w:val="left"/>
        <w:rPr>
          <w:rFonts w:ascii="仿宋" w:eastAsia="仿宋" w:hAnsi="仿宋" w:cs="仿宋"/>
          <w:sz w:val="28"/>
          <w:szCs w:val="28"/>
        </w:rPr>
      </w:pPr>
      <w:r w:rsidRPr="00CA4CC2">
        <w:rPr>
          <w:rFonts w:ascii="仿宋" w:eastAsia="仿宋" w:hAnsi="仿宋" w:cs="仿宋" w:hint="eastAsia"/>
          <w:sz w:val="28"/>
          <w:szCs w:val="28"/>
        </w:rPr>
        <w:t>轻质碱主流出厂价格</w:t>
      </w:r>
      <w:r w:rsidR="000F4BC2">
        <w:rPr>
          <w:rFonts w:ascii="仿宋" w:eastAsia="仿宋" w:hAnsi="仿宋" w:cs="仿宋" w:hint="eastAsia"/>
          <w:sz w:val="28"/>
          <w:szCs w:val="28"/>
        </w:rPr>
        <w:t>：</w:t>
      </w:r>
      <w:r w:rsidR="000F4BC2" w:rsidRPr="0057406A">
        <w:rPr>
          <w:rFonts w:ascii="仿宋" w:eastAsia="仿宋" w:hAnsi="仿宋" w:cs="仿宋"/>
          <w:sz w:val="28"/>
          <w:szCs w:val="28"/>
        </w:rPr>
        <w:t>辽宁地区现阶段本地贸易出货价格在2080-2130元/吨左右，终端到货2100-2150/吨左右;河北地区出厂1950-2050元/吨;山东地区出厂2000-2100元/吨;江苏地区主流出厂1950-2150元/吨;杭州地区出厂2080-2160元/吨;福建地区出厂1980-2050元/吨左右;广东地区出厂2150-2250元/吨;华中地区1950-2080元/吨;青海地区出厂1750-1800元/吨;川渝区域出厂1980-2050元/吨;云贵地区出厂1950-2000元/吨;江西区域出厂2000-2050元/吨</w:t>
      </w:r>
      <w:r w:rsidR="005F0F47" w:rsidRPr="00F5736E">
        <w:rPr>
          <w:rFonts w:ascii="仿宋" w:eastAsia="仿宋" w:hAnsi="仿宋" w:cs="仿宋" w:hint="eastAsia"/>
          <w:sz w:val="28"/>
          <w:szCs w:val="28"/>
        </w:rPr>
        <w:t>。</w:t>
      </w:r>
    </w:p>
    <w:p w:rsidR="000F4BC2" w:rsidRPr="0057406A" w:rsidRDefault="000F4BC2" w:rsidP="0057406A">
      <w:pPr>
        <w:pStyle w:val="a7"/>
        <w:ind w:firstLineChars="200" w:firstLine="560"/>
        <w:rPr>
          <w:rFonts w:ascii="仿宋" w:eastAsia="仿宋" w:hAnsi="仿宋" w:cs="仿宋"/>
          <w:kern w:val="2"/>
          <w:sz w:val="28"/>
          <w:szCs w:val="28"/>
        </w:rPr>
      </w:pPr>
      <w:r w:rsidRPr="0057406A">
        <w:rPr>
          <w:rFonts w:ascii="仿宋" w:eastAsia="仿宋" w:hAnsi="仿宋" w:cs="仿宋"/>
          <w:kern w:val="2"/>
          <w:sz w:val="28"/>
          <w:szCs w:val="28"/>
        </w:rPr>
        <w:lastRenderedPageBreak/>
        <w:t>重碱主流含税送到价格：目前华北地区重碱主流送到2150-2250元/吨左右，沙河区域主流送达提升至2200-2250元/吨;青海区域主流出厂价1800-1850元/吨;西南区域送到2200-2250元/吨;东北区域重碱主流送到2250-2300元/吨;广东重碱送到价格2300-2400元/吨;华东片区主流送到2200-2300元/吨。</w:t>
      </w:r>
    </w:p>
    <w:p w:rsidR="000F4BC2" w:rsidRPr="000F4BC2" w:rsidRDefault="000F4BC2" w:rsidP="005F0F47">
      <w:pPr>
        <w:widowControl/>
        <w:ind w:firstLine="420"/>
        <w:jc w:val="left"/>
        <w:rPr>
          <w:rFonts w:ascii="仿宋" w:eastAsia="仿宋" w:hAnsi="仿宋" w:cs="仿宋"/>
          <w:sz w:val="28"/>
          <w:szCs w:val="28"/>
        </w:rPr>
      </w:pPr>
    </w:p>
    <w:p w:rsidR="005F0F47" w:rsidRDefault="005F0F47" w:rsidP="005F0F47">
      <w:pPr>
        <w:widowControl/>
        <w:ind w:firstLineChars="200" w:firstLine="600"/>
        <w:jc w:val="left"/>
        <w:rPr>
          <w:rFonts w:ascii="黑体" w:eastAsia="黑体" w:hAnsi="黑体" w:cs="黑体"/>
          <w:sz w:val="30"/>
          <w:szCs w:val="30"/>
        </w:rPr>
      </w:pPr>
    </w:p>
    <w:p w:rsidR="0057406A" w:rsidRDefault="005F0F47" w:rsidP="0057406A">
      <w:pPr>
        <w:widowControl/>
        <w:ind w:firstLineChars="200" w:firstLine="600"/>
        <w:jc w:val="left"/>
        <w:rPr>
          <w:rFonts w:ascii="黑体" w:eastAsia="黑体" w:hAnsi="黑体" w:cs="黑体" w:hint="eastAsia"/>
          <w:sz w:val="30"/>
          <w:szCs w:val="30"/>
        </w:rPr>
      </w:pPr>
      <w:r>
        <w:rPr>
          <w:rFonts w:ascii="黑体" w:eastAsia="黑体" w:hAnsi="黑体" w:cs="黑体" w:hint="eastAsia"/>
          <w:sz w:val="30"/>
          <w:szCs w:val="30"/>
        </w:rPr>
        <w:t>二、影响市场因素及后市预测</w:t>
      </w:r>
    </w:p>
    <w:p w:rsidR="0057406A" w:rsidRDefault="0057406A" w:rsidP="0057406A">
      <w:pPr>
        <w:widowControl/>
        <w:ind w:firstLineChars="200" w:firstLine="600"/>
        <w:jc w:val="left"/>
        <w:rPr>
          <w:rFonts w:ascii="黑体" w:eastAsia="黑体" w:hAnsi="黑体" w:cs="黑体" w:hint="eastAsia"/>
          <w:sz w:val="30"/>
          <w:szCs w:val="30"/>
        </w:rPr>
      </w:pPr>
    </w:p>
    <w:p w:rsidR="0057406A" w:rsidRDefault="000F4BC2" w:rsidP="0057406A">
      <w:pPr>
        <w:widowControl/>
        <w:ind w:firstLineChars="200" w:firstLine="560"/>
        <w:jc w:val="left"/>
        <w:rPr>
          <w:rFonts w:ascii="仿宋" w:eastAsia="仿宋" w:hAnsi="仿宋" w:cs="仿宋" w:hint="eastAsia"/>
          <w:sz w:val="28"/>
          <w:szCs w:val="28"/>
        </w:rPr>
      </w:pPr>
      <w:r w:rsidRPr="0057406A">
        <w:rPr>
          <w:rFonts w:ascii="仿宋" w:eastAsia="仿宋" w:hAnsi="仿宋" w:cs="仿宋"/>
          <w:sz w:val="28"/>
          <w:szCs w:val="28"/>
        </w:rPr>
        <w:t>生产供量方面：江苏华昌即将复工、辽宁大化电厂点火加快开机复工步伐，安徽德邦开机待定，行业供应端未来预计将以增供为主。由于轻重质纯碱需求不同，重质纯碱生产产率将有所提升，进一步减少轻碱出货压力;</w:t>
      </w:r>
    </w:p>
    <w:p w:rsidR="0057406A" w:rsidRDefault="000F4BC2" w:rsidP="0057406A">
      <w:pPr>
        <w:widowControl/>
        <w:ind w:firstLineChars="200" w:firstLine="560"/>
        <w:jc w:val="left"/>
        <w:rPr>
          <w:rFonts w:ascii="仿宋" w:eastAsia="仿宋" w:hAnsi="仿宋" w:cs="仿宋" w:hint="eastAsia"/>
          <w:sz w:val="28"/>
          <w:szCs w:val="28"/>
        </w:rPr>
      </w:pPr>
      <w:r w:rsidRPr="0057406A">
        <w:rPr>
          <w:rFonts w:ascii="仿宋" w:eastAsia="仿宋" w:hAnsi="仿宋" w:cs="仿宋"/>
          <w:sz w:val="28"/>
          <w:szCs w:val="28"/>
        </w:rPr>
        <w:t>运输方面：雨雪天气将加大汽车运输压力，受冷空气由北向东传导，火运或船运或有小幅影响，备货单位采购进一步增压。</w:t>
      </w:r>
    </w:p>
    <w:p w:rsidR="005F0F47" w:rsidRPr="00F5736E" w:rsidRDefault="000F4BC2" w:rsidP="0057406A">
      <w:pPr>
        <w:widowControl/>
        <w:ind w:firstLineChars="200" w:firstLine="560"/>
        <w:jc w:val="left"/>
        <w:rPr>
          <w:rFonts w:ascii="仿宋" w:eastAsia="仿宋" w:hAnsi="仿宋" w:cs="仿宋"/>
          <w:sz w:val="28"/>
          <w:szCs w:val="28"/>
        </w:rPr>
      </w:pPr>
      <w:r w:rsidRPr="0057406A">
        <w:rPr>
          <w:rFonts w:ascii="仿宋" w:eastAsia="仿宋" w:hAnsi="仿宋" w:cs="仿宋"/>
          <w:sz w:val="28"/>
          <w:szCs w:val="28"/>
        </w:rPr>
        <w:t>综合来看，下周轻质纯碱需求不振，下游用户买涨抵触，加上国内纯碱企业轻质纯碱货源供应较足，预计后市价格将以灵活出货为主;重质纯碱刚需较稳，用户端年末采购量仍有较足需求未能释放，加上冬季汽车运压，对于重质纯碱下游需求将支撑售价坚挺上行整理运行</w:t>
      </w:r>
      <w:r w:rsidR="005F0F47" w:rsidRPr="00F5736E">
        <w:rPr>
          <w:rFonts w:ascii="仿宋" w:eastAsia="仿宋" w:hAnsi="仿宋" w:cs="仿宋" w:hint="eastAsia"/>
          <w:sz w:val="28"/>
          <w:szCs w:val="28"/>
        </w:rPr>
        <w:t>。</w:t>
      </w:r>
    </w:p>
    <w:p w:rsidR="0053159E" w:rsidRPr="005F0F47" w:rsidRDefault="0053159E" w:rsidP="00FB54E9">
      <w:pPr>
        <w:widowControl/>
        <w:ind w:firstLine="420"/>
        <w:jc w:val="left"/>
        <w:rPr>
          <w:rStyle w:val="txt4"/>
          <w:b/>
          <w:bCs/>
          <w:sz w:val="30"/>
          <w:szCs w:val="30"/>
        </w:rPr>
      </w:pPr>
    </w:p>
    <w:p w:rsidR="00537D9E" w:rsidRPr="00650ED7" w:rsidRDefault="00537D9E" w:rsidP="00FB54E9">
      <w:pPr>
        <w:widowControl/>
        <w:ind w:firstLine="420"/>
        <w:jc w:val="left"/>
        <w:rPr>
          <w:rFonts w:ascii="仿宋" w:eastAsia="仿宋" w:hAnsi="仿宋" w:cs="仿宋"/>
          <w:sz w:val="28"/>
          <w:szCs w:val="28"/>
        </w:rPr>
      </w:pPr>
      <w:r>
        <w:rPr>
          <w:rStyle w:val="txt4"/>
          <w:rFonts w:hint="eastAsia"/>
          <w:b/>
          <w:bCs/>
          <w:sz w:val="30"/>
          <w:szCs w:val="30"/>
        </w:rPr>
        <w:t>本周国内纯碱市场价格</w:t>
      </w:r>
      <w:bookmarkEnd w:id="77"/>
    </w:p>
    <w:tbl>
      <w:tblPr>
        <w:tblW w:w="8720" w:type="dxa"/>
        <w:tblInd w:w="-106" w:type="dxa"/>
        <w:tblLayout w:type="fixed"/>
        <w:tblLook w:val="00A0"/>
      </w:tblPr>
      <w:tblGrid>
        <w:gridCol w:w="2220"/>
        <w:gridCol w:w="1301"/>
        <w:gridCol w:w="1301"/>
        <w:gridCol w:w="1301"/>
        <w:gridCol w:w="1301"/>
        <w:gridCol w:w="1296"/>
      </w:tblGrid>
      <w:tr w:rsidR="00537D9E">
        <w:trPr>
          <w:trHeight w:val="300"/>
        </w:trPr>
        <w:tc>
          <w:tcPr>
            <w:tcW w:w="2220" w:type="dxa"/>
            <w:vMerge w:val="restart"/>
            <w:tcBorders>
              <w:top w:val="single" w:sz="8" w:space="0" w:color="000000"/>
              <w:left w:val="single" w:sz="8" w:space="0" w:color="000000"/>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2602" w:type="dxa"/>
            <w:gridSpan w:val="2"/>
            <w:tcBorders>
              <w:top w:val="single" w:sz="8" w:space="0" w:color="000000"/>
              <w:left w:val="nil"/>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轻质碱</w:t>
            </w:r>
          </w:p>
        </w:tc>
        <w:tc>
          <w:tcPr>
            <w:tcW w:w="2597" w:type="dxa"/>
            <w:gridSpan w:val="2"/>
            <w:tcBorders>
              <w:top w:val="single" w:sz="8" w:space="0" w:color="000000"/>
              <w:left w:val="nil"/>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重质碱</w:t>
            </w:r>
          </w:p>
        </w:tc>
      </w:tr>
      <w:tr w:rsidR="00537D9E">
        <w:trPr>
          <w:trHeight w:val="300"/>
        </w:trPr>
        <w:tc>
          <w:tcPr>
            <w:tcW w:w="2220" w:type="dxa"/>
            <w:vMerge/>
            <w:tcBorders>
              <w:top w:val="single" w:sz="8" w:space="0" w:color="000000"/>
              <w:left w:val="single" w:sz="8" w:space="0" w:color="000000"/>
              <w:bottom w:val="single" w:sz="8" w:space="0" w:color="000000"/>
              <w:right w:val="single" w:sz="8" w:space="0" w:color="000000"/>
            </w:tcBorders>
            <w:vAlign w:val="center"/>
          </w:tcPr>
          <w:p w:rsidR="00537D9E" w:rsidRDefault="00537D9E">
            <w:pPr>
              <w:widowControl/>
              <w:spacing w:line="400" w:lineRule="exact"/>
              <w:jc w:val="center"/>
              <w:rPr>
                <w:rFonts w:ascii="宋体" w:cs="Times New Roman"/>
                <w:b/>
                <w:bCs/>
                <w:color w:val="000000"/>
                <w:kern w:val="0"/>
                <w:sz w:val="20"/>
                <w:szCs w:val="20"/>
              </w:rPr>
            </w:pPr>
          </w:p>
        </w:tc>
        <w:tc>
          <w:tcPr>
            <w:tcW w:w="1301" w:type="dxa"/>
            <w:vMerge/>
            <w:tcBorders>
              <w:top w:val="single" w:sz="8" w:space="0" w:color="000000"/>
              <w:left w:val="single" w:sz="8" w:space="0" w:color="000000"/>
              <w:bottom w:val="single" w:sz="8" w:space="0" w:color="000000"/>
              <w:right w:val="single" w:sz="8" w:space="0" w:color="000000"/>
            </w:tcBorders>
            <w:vAlign w:val="center"/>
          </w:tcPr>
          <w:p w:rsidR="00537D9E" w:rsidRDefault="00537D9E">
            <w:pPr>
              <w:widowControl/>
              <w:spacing w:line="400" w:lineRule="exact"/>
              <w:jc w:val="center"/>
              <w:rPr>
                <w:rFonts w:ascii="宋体" w:cs="Times New Roman"/>
                <w:b/>
                <w:bCs/>
                <w:color w:val="000000"/>
                <w:kern w:val="0"/>
                <w:sz w:val="20"/>
                <w:szCs w:val="20"/>
              </w:rPr>
            </w:pP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296"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6A1E67" w:rsidTr="006C478F">
        <w:trPr>
          <w:trHeight w:val="415"/>
        </w:trPr>
        <w:tc>
          <w:tcPr>
            <w:tcW w:w="2220" w:type="dxa"/>
            <w:tcBorders>
              <w:top w:val="nil"/>
              <w:left w:val="single" w:sz="8" w:space="0" w:color="000000"/>
              <w:bottom w:val="single" w:sz="8" w:space="0" w:color="000000"/>
              <w:right w:val="single" w:sz="8" w:space="0" w:color="000000"/>
            </w:tcBorders>
            <w:shd w:val="clear" w:color="auto" w:fill="FFFFFF"/>
          </w:tcPr>
          <w:p w:rsidR="006A1E67" w:rsidRPr="009C36D2" w:rsidRDefault="006A1E67" w:rsidP="000F4BC2">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w:t>
            </w:r>
            <w:r w:rsidR="000F4BC2">
              <w:rPr>
                <w:rFonts w:ascii="宋体" w:hAnsi="宋体" w:cs="宋体" w:hint="eastAsia"/>
                <w:color w:val="000000"/>
                <w:sz w:val="20"/>
                <w:szCs w:val="20"/>
              </w:rPr>
              <w:t>2</w:t>
            </w:r>
            <w:r>
              <w:rPr>
                <w:rFonts w:ascii="宋体" w:hAnsi="宋体" w:cs="宋体"/>
                <w:color w:val="000000"/>
                <w:sz w:val="20"/>
                <w:szCs w:val="20"/>
              </w:rPr>
              <w:t>-</w:t>
            </w:r>
            <w:r w:rsidR="000F4BC2">
              <w:rPr>
                <w:rFonts w:ascii="宋体" w:hAnsi="宋体" w:cs="宋体" w:hint="eastAsia"/>
                <w:color w:val="000000"/>
                <w:sz w:val="20"/>
                <w:szCs w:val="20"/>
              </w:rPr>
              <w:t>7</w:t>
            </w:r>
          </w:p>
        </w:tc>
        <w:tc>
          <w:tcPr>
            <w:tcW w:w="1301" w:type="dxa"/>
            <w:tcBorders>
              <w:top w:val="nil"/>
              <w:left w:val="nil"/>
              <w:bottom w:val="single" w:sz="8" w:space="0" w:color="000000"/>
              <w:right w:val="single" w:sz="8" w:space="0" w:color="000000"/>
            </w:tcBorders>
            <w:shd w:val="clear" w:color="auto" w:fill="FFFFFF"/>
            <w:vAlign w:val="center"/>
          </w:tcPr>
          <w:p w:rsidR="006A1E67" w:rsidRDefault="006A1E67" w:rsidP="00D64C33">
            <w:pPr>
              <w:spacing w:line="400" w:lineRule="exact"/>
              <w:jc w:val="center"/>
              <w:rPr>
                <w:rFonts w:ascii="宋体" w:cs="Times New Roman"/>
                <w:sz w:val="20"/>
                <w:szCs w:val="20"/>
              </w:rPr>
            </w:pPr>
            <w:r>
              <w:rPr>
                <w:rFonts w:ascii="宋体" w:hAnsi="宋体" w:cs="宋体" w:hint="eastAsia"/>
                <w:sz w:val="20"/>
                <w:szCs w:val="20"/>
                <w:shd w:val="clear" w:color="auto" w:fill="FFFFFF"/>
              </w:rPr>
              <w:t>华北</w:t>
            </w:r>
          </w:p>
        </w:tc>
        <w:tc>
          <w:tcPr>
            <w:tcW w:w="1301" w:type="dxa"/>
            <w:tcBorders>
              <w:top w:val="single" w:sz="8" w:space="0" w:color="000000"/>
              <w:left w:val="nil"/>
              <w:bottom w:val="single" w:sz="8" w:space="0" w:color="000000"/>
              <w:right w:val="single" w:sz="8" w:space="0" w:color="000000"/>
            </w:tcBorders>
            <w:shd w:val="clear" w:color="auto" w:fill="FFFFFF"/>
          </w:tcPr>
          <w:p w:rsidR="006A1E67" w:rsidRPr="000B43A4" w:rsidRDefault="006A1E67" w:rsidP="00D64C33">
            <w:pPr>
              <w:jc w:val="center"/>
              <w:rPr>
                <w:rFonts w:asciiTheme="minorEastAsia" w:eastAsiaTheme="minorEastAsia" w:hAnsiTheme="minorEastAsia" w:cs="Times New Roman"/>
              </w:rPr>
            </w:pPr>
            <w:r>
              <w:rPr>
                <w:rFonts w:asciiTheme="minorEastAsia" w:eastAsiaTheme="minorEastAsia" w:hAnsiTheme="minorEastAsia" w:hint="eastAsia"/>
              </w:rPr>
              <w:t>1850</w:t>
            </w:r>
          </w:p>
        </w:tc>
        <w:tc>
          <w:tcPr>
            <w:tcW w:w="1301" w:type="dxa"/>
            <w:tcBorders>
              <w:top w:val="single" w:sz="8" w:space="0" w:color="000000"/>
              <w:left w:val="nil"/>
              <w:bottom w:val="single" w:sz="8" w:space="0" w:color="000000"/>
              <w:right w:val="single" w:sz="8" w:space="0" w:color="000000"/>
            </w:tcBorders>
            <w:shd w:val="clear" w:color="auto" w:fill="FFFFFF"/>
          </w:tcPr>
          <w:p w:rsidR="006A1E67" w:rsidRPr="000B43A4" w:rsidRDefault="006A1E67" w:rsidP="00D64C33">
            <w:pPr>
              <w:jc w:val="center"/>
              <w:rPr>
                <w:rFonts w:asciiTheme="minorEastAsia" w:eastAsiaTheme="minorEastAsia" w:hAnsiTheme="minorEastAsia" w:cs="Times New Roman"/>
              </w:rPr>
            </w:pPr>
            <w:r>
              <w:rPr>
                <w:rFonts w:asciiTheme="minorEastAsia" w:eastAsiaTheme="minorEastAsia" w:hAnsiTheme="minorEastAsia" w:hint="eastAsia"/>
              </w:rPr>
              <w:t>2080</w:t>
            </w:r>
          </w:p>
        </w:tc>
        <w:tc>
          <w:tcPr>
            <w:tcW w:w="1301" w:type="dxa"/>
            <w:tcBorders>
              <w:top w:val="single" w:sz="8" w:space="0" w:color="000000"/>
              <w:left w:val="nil"/>
              <w:bottom w:val="single" w:sz="8" w:space="0" w:color="000000"/>
              <w:right w:val="single" w:sz="8" w:space="0" w:color="000000"/>
            </w:tcBorders>
            <w:shd w:val="clear" w:color="auto" w:fill="FFFFFF"/>
          </w:tcPr>
          <w:p w:rsidR="006A1E67" w:rsidRPr="000B43A4" w:rsidRDefault="006A1E67" w:rsidP="00D64C33">
            <w:pPr>
              <w:jc w:val="center"/>
              <w:rPr>
                <w:rFonts w:asciiTheme="minorEastAsia" w:eastAsiaTheme="minorEastAsia" w:hAnsiTheme="minorEastAsia"/>
              </w:rPr>
            </w:pPr>
            <w:r>
              <w:rPr>
                <w:rFonts w:asciiTheme="minorEastAsia" w:eastAsiaTheme="minorEastAsia" w:hAnsiTheme="minorEastAsia" w:hint="eastAsia"/>
              </w:rPr>
              <w:t>2000</w:t>
            </w:r>
          </w:p>
        </w:tc>
        <w:tc>
          <w:tcPr>
            <w:tcW w:w="1296" w:type="dxa"/>
            <w:tcBorders>
              <w:top w:val="single" w:sz="8" w:space="0" w:color="000000"/>
              <w:left w:val="nil"/>
              <w:bottom w:val="single" w:sz="8" w:space="0" w:color="000000"/>
              <w:right w:val="single" w:sz="8" w:space="0" w:color="000000"/>
            </w:tcBorders>
            <w:shd w:val="clear" w:color="auto" w:fill="FFFFFF"/>
          </w:tcPr>
          <w:p w:rsidR="006A1E67" w:rsidRPr="000B43A4" w:rsidRDefault="006A1E67" w:rsidP="00D64C33">
            <w:pPr>
              <w:jc w:val="center"/>
              <w:rPr>
                <w:rFonts w:asciiTheme="minorEastAsia" w:eastAsiaTheme="minorEastAsia" w:hAnsiTheme="minorEastAsia"/>
              </w:rPr>
            </w:pPr>
            <w:r>
              <w:rPr>
                <w:rFonts w:asciiTheme="minorEastAsia" w:eastAsiaTheme="minorEastAsia" w:hAnsiTheme="minorEastAsia" w:hint="eastAsia"/>
              </w:rPr>
              <w:t>2150</w:t>
            </w:r>
          </w:p>
        </w:tc>
      </w:tr>
      <w:tr w:rsidR="000F4BC2" w:rsidTr="002D399E">
        <w:trPr>
          <w:trHeight w:val="415"/>
        </w:trPr>
        <w:tc>
          <w:tcPr>
            <w:tcW w:w="2220" w:type="dxa"/>
            <w:tcBorders>
              <w:top w:val="nil"/>
              <w:left w:val="single" w:sz="8" w:space="0" w:color="000000"/>
              <w:bottom w:val="single" w:sz="8" w:space="0" w:color="000000"/>
              <w:right w:val="single" w:sz="8" w:space="0" w:color="000000"/>
            </w:tcBorders>
            <w:shd w:val="clear" w:color="auto" w:fill="FFFFFF"/>
          </w:tcPr>
          <w:p w:rsidR="000F4BC2" w:rsidRPr="0051585D" w:rsidRDefault="000F4BC2" w:rsidP="000F4BC2">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12</w:t>
            </w:r>
            <w:r>
              <w:rPr>
                <w:rFonts w:ascii="宋体" w:hAnsi="宋体" w:cs="宋体"/>
                <w:color w:val="000000"/>
                <w:sz w:val="20"/>
                <w:szCs w:val="20"/>
              </w:rPr>
              <w:t>-</w:t>
            </w:r>
            <w:r>
              <w:rPr>
                <w:rFonts w:ascii="宋体" w:hAnsi="宋体" w:cs="宋体" w:hint="eastAsia"/>
                <w:color w:val="000000"/>
                <w:sz w:val="20"/>
                <w:szCs w:val="20"/>
              </w:rPr>
              <w:t>7</w:t>
            </w:r>
          </w:p>
        </w:tc>
        <w:tc>
          <w:tcPr>
            <w:tcW w:w="1301" w:type="dxa"/>
            <w:tcBorders>
              <w:top w:val="nil"/>
              <w:left w:val="nil"/>
              <w:bottom w:val="single" w:sz="8" w:space="0" w:color="000000"/>
              <w:right w:val="single" w:sz="8" w:space="0" w:color="000000"/>
            </w:tcBorders>
            <w:shd w:val="clear" w:color="auto" w:fill="FFFFFF"/>
            <w:vAlign w:val="center"/>
          </w:tcPr>
          <w:p w:rsidR="000F4BC2" w:rsidRDefault="000F4BC2" w:rsidP="00D64C33">
            <w:pPr>
              <w:spacing w:line="400" w:lineRule="exact"/>
              <w:jc w:val="center"/>
              <w:rPr>
                <w:rFonts w:ascii="宋体" w:cs="Times New Roman"/>
                <w:sz w:val="20"/>
                <w:szCs w:val="20"/>
              </w:rPr>
            </w:pPr>
            <w:r>
              <w:rPr>
                <w:rFonts w:ascii="宋体" w:hAnsi="宋体" w:cs="宋体" w:hint="eastAsia"/>
                <w:sz w:val="20"/>
                <w:szCs w:val="20"/>
                <w:shd w:val="clear" w:color="auto" w:fill="FFFFFF"/>
              </w:rPr>
              <w:t>华东</w:t>
            </w:r>
          </w:p>
        </w:tc>
        <w:tc>
          <w:tcPr>
            <w:tcW w:w="1301" w:type="dxa"/>
            <w:tcBorders>
              <w:top w:val="single" w:sz="8" w:space="0" w:color="000000"/>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cs="Times New Roman"/>
              </w:rPr>
            </w:pPr>
            <w:r>
              <w:rPr>
                <w:rFonts w:asciiTheme="minorEastAsia" w:eastAsiaTheme="minorEastAsia" w:hAnsiTheme="minorEastAsia" w:hint="eastAsia"/>
              </w:rPr>
              <w:t>1980</w:t>
            </w:r>
          </w:p>
        </w:tc>
        <w:tc>
          <w:tcPr>
            <w:tcW w:w="1301" w:type="dxa"/>
            <w:tcBorders>
              <w:top w:val="single" w:sz="8" w:space="0" w:color="000000"/>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cs="Times New Roman"/>
              </w:rPr>
            </w:pPr>
            <w:r>
              <w:rPr>
                <w:rFonts w:asciiTheme="minorEastAsia" w:eastAsiaTheme="minorEastAsia" w:hAnsiTheme="minorEastAsia" w:hint="eastAsia"/>
              </w:rPr>
              <w:t>2160</w:t>
            </w:r>
          </w:p>
        </w:tc>
        <w:tc>
          <w:tcPr>
            <w:tcW w:w="1301" w:type="dxa"/>
            <w:tcBorders>
              <w:top w:val="single" w:sz="8" w:space="0" w:color="000000"/>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cs="Times New Roman"/>
              </w:rPr>
            </w:pPr>
            <w:r>
              <w:rPr>
                <w:rFonts w:asciiTheme="minorEastAsia" w:eastAsiaTheme="minorEastAsia" w:hAnsiTheme="minorEastAsia" w:hint="eastAsia"/>
              </w:rPr>
              <w:t>205</w:t>
            </w:r>
            <w:r w:rsidRPr="000B43A4">
              <w:rPr>
                <w:rFonts w:asciiTheme="minorEastAsia" w:eastAsiaTheme="minorEastAsia" w:hAnsiTheme="minorEastAsia"/>
              </w:rPr>
              <w:t>0</w:t>
            </w:r>
          </w:p>
        </w:tc>
        <w:tc>
          <w:tcPr>
            <w:tcW w:w="1296" w:type="dxa"/>
            <w:tcBorders>
              <w:top w:val="single" w:sz="8" w:space="0" w:color="000000"/>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cs="Times New Roman"/>
              </w:rPr>
            </w:pPr>
            <w:r>
              <w:rPr>
                <w:rFonts w:asciiTheme="minorEastAsia" w:eastAsiaTheme="minorEastAsia" w:hAnsiTheme="minorEastAsia" w:hint="eastAsia"/>
              </w:rPr>
              <w:t>216</w:t>
            </w:r>
            <w:r w:rsidRPr="000B43A4">
              <w:rPr>
                <w:rFonts w:asciiTheme="minorEastAsia" w:eastAsiaTheme="minorEastAsia" w:hAnsiTheme="minorEastAsia"/>
              </w:rPr>
              <w:t>0</w:t>
            </w:r>
          </w:p>
        </w:tc>
      </w:tr>
      <w:tr w:rsidR="000F4BC2" w:rsidTr="00650ED7">
        <w:trPr>
          <w:trHeight w:val="300"/>
        </w:trPr>
        <w:tc>
          <w:tcPr>
            <w:tcW w:w="2220" w:type="dxa"/>
            <w:tcBorders>
              <w:top w:val="nil"/>
              <w:left w:val="single" w:sz="8" w:space="0" w:color="000000"/>
              <w:bottom w:val="single" w:sz="8" w:space="0" w:color="000000"/>
              <w:right w:val="single" w:sz="8" w:space="0" w:color="000000"/>
            </w:tcBorders>
            <w:shd w:val="clear" w:color="auto" w:fill="FFFFFF"/>
          </w:tcPr>
          <w:p w:rsidR="000F4BC2" w:rsidRPr="0051585D" w:rsidRDefault="000F4BC2" w:rsidP="000F4BC2">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12</w:t>
            </w:r>
            <w:r>
              <w:rPr>
                <w:rFonts w:ascii="宋体" w:hAnsi="宋体" w:cs="宋体"/>
                <w:color w:val="000000"/>
                <w:sz w:val="20"/>
                <w:szCs w:val="20"/>
              </w:rPr>
              <w:t>-</w:t>
            </w:r>
            <w:r>
              <w:rPr>
                <w:rFonts w:ascii="宋体" w:hAnsi="宋体" w:cs="宋体" w:hint="eastAsia"/>
                <w:color w:val="000000"/>
                <w:sz w:val="20"/>
                <w:szCs w:val="20"/>
              </w:rPr>
              <w:t>7</w:t>
            </w:r>
          </w:p>
        </w:tc>
        <w:tc>
          <w:tcPr>
            <w:tcW w:w="1301" w:type="dxa"/>
            <w:tcBorders>
              <w:top w:val="nil"/>
              <w:left w:val="nil"/>
              <w:bottom w:val="single" w:sz="8" w:space="0" w:color="000000"/>
              <w:right w:val="single" w:sz="8" w:space="0" w:color="000000"/>
            </w:tcBorders>
            <w:shd w:val="clear" w:color="auto" w:fill="FFFFFF"/>
            <w:vAlign w:val="center"/>
          </w:tcPr>
          <w:p w:rsidR="000F4BC2" w:rsidRDefault="000F4BC2" w:rsidP="00D64C33">
            <w:pPr>
              <w:spacing w:line="400" w:lineRule="exact"/>
              <w:jc w:val="center"/>
              <w:rPr>
                <w:rFonts w:ascii="宋体" w:cs="Times New Roman"/>
                <w:sz w:val="20"/>
                <w:szCs w:val="20"/>
              </w:rPr>
            </w:pPr>
            <w:r>
              <w:rPr>
                <w:rFonts w:ascii="宋体" w:hAnsi="宋体" w:cs="宋体" w:hint="eastAsia"/>
                <w:sz w:val="20"/>
                <w:szCs w:val="20"/>
                <w:shd w:val="clear" w:color="auto" w:fill="FFFFFF"/>
              </w:rPr>
              <w:t>华中</w:t>
            </w:r>
          </w:p>
        </w:tc>
        <w:tc>
          <w:tcPr>
            <w:tcW w:w="1301" w:type="dxa"/>
            <w:tcBorders>
              <w:top w:val="nil"/>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cs="Times New Roman"/>
              </w:rPr>
            </w:pPr>
            <w:r w:rsidRPr="000B43A4">
              <w:rPr>
                <w:rFonts w:asciiTheme="minorEastAsia" w:eastAsiaTheme="minorEastAsia" w:hAnsiTheme="minorEastAsia"/>
              </w:rPr>
              <w:t>1</w:t>
            </w:r>
            <w:r>
              <w:rPr>
                <w:rFonts w:asciiTheme="minorEastAsia" w:eastAsiaTheme="minorEastAsia" w:hAnsiTheme="minorEastAsia" w:hint="eastAsia"/>
              </w:rPr>
              <w:t>950</w:t>
            </w:r>
          </w:p>
        </w:tc>
        <w:tc>
          <w:tcPr>
            <w:tcW w:w="1301" w:type="dxa"/>
            <w:tcBorders>
              <w:top w:val="nil"/>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cs="Times New Roman"/>
              </w:rPr>
            </w:pPr>
            <w:r>
              <w:rPr>
                <w:rFonts w:asciiTheme="minorEastAsia" w:eastAsiaTheme="minorEastAsia" w:hAnsiTheme="minorEastAsia" w:hint="eastAsia"/>
              </w:rPr>
              <w:t>2050</w:t>
            </w:r>
          </w:p>
        </w:tc>
        <w:tc>
          <w:tcPr>
            <w:tcW w:w="1301" w:type="dxa"/>
            <w:tcBorders>
              <w:top w:val="nil"/>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rPr>
            </w:pPr>
            <w:r>
              <w:rPr>
                <w:rFonts w:asciiTheme="minorEastAsia" w:eastAsiaTheme="minorEastAsia" w:hAnsiTheme="minorEastAsia" w:hint="eastAsia"/>
              </w:rPr>
              <w:t>2050</w:t>
            </w:r>
          </w:p>
        </w:tc>
        <w:tc>
          <w:tcPr>
            <w:tcW w:w="1296" w:type="dxa"/>
            <w:tcBorders>
              <w:top w:val="nil"/>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rPr>
            </w:pPr>
            <w:r>
              <w:rPr>
                <w:rFonts w:asciiTheme="minorEastAsia" w:eastAsiaTheme="minorEastAsia" w:hAnsiTheme="minorEastAsia" w:hint="eastAsia"/>
              </w:rPr>
              <w:t>215</w:t>
            </w:r>
            <w:r w:rsidRPr="000B43A4">
              <w:rPr>
                <w:rFonts w:asciiTheme="minorEastAsia" w:eastAsiaTheme="minorEastAsia" w:hAnsiTheme="minorEastAsia"/>
              </w:rPr>
              <w:t>0</w:t>
            </w:r>
          </w:p>
        </w:tc>
      </w:tr>
      <w:tr w:rsidR="000F4BC2" w:rsidTr="00650ED7">
        <w:trPr>
          <w:trHeight w:val="90"/>
        </w:trPr>
        <w:tc>
          <w:tcPr>
            <w:tcW w:w="2220" w:type="dxa"/>
            <w:tcBorders>
              <w:top w:val="nil"/>
              <w:left w:val="single" w:sz="8" w:space="0" w:color="000000"/>
              <w:bottom w:val="single" w:sz="8" w:space="0" w:color="000000"/>
              <w:right w:val="single" w:sz="8" w:space="0" w:color="000000"/>
            </w:tcBorders>
            <w:shd w:val="clear" w:color="auto" w:fill="FFFFFF"/>
          </w:tcPr>
          <w:p w:rsidR="000F4BC2" w:rsidRPr="0051585D" w:rsidRDefault="000F4BC2" w:rsidP="000F4BC2">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12</w:t>
            </w:r>
            <w:r>
              <w:rPr>
                <w:rFonts w:ascii="宋体" w:hAnsi="宋体" w:cs="宋体"/>
                <w:color w:val="000000"/>
                <w:sz w:val="20"/>
                <w:szCs w:val="20"/>
              </w:rPr>
              <w:t>-</w:t>
            </w:r>
            <w:r>
              <w:rPr>
                <w:rFonts w:ascii="宋体" w:hAnsi="宋体" w:cs="宋体" w:hint="eastAsia"/>
                <w:color w:val="000000"/>
                <w:sz w:val="20"/>
                <w:szCs w:val="20"/>
              </w:rPr>
              <w:t>7</w:t>
            </w:r>
          </w:p>
        </w:tc>
        <w:tc>
          <w:tcPr>
            <w:tcW w:w="1301" w:type="dxa"/>
            <w:tcBorders>
              <w:top w:val="nil"/>
              <w:left w:val="nil"/>
              <w:bottom w:val="single" w:sz="8" w:space="0" w:color="000000"/>
              <w:right w:val="single" w:sz="8" w:space="0" w:color="000000"/>
            </w:tcBorders>
            <w:shd w:val="clear" w:color="auto" w:fill="FFFFFF"/>
            <w:vAlign w:val="center"/>
          </w:tcPr>
          <w:p w:rsidR="000F4BC2" w:rsidRDefault="000F4BC2" w:rsidP="00D64C33">
            <w:pPr>
              <w:spacing w:line="400" w:lineRule="exact"/>
              <w:jc w:val="center"/>
              <w:rPr>
                <w:rFonts w:ascii="宋体" w:cs="Times New Roman"/>
                <w:sz w:val="20"/>
                <w:szCs w:val="20"/>
              </w:rPr>
            </w:pPr>
            <w:r>
              <w:rPr>
                <w:rFonts w:ascii="宋体" w:hAnsi="宋体" w:cs="宋体" w:hint="eastAsia"/>
                <w:sz w:val="20"/>
                <w:szCs w:val="20"/>
                <w:shd w:val="clear" w:color="auto" w:fill="FFFFFF"/>
              </w:rPr>
              <w:t>西北</w:t>
            </w:r>
          </w:p>
        </w:tc>
        <w:tc>
          <w:tcPr>
            <w:tcW w:w="1301" w:type="dxa"/>
            <w:tcBorders>
              <w:top w:val="nil"/>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cs="Times New Roman"/>
              </w:rPr>
            </w:pPr>
            <w:r>
              <w:rPr>
                <w:rFonts w:asciiTheme="minorEastAsia" w:eastAsiaTheme="minorEastAsia" w:hAnsiTheme="minorEastAsia" w:hint="eastAsia"/>
              </w:rPr>
              <w:t>1750</w:t>
            </w:r>
          </w:p>
        </w:tc>
        <w:tc>
          <w:tcPr>
            <w:tcW w:w="1301" w:type="dxa"/>
            <w:tcBorders>
              <w:top w:val="nil"/>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cs="Times New Roman"/>
              </w:rPr>
            </w:pPr>
            <w:r>
              <w:rPr>
                <w:rFonts w:asciiTheme="minorEastAsia" w:eastAsiaTheme="minorEastAsia" w:hAnsiTheme="minorEastAsia" w:hint="eastAsia"/>
              </w:rPr>
              <w:t>1950</w:t>
            </w:r>
          </w:p>
        </w:tc>
        <w:tc>
          <w:tcPr>
            <w:tcW w:w="1301" w:type="dxa"/>
            <w:tcBorders>
              <w:top w:val="nil"/>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rPr>
            </w:pPr>
            <w:r>
              <w:rPr>
                <w:rFonts w:asciiTheme="minorEastAsia" w:eastAsiaTheme="minorEastAsia" w:hAnsiTheme="minorEastAsia" w:hint="eastAsia"/>
              </w:rPr>
              <w:t>1750</w:t>
            </w:r>
          </w:p>
        </w:tc>
        <w:tc>
          <w:tcPr>
            <w:tcW w:w="1296" w:type="dxa"/>
            <w:tcBorders>
              <w:top w:val="nil"/>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rPr>
            </w:pPr>
            <w:r>
              <w:rPr>
                <w:rFonts w:asciiTheme="minorEastAsia" w:eastAsiaTheme="minorEastAsia" w:hAnsiTheme="minorEastAsia" w:hint="eastAsia"/>
              </w:rPr>
              <w:t>1950</w:t>
            </w:r>
          </w:p>
        </w:tc>
      </w:tr>
      <w:tr w:rsidR="000F4BC2" w:rsidTr="00650ED7">
        <w:trPr>
          <w:trHeight w:val="300"/>
        </w:trPr>
        <w:tc>
          <w:tcPr>
            <w:tcW w:w="2220" w:type="dxa"/>
            <w:tcBorders>
              <w:top w:val="nil"/>
              <w:left w:val="single" w:sz="8" w:space="0" w:color="000000"/>
              <w:bottom w:val="single" w:sz="8" w:space="0" w:color="000000"/>
              <w:right w:val="single" w:sz="8" w:space="0" w:color="000000"/>
            </w:tcBorders>
            <w:shd w:val="clear" w:color="auto" w:fill="FFFFFF"/>
          </w:tcPr>
          <w:p w:rsidR="000F4BC2" w:rsidRPr="0051585D" w:rsidRDefault="000F4BC2" w:rsidP="000F4BC2">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12</w:t>
            </w:r>
            <w:r>
              <w:rPr>
                <w:rFonts w:ascii="宋体" w:hAnsi="宋体" w:cs="宋体"/>
                <w:color w:val="000000"/>
                <w:sz w:val="20"/>
                <w:szCs w:val="20"/>
              </w:rPr>
              <w:t>-</w:t>
            </w:r>
            <w:r>
              <w:rPr>
                <w:rFonts w:ascii="宋体" w:hAnsi="宋体" w:cs="宋体" w:hint="eastAsia"/>
                <w:color w:val="000000"/>
                <w:sz w:val="20"/>
                <w:szCs w:val="20"/>
              </w:rPr>
              <w:t>7</w:t>
            </w:r>
          </w:p>
        </w:tc>
        <w:tc>
          <w:tcPr>
            <w:tcW w:w="1301" w:type="dxa"/>
            <w:tcBorders>
              <w:top w:val="nil"/>
              <w:left w:val="nil"/>
              <w:bottom w:val="single" w:sz="8" w:space="0" w:color="000000"/>
              <w:right w:val="single" w:sz="8" w:space="0" w:color="000000"/>
            </w:tcBorders>
            <w:shd w:val="clear" w:color="auto" w:fill="FFFFFF"/>
            <w:vAlign w:val="center"/>
          </w:tcPr>
          <w:p w:rsidR="000F4BC2" w:rsidRDefault="000F4BC2" w:rsidP="00513326">
            <w:pPr>
              <w:spacing w:line="400" w:lineRule="exact"/>
              <w:jc w:val="center"/>
              <w:rPr>
                <w:rFonts w:ascii="宋体" w:cs="Times New Roman"/>
                <w:sz w:val="20"/>
                <w:szCs w:val="20"/>
              </w:rPr>
            </w:pPr>
            <w:r>
              <w:rPr>
                <w:rFonts w:ascii="宋体" w:hAnsi="宋体" w:cs="宋体" w:hint="eastAsia"/>
                <w:sz w:val="20"/>
                <w:szCs w:val="20"/>
                <w:shd w:val="clear" w:color="auto" w:fill="FFFFFF"/>
              </w:rPr>
              <w:t>西南</w:t>
            </w:r>
          </w:p>
        </w:tc>
        <w:tc>
          <w:tcPr>
            <w:tcW w:w="1301" w:type="dxa"/>
            <w:tcBorders>
              <w:top w:val="nil"/>
              <w:left w:val="nil"/>
              <w:bottom w:val="single" w:sz="8" w:space="0" w:color="000000"/>
              <w:right w:val="single" w:sz="8" w:space="0" w:color="000000"/>
            </w:tcBorders>
            <w:shd w:val="clear" w:color="auto" w:fill="FFFFFF"/>
          </w:tcPr>
          <w:p w:rsidR="000F4BC2" w:rsidRPr="000B43A4" w:rsidRDefault="000F4BC2" w:rsidP="00513326">
            <w:pPr>
              <w:jc w:val="center"/>
              <w:rPr>
                <w:rFonts w:asciiTheme="minorEastAsia" w:eastAsiaTheme="minorEastAsia" w:hAnsiTheme="minorEastAsia" w:cs="Times New Roman"/>
              </w:rPr>
            </w:pPr>
            <w:r w:rsidRPr="000B43A4">
              <w:rPr>
                <w:rFonts w:asciiTheme="minorEastAsia" w:eastAsiaTheme="minorEastAsia" w:hAnsiTheme="minorEastAsia"/>
              </w:rPr>
              <w:t>1</w:t>
            </w:r>
            <w:r>
              <w:rPr>
                <w:rFonts w:asciiTheme="minorEastAsia" w:eastAsiaTheme="minorEastAsia" w:hAnsiTheme="minorEastAsia" w:hint="eastAsia"/>
              </w:rPr>
              <w:t>930</w:t>
            </w:r>
          </w:p>
        </w:tc>
        <w:tc>
          <w:tcPr>
            <w:tcW w:w="1301" w:type="dxa"/>
            <w:tcBorders>
              <w:top w:val="nil"/>
              <w:left w:val="nil"/>
              <w:bottom w:val="single" w:sz="8" w:space="0" w:color="000000"/>
              <w:right w:val="single" w:sz="8" w:space="0" w:color="000000"/>
            </w:tcBorders>
            <w:shd w:val="clear" w:color="auto" w:fill="FFFFFF"/>
          </w:tcPr>
          <w:p w:rsidR="000F4BC2" w:rsidRPr="000B43A4" w:rsidRDefault="000F4BC2" w:rsidP="00513326">
            <w:pPr>
              <w:jc w:val="center"/>
              <w:rPr>
                <w:rFonts w:asciiTheme="minorEastAsia" w:eastAsiaTheme="minorEastAsia" w:hAnsiTheme="minorEastAsia" w:cs="Times New Roman"/>
              </w:rPr>
            </w:pPr>
            <w:r>
              <w:rPr>
                <w:rFonts w:asciiTheme="minorEastAsia" w:eastAsiaTheme="minorEastAsia" w:hAnsiTheme="minorEastAsia" w:hint="eastAsia"/>
              </w:rPr>
              <w:t>200</w:t>
            </w:r>
            <w:r w:rsidRPr="000B43A4">
              <w:rPr>
                <w:rFonts w:asciiTheme="minorEastAsia" w:eastAsiaTheme="minorEastAsia" w:hAnsiTheme="minorEastAsia"/>
              </w:rPr>
              <w:t>0</w:t>
            </w:r>
          </w:p>
        </w:tc>
        <w:tc>
          <w:tcPr>
            <w:tcW w:w="1301" w:type="dxa"/>
            <w:tcBorders>
              <w:top w:val="nil"/>
              <w:left w:val="nil"/>
              <w:bottom w:val="single" w:sz="8" w:space="0" w:color="000000"/>
              <w:right w:val="single" w:sz="8" w:space="0" w:color="000000"/>
            </w:tcBorders>
            <w:shd w:val="clear" w:color="auto" w:fill="FFFFFF"/>
          </w:tcPr>
          <w:p w:rsidR="000F4BC2" w:rsidRPr="000B43A4" w:rsidRDefault="000F4BC2" w:rsidP="00513326">
            <w:pPr>
              <w:jc w:val="center"/>
              <w:rPr>
                <w:rFonts w:asciiTheme="minorEastAsia" w:eastAsiaTheme="minorEastAsia" w:hAnsiTheme="minorEastAsia"/>
              </w:rPr>
            </w:pPr>
            <w:r>
              <w:rPr>
                <w:rFonts w:asciiTheme="minorEastAsia" w:eastAsiaTheme="minorEastAsia" w:hAnsiTheme="minorEastAsia" w:hint="eastAsia"/>
              </w:rPr>
              <w:t>2000</w:t>
            </w:r>
          </w:p>
        </w:tc>
        <w:tc>
          <w:tcPr>
            <w:tcW w:w="1296" w:type="dxa"/>
            <w:tcBorders>
              <w:top w:val="nil"/>
              <w:left w:val="nil"/>
              <w:bottom w:val="single" w:sz="8" w:space="0" w:color="000000"/>
              <w:right w:val="single" w:sz="8" w:space="0" w:color="000000"/>
            </w:tcBorders>
            <w:shd w:val="clear" w:color="auto" w:fill="FFFFFF"/>
          </w:tcPr>
          <w:p w:rsidR="000F4BC2" w:rsidRPr="000B43A4" w:rsidRDefault="000F4BC2" w:rsidP="00513326">
            <w:pPr>
              <w:jc w:val="center"/>
              <w:rPr>
                <w:rFonts w:asciiTheme="minorEastAsia" w:eastAsiaTheme="minorEastAsia" w:hAnsiTheme="minorEastAsia"/>
              </w:rPr>
            </w:pPr>
            <w:r>
              <w:rPr>
                <w:rFonts w:asciiTheme="minorEastAsia" w:eastAsiaTheme="minorEastAsia" w:hAnsiTheme="minorEastAsia" w:hint="eastAsia"/>
              </w:rPr>
              <w:t>2050</w:t>
            </w:r>
          </w:p>
        </w:tc>
      </w:tr>
      <w:tr w:rsidR="000F4BC2" w:rsidTr="00650ED7">
        <w:trPr>
          <w:trHeight w:val="415"/>
        </w:trPr>
        <w:tc>
          <w:tcPr>
            <w:tcW w:w="2220" w:type="dxa"/>
            <w:tcBorders>
              <w:top w:val="nil"/>
              <w:left w:val="single" w:sz="8" w:space="0" w:color="000000"/>
              <w:bottom w:val="single" w:sz="8" w:space="0" w:color="000000"/>
              <w:right w:val="single" w:sz="8" w:space="0" w:color="000000"/>
            </w:tcBorders>
            <w:shd w:val="clear" w:color="auto" w:fill="FFFFFF"/>
          </w:tcPr>
          <w:p w:rsidR="000F4BC2" w:rsidRPr="0051585D" w:rsidRDefault="000F4BC2" w:rsidP="000F4BC2">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12</w:t>
            </w:r>
            <w:r>
              <w:rPr>
                <w:rFonts w:ascii="宋体" w:hAnsi="宋体" w:cs="宋体"/>
                <w:color w:val="000000"/>
                <w:sz w:val="20"/>
                <w:szCs w:val="20"/>
              </w:rPr>
              <w:t>-</w:t>
            </w:r>
            <w:r>
              <w:rPr>
                <w:rFonts w:ascii="宋体" w:hAnsi="宋体" w:cs="宋体" w:hint="eastAsia"/>
                <w:color w:val="000000"/>
                <w:sz w:val="20"/>
                <w:szCs w:val="20"/>
              </w:rPr>
              <w:t>7</w:t>
            </w:r>
          </w:p>
        </w:tc>
        <w:tc>
          <w:tcPr>
            <w:tcW w:w="1301" w:type="dxa"/>
            <w:tcBorders>
              <w:top w:val="nil"/>
              <w:left w:val="nil"/>
              <w:bottom w:val="single" w:sz="8" w:space="0" w:color="000000"/>
              <w:right w:val="single" w:sz="8" w:space="0" w:color="000000"/>
            </w:tcBorders>
            <w:shd w:val="clear" w:color="auto" w:fill="FFFFFF"/>
            <w:vAlign w:val="center"/>
          </w:tcPr>
          <w:p w:rsidR="000F4BC2" w:rsidRDefault="000F4BC2" w:rsidP="00D64C33">
            <w:pPr>
              <w:spacing w:line="400" w:lineRule="exact"/>
              <w:jc w:val="center"/>
              <w:rPr>
                <w:rFonts w:ascii="宋体" w:cs="Times New Roman"/>
                <w:sz w:val="20"/>
                <w:szCs w:val="20"/>
              </w:rPr>
            </w:pPr>
            <w:r>
              <w:rPr>
                <w:rFonts w:ascii="宋体" w:hAnsi="宋体" w:cs="宋体" w:hint="eastAsia"/>
                <w:sz w:val="20"/>
                <w:szCs w:val="20"/>
                <w:shd w:val="clear" w:color="auto" w:fill="FFFFFF"/>
              </w:rPr>
              <w:t>华南</w:t>
            </w:r>
          </w:p>
        </w:tc>
        <w:tc>
          <w:tcPr>
            <w:tcW w:w="1301" w:type="dxa"/>
            <w:tcBorders>
              <w:top w:val="nil"/>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cs="Times New Roman"/>
              </w:rPr>
            </w:pPr>
            <w:r>
              <w:rPr>
                <w:rFonts w:asciiTheme="minorEastAsia" w:eastAsiaTheme="minorEastAsia" w:hAnsiTheme="minorEastAsia" w:hint="eastAsia"/>
              </w:rPr>
              <w:t>2150</w:t>
            </w:r>
          </w:p>
        </w:tc>
        <w:tc>
          <w:tcPr>
            <w:tcW w:w="1301" w:type="dxa"/>
            <w:tcBorders>
              <w:top w:val="nil"/>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cs="Times New Roman"/>
              </w:rPr>
            </w:pPr>
            <w:r>
              <w:rPr>
                <w:rFonts w:asciiTheme="minorEastAsia" w:eastAsiaTheme="minorEastAsia" w:hAnsiTheme="minorEastAsia" w:hint="eastAsia"/>
              </w:rPr>
              <w:t>2200</w:t>
            </w:r>
          </w:p>
        </w:tc>
        <w:tc>
          <w:tcPr>
            <w:tcW w:w="1301" w:type="dxa"/>
            <w:tcBorders>
              <w:top w:val="nil"/>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rPr>
            </w:pPr>
            <w:r>
              <w:rPr>
                <w:rFonts w:asciiTheme="minorEastAsia" w:eastAsiaTheme="minorEastAsia" w:hAnsiTheme="minorEastAsia" w:hint="eastAsia"/>
              </w:rPr>
              <w:t>2200</w:t>
            </w:r>
          </w:p>
        </w:tc>
        <w:tc>
          <w:tcPr>
            <w:tcW w:w="1296" w:type="dxa"/>
            <w:tcBorders>
              <w:top w:val="nil"/>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rPr>
            </w:pPr>
            <w:r>
              <w:rPr>
                <w:rFonts w:asciiTheme="minorEastAsia" w:eastAsiaTheme="minorEastAsia" w:hAnsiTheme="minorEastAsia" w:hint="eastAsia"/>
              </w:rPr>
              <w:t>2250</w:t>
            </w:r>
          </w:p>
        </w:tc>
      </w:tr>
      <w:tr w:rsidR="000F4BC2" w:rsidTr="00650ED7">
        <w:trPr>
          <w:trHeight w:val="329"/>
        </w:trPr>
        <w:tc>
          <w:tcPr>
            <w:tcW w:w="2220" w:type="dxa"/>
            <w:tcBorders>
              <w:top w:val="nil"/>
              <w:left w:val="single" w:sz="8" w:space="0" w:color="000000"/>
              <w:bottom w:val="single" w:sz="8" w:space="0" w:color="000000"/>
              <w:right w:val="single" w:sz="8" w:space="0" w:color="000000"/>
            </w:tcBorders>
            <w:shd w:val="clear" w:color="auto" w:fill="FFFFFF"/>
          </w:tcPr>
          <w:p w:rsidR="000F4BC2" w:rsidRPr="0051585D" w:rsidRDefault="000F4BC2" w:rsidP="000F4BC2">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12</w:t>
            </w:r>
            <w:r>
              <w:rPr>
                <w:rFonts w:ascii="宋体" w:hAnsi="宋体" w:cs="宋体"/>
                <w:color w:val="000000"/>
                <w:sz w:val="20"/>
                <w:szCs w:val="20"/>
              </w:rPr>
              <w:t>-</w:t>
            </w:r>
            <w:r>
              <w:rPr>
                <w:rFonts w:ascii="宋体" w:hAnsi="宋体" w:cs="宋体" w:hint="eastAsia"/>
                <w:color w:val="000000"/>
                <w:sz w:val="20"/>
                <w:szCs w:val="20"/>
              </w:rPr>
              <w:t>7</w:t>
            </w:r>
          </w:p>
        </w:tc>
        <w:tc>
          <w:tcPr>
            <w:tcW w:w="1301" w:type="dxa"/>
            <w:tcBorders>
              <w:top w:val="nil"/>
              <w:left w:val="nil"/>
              <w:bottom w:val="single" w:sz="8" w:space="0" w:color="000000"/>
              <w:right w:val="single" w:sz="8" w:space="0" w:color="000000"/>
            </w:tcBorders>
            <w:shd w:val="clear" w:color="auto" w:fill="FFFFFF"/>
            <w:vAlign w:val="center"/>
          </w:tcPr>
          <w:p w:rsidR="000F4BC2" w:rsidRDefault="000F4BC2" w:rsidP="00D64C33">
            <w:pPr>
              <w:spacing w:line="400" w:lineRule="exact"/>
              <w:jc w:val="center"/>
              <w:rPr>
                <w:rFonts w:ascii="宋体" w:cs="Times New Roman"/>
                <w:sz w:val="20"/>
                <w:szCs w:val="20"/>
              </w:rPr>
            </w:pPr>
            <w:r>
              <w:rPr>
                <w:rFonts w:ascii="宋体" w:hAnsi="宋体" w:cs="宋体" w:hint="eastAsia"/>
                <w:sz w:val="20"/>
                <w:szCs w:val="20"/>
                <w:shd w:val="clear" w:color="auto" w:fill="FFFFFF"/>
              </w:rPr>
              <w:t>东北</w:t>
            </w:r>
          </w:p>
        </w:tc>
        <w:tc>
          <w:tcPr>
            <w:tcW w:w="1301" w:type="dxa"/>
            <w:tcBorders>
              <w:top w:val="nil"/>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cs="Times New Roman"/>
              </w:rPr>
            </w:pPr>
            <w:r>
              <w:rPr>
                <w:rFonts w:asciiTheme="minorEastAsia" w:eastAsiaTheme="minorEastAsia" w:hAnsiTheme="minorEastAsia" w:hint="eastAsia"/>
              </w:rPr>
              <w:t>2080</w:t>
            </w:r>
          </w:p>
        </w:tc>
        <w:tc>
          <w:tcPr>
            <w:tcW w:w="1301" w:type="dxa"/>
            <w:tcBorders>
              <w:top w:val="nil"/>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cs="Times New Roman"/>
              </w:rPr>
            </w:pPr>
            <w:r>
              <w:rPr>
                <w:rFonts w:asciiTheme="minorEastAsia" w:eastAsiaTheme="minorEastAsia" w:hAnsiTheme="minorEastAsia" w:hint="eastAsia"/>
              </w:rPr>
              <w:t>2130</w:t>
            </w:r>
          </w:p>
        </w:tc>
        <w:tc>
          <w:tcPr>
            <w:tcW w:w="1301" w:type="dxa"/>
            <w:tcBorders>
              <w:top w:val="nil"/>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rPr>
            </w:pPr>
            <w:r>
              <w:rPr>
                <w:rFonts w:asciiTheme="minorEastAsia" w:eastAsiaTheme="minorEastAsia" w:hAnsiTheme="minorEastAsia" w:hint="eastAsia"/>
              </w:rPr>
              <w:t>2100</w:t>
            </w:r>
          </w:p>
        </w:tc>
        <w:tc>
          <w:tcPr>
            <w:tcW w:w="1296" w:type="dxa"/>
            <w:tcBorders>
              <w:top w:val="nil"/>
              <w:left w:val="nil"/>
              <w:bottom w:val="single" w:sz="8" w:space="0" w:color="000000"/>
              <w:right w:val="single" w:sz="8" w:space="0" w:color="000000"/>
            </w:tcBorders>
            <w:shd w:val="clear" w:color="auto" w:fill="FFFFFF"/>
          </w:tcPr>
          <w:p w:rsidR="000F4BC2" w:rsidRPr="000B43A4" w:rsidRDefault="000F4BC2" w:rsidP="00D64C33">
            <w:pPr>
              <w:jc w:val="center"/>
              <w:rPr>
                <w:rFonts w:asciiTheme="minorEastAsia" w:eastAsiaTheme="minorEastAsia" w:hAnsiTheme="minorEastAsia"/>
              </w:rPr>
            </w:pPr>
            <w:r>
              <w:rPr>
                <w:rFonts w:asciiTheme="minorEastAsia" w:eastAsiaTheme="minorEastAsia" w:hAnsiTheme="minorEastAsia" w:hint="eastAsia"/>
              </w:rPr>
              <w:t>2150</w:t>
            </w:r>
          </w:p>
        </w:tc>
      </w:tr>
    </w:tbl>
    <w:p w:rsidR="00537D9E" w:rsidRDefault="00537D9E" w:rsidP="002B7C0C">
      <w:pPr>
        <w:spacing w:line="400" w:lineRule="exact"/>
        <w:jc w:val="center"/>
        <w:rPr>
          <w:rFonts w:ascii="仿宋" w:eastAsia="仿宋" w:hAnsi="仿宋" w:cs="Times New Roman"/>
          <w:sz w:val="28"/>
          <w:szCs w:val="28"/>
        </w:rPr>
      </w:pPr>
    </w:p>
    <w:p w:rsidR="00537D9E" w:rsidRDefault="00537D9E">
      <w:pPr>
        <w:pStyle w:val="1"/>
        <w:spacing w:line="400" w:lineRule="exact"/>
        <w:jc w:val="center"/>
        <w:rPr>
          <w:b w:val="0"/>
          <w:bCs w:val="0"/>
          <w:color w:val="666699"/>
        </w:rPr>
      </w:pPr>
      <w:bookmarkStart w:id="78" w:name="_Toc392240279"/>
      <w:bookmarkStart w:id="79" w:name="_Toc485981323"/>
      <w:bookmarkStart w:id="80" w:name="_Toc511390007"/>
      <w:bookmarkStart w:id="81" w:name="_Toc513127192"/>
      <w:bookmarkStart w:id="82" w:name="_Toc515610375"/>
      <w:bookmarkStart w:id="83" w:name="_Toc516234893"/>
      <w:bookmarkStart w:id="84" w:name="_Toc516234899"/>
      <w:bookmarkStart w:id="85" w:name="_Toc516839086"/>
      <w:bookmarkStart w:id="86" w:name="_Toc517425040"/>
      <w:bookmarkStart w:id="87" w:name="_Toc518032001"/>
      <w:bookmarkStart w:id="88" w:name="_Toc518638261"/>
      <w:bookmarkStart w:id="89" w:name="_Toc519848559"/>
      <w:bookmarkStart w:id="90" w:name="_Toc520465078"/>
      <w:bookmarkStart w:id="91" w:name="_Toc521057603"/>
      <w:bookmarkStart w:id="92" w:name="_Toc521660549"/>
      <w:bookmarkStart w:id="93" w:name="_Toc522259766"/>
      <w:bookmarkStart w:id="94" w:name="_Toc522280056"/>
      <w:bookmarkStart w:id="95" w:name="_Toc522870747"/>
      <w:bookmarkStart w:id="96" w:name="_Toc522870753"/>
      <w:bookmarkStart w:id="97" w:name="_Toc522870762"/>
      <w:bookmarkStart w:id="98" w:name="_Toc522870771"/>
      <w:bookmarkStart w:id="99" w:name="_Toc524091683"/>
      <w:bookmarkStart w:id="100" w:name="_Toc524701466"/>
      <w:bookmarkStart w:id="101" w:name="_Toc525289548"/>
      <w:bookmarkStart w:id="102" w:name="_Toc525306465"/>
      <w:bookmarkStart w:id="103" w:name="_Toc525306476"/>
      <w:bookmarkStart w:id="104" w:name="_Toc525912528"/>
      <w:bookmarkStart w:id="105" w:name="_Toc527101792"/>
      <w:bookmarkStart w:id="106" w:name="_Toc527705002"/>
      <w:bookmarkStart w:id="107" w:name="_Toc528329958"/>
      <w:bookmarkStart w:id="108" w:name="_Toc528919988"/>
      <w:bookmarkStart w:id="109" w:name="_Toc528930995"/>
      <w:bookmarkStart w:id="110" w:name="_Toc529526327"/>
      <w:bookmarkStart w:id="111" w:name="_Toc530128351"/>
      <w:bookmarkStart w:id="112" w:name="_Toc530750141"/>
      <w:bookmarkStart w:id="113" w:name="_Toc531954274"/>
      <w:r>
        <w:rPr>
          <w:rFonts w:cs="黑体" w:hint="eastAsia"/>
        </w:rPr>
        <w:t>烧碱</w:t>
      </w:r>
      <w:bookmarkEnd w:id="39"/>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537D9E" w:rsidRDefault="00537D9E" w:rsidP="004203C1">
      <w:pPr>
        <w:spacing w:line="400" w:lineRule="exact"/>
        <w:ind w:firstLineChars="200" w:firstLine="602"/>
        <w:rPr>
          <w:rFonts w:ascii="黑体" w:eastAsia="黑体" w:hAnsi="黑体" w:cs="Times New Roman"/>
          <w:b/>
          <w:bCs/>
          <w:sz w:val="30"/>
          <w:szCs w:val="30"/>
        </w:rPr>
      </w:pPr>
      <w:bookmarkStart w:id="114" w:name="_Toc300238848"/>
      <w:bookmarkStart w:id="115" w:name="_Toc295403449"/>
      <w:bookmarkStart w:id="116" w:name="_Toc252539754"/>
      <w:bookmarkStart w:id="117" w:name="_Toc250731925"/>
    </w:p>
    <w:p w:rsidR="00537D9E" w:rsidRDefault="00537D9E" w:rsidP="004203C1">
      <w:pPr>
        <w:spacing w:line="400" w:lineRule="exact"/>
        <w:ind w:firstLineChars="200" w:firstLine="602"/>
        <w:rPr>
          <w:rFonts w:ascii="黑体" w:eastAsia="黑体" w:hAnsi="黑体" w:cs="黑体"/>
          <w:b/>
          <w:bCs/>
          <w:sz w:val="30"/>
          <w:szCs w:val="30"/>
        </w:rPr>
      </w:pPr>
      <w:r>
        <w:rPr>
          <w:rFonts w:ascii="黑体" w:eastAsia="黑体" w:hAnsi="黑体" w:cs="黑体" w:hint="eastAsia"/>
          <w:b/>
          <w:bCs/>
          <w:sz w:val="30"/>
          <w:szCs w:val="30"/>
        </w:rPr>
        <w:t>中国烧碱市场行情综述</w:t>
      </w:r>
      <w:r>
        <w:rPr>
          <w:rFonts w:ascii="黑体" w:eastAsia="黑体" w:hAnsi="黑体" w:cs="黑体"/>
          <w:b/>
          <w:bCs/>
          <w:sz w:val="30"/>
          <w:szCs w:val="30"/>
        </w:rPr>
        <w:t xml:space="preserve"> </w:t>
      </w:r>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bookmarkStart w:id="118" w:name="_Toc300238850"/>
      <w:bookmarkStart w:id="119" w:name="_Toc392240280"/>
      <w:bookmarkStart w:id="120" w:name="_Toc295403451"/>
      <w:bookmarkStart w:id="121" w:name="_Toc264643747"/>
      <w:bookmarkEnd w:id="114"/>
      <w:bookmarkEnd w:id="115"/>
      <w:bookmarkEnd w:id="116"/>
      <w:bookmarkEnd w:id="117"/>
    </w:p>
    <w:p w:rsidR="0057406A" w:rsidRDefault="00537D9E" w:rsidP="0057406A">
      <w:pPr>
        <w:pStyle w:val="a7"/>
        <w:numPr>
          <w:ilvl w:val="0"/>
          <w:numId w:val="4"/>
        </w:numPr>
        <w:spacing w:before="0" w:beforeAutospacing="0" w:after="0" w:afterAutospacing="0" w:line="400" w:lineRule="exact"/>
        <w:rPr>
          <w:rFonts w:ascii="黑体" w:eastAsia="黑体" w:hAnsi="黑体" w:cs="Times New Roman" w:hint="eastAsia"/>
          <w:sz w:val="30"/>
          <w:szCs w:val="30"/>
        </w:rPr>
      </w:pPr>
      <w:r>
        <w:rPr>
          <w:rFonts w:ascii="黑体" w:eastAsia="黑体" w:hAnsi="黑体" w:cs="黑体" w:hint="eastAsia"/>
          <w:sz w:val="30"/>
          <w:szCs w:val="30"/>
        </w:rPr>
        <w:t>市场综述</w:t>
      </w:r>
    </w:p>
    <w:p w:rsidR="0057406A" w:rsidRDefault="0057406A" w:rsidP="0057406A">
      <w:pPr>
        <w:pStyle w:val="a7"/>
        <w:spacing w:before="0" w:beforeAutospacing="0" w:after="0" w:afterAutospacing="0" w:line="400" w:lineRule="exact"/>
        <w:rPr>
          <w:rFonts w:ascii="黑体" w:eastAsia="黑体" w:hAnsi="黑体" w:cs="Times New Roman" w:hint="eastAsia"/>
          <w:sz w:val="30"/>
          <w:szCs w:val="30"/>
        </w:rPr>
      </w:pPr>
    </w:p>
    <w:p w:rsidR="0057406A" w:rsidRDefault="000F4BC2" w:rsidP="0057406A">
      <w:pPr>
        <w:pStyle w:val="a7"/>
        <w:spacing w:before="0" w:beforeAutospacing="0" w:after="0" w:afterAutospacing="0" w:line="400" w:lineRule="exact"/>
        <w:ind w:firstLineChars="200" w:firstLine="560"/>
        <w:rPr>
          <w:rFonts w:ascii="黑体" w:eastAsia="黑体" w:hAnsi="黑体" w:cs="Times New Roman" w:hint="eastAsia"/>
          <w:sz w:val="30"/>
          <w:szCs w:val="30"/>
        </w:rPr>
      </w:pPr>
      <w:r w:rsidRPr="0057406A">
        <w:rPr>
          <w:rFonts w:ascii="仿宋" w:eastAsia="仿宋" w:hAnsi="仿宋" w:cs="仿宋"/>
          <w:kern w:val="2"/>
          <w:sz w:val="28"/>
          <w:szCs w:val="28"/>
        </w:rPr>
        <w:t>本周中国液体烧碱市场整体走势下行，华北山东地区液碱价格下调30-60元/吨，华北山西地区液碱价格下调64元/吨。华中河南地区液碱价格下调32元/吨。华南广西地区液碱价格下调50元/吨。西南重庆地区液碱价格下调60-100元/吨，四川地区下调30-50元/吨。</w:t>
      </w:r>
    </w:p>
    <w:p w:rsidR="0057406A" w:rsidRDefault="0057406A" w:rsidP="0057406A">
      <w:pPr>
        <w:pStyle w:val="a7"/>
        <w:spacing w:before="0" w:beforeAutospacing="0" w:after="0" w:afterAutospacing="0" w:line="400" w:lineRule="exact"/>
        <w:ind w:firstLineChars="200" w:firstLine="560"/>
        <w:rPr>
          <w:rFonts w:ascii="仿宋" w:eastAsia="仿宋" w:hAnsi="仿宋" w:cs="仿宋" w:hint="eastAsia"/>
          <w:kern w:val="2"/>
          <w:sz w:val="28"/>
          <w:szCs w:val="28"/>
        </w:rPr>
      </w:pPr>
    </w:p>
    <w:p w:rsidR="000F4BC2" w:rsidRPr="0057406A" w:rsidRDefault="000F4BC2" w:rsidP="0057406A">
      <w:pPr>
        <w:pStyle w:val="a7"/>
        <w:spacing w:before="0" w:beforeAutospacing="0" w:after="0" w:afterAutospacing="0" w:line="400" w:lineRule="exact"/>
        <w:ind w:firstLineChars="200" w:firstLine="560"/>
        <w:rPr>
          <w:rFonts w:ascii="黑体" w:eastAsia="黑体" w:hAnsi="黑体" w:cs="Times New Roman"/>
          <w:sz w:val="30"/>
          <w:szCs w:val="30"/>
        </w:rPr>
      </w:pPr>
      <w:r w:rsidRPr="0057406A">
        <w:rPr>
          <w:rFonts w:ascii="仿宋" w:eastAsia="仿宋" w:hAnsi="仿宋" w:cs="仿宋"/>
          <w:kern w:val="2"/>
          <w:sz w:val="28"/>
          <w:szCs w:val="28"/>
        </w:rPr>
        <w:t>价格调整原因：1、本月各地氧化铝用碱价格下调150-230元/吨，山西、河南、广西及重庆地区其他行业用碱价格随之下调。2、山东地区下游受环保影响开工不稳定，需求萎缩，各氯碱企业开工高位，供过于求。3、华东地区交投低迷，出口方面受日韩低价竞争，出口量有限;需求面下游粘胶短纤及农药行业用碱量萎缩;供应面江苏氯碱企业开工高位，库存压力大。4、华南广东地区目前汇集了多地烧碱，原计划出口的烧碱滞留在港口，转为内销;日本进口低价碱流入广东。而主要用碱下游的造纸及陶瓷行业开工不佳，成交低迷。5、西南四川地区随环保督查已进入尾声，但下游粘胶短纤行业开工整体情况不佳。</w:t>
      </w:r>
    </w:p>
    <w:p w:rsidR="00422CED" w:rsidRPr="00422CED" w:rsidRDefault="000F4BC2" w:rsidP="000F4BC2">
      <w:pPr>
        <w:widowControl/>
        <w:ind w:firstLine="420"/>
        <w:jc w:val="left"/>
        <w:rPr>
          <w:rFonts w:ascii="仿宋" w:eastAsia="仿宋" w:hAnsi="仿宋" w:cs="仿宋"/>
          <w:sz w:val="28"/>
          <w:szCs w:val="28"/>
        </w:rPr>
      </w:pPr>
      <w:r w:rsidRPr="0057406A">
        <w:rPr>
          <w:rFonts w:ascii="仿宋" w:eastAsia="仿宋" w:hAnsi="仿宋" w:cs="仿宋"/>
          <w:sz w:val="28"/>
          <w:szCs w:val="28"/>
        </w:rPr>
        <w:lastRenderedPageBreak/>
        <w:t>跟踪数据，12月6日中国32%离子膜液碱市场价格指数1010，较上周四(11月29日)数据相比↓3.25%;12月6日中国50%离子膜液碱市场平均出厂价格在1668.6元/吨，较上周四(11月29日)数据相比↓2.67%</w:t>
      </w:r>
    </w:p>
    <w:p w:rsidR="0053159E" w:rsidRPr="00582D5D" w:rsidRDefault="0053159E" w:rsidP="00582D5D">
      <w:pPr>
        <w:pStyle w:val="a7"/>
        <w:spacing w:before="0" w:beforeAutospacing="0" w:after="0" w:afterAutospacing="0" w:line="400" w:lineRule="exact"/>
        <w:ind w:firstLineChars="200" w:firstLine="560"/>
        <w:rPr>
          <w:rFonts w:ascii="仿宋" w:eastAsia="仿宋" w:hAnsi="仿宋" w:cs="仿宋"/>
          <w:kern w:val="2"/>
          <w:sz w:val="28"/>
          <w:szCs w:val="28"/>
        </w:rPr>
      </w:pPr>
    </w:p>
    <w:p w:rsidR="00537D9E" w:rsidRPr="00FD138F" w:rsidRDefault="00537D9E" w:rsidP="00A27328">
      <w:pPr>
        <w:pStyle w:val="a7"/>
        <w:spacing w:before="0" w:beforeAutospacing="0" w:after="0" w:afterAutospacing="0" w:line="400" w:lineRule="exact"/>
        <w:ind w:firstLineChars="200" w:firstLine="602"/>
        <w:rPr>
          <w:b/>
          <w:bCs/>
          <w:sz w:val="30"/>
          <w:szCs w:val="30"/>
        </w:rPr>
      </w:pPr>
      <w:r w:rsidRPr="00FD138F">
        <w:rPr>
          <w:rFonts w:hint="eastAsia"/>
          <w:b/>
          <w:bCs/>
          <w:sz w:val="30"/>
          <w:szCs w:val="30"/>
        </w:rPr>
        <w:t>二、价格方面</w:t>
      </w:r>
    </w:p>
    <w:p w:rsidR="00885B66" w:rsidRDefault="007A5962" w:rsidP="00D96DE5">
      <w:pPr>
        <w:widowControl/>
        <w:ind w:firstLine="420"/>
        <w:jc w:val="left"/>
        <w:rPr>
          <w:rFonts w:ascii="仿宋" w:eastAsia="仿宋" w:hAnsi="仿宋" w:cs="仿宋"/>
          <w:sz w:val="28"/>
          <w:szCs w:val="28"/>
        </w:rPr>
      </w:pPr>
      <w:r w:rsidRPr="00885B66">
        <w:rPr>
          <w:rFonts w:ascii="仿宋" w:eastAsia="仿宋" w:hAnsi="仿宋" w:cs="仿宋" w:hint="eastAsia"/>
          <w:sz w:val="28"/>
          <w:szCs w:val="28"/>
        </w:rPr>
        <w:t>32%离子膜液碱主流出厂价格：</w:t>
      </w:r>
      <w:r w:rsidR="000F4BC2" w:rsidRPr="0057406A">
        <w:rPr>
          <w:rFonts w:ascii="仿宋" w:eastAsia="仿宋" w:hAnsi="仿宋" w:cs="仿宋"/>
          <w:sz w:val="28"/>
          <w:szCs w:val="28"/>
        </w:rPr>
        <w:t>山东供给氧化铝行业现汇出厂价格执行880元/吨，供其他客户主流出厂价格800-940元/吨;河北930-980元/吨;天津3200-3300元/吨(折百);浙江送到经萧绍销商980-1030元/吨;江苏880-940元/吨;安徽900-940元/吨;江西地区1020-1070元/吨;福建省内送到1180-1190元/吨;广西1150-1180元/吨;湖北1080-1130元/吨;河南3350-3450元/吨(折百);内蒙古2900-3050元/吨(折百);辽宁1050-1070元/吨;四川3750-3900元/吨(折百)</w:t>
      </w:r>
      <w:r w:rsidR="00C412D4" w:rsidRPr="00885B66">
        <w:rPr>
          <w:rFonts w:ascii="仿宋" w:eastAsia="仿宋" w:hAnsi="仿宋" w:cs="仿宋" w:hint="eastAsia"/>
          <w:sz w:val="28"/>
          <w:szCs w:val="28"/>
        </w:rPr>
        <w:t>。</w:t>
      </w:r>
    </w:p>
    <w:p w:rsidR="00C412D4" w:rsidRPr="00885B66" w:rsidRDefault="00C412D4" w:rsidP="00D96DE5">
      <w:pPr>
        <w:widowControl/>
        <w:ind w:firstLine="420"/>
        <w:jc w:val="left"/>
        <w:rPr>
          <w:rFonts w:ascii="仿宋" w:eastAsia="仿宋" w:hAnsi="仿宋" w:cs="仿宋"/>
          <w:sz w:val="28"/>
          <w:szCs w:val="28"/>
        </w:rPr>
      </w:pPr>
      <w:r w:rsidRPr="00885B66">
        <w:rPr>
          <w:rFonts w:ascii="仿宋" w:eastAsia="仿宋" w:hAnsi="仿宋" w:cs="仿宋" w:hint="eastAsia"/>
          <w:sz w:val="28"/>
          <w:szCs w:val="28"/>
        </w:rPr>
        <w:t>高浓碱主流出厂价格：</w:t>
      </w:r>
      <w:r w:rsidR="000F4BC2" w:rsidRPr="0057406A">
        <w:rPr>
          <w:rFonts w:ascii="仿宋" w:eastAsia="仿宋" w:hAnsi="仿宋" w:cs="仿宋"/>
          <w:sz w:val="28"/>
          <w:szCs w:val="28"/>
        </w:rPr>
        <w:t>山东48%离子膜液碱出厂1370-1540元/吨，50%离子膜液碱出厂1410-1460元/吨。天津49%离子膜碱出厂价格3400-3500元/吨(折百)，福建50%离子膜液碱省内送到1900元/吨;广西50%离子膜液碱出厂价格1800元/吨;内蒙古48-50%离子膜液碱出厂价格3100-3200元/吨(折百);陕西地区50%离子膜液碱出厂价格3000-3200元/吨(折百)均有;江苏地区48%离子膜液碱出厂价格1600-1650元/吨。辽宁地区45%离子膜液碱出厂报价在1620-1650元/吨;四川地区50%离子膜液碱主流出厂价格3800-3900元/吨(折百)</w:t>
      </w:r>
      <w:r w:rsidRPr="00885B66">
        <w:rPr>
          <w:rFonts w:ascii="仿宋" w:eastAsia="仿宋" w:hAnsi="仿宋" w:cs="仿宋" w:hint="eastAsia"/>
          <w:sz w:val="28"/>
          <w:szCs w:val="28"/>
        </w:rPr>
        <w:t>。</w:t>
      </w:r>
    </w:p>
    <w:p w:rsidR="0057406A" w:rsidRDefault="008F6424" w:rsidP="0057406A">
      <w:pPr>
        <w:widowControl/>
        <w:ind w:firstLine="420"/>
        <w:jc w:val="left"/>
        <w:rPr>
          <w:rFonts w:ascii="仿宋" w:eastAsia="仿宋" w:hAnsi="仿宋" w:cs="仿宋" w:hint="eastAsia"/>
          <w:sz w:val="28"/>
          <w:szCs w:val="28"/>
        </w:rPr>
      </w:pPr>
      <w:r w:rsidRPr="00885B66">
        <w:rPr>
          <w:rFonts w:ascii="仿宋" w:eastAsia="仿宋" w:hAnsi="仿宋" w:cs="仿宋" w:hint="eastAsia"/>
          <w:sz w:val="28"/>
          <w:szCs w:val="28"/>
        </w:rPr>
        <w:t>后市预测：</w:t>
      </w:r>
    </w:p>
    <w:p w:rsidR="0057406A" w:rsidRDefault="000F4BC2" w:rsidP="0057406A">
      <w:pPr>
        <w:widowControl/>
        <w:ind w:firstLine="420"/>
        <w:jc w:val="left"/>
        <w:rPr>
          <w:rFonts w:ascii="仿宋" w:eastAsia="仿宋" w:hAnsi="仿宋" w:cs="仿宋" w:hint="eastAsia"/>
          <w:sz w:val="28"/>
          <w:szCs w:val="28"/>
        </w:rPr>
      </w:pPr>
      <w:r w:rsidRPr="0057406A">
        <w:rPr>
          <w:rFonts w:ascii="仿宋" w:eastAsia="仿宋" w:hAnsi="仿宋" w:cs="仿宋"/>
          <w:sz w:val="28"/>
          <w:szCs w:val="28"/>
        </w:rPr>
        <w:lastRenderedPageBreak/>
        <w:t>1、河南地区空气质量有所好转，前期限产的河南中美铝业，目前已恢复正常生产。目前来看采暖季氧化铝行业限产，暂未影响烧碱用量。</w:t>
      </w:r>
    </w:p>
    <w:p w:rsidR="0057406A" w:rsidRDefault="000F4BC2" w:rsidP="0057406A">
      <w:pPr>
        <w:widowControl/>
        <w:ind w:firstLine="420"/>
        <w:jc w:val="left"/>
        <w:rPr>
          <w:rFonts w:ascii="仿宋" w:eastAsia="仿宋" w:hAnsi="仿宋" w:cs="仿宋" w:hint="eastAsia"/>
          <w:sz w:val="28"/>
          <w:szCs w:val="28"/>
        </w:rPr>
      </w:pPr>
      <w:r w:rsidRPr="0057406A">
        <w:rPr>
          <w:rFonts w:ascii="仿宋" w:eastAsia="仿宋" w:hAnsi="仿宋" w:cs="仿宋"/>
          <w:sz w:val="28"/>
          <w:szCs w:val="28"/>
        </w:rPr>
        <w:t>2、河北张家口事故后，环保检查更为严格，用碱下游开工情况不佳，对烧碱需求萎缩。运输方面，对液碱运输车辆要求更为严格，个别地区因此存在液碱到货不足的情况。</w:t>
      </w:r>
    </w:p>
    <w:p w:rsidR="000F4BC2" w:rsidRPr="0057406A" w:rsidRDefault="000F4BC2" w:rsidP="0057406A">
      <w:pPr>
        <w:widowControl/>
        <w:ind w:firstLine="420"/>
        <w:jc w:val="left"/>
        <w:rPr>
          <w:rFonts w:ascii="仿宋" w:eastAsia="仿宋" w:hAnsi="仿宋" w:cs="仿宋"/>
          <w:sz w:val="28"/>
          <w:szCs w:val="28"/>
        </w:rPr>
      </w:pPr>
      <w:r w:rsidRPr="0057406A">
        <w:rPr>
          <w:rFonts w:ascii="仿宋" w:eastAsia="仿宋" w:hAnsi="仿宋" w:cs="仿宋"/>
          <w:sz w:val="28"/>
          <w:szCs w:val="28"/>
        </w:rPr>
        <w:t>3、根据统计：氧化铝行业开工在91.7%，粘胶短纤在81%，粘胶下周开工有提升可能。</w:t>
      </w:r>
    </w:p>
    <w:p w:rsidR="0031346C" w:rsidRPr="0031346C" w:rsidRDefault="000F4BC2" w:rsidP="000F4BC2">
      <w:pPr>
        <w:widowControl/>
        <w:ind w:firstLine="420"/>
        <w:jc w:val="left"/>
        <w:rPr>
          <w:rFonts w:ascii="仿宋" w:eastAsia="仿宋" w:hAnsi="仿宋" w:cs="仿宋"/>
          <w:sz w:val="28"/>
          <w:szCs w:val="28"/>
        </w:rPr>
      </w:pPr>
      <w:r w:rsidRPr="0057406A">
        <w:rPr>
          <w:rFonts w:ascii="仿宋" w:eastAsia="仿宋" w:hAnsi="仿宋" w:cs="仿宋"/>
          <w:sz w:val="28"/>
          <w:szCs w:val="28"/>
        </w:rPr>
        <w:t>综合来看，片碱市场稍有回温，对液碱市场起到一定的支撑作用，但考虑到传统淡季，整体氯碱企业开工负荷偏高，需求面仍无较大起色，预计下周国内液碱市场积极出货为主</w:t>
      </w:r>
      <w:r w:rsidRPr="0057406A">
        <w:rPr>
          <w:rFonts w:ascii="仿宋" w:eastAsia="仿宋" w:hAnsi="仿宋" w:cs="仿宋" w:hint="eastAsia"/>
          <w:sz w:val="28"/>
          <w:szCs w:val="28"/>
        </w:rPr>
        <w:t>。</w:t>
      </w:r>
    </w:p>
    <w:p w:rsidR="00C83A27" w:rsidRPr="00D96DE5" w:rsidRDefault="00C83A27" w:rsidP="0031346C">
      <w:pPr>
        <w:widowControl/>
        <w:ind w:firstLine="420"/>
        <w:jc w:val="left"/>
        <w:rPr>
          <w:rFonts w:ascii="仿宋" w:eastAsia="仿宋" w:hAnsi="仿宋" w:cs="仿宋"/>
          <w:sz w:val="28"/>
          <w:szCs w:val="28"/>
        </w:rPr>
      </w:pPr>
      <w:r w:rsidRPr="005F7C84">
        <w:rPr>
          <w:rFonts w:ascii="仿宋" w:eastAsia="仿宋" w:hAnsi="仿宋" w:cs="仿宋" w:hint="eastAsia"/>
          <w:sz w:val="28"/>
          <w:szCs w:val="28"/>
        </w:rPr>
        <w:t>。</w:t>
      </w:r>
    </w:p>
    <w:p w:rsidR="0053159E" w:rsidRDefault="0053159E" w:rsidP="00C632D9">
      <w:pPr>
        <w:widowControl/>
        <w:ind w:firstLineChars="200" w:firstLine="602"/>
        <w:jc w:val="left"/>
        <w:rPr>
          <w:rStyle w:val="txt4"/>
          <w:b/>
          <w:bCs/>
          <w:sz w:val="30"/>
          <w:szCs w:val="30"/>
        </w:rPr>
      </w:pPr>
    </w:p>
    <w:p w:rsidR="00537D9E" w:rsidRPr="002C5DD5" w:rsidRDefault="00537D9E" w:rsidP="00C632D9">
      <w:pPr>
        <w:widowControl/>
        <w:ind w:firstLineChars="200" w:firstLine="602"/>
        <w:jc w:val="left"/>
        <w:rPr>
          <w:rStyle w:val="txt4"/>
          <w:rFonts w:cs="Times New Roman"/>
          <w:b/>
          <w:bCs/>
          <w:sz w:val="30"/>
          <w:szCs w:val="30"/>
        </w:rPr>
      </w:pPr>
      <w:r w:rsidRPr="002C5DD5">
        <w:rPr>
          <w:rStyle w:val="txt4"/>
          <w:rFonts w:hint="eastAsia"/>
          <w:b/>
          <w:bCs/>
          <w:sz w:val="30"/>
          <w:szCs w:val="30"/>
        </w:rPr>
        <w:t>本周国内片碱实际成交周汇总</w:t>
      </w:r>
      <w:bookmarkEnd w:id="118"/>
      <w:bookmarkEnd w:id="119"/>
      <w:bookmarkEnd w:id="120"/>
      <w:bookmarkEnd w:id="121"/>
    </w:p>
    <w:p w:rsidR="00537D9E" w:rsidRDefault="00537D9E" w:rsidP="004203C1">
      <w:pPr>
        <w:snapToGrid w:val="0"/>
        <w:spacing w:line="400" w:lineRule="exact"/>
        <w:ind w:rightChars="-71" w:right="-149"/>
        <w:rPr>
          <w:rFonts w:ascii="仿宋" w:eastAsia="仿宋" w:hAnsi="仿宋" w:cs="Times New Roman"/>
          <w:sz w:val="28"/>
          <w:szCs w:val="28"/>
        </w:rPr>
      </w:pPr>
      <w:r>
        <w:rPr>
          <w:rFonts w:ascii="仿宋" w:eastAsia="仿宋" w:hAnsi="仿宋" w:cs="仿宋" w:hint="eastAsia"/>
          <w:sz w:val="28"/>
          <w:szCs w:val="28"/>
        </w:rPr>
        <w:t>单位：元</w:t>
      </w:r>
      <w:r>
        <w:rPr>
          <w:rFonts w:ascii="仿宋" w:eastAsia="仿宋" w:hAnsi="仿宋" w:cs="仿宋"/>
          <w:sz w:val="28"/>
          <w:szCs w:val="28"/>
        </w:rPr>
        <w:t>/</w:t>
      </w:r>
      <w:r>
        <w:rPr>
          <w:rFonts w:ascii="仿宋" w:eastAsia="仿宋" w:hAnsi="仿宋" w:cs="仿宋" w:hint="eastAsia"/>
          <w:sz w:val="28"/>
          <w:szCs w:val="28"/>
        </w:rPr>
        <w:t>吨</w:t>
      </w:r>
    </w:p>
    <w:tbl>
      <w:tblPr>
        <w:tblW w:w="8700" w:type="dxa"/>
        <w:tblInd w:w="-106" w:type="dxa"/>
        <w:tblLayout w:type="fixed"/>
        <w:tblLook w:val="00A0"/>
      </w:tblPr>
      <w:tblGrid>
        <w:gridCol w:w="1780"/>
        <w:gridCol w:w="1820"/>
        <w:gridCol w:w="2028"/>
        <w:gridCol w:w="1536"/>
        <w:gridCol w:w="1536"/>
      </w:tblGrid>
      <w:tr w:rsidR="00537D9E">
        <w:trPr>
          <w:trHeight w:val="285"/>
        </w:trPr>
        <w:tc>
          <w:tcPr>
            <w:tcW w:w="1780" w:type="dxa"/>
            <w:vMerge w:val="restart"/>
            <w:tcBorders>
              <w:top w:val="single" w:sz="8" w:space="0" w:color="000000"/>
              <w:left w:val="single" w:sz="8" w:space="0" w:color="000000"/>
              <w:bottom w:val="single" w:sz="4"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820" w:type="dxa"/>
            <w:vMerge w:val="restart"/>
            <w:tcBorders>
              <w:top w:val="single" w:sz="8" w:space="0" w:color="000000"/>
              <w:left w:val="single" w:sz="8" w:space="0" w:color="000000"/>
              <w:bottom w:val="single" w:sz="4"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5100" w:type="dxa"/>
            <w:gridSpan w:val="3"/>
            <w:tcBorders>
              <w:top w:val="single" w:sz="8" w:space="0" w:color="000000"/>
              <w:left w:val="nil"/>
              <w:bottom w:val="single" w:sz="8"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b/>
                <w:bCs/>
                <w:color w:val="000000"/>
                <w:kern w:val="0"/>
                <w:sz w:val="20"/>
                <w:szCs w:val="20"/>
              </w:rPr>
              <w:t>96%</w:t>
            </w:r>
            <w:r>
              <w:rPr>
                <w:rFonts w:ascii="宋体" w:hAnsi="宋体" w:cs="宋体" w:hint="eastAsia"/>
                <w:b/>
                <w:bCs/>
                <w:color w:val="000000"/>
                <w:kern w:val="0"/>
                <w:sz w:val="20"/>
                <w:szCs w:val="20"/>
              </w:rPr>
              <w:t>片碱</w:t>
            </w:r>
          </w:p>
        </w:tc>
      </w:tr>
      <w:tr w:rsidR="00537D9E">
        <w:trPr>
          <w:trHeight w:val="270"/>
        </w:trPr>
        <w:tc>
          <w:tcPr>
            <w:tcW w:w="1780" w:type="dxa"/>
            <w:vMerge/>
            <w:tcBorders>
              <w:top w:val="single" w:sz="8" w:space="0" w:color="000000"/>
              <w:left w:val="single" w:sz="8" w:space="0" w:color="000000"/>
              <w:bottom w:val="single" w:sz="4" w:space="0" w:color="000000"/>
              <w:right w:val="single" w:sz="8" w:space="0" w:color="000000"/>
            </w:tcBorders>
            <w:vAlign w:val="center"/>
          </w:tcPr>
          <w:p w:rsidR="00537D9E" w:rsidRDefault="00537D9E">
            <w:pPr>
              <w:widowControl/>
              <w:jc w:val="left"/>
              <w:rPr>
                <w:rFonts w:ascii="宋体" w:cs="Times New Roman"/>
                <w:b/>
                <w:bCs/>
                <w:color w:val="000000"/>
                <w:kern w:val="0"/>
                <w:sz w:val="20"/>
                <w:szCs w:val="20"/>
              </w:rPr>
            </w:pPr>
          </w:p>
        </w:tc>
        <w:tc>
          <w:tcPr>
            <w:tcW w:w="1820" w:type="dxa"/>
            <w:vMerge/>
            <w:tcBorders>
              <w:top w:val="single" w:sz="8" w:space="0" w:color="000000"/>
              <w:left w:val="single" w:sz="8" w:space="0" w:color="000000"/>
              <w:bottom w:val="single" w:sz="4" w:space="0" w:color="000000"/>
              <w:right w:val="single" w:sz="8" w:space="0" w:color="000000"/>
            </w:tcBorders>
            <w:vAlign w:val="center"/>
          </w:tcPr>
          <w:p w:rsidR="00537D9E" w:rsidRDefault="00537D9E">
            <w:pPr>
              <w:widowControl/>
              <w:jc w:val="left"/>
              <w:rPr>
                <w:rFonts w:ascii="宋体" w:cs="Times New Roman"/>
                <w:b/>
                <w:bCs/>
                <w:color w:val="000000"/>
                <w:kern w:val="0"/>
                <w:sz w:val="20"/>
                <w:szCs w:val="20"/>
              </w:rPr>
            </w:pPr>
          </w:p>
        </w:tc>
        <w:tc>
          <w:tcPr>
            <w:tcW w:w="2028"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1536"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低价</w:t>
            </w:r>
          </w:p>
        </w:tc>
        <w:tc>
          <w:tcPr>
            <w:tcW w:w="1536"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高价</w:t>
            </w:r>
          </w:p>
        </w:tc>
      </w:tr>
      <w:tr w:rsidR="006A1E67" w:rsidRPr="00C412D4">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6A1E67" w:rsidRPr="00696EDF" w:rsidRDefault="006A1E67" w:rsidP="000F4BC2">
            <w:pPr>
              <w:jc w:val="center"/>
              <w:rPr>
                <w:rFonts w:asciiTheme="minorEastAsia" w:eastAsiaTheme="minorEastAsia" w:hAnsiTheme="minorEastAsia" w:cs="宋体"/>
                <w:color w:val="000000"/>
                <w:sz w:val="20"/>
                <w:szCs w:val="20"/>
              </w:rPr>
            </w:pPr>
            <w:r>
              <w:rPr>
                <w:rFonts w:asciiTheme="minorEastAsia" w:eastAsiaTheme="minorEastAsia" w:hAnsiTheme="minorEastAsia" w:hint="eastAsia"/>
                <w:color w:val="000000"/>
                <w:sz w:val="20"/>
                <w:szCs w:val="20"/>
              </w:rPr>
              <w:t>2018/1</w:t>
            </w:r>
            <w:r w:rsidR="000F4BC2">
              <w:rPr>
                <w:rFonts w:asciiTheme="minorEastAsia" w:eastAsiaTheme="minorEastAsia" w:hAnsiTheme="minorEastAsia" w:hint="eastAsia"/>
                <w:color w:val="000000"/>
                <w:sz w:val="20"/>
                <w:szCs w:val="20"/>
              </w:rPr>
              <w:t>2</w:t>
            </w:r>
            <w:r w:rsidRPr="00696EDF">
              <w:rPr>
                <w:rFonts w:asciiTheme="minorEastAsia" w:eastAsiaTheme="minorEastAsia" w:hAnsiTheme="minorEastAsia" w:hint="eastAsia"/>
                <w:color w:val="000000"/>
                <w:sz w:val="20"/>
                <w:szCs w:val="20"/>
              </w:rPr>
              <w:t>/</w:t>
            </w:r>
            <w:r w:rsidR="000F4BC2">
              <w:rPr>
                <w:rFonts w:asciiTheme="minorEastAsia" w:eastAsiaTheme="minorEastAsia" w:hAnsiTheme="minorEastAsia" w:hint="eastAsia"/>
                <w:color w:val="000000"/>
                <w:sz w:val="20"/>
                <w:szCs w:val="20"/>
              </w:rPr>
              <w:t>07</w:t>
            </w:r>
          </w:p>
        </w:tc>
        <w:tc>
          <w:tcPr>
            <w:tcW w:w="1820" w:type="dxa"/>
            <w:tcBorders>
              <w:top w:val="nil"/>
              <w:left w:val="nil"/>
              <w:bottom w:val="single" w:sz="4" w:space="0" w:color="auto"/>
              <w:right w:val="single" w:sz="4" w:space="0" w:color="auto"/>
            </w:tcBorders>
            <w:shd w:val="clear" w:color="000000" w:fill="FFFFFF"/>
            <w:vAlign w:val="center"/>
          </w:tcPr>
          <w:p w:rsidR="006A1E67" w:rsidRPr="00A27328" w:rsidRDefault="006A1E67" w:rsidP="00C412D4">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主流</w:t>
            </w:r>
          </w:p>
        </w:tc>
        <w:tc>
          <w:tcPr>
            <w:tcW w:w="2028" w:type="dxa"/>
            <w:tcBorders>
              <w:top w:val="single" w:sz="4" w:space="0" w:color="auto"/>
              <w:left w:val="nil"/>
              <w:bottom w:val="single" w:sz="4" w:space="0" w:color="auto"/>
              <w:right w:val="single" w:sz="4" w:space="0" w:color="auto"/>
            </w:tcBorders>
            <w:shd w:val="clear" w:color="000000" w:fill="FFFFFF"/>
            <w:vAlign w:val="center"/>
          </w:tcPr>
          <w:p w:rsidR="006A1E67" w:rsidRPr="00A27328" w:rsidRDefault="006A1E67"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single" w:sz="4" w:space="0" w:color="auto"/>
              <w:left w:val="nil"/>
              <w:bottom w:val="single" w:sz="4" w:space="0" w:color="auto"/>
              <w:right w:val="single" w:sz="4" w:space="0" w:color="auto"/>
            </w:tcBorders>
            <w:shd w:val="clear" w:color="000000" w:fill="FFFFFF"/>
            <w:vAlign w:val="center"/>
          </w:tcPr>
          <w:p w:rsidR="006A1E67" w:rsidRPr="006A1E67" w:rsidRDefault="0057406A" w:rsidP="006A1E67">
            <w:pPr>
              <w:jc w:val="center"/>
              <w:rPr>
                <w:rFonts w:asciiTheme="minorEastAsia" w:eastAsiaTheme="minorEastAsia" w:hAnsiTheme="minorEastAsia" w:cs="宋体"/>
                <w:color w:val="000000"/>
                <w:sz w:val="20"/>
                <w:szCs w:val="20"/>
              </w:rPr>
            </w:pPr>
            <w:r>
              <w:rPr>
                <w:rFonts w:asciiTheme="minorEastAsia" w:eastAsiaTheme="minorEastAsia" w:hAnsiTheme="minorEastAsia" w:hint="eastAsia"/>
                <w:color w:val="000000"/>
                <w:sz w:val="20"/>
                <w:szCs w:val="20"/>
              </w:rPr>
              <w:t>3550</w:t>
            </w:r>
          </w:p>
        </w:tc>
        <w:tc>
          <w:tcPr>
            <w:tcW w:w="1536" w:type="dxa"/>
            <w:tcBorders>
              <w:top w:val="single" w:sz="4" w:space="0" w:color="auto"/>
              <w:left w:val="nil"/>
              <w:bottom w:val="single" w:sz="4" w:space="0" w:color="auto"/>
              <w:right w:val="single" w:sz="4" w:space="0" w:color="auto"/>
            </w:tcBorders>
            <w:shd w:val="clear" w:color="000000" w:fill="FFFFFF"/>
            <w:vAlign w:val="center"/>
          </w:tcPr>
          <w:p w:rsidR="006A1E67" w:rsidRPr="006A1E67" w:rsidRDefault="006A1E67" w:rsidP="0057406A">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36</w:t>
            </w:r>
            <w:r w:rsidR="0057406A">
              <w:rPr>
                <w:rFonts w:asciiTheme="minorEastAsia" w:eastAsiaTheme="minorEastAsia" w:hAnsiTheme="minorEastAsia" w:hint="eastAsia"/>
                <w:color w:val="000000"/>
                <w:sz w:val="20"/>
                <w:szCs w:val="20"/>
              </w:rPr>
              <w:t>5</w:t>
            </w:r>
            <w:r w:rsidRPr="006A1E67">
              <w:rPr>
                <w:rFonts w:asciiTheme="minorEastAsia" w:eastAsiaTheme="minorEastAsia" w:hAnsiTheme="minorEastAsia" w:hint="eastAsia"/>
                <w:color w:val="000000"/>
                <w:sz w:val="20"/>
                <w:szCs w:val="20"/>
              </w:rPr>
              <w:t>0</w:t>
            </w:r>
          </w:p>
        </w:tc>
      </w:tr>
      <w:tr w:rsidR="000F4BC2"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627370">
              <w:rPr>
                <w:rFonts w:asciiTheme="minorEastAsia" w:eastAsiaTheme="minorEastAsia" w:hAnsiTheme="minorEastAsia" w:hint="eastAsia"/>
                <w:color w:val="000000"/>
                <w:sz w:val="20"/>
                <w:szCs w:val="20"/>
              </w:rPr>
              <w:t>2018/12/07</w:t>
            </w:r>
          </w:p>
        </w:tc>
        <w:tc>
          <w:tcPr>
            <w:tcW w:w="1820" w:type="dxa"/>
            <w:tcBorders>
              <w:top w:val="nil"/>
              <w:left w:val="nil"/>
              <w:bottom w:val="single" w:sz="4" w:space="0" w:color="auto"/>
              <w:right w:val="single" w:sz="4" w:space="0" w:color="auto"/>
            </w:tcBorders>
            <w:shd w:val="clear" w:color="000000" w:fill="FFFFFF"/>
            <w:vAlign w:val="center"/>
          </w:tcPr>
          <w:p w:rsidR="000F4BC2" w:rsidRPr="00A27328" w:rsidRDefault="000F4BC2" w:rsidP="00C412D4">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主流</w:t>
            </w:r>
          </w:p>
        </w:tc>
        <w:tc>
          <w:tcPr>
            <w:tcW w:w="2028" w:type="dxa"/>
            <w:tcBorders>
              <w:top w:val="nil"/>
              <w:left w:val="nil"/>
              <w:bottom w:val="single" w:sz="4" w:space="0" w:color="auto"/>
              <w:right w:val="single" w:sz="4" w:space="0" w:color="auto"/>
            </w:tcBorders>
            <w:shd w:val="clear" w:color="000000" w:fill="FFFFFF"/>
            <w:vAlign w:val="center"/>
          </w:tcPr>
          <w:p w:rsidR="000F4BC2" w:rsidRPr="00A27328" w:rsidRDefault="000F4BC2"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57406A">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3</w:t>
            </w:r>
            <w:r w:rsidR="0057406A">
              <w:rPr>
                <w:rFonts w:asciiTheme="minorEastAsia" w:eastAsiaTheme="minorEastAsia" w:hAnsiTheme="minorEastAsia" w:hint="eastAsia"/>
                <w:color w:val="000000"/>
                <w:sz w:val="20"/>
                <w:szCs w:val="20"/>
              </w:rPr>
              <w:t>75</w:t>
            </w:r>
            <w:r w:rsidRPr="006A1E67">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57406A">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3</w:t>
            </w:r>
            <w:r w:rsidR="0057406A">
              <w:rPr>
                <w:rFonts w:asciiTheme="minorEastAsia" w:eastAsiaTheme="minorEastAsia" w:hAnsiTheme="minorEastAsia" w:hint="eastAsia"/>
                <w:color w:val="000000"/>
                <w:sz w:val="20"/>
                <w:szCs w:val="20"/>
              </w:rPr>
              <w:t>85</w:t>
            </w:r>
            <w:r w:rsidRPr="006A1E67">
              <w:rPr>
                <w:rFonts w:asciiTheme="minorEastAsia" w:eastAsiaTheme="minorEastAsia" w:hAnsiTheme="minorEastAsia" w:hint="eastAsia"/>
                <w:color w:val="000000"/>
                <w:sz w:val="20"/>
                <w:szCs w:val="20"/>
              </w:rPr>
              <w:t>0</w:t>
            </w:r>
          </w:p>
        </w:tc>
      </w:tr>
      <w:tr w:rsidR="000F4BC2"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627370">
              <w:rPr>
                <w:rFonts w:asciiTheme="minorEastAsia" w:eastAsiaTheme="minorEastAsia" w:hAnsiTheme="minorEastAsia" w:hint="eastAsia"/>
                <w:color w:val="000000"/>
                <w:sz w:val="20"/>
                <w:szCs w:val="20"/>
              </w:rPr>
              <w:t>2018/12/07</w:t>
            </w:r>
          </w:p>
        </w:tc>
        <w:tc>
          <w:tcPr>
            <w:tcW w:w="1820"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宋体" w:hAnsi="宋体" w:cs="宋体"/>
                <w:color w:val="000000" w:themeColor="text1"/>
                <w:sz w:val="20"/>
                <w:szCs w:val="20"/>
              </w:rPr>
            </w:pPr>
            <w:r w:rsidRPr="006A1E67">
              <w:rPr>
                <w:rFonts w:hint="eastAsia"/>
                <w:color w:val="000000" w:themeColor="text1"/>
                <w:sz w:val="20"/>
                <w:szCs w:val="20"/>
              </w:rPr>
              <w:t>淄博环拓</w:t>
            </w:r>
          </w:p>
        </w:tc>
        <w:tc>
          <w:tcPr>
            <w:tcW w:w="2028" w:type="dxa"/>
            <w:tcBorders>
              <w:top w:val="nil"/>
              <w:left w:val="nil"/>
              <w:bottom w:val="single" w:sz="4" w:space="0" w:color="auto"/>
              <w:right w:val="single" w:sz="4" w:space="0" w:color="auto"/>
            </w:tcBorders>
            <w:shd w:val="clear" w:color="000000" w:fill="FFFFFF"/>
            <w:vAlign w:val="center"/>
          </w:tcPr>
          <w:p w:rsidR="000F4BC2" w:rsidRPr="00A27328" w:rsidRDefault="000F4BC2"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r>
      <w:tr w:rsidR="000F4BC2"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627370">
              <w:rPr>
                <w:rFonts w:asciiTheme="minorEastAsia" w:eastAsiaTheme="minorEastAsia" w:hAnsiTheme="minorEastAsia" w:hint="eastAsia"/>
                <w:color w:val="000000"/>
                <w:sz w:val="20"/>
                <w:szCs w:val="20"/>
              </w:rPr>
              <w:t>2018/12/07</w:t>
            </w:r>
          </w:p>
        </w:tc>
        <w:tc>
          <w:tcPr>
            <w:tcW w:w="1820"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宋体" w:hAnsi="宋体" w:cs="宋体"/>
                <w:color w:val="000000" w:themeColor="text1"/>
                <w:sz w:val="20"/>
                <w:szCs w:val="20"/>
              </w:rPr>
            </w:pPr>
            <w:r w:rsidRPr="006A1E67">
              <w:rPr>
                <w:rFonts w:hint="eastAsia"/>
                <w:color w:val="000000" w:themeColor="text1"/>
                <w:sz w:val="20"/>
                <w:szCs w:val="20"/>
              </w:rPr>
              <w:t>淄博青临鸿金</w:t>
            </w:r>
          </w:p>
        </w:tc>
        <w:tc>
          <w:tcPr>
            <w:tcW w:w="2028" w:type="dxa"/>
            <w:tcBorders>
              <w:top w:val="nil"/>
              <w:left w:val="nil"/>
              <w:bottom w:val="single" w:sz="4" w:space="0" w:color="auto"/>
              <w:right w:val="single" w:sz="4" w:space="0" w:color="auto"/>
            </w:tcBorders>
            <w:shd w:val="clear" w:color="000000" w:fill="FFFFFF"/>
            <w:vAlign w:val="center"/>
          </w:tcPr>
          <w:p w:rsidR="000F4BC2" w:rsidRPr="00A27328" w:rsidRDefault="000F4BC2"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r>
      <w:tr w:rsidR="000F4BC2"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627370">
              <w:rPr>
                <w:rFonts w:asciiTheme="minorEastAsia" w:eastAsiaTheme="minorEastAsia" w:hAnsiTheme="minorEastAsia" w:hint="eastAsia"/>
                <w:color w:val="000000"/>
                <w:sz w:val="20"/>
                <w:szCs w:val="20"/>
              </w:rPr>
              <w:t>2018/12/07</w:t>
            </w:r>
          </w:p>
        </w:tc>
        <w:tc>
          <w:tcPr>
            <w:tcW w:w="1820"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宋体" w:hAnsi="宋体" w:cs="宋体"/>
                <w:color w:val="000000" w:themeColor="text1"/>
                <w:sz w:val="20"/>
                <w:szCs w:val="20"/>
              </w:rPr>
            </w:pPr>
            <w:r w:rsidRPr="006A1E67">
              <w:rPr>
                <w:rFonts w:hint="eastAsia"/>
                <w:color w:val="000000" w:themeColor="text1"/>
                <w:sz w:val="20"/>
                <w:szCs w:val="20"/>
              </w:rPr>
              <w:t>淄博鲁威</w:t>
            </w:r>
          </w:p>
        </w:tc>
        <w:tc>
          <w:tcPr>
            <w:tcW w:w="2028" w:type="dxa"/>
            <w:tcBorders>
              <w:top w:val="nil"/>
              <w:left w:val="nil"/>
              <w:bottom w:val="single" w:sz="4" w:space="0" w:color="auto"/>
              <w:right w:val="single" w:sz="4" w:space="0" w:color="auto"/>
            </w:tcBorders>
            <w:shd w:val="clear" w:color="000000" w:fill="FFFFFF"/>
            <w:vAlign w:val="center"/>
          </w:tcPr>
          <w:p w:rsidR="000F4BC2" w:rsidRPr="00A27328" w:rsidRDefault="000F4BC2"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r>
      <w:tr w:rsidR="000F4BC2"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627370">
              <w:rPr>
                <w:rFonts w:asciiTheme="minorEastAsia" w:eastAsiaTheme="minorEastAsia" w:hAnsiTheme="minorEastAsia" w:hint="eastAsia"/>
                <w:color w:val="000000"/>
                <w:sz w:val="20"/>
                <w:szCs w:val="20"/>
              </w:rPr>
              <w:t>2018/12/07</w:t>
            </w:r>
          </w:p>
        </w:tc>
        <w:tc>
          <w:tcPr>
            <w:tcW w:w="1820"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宋体" w:hAnsi="宋体" w:cs="宋体"/>
                <w:color w:val="000000" w:themeColor="text1"/>
                <w:sz w:val="20"/>
                <w:szCs w:val="20"/>
              </w:rPr>
            </w:pPr>
            <w:r w:rsidRPr="006A1E67">
              <w:rPr>
                <w:rFonts w:hint="eastAsia"/>
                <w:color w:val="000000" w:themeColor="text1"/>
                <w:sz w:val="20"/>
                <w:szCs w:val="20"/>
              </w:rPr>
              <w:t>淄博丰通</w:t>
            </w:r>
          </w:p>
        </w:tc>
        <w:tc>
          <w:tcPr>
            <w:tcW w:w="2028" w:type="dxa"/>
            <w:tcBorders>
              <w:top w:val="nil"/>
              <w:left w:val="nil"/>
              <w:bottom w:val="single" w:sz="4" w:space="0" w:color="auto"/>
              <w:right w:val="single" w:sz="4" w:space="0" w:color="auto"/>
            </w:tcBorders>
            <w:shd w:val="clear" w:color="000000" w:fill="FFFFFF"/>
            <w:vAlign w:val="center"/>
          </w:tcPr>
          <w:p w:rsidR="000F4BC2" w:rsidRPr="00A27328" w:rsidRDefault="000F4BC2"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r>
      <w:tr w:rsidR="000F4BC2"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627370">
              <w:rPr>
                <w:rFonts w:asciiTheme="minorEastAsia" w:eastAsiaTheme="minorEastAsia" w:hAnsiTheme="minorEastAsia" w:hint="eastAsia"/>
                <w:color w:val="000000"/>
                <w:sz w:val="20"/>
                <w:szCs w:val="20"/>
              </w:rPr>
              <w:t>2018/12/07</w:t>
            </w:r>
          </w:p>
        </w:tc>
        <w:tc>
          <w:tcPr>
            <w:tcW w:w="1820"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宋体" w:hAnsi="宋体" w:cs="宋体"/>
                <w:color w:val="000000" w:themeColor="text1"/>
                <w:sz w:val="20"/>
                <w:szCs w:val="20"/>
              </w:rPr>
            </w:pPr>
            <w:r w:rsidRPr="006A1E67">
              <w:rPr>
                <w:rFonts w:hint="eastAsia"/>
                <w:color w:val="000000" w:themeColor="text1"/>
                <w:sz w:val="20"/>
                <w:szCs w:val="20"/>
              </w:rPr>
              <w:t>天津红三环</w:t>
            </w:r>
          </w:p>
        </w:tc>
        <w:tc>
          <w:tcPr>
            <w:tcW w:w="2028" w:type="dxa"/>
            <w:tcBorders>
              <w:top w:val="nil"/>
              <w:left w:val="nil"/>
              <w:bottom w:val="single" w:sz="4" w:space="0" w:color="auto"/>
              <w:right w:val="single" w:sz="4" w:space="0" w:color="auto"/>
            </w:tcBorders>
            <w:shd w:val="clear" w:color="000000" w:fill="FFFFFF"/>
            <w:vAlign w:val="center"/>
          </w:tcPr>
          <w:p w:rsidR="000F4BC2" w:rsidRPr="00A27328" w:rsidRDefault="000F4BC2"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0F4BC2" w:rsidRPr="0057406A" w:rsidRDefault="000F4BC2" w:rsidP="006A1E67">
            <w:pPr>
              <w:jc w:val="center"/>
              <w:rPr>
                <w:rFonts w:asciiTheme="minorEastAsia" w:eastAsiaTheme="minorEastAsia" w:hAnsiTheme="minorEastAsia" w:cs="宋体"/>
                <w:color w:val="000000"/>
                <w:sz w:val="20"/>
                <w:szCs w:val="20"/>
              </w:rPr>
            </w:pPr>
            <w:r w:rsidRPr="0057406A">
              <w:rPr>
                <w:rFonts w:asciiTheme="minorEastAsia" w:eastAsiaTheme="minorEastAsia" w:hAnsiTheme="minorEastAsia" w:hint="eastAsia"/>
                <w:color w:val="000000"/>
                <w:sz w:val="20"/>
                <w:szCs w:val="20"/>
              </w:rPr>
              <w:t>3950</w:t>
            </w:r>
          </w:p>
        </w:tc>
        <w:tc>
          <w:tcPr>
            <w:tcW w:w="1536" w:type="dxa"/>
            <w:tcBorders>
              <w:top w:val="nil"/>
              <w:left w:val="nil"/>
              <w:bottom w:val="single" w:sz="4" w:space="0" w:color="auto"/>
              <w:right w:val="single" w:sz="4" w:space="0" w:color="auto"/>
            </w:tcBorders>
            <w:shd w:val="clear" w:color="000000" w:fill="FFFFFF"/>
            <w:vAlign w:val="center"/>
          </w:tcPr>
          <w:p w:rsidR="000F4BC2" w:rsidRPr="0057406A" w:rsidRDefault="000F4BC2" w:rsidP="006A1E67">
            <w:pPr>
              <w:jc w:val="center"/>
              <w:rPr>
                <w:rFonts w:asciiTheme="minorEastAsia" w:eastAsiaTheme="minorEastAsia" w:hAnsiTheme="minorEastAsia" w:cs="宋体"/>
                <w:color w:val="000000"/>
                <w:sz w:val="20"/>
                <w:szCs w:val="20"/>
              </w:rPr>
            </w:pPr>
            <w:r w:rsidRPr="0057406A">
              <w:rPr>
                <w:rFonts w:asciiTheme="minorEastAsia" w:eastAsiaTheme="minorEastAsia" w:hAnsiTheme="minorEastAsia" w:hint="eastAsia"/>
                <w:color w:val="000000"/>
                <w:sz w:val="20"/>
                <w:szCs w:val="20"/>
              </w:rPr>
              <w:t>3950</w:t>
            </w:r>
          </w:p>
        </w:tc>
      </w:tr>
      <w:tr w:rsidR="000F4BC2"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627370">
              <w:rPr>
                <w:rFonts w:asciiTheme="minorEastAsia" w:eastAsiaTheme="minorEastAsia" w:hAnsiTheme="minorEastAsia" w:hint="eastAsia"/>
                <w:color w:val="000000"/>
                <w:sz w:val="20"/>
                <w:szCs w:val="20"/>
              </w:rPr>
              <w:t>2018/12/07</w:t>
            </w:r>
          </w:p>
        </w:tc>
        <w:tc>
          <w:tcPr>
            <w:tcW w:w="1820"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宋体" w:hAnsi="宋体" w:cs="宋体"/>
                <w:color w:val="000000" w:themeColor="text1"/>
                <w:sz w:val="20"/>
                <w:szCs w:val="20"/>
              </w:rPr>
            </w:pPr>
            <w:r w:rsidRPr="006A1E67">
              <w:rPr>
                <w:rFonts w:hint="eastAsia"/>
                <w:color w:val="000000" w:themeColor="text1"/>
                <w:sz w:val="20"/>
                <w:szCs w:val="20"/>
              </w:rPr>
              <w:t>天津兴凯</w:t>
            </w:r>
          </w:p>
        </w:tc>
        <w:tc>
          <w:tcPr>
            <w:tcW w:w="2028" w:type="dxa"/>
            <w:tcBorders>
              <w:top w:val="nil"/>
              <w:left w:val="nil"/>
              <w:bottom w:val="single" w:sz="4" w:space="0" w:color="auto"/>
              <w:right w:val="single" w:sz="4" w:space="0" w:color="auto"/>
            </w:tcBorders>
            <w:shd w:val="clear" w:color="000000" w:fill="FFFFFF"/>
            <w:vAlign w:val="center"/>
          </w:tcPr>
          <w:p w:rsidR="000F4BC2" w:rsidRPr="00A27328" w:rsidRDefault="000F4BC2"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0F4BC2" w:rsidRPr="0057406A" w:rsidRDefault="000F4BC2" w:rsidP="006A1E67">
            <w:pPr>
              <w:jc w:val="center"/>
              <w:rPr>
                <w:rFonts w:asciiTheme="minorEastAsia" w:eastAsiaTheme="minorEastAsia" w:hAnsiTheme="minorEastAsia" w:cs="宋体"/>
                <w:color w:val="000000"/>
                <w:sz w:val="20"/>
                <w:szCs w:val="20"/>
              </w:rPr>
            </w:pPr>
            <w:r w:rsidRPr="0057406A">
              <w:rPr>
                <w:rFonts w:asciiTheme="minorEastAsia" w:eastAsiaTheme="minorEastAsia" w:hAnsiTheme="minorEastAsia" w:hint="eastAsia"/>
                <w:color w:val="000000"/>
                <w:sz w:val="20"/>
                <w:szCs w:val="20"/>
              </w:rPr>
              <w:t>4050</w:t>
            </w:r>
          </w:p>
        </w:tc>
        <w:tc>
          <w:tcPr>
            <w:tcW w:w="1536" w:type="dxa"/>
            <w:tcBorders>
              <w:top w:val="nil"/>
              <w:left w:val="nil"/>
              <w:bottom w:val="single" w:sz="4" w:space="0" w:color="auto"/>
              <w:right w:val="single" w:sz="4" w:space="0" w:color="auto"/>
            </w:tcBorders>
            <w:shd w:val="clear" w:color="000000" w:fill="FFFFFF"/>
            <w:vAlign w:val="center"/>
          </w:tcPr>
          <w:p w:rsidR="000F4BC2" w:rsidRPr="0057406A" w:rsidRDefault="000F4BC2" w:rsidP="006A1E67">
            <w:pPr>
              <w:jc w:val="center"/>
              <w:rPr>
                <w:rFonts w:asciiTheme="minorEastAsia" w:eastAsiaTheme="minorEastAsia" w:hAnsiTheme="minorEastAsia" w:cs="宋体"/>
                <w:color w:val="000000"/>
                <w:sz w:val="20"/>
                <w:szCs w:val="20"/>
              </w:rPr>
            </w:pPr>
            <w:r w:rsidRPr="0057406A">
              <w:rPr>
                <w:rFonts w:asciiTheme="minorEastAsia" w:eastAsiaTheme="minorEastAsia" w:hAnsiTheme="minorEastAsia" w:hint="eastAsia"/>
                <w:color w:val="000000"/>
                <w:sz w:val="20"/>
                <w:szCs w:val="20"/>
              </w:rPr>
              <w:t>4050</w:t>
            </w:r>
          </w:p>
        </w:tc>
      </w:tr>
      <w:tr w:rsidR="0057406A"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57406A" w:rsidRDefault="0057406A" w:rsidP="000F4BC2">
            <w:pPr>
              <w:jc w:val="center"/>
            </w:pPr>
            <w:r w:rsidRPr="00627370">
              <w:rPr>
                <w:rFonts w:asciiTheme="minorEastAsia" w:eastAsiaTheme="minorEastAsia" w:hAnsiTheme="minorEastAsia" w:hint="eastAsia"/>
                <w:color w:val="000000"/>
                <w:sz w:val="20"/>
                <w:szCs w:val="20"/>
              </w:rPr>
              <w:t>2018/12/07</w:t>
            </w:r>
          </w:p>
        </w:tc>
        <w:tc>
          <w:tcPr>
            <w:tcW w:w="1820" w:type="dxa"/>
            <w:tcBorders>
              <w:top w:val="nil"/>
              <w:left w:val="nil"/>
              <w:bottom w:val="single" w:sz="4" w:space="0" w:color="auto"/>
              <w:right w:val="single" w:sz="4" w:space="0" w:color="auto"/>
            </w:tcBorders>
            <w:shd w:val="clear" w:color="000000" w:fill="FFFFFF"/>
            <w:vAlign w:val="center"/>
          </w:tcPr>
          <w:p w:rsidR="0057406A" w:rsidRPr="006A1E67" w:rsidRDefault="0057406A" w:rsidP="006A1E67">
            <w:pPr>
              <w:jc w:val="center"/>
              <w:rPr>
                <w:rFonts w:ascii="宋体" w:hAnsi="宋体" w:cs="宋体"/>
                <w:color w:val="000000" w:themeColor="text1"/>
                <w:sz w:val="20"/>
                <w:szCs w:val="20"/>
              </w:rPr>
            </w:pPr>
            <w:r w:rsidRPr="006A1E67">
              <w:rPr>
                <w:rFonts w:hint="eastAsia"/>
                <w:color w:val="000000" w:themeColor="text1"/>
                <w:sz w:val="20"/>
                <w:szCs w:val="20"/>
              </w:rPr>
              <w:t>天津云海碳素</w:t>
            </w:r>
          </w:p>
        </w:tc>
        <w:tc>
          <w:tcPr>
            <w:tcW w:w="2028" w:type="dxa"/>
            <w:tcBorders>
              <w:top w:val="nil"/>
              <w:left w:val="nil"/>
              <w:bottom w:val="single" w:sz="4" w:space="0" w:color="auto"/>
              <w:right w:val="single" w:sz="4" w:space="0" w:color="auto"/>
            </w:tcBorders>
            <w:shd w:val="clear" w:color="000000" w:fill="FFFFFF"/>
            <w:vAlign w:val="center"/>
          </w:tcPr>
          <w:p w:rsidR="0057406A" w:rsidRPr="00A27328" w:rsidRDefault="0057406A"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57406A" w:rsidRPr="0057406A" w:rsidRDefault="0057406A" w:rsidP="0057406A">
            <w:pPr>
              <w:jc w:val="center"/>
              <w:rPr>
                <w:rFonts w:asciiTheme="minorEastAsia" w:eastAsiaTheme="minorEastAsia" w:hAnsiTheme="minorEastAsia" w:cs="宋体"/>
                <w:color w:val="000000"/>
                <w:sz w:val="20"/>
                <w:szCs w:val="20"/>
              </w:rPr>
            </w:pPr>
            <w:r w:rsidRPr="0057406A">
              <w:rPr>
                <w:rFonts w:asciiTheme="minorEastAsia" w:eastAsiaTheme="minorEastAsia" w:hAnsiTheme="minorEastAsia" w:hint="eastAsia"/>
                <w:color w:val="000000"/>
                <w:sz w:val="20"/>
                <w:szCs w:val="20"/>
              </w:rPr>
              <w:t>3850</w:t>
            </w:r>
          </w:p>
        </w:tc>
        <w:tc>
          <w:tcPr>
            <w:tcW w:w="1536" w:type="dxa"/>
            <w:tcBorders>
              <w:top w:val="nil"/>
              <w:left w:val="nil"/>
              <w:bottom w:val="single" w:sz="4" w:space="0" w:color="auto"/>
              <w:right w:val="single" w:sz="4" w:space="0" w:color="auto"/>
            </w:tcBorders>
            <w:shd w:val="clear" w:color="000000" w:fill="FFFFFF"/>
            <w:vAlign w:val="center"/>
          </w:tcPr>
          <w:p w:rsidR="0057406A" w:rsidRPr="0057406A" w:rsidRDefault="0057406A" w:rsidP="0057406A">
            <w:pPr>
              <w:jc w:val="center"/>
              <w:rPr>
                <w:rFonts w:asciiTheme="minorEastAsia" w:eastAsiaTheme="minorEastAsia" w:hAnsiTheme="minorEastAsia" w:cs="宋体"/>
                <w:color w:val="000000"/>
                <w:sz w:val="20"/>
                <w:szCs w:val="20"/>
              </w:rPr>
            </w:pPr>
            <w:r w:rsidRPr="0057406A">
              <w:rPr>
                <w:rFonts w:asciiTheme="minorEastAsia" w:eastAsiaTheme="minorEastAsia" w:hAnsiTheme="minorEastAsia" w:hint="eastAsia"/>
                <w:color w:val="000000"/>
                <w:sz w:val="20"/>
                <w:szCs w:val="20"/>
              </w:rPr>
              <w:t>3850</w:t>
            </w:r>
          </w:p>
        </w:tc>
      </w:tr>
      <w:tr w:rsidR="0057406A"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57406A" w:rsidRDefault="0057406A" w:rsidP="000F4BC2">
            <w:pPr>
              <w:jc w:val="center"/>
            </w:pPr>
            <w:r w:rsidRPr="00627370">
              <w:rPr>
                <w:rFonts w:asciiTheme="minorEastAsia" w:eastAsiaTheme="minorEastAsia" w:hAnsiTheme="minorEastAsia" w:hint="eastAsia"/>
                <w:color w:val="000000"/>
                <w:sz w:val="20"/>
                <w:szCs w:val="20"/>
              </w:rPr>
              <w:t>2018/12/07</w:t>
            </w:r>
          </w:p>
        </w:tc>
        <w:tc>
          <w:tcPr>
            <w:tcW w:w="1820" w:type="dxa"/>
            <w:tcBorders>
              <w:top w:val="nil"/>
              <w:left w:val="nil"/>
              <w:bottom w:val="single" w:sz="4" w:space="0" w:color="auto"/>
              <w:right w:val="single" w:sz="4" w:space="0" w:color="auto"/>
            </w:tcBorders>
            <w:shd w:val="clear" w:color="000000" w:fill="FFFFFF"/>
            <w:vAlign w:val="center"/>
          </w:tcPr>
          <w:p w:rsidR="0057406A" w:rsidRPr="006A1E67" w:rsidRDefault="0057406A" w:rsidP="006A1E67">
            <w:pPr>
              <w:jc w:val="center"/>
              <w:rPr>
                <w:rFonts w:ascii="宋体" w:hAnsi="宋体" w:cs="宋体"/>
                <w:color w:val="000000" w:themeColor="text1"/>
                <w:sz w:val="20"/>
                <w:szCs w:val="20"/>
              </w:rPr>
            </w:pPr>
            <w:r w:rsidRPr="006A1E67">
              <w:rPr>
                <w:rFonts w:hint="eastAsia"/>
                <w:color w:val="000000" w:themeColor="text1"/>
                <w:sz w:val="20"/>
                <w:szCs w:val="20"/>
              </w:rPr>
              <w:t>天津丰泰</w:t>
            </w:r>
          </w:p>
        </w:tc>
        <w:tc>
          <w:tcPr>
            <w:tcW w:w="2028" w:type="dxa"/>
            <w:tcBorders>
              <w:top w:val="nil"/>
              <w:left w:val="nil"/>
              <w:bottom w:val="single" w:sz="4" w:space="0" w:color="auto"/>
              <w:right w:val="single" w:sz="4" w:space="0" w:color="auto"/>
            </w:tcBorders>
            <w:shd w:val="clear" w:color="000000" w:fill="FFFFFF"/>
            <w:vAlign w:val="center"/>
          </w:tcPr>
          <w:p w:rsidR="0057406A" w:rsidRPr="00A27328" w:rsidRDefault="0057406A"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57406A" w:rsidRPr="0057406A" w:rsidRDefault="0057406A" w:rsidP="0057406A">
            <w:pPr>
              <w:jc w:val="center"/>
              <w:rPr>
                <w:rFonts w:asciiTheme="minorEastAsia" w:eastAsiaTheme="minorEastAsia" w:hAnsiTheme="minorEastAsia" w:cs="宋体"/>
                <w:color w:val="000000"/>
                <w:sz w:val="20"/>
                <w:szCs w:val="20"/>
              </w:rPr>
            </w:pPr>
            <w:r w:rsidRPr="0057406A">
              <w:rPr>
                <w:rFonts w:asciiTheme="minorEastAsia" w:eastAsiaTheme="minorEastAsia" w:hAnsiTheme="minorEastAsia" w:hint="eastAsia"/>
                <w:color w:val="000000"/>
                <w:sz w:val="20"/>
                <w:szCs w:val="20"/>
              </w:rPr>
              <w:t>3800</w:t>
            </w:r>
          </w:p>
        </w:tc>
        <w:tc>
          <w:tcPr>
            <w:tcW w:w="1536" w:type="dxa"/>
            <w:tcBorders>
              <w:top w:val="nil"/>
              <w:left w:val="nil"/>
              <w:bottom w:val="single" w:sz="4" w:space="0" w:color="auto"/>
              <w:right w:val="single" w:sz="4" w:space="0" w:color="auto"/>
            </w:tcBorders>
            <w:shd w:val="clear" w:color="000000" w:fill="FFFFFF"/>
            <w:vAlign w:val="center"/>
          </w:tcPr>
          <w:p w:rsidR="0057406A" w:rsidRPr="0057406A" w:rsidRDefault="0057406A" w:rsidP="0057406A">
            <w:pPr>
              <w:jc w:val="center"/>
              <w:rPr>
                <w:rFonts w:asciiTheme="minorEastAsia" w:eastAsiaTheme="minorEastAsia" w:hAnsiTheme="minorEastAsia" w:cs="宋体"/>
                <w:color w:val="000000"/>
                <w:sz w:val="20"/>
                <w:szCs w:val="20"/>
              </w:rPr>
            </w:pPr>
            <w:r w:rsidRPr="0057406A">
              <w:rPr>
                <w:rFonts w:asciiTheme="minorEastAsia" w:eastAsiaTheme="minorEastAsia" w:hAnsiTheme="minorEastAsia" w:hint="eastAsia"/>
                <w:color w:val="000000"/>
                <w:sz w:val="20"/>
                <w:szCs w:val="20"/>
              </w:rPr>
              <w:t>3800</w:t>
            </w:r>
          </w:p>
        </w:tc>
      </w:tr>
      <w:tr w:rsidR="000F4BC2"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627370">
              <w:rPr>
                <w:rFonts w:asciiTheme="minorEastAsia" w:eastAsiaTheme="minorEastAsia" w:hAnsiTheme="minorEastAsia" w:hint="eastAsia"/>
                <w:color w:val="000000"/>
                <w:sz w:val="20"/>
                <w:szCs w:val="20"/>
              </w:rPr>
              <w:t>2018/12/07</w:t>
            </w:r>
          </w:p>
        </w:tc>
        <w:tc>
          <w:tcPr>
            <w:tcW w:w="1820"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宋体" w:hAnsi="宋体" w:cs="宋体"/>
                <w:color w:val="000000" w:themeColor="text1"/>
                <w:sz w:val="20"/>
                <w:szCs w:val="20"/>
              </w:rPr>
            </w:pPr>
            <w:r w:rsidRPr="006A1E67">
              <w:rPr>
                <w:rFonts w:hint="eastAsia"/>
                <w:color w:val="000000" w:themeColor="text1"/>
                <w:sz w:val="20"/>
                <w:szCs w:val="20"/>
              </w:rPr>
              <w:t>天津鹏坤</w:t>
            </w:r>
          </w:p>
        </w:tc>
        <w:tc>
          <w:tcPr>
            <w:tcW w:w="2028" w:type="dxa"/>
            <w:tcBorders>
              <w:top w:val="nil"/>
              <w:left w:val="nil"/>
              <w:bottom w:val="single" w:sz="4" w:space="0" w:color="auto"/>
              <w:right w:val="single" w:sz="4" w:space="0" w:color="auto"/>
            </w:tcBorders>
            <w:shd w:val="clear" w:color="000000" w:fill="FFFFFF"/>
            <w:vAlign w:val="center"/>
          </w:tcPr>
          <w:p w:rsidR="000F4BC2" w:rsidRPr="00A27328" w:rsidRDefault="000F4BC2"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r>
      <w:tr w:rsidR="000F4BC2"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627370">
              <w:rPr>
                <w:rFonts w:asciiTheme="minorEastAsia" w:eastAsiaTheme="minorEastAsia" w:hAnsiTheme="minorEastAsia" w:hint="eastAsia"/>
                <w:color w:val="000000"/>
                <w:sz w:val="20"/>
                <w:szCs w:val="20"/>
              </w:rPr>
              <w:t>2018/12/07</w:t>
            </w:r>
          </w:p>
        </w:tc>
        <w:tc>
          <w:tcPr>
            <w:tcW w:w="1820"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宋体" w:hAnsi="宋体" w:cs="宋体"/>
                <w:color w:val="000000" w:themeColor="text1"/>
                <w:sz w:val="20"/>
                <w:szCs w:val="20"/>
              </w:rPr>
            </w:pPr>
            <w:r w:rsidRPr="006A1E67">
              <w:rPr>
                <w:rFonts w:hint="eastAsia"/>
                <w:color w:val="000000" w:themeColor="text1"/>
                <w:sz w:val="20"/>
                <w:szCs w:val="20"/>
              </w:rPr>
              <w:t>山东永嘉</w:t>
            </w:r>
          </w:p>
        </w:tc>
        <w:tc>
          <w:tcPr>
            <w:tcW w:w="2028" w:type="dxa"/>
            <w:tcBorders>
              <w:top w:val="nil"/>
              <w:left w:val="nil"/>
              <w:bottom w:val="single" w:sz="4" w:space="0" w:color="auto"/>
              <w:right w:val="single" w:sz="4" w:space="0" w:color="auto"/>
            </w:tcBorders>
            <w:shd w:val="clear" w:color="000000" w:fill="FFFFFF"/>
            <w:vAlign w:val="center"/>
          </w:tcPr>
          <w:p w:rsidR="000F4BC2" w:rsidRPr="00A27328" w:rsidRDefault="000F4BC2"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r>
      <w:tr w:rsidR="000F4BC2"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627370">
              <w:rPr>
                <w:rFonts w:asciiTheme="minorEastAsia" w:eastAsiaTheme="minorEastAsia" w:hAnsiTheme="minorEastAsia" w:hint="eastAsia"/>
                <w:color w:val="000000"/>
                <w:sz w:val="20"/>
                <w:szCs w:val="20"/>
              </w:rPr>
              <w:lastRenderedPageBreak/>
              <w:t>2018/12/07</w:t>
            </w:r>
          </w:p>
        </w:tc>
        <w:tc>
          <w:tcPr>
            <w:tcW w:w="1820"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宋体" w:hAnsi="宋体" w:cs="宋体"/>
                <w:color w:val="000000" w:themeColor="text1"/>
                <w:sz w:val="20"/>
                <w:szCs w:val="20"/>
              </w:rPr>
            </w:pPr>
            <w:r w:rsidRPr="006A1E67">
              <w:rPr>
                <w:rFonts w:hint="eastAsia"/>
                <w:color w:val="000000" w:themeColor="text1"/>
                <w:sz w:val="20"/>
                <w:szCs w:val="20"/>
              </w:rPr>
              <w:t>山东苗栗</w:t>
            </w:r>
          </w:p>
        </w:tc>
        <w:tc>
          <w:tcPr>
            <w:tcW w:w="2028" w:type="dxa"/>
            <w:tcBorders>
              <w:top w:val="nil"/>
              <w:left w:val="nil"/>
              <w:bottom w:val="single" w:sz="4" w:space="0" w:color="auto"/>
              <w:right w:val="single" w:sz="4" w:space="0" w:color="auto"/>
            </w:tcBorders>
            <w:shd w:val="clear" w:color="000000" w:fill="FFFFFF"/>
            <w:vAlign w:val="center"/>
          </w:tcPr>
          <w:p w:rsidR="000F4BC2" w:rsidRPr="00A27328" w:rsidRDefault="000F4BC2"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r>
      <w:tr w:rsidR="000F4BC2"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627370">
              <w:rPr>
                <w:rFonts w:asciiTheme="minorEastAsia" w:eastAsiaTheme="minorEastAsia" w:hAnsiTheme="minorEastAsia" w:hint="eastAsia"/>
                <w:color w:val="000000"/>
                <w:sz w:val="20"/>
                <w:szCs w:val="20"/>
              </w:rPr>
              <w:t>2018/12/07</w:t>
            </w:r>
          </w:p>
        </w:tc>
        <w:tc>
          <w:tcPr>
            <w:tcW w:w="1820"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宋体" w:hAnsi="宋体" w:cs="宋体"/>
                <w:color w:val="000000" w:themeColor="text1"/>
                <w:sz w:val="20"/>
                <w:szCs w:val="20"/>
              </w:rPr>
            </w:pPr>
            <w:r w:rsidRPr="006A1E67">
              <w:rPr>
                <w:rFonts w:hint="eastAsia"/>
                <w:color w:val="000000" w:themeColor="text1"/>
                <w:sz w:val="20"/>
                <w:szCs w:val="20"/>
              </w:rPr>
              <w:t>实得工贸</w:t>
            </w:r>
          </w:p>
        </w:tc>
        <w:tc>
          <w:tcPr>
            <w:tcW w:w="2028" w:type="dxa"/>
            <w:tcBorders>
              <w:top w:val="nil"/>
              <w:left w:val="nil"/>
              <w:bottom w:val="single" w:sz="4" w:space="0" w:color="auto"/>
              <w:right w:val="single" w:sz="4" w:space="0" w:color="auto"/>
            </w:tcBorders>
            <w:shd w:val="clear" w:color="000000" w:fill="FFFFFF"/>
            <w:vAlign w:val="center"/>
          </w:tcPr>
          <w:p w:rsidR="000F4BC2" w:rsidRPr="00A27328" w:rsidRDefault="000F4BC2"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r>
      <w:tr w:rsidR="000F4BC2"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627370">
              <w:rPr>
                <w:rFonts w:asciiTheme="minorEastAsia" w:eastAsiaTheme="minorEastAsia" w:hAnsiTheme="minorEastAsia" w:hint="eastAsia"/>
                <w:color w:val="000000"/>
                <w:sz w:val="20"/>
                <w:szCs w:val="20"/>
              </w:rPr>
              <w:t>2018/12/07</w:t>
            </w:r>
          </w:p>
        </w:tc>
        <w:tc>
          <w:tcPr>
            <w:tcW w:w="1820"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宋体" w:hAnsi="宋体" w:cs="宋体"/>
                <w:color w:val="000000" w:themeColor="text1"/>
                <w:sz w:val="20"/>
                <w:szCs w:val="20"/>
              </w:rPr>
            </w:pPr>
            <w:r w:rsidRPr="006A1E67">
              <w:rPr>
                <w:rFonts w:hint="eastAsia"/>
                <w:color w:val="000000" w:themeColor="text1"/>
                <w:sz w:val="20"/>
                <w:szCs w:val="20"/>
              </w:rPr>
              <w:t>唐山汇成</w:t>
            </w:r>
          </w:p>
        </w:tc>
        <w:tc>
          <w:tcPr>
            <w:tcW w:w="2028" w:type="dxa"/>
            <w:tcBorders>
              <w:top w:val="nil"/>
              <w:left w:val="nil"/>
              <w:bottom w:val="single" w:sz="4" w:space="0" w:color="auto"/>
              <w:right w:val="single" w:sz="4" w:space="0" w:color="auto"/>
            </w:tcBorders>
            <w:shd w:val="clear" w:color="000000" w:fill="FFFFFF"/>
            <w:vAlign w:val="center"/>
          </w:tcPr>
          <w:p w:rsidR="000F4BC2" w:rsidRPr="00A27328" w:rsidRDefault="000F4BC2"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r>
      <w:tr w:rsidR="000F4BC2"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627370">
              <w:rPr>
                <w:rFonts w:asciiTheme="minorEastAsia" w:eastAsiaTheme="minorEastAsia" w:hAnsiTheme="minorEastAsia" w:hint="eastAsia"/>
                <w:color w:val="000000"/>
                <w:sz w:val="20"/>
                <w:szCs w:val="20"/>
              </w:rPr>
              <w:t>2018/12/07</w:t>
            </w:r>
          </w:p>
        </w:tc>
        <w:tc>
          <w:tcPr>
            <w:tcW w:w="1820"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宋体" w:hAnsi="宋体" w:cs="宋体"/>
                <w:color w:val="000000" w:themeColor="text1"/>
                <w:sz w:val="20"/>
                <w:szCs w:val="20"/>
              </w:rPr>
            </w:pPr>
            <w:r w:rsidRPr="006A1E67">
              <w:rPr>
                <w:rFonts w:hint="eastAsia"/>
                <w:color w:val="000000" w:themeColor="text1"/>
                <w:sz w:val="20"/>
                <w:szCs w:val="20"/>
              </w:rPr>
              <w:t>沧州市荣庆</w:t>
            </w:r>
          </w:p>
        </w:tc>
        <w:tc>
          <w:tcPr>
            <w:tcW w:w="2028" w:type="dxa"/>
            <w:tcBorders>
              <w:top w:val="nil"/>
              <w:left w:val="nil"/>
              <w:bottom w:val="single" w:sz="4" w:space="0" w:color="auto"/>
              <w:right w:val="single" w:sz="4" w:space="0" w:color="auto"/>
            </w:tcBorders>
            <w:shd w:val="clear" w:color="000000" w:fill="FFFFFF"/>
            <w:vAlign w:val="center"/>
          </w:tcPr>
          <w:p w:rsidR="000F4BC2" w:rsidRPr="00A27328" w:rsidRDefault="000F4BC2"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3600</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3600</w:t>
            </w:r>
          </w:p>
        </w:tc>
      </w:tr>
      <w:tr w:rsidR="000F4BC2"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627370">
              <w:rPr>
                <w:rFonts w:asciiTheme="minorEastAsia" w:eastAsiaTheme="minorEastAsia" w:hAnsiTheme="minorEastAsia" w:hint="eastAsia"/>
                <w:color w:val="000000"/>
                <w:sz w:val="20"/>
                <w:szCs w:val="20"/>
              </w:rPr>
              <w:t>2018/12/07</w:t>
            </w:r>
          </w:p>
        </w:tc>
        <w:tc>
          <w:tcPr>
            <w:tcW w:w="1820" w:type="dxa"/>
            <w:tcBorders>
              <w:top w:val="nil"/>
              <w:left w:val="nil"/>
              <w:bottom w:val="single" w:sz="4" w:space="0" w:color="auto"/>
              <w:right w:val="single" w:sz="4" w:space="0" w:color="auto"/>
            </w:tcBorders>
            <w:vAlign w:val="center"/>
          </w:tcPr>
          <w:p w:rsidR="000F4BC2" w:rsidRPr="004C76E1" w:rsidRDefault="000F4BC2" w:rsidP="006A1E67">
            <w:pPr>
              <w:jc w:val="center"/>
              <w:rPr>
                <w:color w:val="000000" w:themeColor="text1"/>
                <w:sz w:val="20"/>
                <w:szCs w:val="20"/>
              </w:rPr>
            </w:pPr>
            <w:r w:rsidRPr="006A1E67">
              <w:rPr>
                <w:rFonts w:hint="eastAsia"/>
                <w:color w:val="000000" w:themeColor="text1"/>
                <w:sz w:val="20"/>
                <w:szCs w:val="20"/>
              </w:rPr>
              <w:t>内蒙乌海欣业</w:t>
            </w:r>
          </w:p>
        </w:tc>
        <w:tc>
          <w:tcPr>
            <w:tcW w:w="2028" w:type="dxa"/>
            <w:tcBorders>
              <w:top w:val="nil"/>
              <w:left w:val="nil"/>
              <w:bottom w:val="single" w:sz="4" w:space="0" w:color="auto"/>
              <w:right w:val="single" w:sz="4" w:space="0" w:color="auto"/>
            </w:tcBorders>
            <w:shd w:val="clear" w:color="000000" w:fill="FFFFFF"/>
            <w:vAlign w:val="center"/>
          </w:tcPr>
          <w:p w:rsidR="000F4BC2" w:rsidRPr="004C76E1" w:rsidRDefault="000F4BC2" w:rsidP="00C412D4">
            <w:pPr>
              <w:widowControl/>
              <w:jc w:val="center"/>
              <w:rPr>
                <w:color w:val="000000" w:themeColor="text1"/>
                <w:sz w:val="20"/>
                <w:szCs w:val="20"/>
              </w:rPr>
            </w:pPr>
            <w:r w:rsidRPr="004C76E1">
              <w:rPr>
                <w:rFonts w:hint="eastAsia"/>
                <w:color w:val="000000" w:themeColor="text1"/>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3650</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3650</w:t>
            </w:r>
          </w:p>
        </w:tc>
      </w:tr>
      <w:tr w:rsidR="000F4BC2" w:rsidRPr="00C412D4" w:rsidTr="00D23F9B">
        <w:trPr>
          <w:trHeight w:val="379"/>
        </w:trPr>
        <w:tc>
          <w:tcPr>
            <w:tcW w:w="17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627370">
              <w:rPr>
                <w:rFonts w:asciiTheme="minorEastAsia" w:eastAsiaTheme="minorEastAsia" w:hAnsiTheme="minorEastAsia" w:hint="eastAsia"/>
                <w:color w:val="000000"/>
                <w:sz w:val="20"/>
                <w:szCs w:val="20"/>
              </w:rPr>
              <w:t>2018/12/07</w:t>
            </w:r>
          </w:p>
        </w:tc>
        <w:tc>
          <w:tcPr>
            <w:tcW w:w="1820" w:type="dxa"/>
            <w:tcBorders>
              <w:top w:val="nil"/>
              <w:left w:val="nil"/>
              <w:bottom w:val="single" w:sz="4" w:space="0" w:color="auto"/>
              <w:right w:val="single" w:sz="4" w:space="0" w:color="auto"/>
            </w:tcBorders>
            <w:vAlign w:val="center"/>
          </w:tcPr>
          <w:p w:rsidR="000F4BC2" w:rsidRPr="004C76E1" w:rsidRDefault="000F4BC2" w:rsidP="006A1E67">
            <w:pPr>
              <w:jc w:val="center"/>
              <w:rPr>
                <w:color w:val="000000" w:themeColor="text1"/>
                <w:sz w:val="20"/>
                <w:szCs w:val="20"/>
              </w:rPr>
            </w:pPr>
            <w:r w:rsidRPr="006A1E67">
              <w:rPr>
                <w:rFonts w:hint="eastAsia"/>
                <w:color w:val="000000" w:themeColor="text1"/>
                <w:sz w:val="20"/>
                <w:szCs w:val="20"/>
              </w:rPr>
              <w:t>内蒙古中盐吉兰泰</w:t>
            </w:r>
          </w:p>
        </w:tc>
        <w:tc>
          <w:tcPr>
            <w:tcW w:w="2028" w:type="dxa"/>
            <w:tcBorders>
              <w:top w:val="nil"/>
              <w:left w:val="nil"/>
              <w:bottom w:val="single" w:sz="4" w:space="0" w:color="auto"/>
              <w:right w:val="single" w:sz="4" w:space="0" w:color="auto"/>
            </w:tcBorders>
            <w:shd w:val="clear" w:color="000000" w:fill="FFFFFF"/>
            <w:vAlign w:val="center"/>
          </w:tcPr>
          <w:p w:rsidR="000F4BC2" w:rsidRPr="004C76E1" w:rsidRDefault="000F4BC2" w:rsidP="00C412D4">
            <w:pPr>
              <w:widowControl/>
              <w:jc w:val="center"/>
              <w:rPr>
                <w:color w:val="000000" w:themeColor="text1"/>
                <w:sz w:val="20"/>
                <w:szCs w:val="20"/>
              </w:rPr>
            </w:pPr>
            <w:r w:rsidRPr="004C76E1">
              <w:rPr>
                <w:rFonts w:hint="eastAsia"/>
                <w:color w:val="000000" w:themeColor="text1"/>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0F4BC2" w:rsidRPr="006A1E67" w:rsidRDefault="000F4BC2" w:rsidP="006A1E67">
            <w:pPr>
              <w:jc w:val="center"/>
              <w:rPr>
                <w:rFonts w:asciiTheme="minorEastAsia" w:eastAsiaTheme="minorEastAsia" w:hAnsiTheme="minorEastAsia" w:cs="宋体"/>
                <w:color w:val="000000"/>
                <w:sz w:val="20"/>
                <w:szCs w:val="20"/>
              </w:rPr>
            </w:pPr>
            <w:r w:rsidRPr="006A1E67">
              <w:rPr>
                <w:rFonts w:asciiTheme="minorEastAsia" w:eastAsiaTheme="minorEastAsia" w:hAnsiTheme="minorEastAsia" w:hint="eastAsia"/>
                <w:color w:val="000000"/>
                <w:sz w:val="20"/>
                <w:szCs w:val="20"/>
              </w:rPr>
              <w:t>0</w:t>
            </w:r>
          </w:p>
        </w:tc>
      </w:tr>
    </w:tbl>
    <w:p w:rsidR="00537D9E" w:rsidRPr="0072188E" w:rsidRDefault="00537D9E" w:rsidP="0072188E">
      <w:pPr>
        <w:pStyle w:val="2"/>
        <w:snapToGrid w:val="0"/>
        <w:spacing w:line="400" w:lineRule="exact"/>
        <w:ind w:rightChars="-71" w:right="-149"/>
        <w:jc w:val="center"/>
        <w:rPr>
          <w:rFonts w:asciiTheme="majorEastAsia" w:eastAsiaTheme="majorEastAsia" w:hAnsiTheme="majorEastAsia" w:cs="Times New Roman"/>
          <w:sz w:val="20"/>
          <w:szCs w:val="20"/>
        </w:rPr>
      </w:pPr>
    </w:p>
    <w:p w:rsidR="00537D9E" w:rsidRDefault="00537D9E" w:rsidP="004203C1">
      <w:pPr>
        <w:pStyle w:val="1"/>
        <w:snapToGrid w:val="0"/>
        <w:spacing w:line="400" w:lineRule="exact"/>
        <w:ind w:rightChars="-71" w:right="-149"/>
        <w:jc w:val="center"/>
        <w:rPr>
          <w:rFonts w:ascii="黑体"/>
          <w:sz w:val="30"/>
          <w:szCs w:val="30"/>
        </w:rPr>
      </w:pPr>
      <w:bookmarkStart w:id="122" w:name="_Toc485981325"/>
      <w:bookmarkStart w:id="123" w:name="_Toc250731929"/>
      <w:bookmarkStart w:id="124" w:name="_Toc300238851"/>
      <w:bookmarkStart w:id="125" w:name="_Toc392240282"/>
      <w:bookmarkStart w:id="126" w:name="_Toc295403452"/>
      <w:bookmarkStart w:id="127" w:name="_Toc233795930"/>
      <w:bookmarkStart w:id="128" w:name="_Toc252539758"/>
      <w:bookmarkStart w:id="129" w:name="_Toc511390008"/>
      <w:bookmarkStart w:id="130" w:name="_Toc513127193"/>
      <w:bookmarkStart w:id="131" w:name="_Toc515610376"/>
      <w:bookmarkStart w:id="132" w:name="_Toc516234894"/>
      <w:bookmarkStart w:id="133" w:name="_Toc516234900"/>
      <w:bookmarkStart w:id="134" w:name="_Toc516839087"/>
      <w:bookmarkStart w:id="135" w:name="_Toc517425041"/>
      <w:bookmarkStart w:id="136" w:name="_Toc518032002"/>
      <w:bookmarkStart w:id="137" w:name="_Toc518638262"/>
      <w:bookmarkStart w:id="138" w:name="_Toc519848560"/>
      <w:bookmarkStart w:id="139" w:name="_Toc520465079"/>
      <w:bookmarkStart w:id="140" w:name="_Toc521057604"/>
      <w:bookmarkStart w:id="141" w:name="_Toc521660550"/>
      <w:bookmarkStart w:id="142" w:name="_Toc522259767"/>
      <w:bookmarkStart w:id="143" w:name="_Toc522280057"/>
      <w:bookmarkStart w:id="144" w:name="_Toc522870748"/>
      <w:bookmarkStart w:id="145" w:name="_Toc522870754"/>
      <w:bookmarkStart w:id="146" w:name="_Toc522870763"/>
      <w:bookmarkStart w:id="147" w:name="_Toc522870772"/>
      <w:bookmarkStart w:id="148" w:name="_Toc524091684"/>
      <w:bookmarkStart w:id="149" w:name="_Toc524701467"/>
      <w:bookmarkStart w:id="150" w:name="_Toc525289549"/>
      <w:bookmarkStart w:id="151" w:name="_Toc525306466"/>
      <w:bookmarkStart w:id="152" w:name="_Toc525306477"/>
      <w:bookmarkStart w:id="153" w:name="_Toc525912529"/>
      <w:bookmarkStart w:id="154" w:name="_Toc527101793"/>
      <w:bookmarkStart w:id="155" w:name="_Toc527705003"/>
      <w:bookmarkStart w:id="156" w:name="_Toc528329959"/>
      <w:bookmarkStart w:id="157" w:name="_Toc528919989"/>
      <w:bookmarkStart w:id="158" w:name="_Toc528930996"/>
      <w:bookmarkStart w:id="159" w:name="_Toc529526328"/>
      <w:bookmarkStart w:id="160" w:name="_Toc530128352"/>
      <w:bookmarkStart w:id="161" w:name="_Toc530750142"/>
      <w:bookmarkStart w:id="162" w:name="_Toc531954275"/>
      <w:r>
        <w:rPr>
          <w:rFonts w:ascii="黑体" w:hAnsi="黑体" w:cs="黑体" w:hint="eastAsia"/>
          <w:sz w:val="30"/>
          <w:szCs w:val="30"/>
        </w:rPr>
        <w:t>液氯</w:t>
      </w:r>
      <w:bookmarkStart w:id="163" w:name="_Toc233795931"/>
      <w:bookmarkStart w:id="164" w:name="_Toc252539759"/>
      <w:bookmarkStart w:id="165" w:name="_Toc185611021"/>
      <w:bookmarkStart w:id="166" w:name="_Toc250731930"/>
      <w:bookmarkStart w:id="167" w:name="_Toc485981326"/>
      <w:bookmarkStart w:id="168" w:name="_Toc392240283"/>
      <w:bookmarkStart w:id="169" w:name="_Toc295403453"/>
      <w:bookmarkStart w:id="170" w:name="_Toc300238852"/>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537D9E" w:rsidRDefault="00537D9E" w:rsidP="004203C1">
      <w:pPr>
        <w:pStyle w:val="1"/>
        <w:snapToGrid w:val="0"/>
        <w:spacing w:line="400" w:lineRule="exact"/>
        <w:ind w:rightChars="-71" w:right="-149"/>
        <w:jc w:val="center"/>
        <w:rPr>
          <w:rFonts w:ascii="黑体"/>
          <w:sz w:val="30"/>
          <w:szCs w:val="30"/>
        </w:rPr>
      </w:pPr>
      <w:bookmarkStart w:id="171" w:name="_Toc511390009"/>
      <w:bookmarkStart w:id="172" w:name="_Toc513127194"/>
      <w:bookmarkStart w:id="173" w:name="_Toc515610377"/>
      <w:bookmarkStart w:id="174" w:name="_Toc516234895"/>
      <w:bookmarkStart w:id="175" w:name="_Toc516234901"/>
      <w:bookmarkStart w:id="176" w:name="_Toc516839088"/>
      <w:bookmarkStart w:id="177" w:name="_Toc517425042"/>
      <w:bookmarkStart w:id="178" w:name="_Toc518032003"/>
      <w:bookmarkStart w:id="179" w:name="_Toc518638263"/>
      <w:bookmarkStart w:id="180" w:name="_Toc519848561"/>
      <w:bookmarkStart w:id="181" w:name="_Toc520465080"/>
      <w:bookmarkStart w:id="182" w:name="_Toc521057605"/>
      <w:bookmarkStart w:id="183" w:name="_Toc521660551"/>
      <w:bookmarkStart w:id="184" w:name="_Toc522259768"/>
      <w:bookmarkStart w:id="185" w:name="_Toc522280058"/>
      <w:bookmarkStart w:id="186" w:name="_Toc522870749"/>
      <w:bookmarkStart w:id="187" w:name="_Toc522870755"/>
      <w:bookmarkStart w:id="188" w:name="_Toc522870764"/>
      <w:bookmarkStart w:id="189" w:name="_Toc522870773"/>
      <w:bookmarkStart w:id="190" w:name="_Toc524091685"/>
      <w:bookmarkStart w:id="191" w:name="_Toc524701468"/>
      <w:bookmarkStart w:id="192" w:name="_Toc525289550"/>
      <w:bookmarkStart w:id="193" w:name="_Toc525306467"/>
      <w:bookmarkStart w:id="194" w:name="_Toc525306478"/>
      <w:bookmarkStart w:id="195" w:name="_Toc525912530"/>
      <w:bookmarkStart w:id="196" w:name="_Toc527101794"/>
      <w:bookmarkStart w:id="197" w:name="_Toc527705004"/>
      <w:bookmarkStart w:id="198" w:name="_Toc528329960"/>
      <w:bookmarkStart w:id="199" w:name="_Toc528919990"/>
      <w:bookmarkStart w:id="200" w:name="_Toc528930997"/>
      <w:bookmarkStart w:id="201" w:name="_Toc529526329"/>
      <w:bookmarkStart w:id="202" w:name="_Toc530128353"/>
      <w:bookmarkStart w:id="203" w:name="_Toc530750143"/>
      <w:bookmarkStart w:id="204" w:name="_Toc531954276"/>
      <w:r>
        <w:rPr>
          <w:rFonts w:ascii="黑体" w:hAnsi="黑体" w:cs="黑体" w:hint="eastAsia"/>
          <w:sz w:val="30"/>
          <w:szCs w:val="30"/>
        </w:rPr>
        <w:t>评述：本周国内液氯市场评述及行情预测</w:t>
      </w:r>
      <w:bookmarkStart w:id="205" w:name="_Toc250731931"/>
      <w:bookmarkStart w:id="206" w:name="_Toc252539760"/>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一、中国液氯市场行情综述</w:t>
      </w:r>
    </w:p>
    <w:p w:rsidR="00537D9E" w:rsidRPr="00885B66" w:rsidRDefault="00537D9E" w:rsidP="005F7C84">
      <w:pPr>
        <w:widowControl/>
        <w:ind w:firstLine="420"/>
        <w:jc w:val="left"/>
        <w:rPr>
          <w:rFonts w:ascii="仿宋" w:eastAsia="仿宋" w:hAnsi="仿宋" w:cs="仿宋"/>
          <w:sz w:val="28"/>
          <w:szCs w:val="28"/>
        </w:rPr>
      </w:pPr>
    </w:p>
    <w:p w:rsidR="004C76E1" w:rsidRPr="004C76E1" w:rsidRDefault="00C04852" w:rsidP="004C76E1">
      <w:pPr>
        <w:widowControl/>
        <w:ind w:firstLine="420"/>
        <w:jc w:val="left"/>
        <w:rPr>
          <w:rFonts w:ascii="仿宋" w:eastAsia="仿宋" w:hAnsi="仿宋" w:cs="仿宋"/>
          <w:sz w:val="28"/>
          <w:szCs w:val="28"/>
        </w:rPr>
      </w:pPr>
      <w:r w:rsidRPr="00C04852">
        <w:rPr>
          <w:rFonts w:ascii="仿宋" w:eastAsia="仿宋" w:hAnsi="仿宋" w:cs="仿宋" w:hint="eastAsia"/>
          <w:sz w:val="28"/>
          <w:szCs w:val="28"/>
        </w:rPr>
        <w:t>本周</w:t>
      </w:r>
      <w:r w:rsidR="000F4BC2">
        <w:t>本周北方地区液氯市场成交低迷，南方地区局部小涨</w:t>
      </w:r>
      <w:r w:rsidR="004C76E1" w:rsidRPr="004C76E1">
        <w:rPr>
          <w:rFonts w:ascii="仿宋" w:eastAsia="仿宋" w:hAnsi="仿宋" w:cs="仿宋" w:hint="eastAsia"/>
          <w:sz w:val="28"/>
          <w:szCs w:val="28"/>
        </w:rPr>
        <w:t>。</w:t>
      </w:r>
    </w:p>
    <w:p w:rsidR="000F4BC2" w:rsidRDefault="000F4BC2" w:rsidP="000F4BC2">
      <w:pPr>
        <w:pStyle w:val="a7"/>
        <w:rPr>
          <w:sz w:val="21"/>
          <w:szCs w:val="21"/>
        </w:rPr>
      </w:pPr>
      <w:r>
        <w:rPr>
          <w:sz w:val="21"/>
          <w:szCs w:val="21"/>
        </w:rPr>
        <w:t>江苏地区液氯市场局部上涨，本周苏南成交小涨50-100元/吨，主受这周烧碱价格下降，氯碱企业为保证利润空间，苏南成交小涨，但亦有部分企业维持上周出货价格。安徽地区环保压力颇大，液氯下游整改者居多。浙江地区本周小幅让利出货，省内下游开工平稳。江西地区依旧维持低迷出货的态势，高价货源有回落的趋势。</w:t>
      </w:r>
    </w:p>
    <w:p w:rsidR="00C04852" w:rsidRPr="00C04852" w:rsidRDefault="000F4BC2" w:rsidP="000F4BC2">
      <w:pPr>
        <w:widowControl/>
        <w:ind w:firstLine="420"/>
        <w:jc w:val="left"/>
        <w:rPr>
          <w:rFonts w:ascii="仿宋" w:eastAsia="仿宋" w:hAnsi="仿宋" w:cs="仿宋"/>
          <w:sz w:val="28"/>
          <w:szCs w:val="28"/>
        </w:rPr>
      </w:pPr>
      <w:r>
        <w:t>两湖两广本周液氯下游开工稍显稳定，场内交投氛围一般，下游按需生产为主。四川地区目前下游企业需求一般，农药行业生产积极性不足</w:t>
      </w:r>
      <w:r w:rsidR="00C04852" w:rsidRPr="00C04852">
        <w:rPr>
          <w:rFonts w:ascii="仿宋" w:eastAsia="仿宋" w:hAnsi="仿宋" w:cs="仿宋" w:hint="eastAsia"/>
          <w:sz w:val="28"/>
          <w:szCs w:val="28"/>
        </w:rPr>
        <w:t>。</w:t>
      </w:r>
    </w:p>
    <w:p w:rsidR="0053159E" w:rsidRPr="004C76E1" w:rsidRDefault="0053159E" w:rsidP="004C76E1">
      <w:pPr>
        <w:pStyle w:val="a7"/>
        <w:spacing w:before="0" w:beforeAutospacing="0" w:after="0" w:afterAutospacing="0" w:line="400" w:lineRule="exact"/>
        <w:ind w:firstLineChars="200" w:firstLine="560"/>
        <w:rPr>
          <w:rFonts w:ascii="仿宋" w:eastAsia="仿宋" w:hAnsi="仿宋" w:cs="仿宋"/>
          <w:kern w:val="2"/>
          <w:sz w:val="28"/>
          <w:szCs w:val="28"/>
        </w:rPr>
      </w:pPr>
    </w:p>
    <w:p w:rsidR="00537D9E" w:rsidRDefault="00537D9E" w:rsidP="0053159E">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二、山东市场分析</w:t>
      </w:r>
    </w:p>
    <w:p w:rsidR="000F4BC2" w:rsidRDefault="000F4BC2" w:rsidP="00C04852">
      <w:pPr>
        <w:widowControl/>
        <w:ind w:firstLine="420"/>
        <w:jc w:val="left"/>
      </w:pPr>
    </w:p>
    <w:p w:rsidR="00885B66" w:rsidRPr="00D96DE5" w:rsidRDefault="000F4BC2" w:rsidP="00C04852">
      <w:pPr>
        <w:widowControl/>
        <w:ind w:firstLine="420"/>
        <w:jc w:val="left"/>
        <w:rPr>
          <w:rFonts w:ascii="仿宋" w:eastAsia="仿宋" w:hAnsi="仿宋" w:cs="仿宋"/>
          <w:sz w:val="28"/>
          <w:szCs w:val="28"/>
        </w:rPr>
      </w:pPr>
      <w:r>
        <w:t>山东地区本周初省内环保检查严格，小型下游开工低位</w:t>
      </w:r>
      <w:r>
        <w:t>(</w:t>
      </w:r>
      <w:r>
        <w:t>溴素厂、</w:t>
      </w:r>
      <w:r>
        <w:t>CPE</w:t>
      </w:r>
      <w:r>
        <w:t>、小农药厂</w:t>
      </w:r>
      <w:r>
        <w:t>)</w:t>
      </w:r>
      <w:r>
        <w:t>，并且化工行业进入下行通道，耗氯下游盈利不足，开工难有提升</w:t>
      </w:r>
      <w:r>
        <w:t>;</w:t>
      </w:r>
      <w:r>
        <w:t>场内交投氛围十分低迷。本周山东、河北货源陆续上调</w:t>
      </w:r>
      <w:r>
        <w:t>100</w:t>
      </w:r>
      <w:r>
        <w:t>元</w:t>
      </w:r>
      <w:r>
        <w:t>/</w:t>
      </w:r>
      <w:r>
        <w:t>吨</w:t>
      </w:r>
      <w:r>
        <w:t>;</w:t>
      </w:r>
      <w:r>
        <w:t>本周氯碱装置负荷调整不足</w:t>
      </w:r>
      <w:r w:rsidR="00C04852" w:rsidRPr="00C04852">
        <w:rPr>
          <w:rFonts w:ascii="仿宋" w:eastAsia="仿宋" w:hAnsi="仿宋" w:cs="仿宋" w:hint="eastAsia"/>
          <w:sz w:val="28"/>
          <w:szCs w:val="28"/>
        </w:rPr>
        <w:t>。</w:t>
      </w:r>
    </w:p>
    <w:p w:rsidR="0053159E" w:rsidRPr="004C76E1" w:rsidRDefault="0053159E" w:rsidP="004C76E1">
      <w:pPr>
        <w:widowControl/>
        <w:ind w:firstLineChars="200" w:firstLine="560"/>
        <w:jc w:val="left"/>
        <w:rPr>
          <w:rFonts w:ascii="仿宋" w:eastAsia="仿宋" w:hAnsi="仿宋" w:cs="仿宋"/>
          <w:sz w:val="28"/>
          <w:szCs w:val="28"/>
        </w:rPr>
      </w:pPr>
    </w:p>
    <w:p w:rsidR="00537D9E" w:rsidRPr="00766A49" w:rsidRDefault="00537D9E" w:rsidP="0096603F">
      <w:pPr>
        <w:widowControl/>
        <w:ind w:firstLineChars="200" w:firstLine="600"/>
        <w:jc w:val="left"/>
        <w:rPr>
          <w:rFonts w:ascii="黑体" w:eastAsia="黑体" w:hAnsi="黑体" w:cs="Times New Roman"/>
          <w:sz w:val="30"/>
          <w:szCs w:val="30"/>
        </w:rPr>
      </w:pPr>
      <w:r>
        <w:rPr>
          <w:rFonts w:ascii="黑体" w:eastAsia="黑体" w:hAnsi="黑体" w:cs="黑体" w:hint="eastAsia"/>
          <w:sz w:val="30"/>
          <w:szCs w:val="30"/>
        </w:rPr>
        <w:t>三、后市分析</w:t>
      </w:r>
    </w:p>
    <w:p w:rsidR="0096603F" w:rsidRPr="0096603F" w:rsidRDefault="00537D9E" w:rsidP="0096603F">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后市预测：</w:t>
      </w:r>
      <w:r w:rsidR="000F4BC2">
        <w:t>目前液氯市场行情稳中有涨，下游需求稍有好转，江苏市场稳中有涨。后市预测：当前北方市场预计供应持续减量为主，当地市场具备一定上涨基础，下周仍然有</w:t>
      </w:r>
      <w:r w:rsidR="000F4BC2">
        <w:t>200-500</w:t>
      </w:r>
      <w:r w:rsidR="000F4BC2">
        <w:t>元</w:t>
      </w:r>
      <w:r w:rsidR="000F4BC2">
        <w:t>/</w:t>
      </w:r>
      <w:r w:rsidR="000F4BC2">
        <w:t>吨的涨幅空间</w:t>
      </w:r>
      <w:r w:rsidR="000F4BC2">
        <w:t>;</w:t>
      </w:r>
      <w:r w:rsidR="000F4BC2">
        <w:t>华东地区市场下周调整意向不明朗，需关注氯碱综合动向</w:t>
      </w:r>
      <w:r w:rsidR="004C76E1" w:rsidRPr="004C76E1">
        <w:rPr>
          <w:rFonts w:ascii="仿宋" w:eastAsia="仿宋" w:hAnsi="仿宋" w:cs="仿宋" w:hint="eastAsia"/>
          <w:sz w:val="28"/>
          <w:szCs w:val="28"/>
        </w:rPr>
        <w:t>。</w:t>
      </w:r>
    </w:p>
    <w:p w:rsidR="00537D9E" w:rsidRPr="00317D90" w:rsidRDefault="00537D9E" w:rsidP="0096603F">
      <w:pPr>
        <w:widowControl/>
        <w:ind w:firstLineChars="200" w:firstLine="602"/>
        <w:jc w:val="left"/>
        <w:rPr>
          <w:b/>
          <w:bCs/>
          <w:sz w:val="30"/>
          <w:szCs w:val="30"/>
        </w:rPr>
      </w:pPr>
      <w:r w:rsidRPr="00317D90">
        <w:rPr>
          <w:rFonts w:hint="eastAsia"/>
          <w:b/>
          <w:bCs/>
          <w:sz w:val="30"/>
          <w:szCs w:val="30"/>
        </w:rPr>
        <w:t>国内地区市场价格</w:t>
      </w:r>
    </w:p>
    <w:p w:rsidR="00766A49" w:rsidRPr="00766A49" w:rsidRDefault="00766A49" w:rsidP="003F7207">
      <w:pPr>
        <w:widowControl/>
        <w:ind w:firstLine="420"/>
        <w:jc w:val="left"/>
        <w:rPr>
          <w:rFonts w:cs="Times New Roman"/>
          <w:b/>
          <w:bCs/>
          <w:color w:val="FF0000"/>
          <w:sz w:val="30"/>
          <w:szCs w:val="30"/>
        </w:rPr>
      </w:pPr>
    </w:p>
    <w:tbl>
      <w:tblPr>
        <w:tblW w:w="8400" w:type="dxa"/>
        <w:tblInd w:w="-106" w:type="dxa"/>
        <w:tblLayout w:type="fixed"/>
        <w:tblLook w:val="00A0"/>
      </w:tblPr>
      <w:tblGrid>
        <w:gridCol w:w="1680"/>
        <w:gridCol w:w="1680"/>
        <w:gridCol w:w="1680"/>
        <w:gridCol w:w="1680"/>
        <w:gridCol w:w="1680"/>
      </w:tblGrid>
      <w:tr w:rsidR="00537D9E">
        <w:trPr>
          <w:trHeight w:val="255"/>
        </w:trPr>
        <w:tc>
          <w:tcPr>
            <w:tcW w:w="1680"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bookmarkStart w:id="207" w:name="_Toc233795926"/>
            <w:bookmarkEnd w:id="205"/>
            <w:bookmarkEnd w:id="206"/>
            <w:bookmarkEnd w:id="207"/>
            <w:r>
              <w:rPr>
                <w:rFonts w:ascii="宋体" w:hAnsi="宋体" w:cs="宋体" w:hint="eastAsia"/>
                <w:b/>
                <w:bCs/>
                <w:color w:val="000000"/>
                <w:kern w:val="0"/>
                <w:sz w:val="20"/>
                <w:szCs w:val="20"/>
              </w:rPr>
              <w:t>日期</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3360" w:type="dxa"/>
            <w:gridSpan w:val="2"/>
            <w:tcBorders>
              <w:top w:val="single" w:sz="4" w:space="0" w:color="auto"/>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537D9E">
        <w:trPr>
          <w:trHeight w:val="255"/>
        </w:trPr>
        <w:tc>
          <w:tcPr>
            <w:tcW w:w="1680" w:type="dxa"/>
            <w:vMerge/>
            <w:tcBorders>
              <w:top w:val="single" w:sz="4" w:space="0" w:color="auto"/>
              <w:left w:val="single" w:sz="4" w:space="0" w:color="auto"/>
              <w:bottom w:val="single" w:sz="4" w:space="0" w:color="000000"/>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tcBorders>
              <w:top w:val="nil"/>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680" w:type="dxa"/>
            <w:tcBorders>
              <w:top w:val="nil"/>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537D9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537D9E" w:rsidRPr="00F91E8D" w:rsidRDefault="00537D9E" w:rsidP="000F4BC2">
            <w:pPr>
              <w:widowControl/>
              <w:jc w:val="center"/>
              <w:rPr>
                <w:rFonts w:ascii="宋体" w:cs="Times New Roman"/>
                <w:color w:val="000000"/>
                <w:kern w:val="0"/>
                <w:sz w:val="20"/>
                <w:szCs w:val="20"/>
              </w:rPr>
            </w:pPr>
            <w:r w:rsidRPr="00F91E8D">
              <w:rPr>
                <w:rFonts w:ascii="宋体" w:hAnsi="宋体" w:cs="宋体"/>
                <w:color w:val="000000"/>
                <w:kern w:val="0"/>
                <w:sz w:val="20"/>
                <w:szCs w:val="20"/>
              </w:rPr>
              <w:t>2018</w:t>
            </w:r>
            <w:r w:rsidR="00FD138F" w:rsidRPr="00F91E8D">
              <w:rPr>
                <w:rFonts w:ascii="宋体" w:hAnsi="宋体" w:cs="宋体"/>
                <w:color w:val="000000"/>
                <w:kern w:val="0"/>
                <w:sz w:val="20"/>
                <w:szCs w:val="20"/>
              </w:rPr>
              <w:t>/</w:t>
            </w:r>
            <w:r w:rsidR="003B7808">
              <w:rPr>
                <w:rFonts w:ascii="宋体" w:hAnsi="宋体" w:cs="宋体" w:hint="eastAsia"/>
                <w:color w:val="000000"/>
                <w:kern w:val="0"/>
                <w:sz w:val="20"/>
                <w:szCs w:val="20"/>
              </w:rPr>
              <w:t>1</w:t>
            </w:r>
            <w:r w:rsidR="000F4BC2">
              <w:rPr>
                <w:rFonts w:ascii="宋体" w:hAnsi="宋体" w:cs="宋体" w:hint="eastAsia"/>
                <w:color w:val="000000"/>
                <w:kern w:val="0"/>
                <w:sz w:val="20"/>
                <w:szCs w:val="20"/>
              </w:rPr>
              <w:t>2</w:t>
            </w:r>
            <w:r w:rsidRPr="00F91E8D">
              <w:rPr>
                <w:rFonts w:ascii="宋体" w:hAnsi="宋体" w:cs="宋体"/>
                <w:color w:val="000000"/>
                <w:kern w:val="0"/>
                <w:sz w:val="20"/>
                <w:szCs w:val="20"/>
              </w:rPr>
              <w:t>/</w:t>
            </w:r>
            <w:r w:rsidR="000F4BC2">
              <w:rPr>
                <w:rFonts w:ascii="宋体" w:hAnsi="宋体" w:cs="宋体" w:hint="eastAsia"/>
                <w:color w:val="000000"/>
                <w:kern w:val="0"/>
                <w:sz w:val="20"/>
                <w:szCs w:val="20"/>
              </w:rPr>
              <w:t>07</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680" w:type="dxa"/>
            <w:tcBorders>
              <w:top w:val="nil"/>
              <w:left w:val="nil"/>
              <w:bottom w:val="single" w:sz="4" w:space="0" w:color="auto"/>
              <w:right w:val="single" w:sz="4" w:space="0" w:color="auto"/>
            </w:tcBorders>
            <w:shd w:val="clear" w:color="000000" w:fill="FFFFFF"/>
            <w:vAlign w:val="center"/>
          </w:tcPr>
          <w:p w:rsidR="00537D9E" w:rsidRDefault="00105BD3">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537D9E" w:rsidRDefault="00105BD3" w:rsidP="00D22E99">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0F4BC2"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9826F7">
              <w:rPr>
                <w:rFonts w:ascii="宋体" w:hAnsi="宋体" w:cs="宋体"/>
                <w:color w:val="000000"/>
                <w:kern w:val="0"/>
                <w:sz w:val="20"/>
                <w:szCs w:val="20"/>
              </w:rPr>
              <w:t>2018/</w:t>
            </w:r>
            <w:r w:rsidRPr="009826F7">
              <w:rPr>
                <w:rFonts w:ascii="宋体" w:hAnsi="宋体" w:cs="宋体" w:hint="eastAsia"/>
                <w:color w:val="000000"/>
                <w:kern w:val="0"/>
                <w:sz w:val="20"/>
                <w:szCs w:val="20"/>
              </w:rPr>
              <w:t>12</w:t>
            </w:r>
            <w:r w:rsidRPr="009826F7">
              <w:rPr>
                <w:rFonts w:ascii="宋体" w:hAnsi="宋体" w:cs="宋体"/>
                <w:color w:val="000000"/>
                <w:kern w:val="0"/>
                <w:sz w:val="20"/>
                <w:szCs w:val="20"/>
              </w:rPr>
              <w:t>/</w:t>
            </w:r>
            <w:r w:rsidRPr="009826F7">
              <w:rPr>
                <w:rFonts w:ascii="宋体" w:hAnsi="宋体" w:cs="宋体" w:hint="eastAsia"/>
                <w:color w:val="000000"/>
                <w:kern w:val="0"/>
                <w:sz w:val="20"/>
                <w:szCs w:val="20"/>
              </w:rPr>
              <w:t>07</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0F4BC2"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9826F7">
              <w:rPr>
                <w:rFonts w:ascii="宋体" w:hAnsi="宋体" w:cs="宋体"/>
                <w:color w:val="000000"/>
                <w:kern w:val="0"/>
                <w:sz w:val="20"/>
                <w:szCs w:val="20"/>
              </w:rPr>
              <w:t>2018/</w:t>
            </w:r>
            <w:r w:rsidRPr="009826F7">
              <w:rPr>
                <w:rFonts w:ascii="宋体" w:hAnsi="宋体" w:cs="宋体" w:hint="eastAsia"/>
                <w:color w:val="000000"/>
                <w:kern w:val="0"/>
                <w:sz w:val="20"/>
                <w:szCs w:val="20"/>
              </w:rPr>
              <w:t>12</w:t>
            </w:r>
            <w:r w:rsidRPr="009826F7">
              <w:rPr>
                <w:rFonts w:ascii="宋体" w:hAnsi="宋体" w:cs="宋体"/>
                <w:color w:val="000000"/>
                <w:kern w:val="0"/>
                <w:sz w:val="20"/>
                <w:szCs w:val="20"/>
              </w:rPr>
              <w:t>/</w:t>
            </w:r>
            <w:r w:rsidRPr="009826F7">
              <w:rPr>
                <w:rFonts w:ascii="宋体" w:hAnsi="宋体" w:cs="宋体" w:hint="eastAsia"/>
                <w:color w:val="000000"/>
                <w:kern w:val="0"/>
                <w:sz w:val="20"/>
                <w:szCs w:val="20"/>
              </w:rPr>
              <w:t>07</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宋体" w:cs="Times New Roman"/>
                <w:color w:val="000000"/>
                <w:kern w:val="0"/>
                <w:sz w:val="18"/>
                <w:szCs w:val="18"/>
              </w:rPr>
            </w:pPr>
            <w:r>
              <w:rPr>
                <w:rFonts w:ascii="宋体" w:hAnsi="宋体" w:cs="宋体" w:hint="eastAsia"/>
                <w:color w:val="000000"/>
                <w:kern w:val="0"/>
                <w:sz w:val="18"/>
                <w:szCs w:val="18"/>
              </w:rPr>
              <w:t>华中</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0F4BC2"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9826F7">
              <w:rPr>
                <w:rFonts w:ascii="宋体" w:hAnsi="宋体" w:cs="宋体"/>
                <w:color w:val="000000"/>
                <w:kern w:val="0"/>
                <w:sz w:val="20"/>
                <w:szCs w:val="20"/>
              </w:rPr>
              <w:t>2018/</w:t>
            </w:r>
            <w:r w:rsidRPr="009826F7">
              <w:rPr>
                <w:rFonts w:ascii="宋体" w:hAnsi="宋体" w:cs="宋体" w:hint="eastAsia"/>
                <w:color w:val="000000"/>
                <w:kern w:val="0"/>
                <w:sz w:val="20"/>
                <w:szCs w:val="20"/>
              </w:rPr>
              <w:t>12</w:t>
            </w:r>
            <w:r w:rsidRPr="009826F7">
              <w:rPr>
                <w:rFonts w:ascii="宋体" w:hAnsi="宋体" w:cs="宋体"/>
                <w:color w:val="000000"/>
                <w:kern w:val="0"/>
                <w:sz w:val="20"/>
                <w:szCs w:val="20"/>
              </w:rPr>
              <w:t>/</w:t>
            </w:r>
            <w:r w:rsidRPr="009826F7">
              <w:rPr>
                <w:rFonts w:ascii="宋体" w:hAnsi="宋体" w:cs="宋体" w:hint="eastAsia"/>
                <w:color w:val="000000"/>
                <w:kern w:val="0"/>
                <w:sz w:val="20"/>
                <w:szCs w:val="20"/>
              </w:rPr>
              <w:t>07</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宋体" w:cs="Times New Roman"/>
                <w:color w:val="000000"/>
                <w:kern w:val="0"/>
                <w:sz w:val="18"/>
                <w:szCs w:val="18"/>
              </w:rPr>
            </w:pPr>
            <w:r>
              <w:rPr>
                <w:rFonts w:ascii="宋体" w:hAnsi="宋体" w:cs="宋体" w:hint="eastAsia"/>
                <w:color w:val="000000"/>
                <w:kern w:val="0"/>
                <w:sz w:val="18"/>
                <w:szCs w:val="18"/>
              </w:rPr>
              <w:t>华东</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rsidP="00C0485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200</w:t>
            </w:r>
          </w:p>
        </w:tc>
      </w:tr>
      <w:tr w:rsidR="000F4BC2"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9826F7">
              <w:rPr>
                <w:rFonts w:ascii="宋体" w:hAnsi="宋体" w:cs="宋体"/>
                <w:color w:val="000000"/>
                <w:kern w:val="0"/>
                <w:sz w:val="20"/>
                <w:szCs w:val="20"/>
              </w:rPr>
              <w:t>2018/</w:t>
            </w:r>
            <w:r w:rsidRPr="009826F7">
              <w:rPr>
                <w:rFonts w:ascii="宋体" w:hAnsi="宋体" w:cs="宋体" w:hint="eastAsia"/>
                <w:color w:val="000000"/>
                <w:kern w:val="0"/>
                <w:sz w:val="20"/>
                <w:szCs w:val="20"/>
              </w:rPr>
              <w:t>12</w:t>
            </w:r>
            <w:r w:rsidRPr="009826F7">
              <w:rPr>
                <w:rFonts w:ascii="宋体" w:hAnsi="宋体" w:cs="宋体"/>
                <w:color w:val="000000"/>
                <w:kern w:val="0"/>
                <w:sz w:val="20"/>
                <w:szCs w:val="20"/>
              </w:rPr>
              <w:t>/</w:t>
            </w:r>
            <w:r w:rsidRPr="009826F7">
              <w:rPr>
                <w:rFonts w:ascii="宋体" w:hAnsi="宋体" w:cs="宋体" w:hint="eastAsia"/>
                <w:color w:val="000000"/>
                <w:kern w:val="0"/>
                <w:sz w:val="20"/>
                <w:szCs w:val="20"/>
              </w:rPr>
              <w:t>07</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宋体" w:cs="Times New Roman"/>
                <w:color w:val="000000"/>
                <w:kern w:val="0"/>
                <w:sz w:val="18"/>
                <w:szCs w:val="18"/>
              </w:rPr>
            </w:pPr>
            <w:r>
              <w:rPr>
                <w:rFonts w:ascii="宋体" w:hAnsi="宋体" w:cs="宋体" w:hint="eastAsia"/>
                <w:color w:val="000000"/>
                <w:kern w:val="0"/>
                <w:sz w:val="18"/>
                <w:szCs w:val="18"/>
              </w:rPr>
              <w:t>华南</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0F4BC2"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9826F7">
              <w:rPr>
                <w:rFonts w:ascii="宋体" w:hAnsi="宋体" w:cs="宋体"/>
                <w:color w:val="000000"/>
                <w:kern w:val="0"/>
                <w:sz w:val="20"/>
                <w:szCs w:val="20"/>
              </w:rPr>
              <w:t>2018/</w:t>
            </w:r>
            <w:r w:rsidRPr="009826F7">
              <w:rPr>
                <w:rFonts w:ascii="宋体" w:hAnsi="宋体" w:cs="宋体" w:hint="eastAsia"/>
                <w:color w:val="000000"/>
                <w:kern w:val="0"/>
                <w:sz w:val="20"/>
                <w:szCs w:val="20"/>
              </w:rPr>
              <w:t>12</w:t>
            </w:r>
            <w:r w:rsidRPr="009826F7">
              <w:rPr>
                <w:rFonts w:ascii="宋体" w:hAnsi="宋体" w:cs="宋体"/>
                <w:color w:val="000000"/>
                <w:kern w:val="0"/>
                <w:sz w:val="20"/>
                <w:szCs w:val="20"/>
              </w:rPr>
              <w:t>/</w:t>
            </w:r>
            <w:r w:rsidRPr="009826F7">
              <w:rPr>
                <w:rFonts w:ascii="宋体" w:hAnsi="宋体" w:cs="宋体" w:hint="eastAsia"/>
                <w:color w:val="000000"/>
                <w:kern w:val="0"/>
                <w:sz w:val="20"/>
                <w:szCs w:val="20"/>
              </w:rPr>
              <w:t>07</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宋体" w:cs="Times New Roman"/>
                <w:color w:val="000000"/>
                <w:kern w:val="0"/>
                <w:sz w:val="18"/>
                <w:szCs w:val="18"/>
              </w:rPr>
            </w:pPr>
            <w:r>
              <w:rPr>
                <w:rFonts w:ascii="宋体" w:hAnsi="宋体" w:cs="宋体" w:hint="eastAsia"/>
                <w:color w:val="000000"/>
                <w:kern w:val="0"/>
                <w:sz w:val="18"/>
                <w:szCs w:val="18"/>
              </w:rPr>
              <w:t>东北</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0F4BC2"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0F4BC2" w:rsidRDefault="000F4BC2" w:rsidP="000F4BC2">
            <w:pPr>
              <w:jc w:val="center"/>
            </w:pPr>
            <w:r w:rsidRPr="009826F7">
              <w:rPr>
                <w:rFonts w:ascii="宋体" w:hAnsi="宋体" w:cs="宋体"/>
                <w:color w:val="000000"/>
                <w:kern w:val="0"/>
                <w:sz w:val="20"/>
                <w:szCs w:val="20"/>
              </w:rPr>
              <w:t>2018/</w:t>
            </w:r>
            <w:r w:rsidRPr="009826F7">
              <w:rPr>
                <w:rFonts w:ascii="宋体" w:hAnsi="宋体" w:cs="宋体" w:hint="eastAsia"/>
                <w:color w:val="000000"/>
                <w:kern w:val="0"/>
                <w:sz w:val="20"/>
                <w:szCs w:val="20"/>
              </w:rPr>
              <w:t>12</w:t>
            </w:r>
            <w:r w:rsidRPr="009826F7">
              <w:rPr>
                <w:rFonts w:ascii="宋体" w:hAnsi="宋体" w:cs="宋体"/>
                <w:color w:val="000000"/>
                <w:kern w:val="0"/>
                <w:sz w:val="20"/>
                <w:szCs w:val="20"/>
              </w:rPr>
              <w:t>/</w:t>
            </w:r>
            <w:r w:rsidRPr="009826F7">
              <w:rPr>
                <w:rFonts w:ascii="宋体" w:hAnsi="宋体" w:cs="宋体" w:hint="eastAsia"/>
                <w:color w:val="000000"/>
                <w:kern w:val="0"/>
                <w:sz w:val="20"/>
                <w:szCs w:val="20"/>
              </w:rPr>
              <w:t>07</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宋体" w:cs="Times New Roman"/>
                <w:color w:val="000000"/>
                <w:kern w:val="0"/>
                <w:sz w:val="18"/>
                <w:szCs w:val="18"/>
              </w:rPr>
            </w:pPr>
            <w:r>
              <w:rPr>
                <w:rFonts w:ascii="宋体" w:hAnsi="宋体" w:cs="宋体" w:hint="eastAsia"/>
                <w:color w:val="000000"/>
                <w:kern w:val="0"/>
                <w:sz w:val="18"/>
                <w:szCs w:val="18"/>
              </w:rPr>
              <w:t>西北</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0F4BC2" w:rsidRDefault="000F4BC2" w:rsidP="006A1E67">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bl>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ascii="Arial" w:hAnsi="Arial" w:cs="Arial"/>
          <w:kern w:val="0"/>
        </w:rPr>
      </w:pPr>
    </w:p>
    <w:p w:rsidR="00537D9E" w:rsidRDefault="00537D9E" w:rsidP="004203C1">
      <w:pPr>
        <w:spacing w:line="400" w:lineRule="exact"/>
        <w:ind w:firstLineChars="400" w:firstLine="16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0" w:history="1">
        <w:r>
          <w:rPr>
            <w:rStyle w:val="a9"/>
            <w:rFonts w:ascii="方正粗宋简体" w:eastAsia="方正粗宋简体" w:cs="方正粗宋简体" w:hint="eastAsia"/>
            <w:spacing w:val="20"/>
            <w:sz w:val="36"/>
            <w:szCs w:val="36"/>
          </w:rPr>
          <w:t>中华商务网</w:t>
        </w:r>
      </w:hyperlink>
    </w:p>
    <w:p w:rsidR="00537D9E" w:rsidRDefault="00537D9E">
      <w:pPr>
        <w:spacing w:line="400" w:lineRule="exact"/>
        <w:jc w:val="center"/>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p w:rsidR="00537D9E" w:rsidRDefault="00537D9E">
      <w:pPr>
        <w:spacing w:line="400" w:lineRule="exact"/>
        <w:rPr>
          <w:rFonts w:ascii="Arial" w:hAnsi="Arial" w:cs="Arial"/>
          <w:kern w:val="0"/>
        </w:rPr>
      </w:pPr>
    </w:p>
    <w:sectPr w:rsidR="00537D9E" w:rsidSect="0073241A">
      <w:headerReference w:type="default" r:id="rId11"/>
      <w:footerReference w:type="default" r:id="rId12"/>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49A" w:rsidRDefault="0072549A" w:rsidP="0073241A">
      <w:pPr>
        <w:rPr>
          <w:rFonts w:cs="Times New Roman"/>
        </w:rPr>
      </w:pPr>
      <w:r>
        <w:rPr>
          <w:rFonts w:cs="Times New Roman"/>
        </w:rPr>
        <w:separator/>
      </w:r>
    </w:p>
  </w:endnote>
  <w:endnote w:type="continuationSeparator" w:id="1">
    <w:p w:rsidR="0072549A" w:rsidRDefault="0072549A" w:rsidP="0073241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9B" w:rsidRDefault="002F1450">
    <w:pPr>
      <w:pStyle w:val="a4"/>
      <w:jc w:val="center"/>
    </w:pPr>
    <w:r>
      <w:rPr>
        <w:b/>
        <w:bCs/>
      </w:rPr>
      <w:fldChar w:fldCharType="begin"/>
    </w:r>
    <w:r w:rsidR="00D23F9B">
      <w:rPr>
        <w:b/>
        <w:bCs/>
      </w:rPr>
      <w:instrText>PAGE</w:instrText>
    </w:r>
    <w:r>
      <w:rPr>
        <w:b/>
        <w:bCs/>
      </w:rPr>
      <w:fldChar w:fldCharType="separate"/>
    </w:r>
    <w:r w:rsidR="00A1633B">
      <w:rPr>
        <w:b/>
        <w:bCs/>
        <w:noProof/>
      </w:rPr>
      <w:t>2</w:t>
    </w:r>
    <w:r>
      <w:rPr>
        <w:b/>
        <w:bCs/>
      </w:rPr>
      <w:fldChar w:fldCharType="end"/>
    </w:r>
    <w:r w:rsidR="00D23F9B">
      <w:rPr>
        <w:lang w:val="zh-CN"/>
      </w:rPr>
      <w:t xml:space="preserve"> / </w:t>
    </w:r>
    <w:r>
      <w:rPr>
        <w:b/>
        <w:bCs/>
      </w:rPr>
      <w:fldChar w:fldCharType="begin"/>
    </w:r>
    <w:r w:rsidR="00D23F9B">
      <w:rPr>
        <w:b/>
        <w:bCs/>
      </w:rPr>
      <w:instrText>NUMPAGES</w:instrText>
    </w:r>
    <w:r>
      <w:rPr>
        <w:b/>
        <w:bCs/>
      </w:rPr>
      <w:fldChar w:fldCharType="separate"/>
    </w:r>
    <w:r w:rsidR="00A1633B">
      <w:rPr>
        <w:b/>
        <w:bCs/>
        <w:noProof/>
      </w:rPr>
      <w:t>9</w:t>
    </w:r>
    <w:r>
      <w:rPr>
        <w:b/>
        <w:bCs/>
      </w:rPr>
      <w:fldChar w:fldCharType="end"/>
    </w:r>
  </w:p>
  <w:p w:rsidR="00D23F9B" w:rsidRDefault="00D23F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49A" w:rsidRDefault="0072549A" w:rsidP="0073241A">
      <w:pPr>
        <w:rPr>
          <w:rFonts w:cs="Times New Roman"/>
        </w:rPr>
      </w:pPr>
      <w:r>
        <w:rPr>
          <w:rFonts w:cs="Times New Roman"/>
        </w:rPr>
        <w:separator/>
      </w:r>
    </w:p>
  </w:footnote>
  <w:footnote w:type="continuationSeparator" w:id="1">
    <w:p w:rsidR="0072549A" w:rsidRDefault="0072549A" w:rsidP="0073241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9B" w:rsidRDefault="00D23F9B">
    <w:pPr>
      <w:pStyle w:val="a5"/>
      <w:pBdr>
        <w:bottom w:val="none" w:sz="0" w:space="0" w:color="auto"/>
      </w:pBdr>
      <w:jc w:val="both"/>
    </w:pPr>
    <w:r>
      <w:rPr>
        <w:noProof/>
      </w:rPr>
      <w:drawing>
        <wp:anchor distT="0" distB="0" distL="114300" distR="114300" simplePos="0" relativeHeight="251657728" behindDoc="1" locked="0" layoutInCell="1" allowOverlap="1">
          <wp:simplePos x="0" y="0"/>
          <wp:positionH relativeFrom="column">
            <wp:posOffset>-1073785</wp:posOffset>
          </wp:positionH>
          <wp:positionV relativeFrom="paragraph">
            <wp:posOffset>-536575</wp:posOffset>
          </wp:positionV>
          <wp:extent cx="7551420" cy="10696575"/>
          <wp:effectExtent l="19050" t="0" r="0" b="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pic:spPr>
              </pic:pic>
            </a:graphicData>
          </a:graphic>
        </wp:anchor>
      </w:drawing>
    </w:r>
  </w:p>
  <w:p w:rsidR="00D23F9B" w:rsidRDefault="00D23F9B">
    <w:pPr>
      <w:pStyle w:val="a5"/>
      <w:pBdr>
        <w:bottom w:val="none" w:sz="0" w:space="0" w:color="auto"/>
      </w:pBdr>
    </w:pPr>
  </w:p>
  <w:p w:rsidR="00D23F9B" w:rsidRDefault="00D23F9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7270"/>
    <w:multiLevelType w:val="hybridMultilevel"/>
    <w:tmpl w:val="7C4E2672"/>
    <w:lvl w:ilvl="0" w:tplc="00528FB4">
      <w:start w:val="1"/>
      <w:numFmt w:val="japaneseCounting"/>
      <w:lvlText w:val="%1、"/>
      <w:lvlJc w:val="left"/>
      <w:pPr>
        <w:ind w:left="1320" w:hanging="720"/>
      </w:pPr>
      <w:rPr>
        <w:rFonts w:cs="黑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2CD34493"/>
    <w:multiLevelType w:val="multilevel"/>
    <w:tmpl w:val="2CD344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5A20B56F"/>
    <w:multiLevelType w:val="singleLevel"/>
    <w:tmpl w:val="5A20B56F"/>
    <w:lvl w:ilvl="0">
      <w:start w:val="1"/>
      <w:numFmt w:val="decimal"/>
      <w:lvlText w:val="%1."/>
      <w:lvlJc w:val="left"/>
      <w:pPr>
        <w:tabs>
          <w:tab w:val="left" w:pos="312"/>
        </w:tabs>
      </w:pPr>
    </w:lvl>
  </w:abstractNum>
  <w:abstractNum w:abstractNumId="3">
    <w:nsid w:val="5A20BB4C"/>
    <w:multiLevelType w:val="singleLevel"/>
    <w:tmpl w:val="5A20BB4C"/>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843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013C8"/>
    <w:rsid w:val="00002CE3"/>
    <w:rsid w:val="00010DB4"/>
    <w:rsid w:val="000112E5"/>
    <w:rsid w:val="000154EF"/>
    <w:rsid w:val="00026A36"/>
    <w:rsid w:val="0004320C"/>
    <w:rsid w:val="0006570B"/>
    <w:rsid w:val="00065726"/>
    <w:rsid w:val="0007741E"/>
    <w:rsid w:val="000849A7"/>
    <w:rsid w:val="00085917"/>
    <w:rsid w:val="0009407D"/>
    <w:rsid w:val="00095266"/>
    <w:rsid w:val="00096A95"/>
    <w:rsid w:val="00097923"/>
    <w:rsid w:val="000A004B"/>
    <w:rsid w:val="000B13BE"/>
    <w:rsid w:val="000B43A4"/>
    <w:rsid w:val="000C4607"/>
    <w:rsid w:val="000C72ED"/>
    <w:rsid w:val="000D1869"/>
    <w:rsid w:val="000D3DBE"/>
    <w:rsid w:val="000E26FB"/>
    <w:rsid w:val="000F4985"/>
    <w:rsid w:val="000F4BC2"/>
    <w:rsid w:val="00105BD3"/>
    <w:rsid w:val="001078AB"/>
    <w:rsid w:val="001164A9"/>
    <w:rsid w:val="00123320"/>
    <w:rsid w:val="0012620F"/>
    <w:rsid w:val="00135248"/>
    <w:rsid w:val="0014366D"/>
    <w:rsid w:val="0014784B"/>
    <w:rsid w:val="00153176"/>
    <w:rsid w:val="00161430"/>
    <w:rsid w:val="00163783"/>
    <w:rsid w:val="0016559E"/>
    <w:rsid w:val="00180C42"/>
    <w:rsid w:val="00190ADA"/>
    <w:rsid w:val="00192B10"/>
    <w:rsid w:val="001A5B29"/>
    <w:rsid w:val="001B0C21"/>
    <w:rsid w:val="001B3397"/>
    <w:rsid w:val="001C20CD"/>
    <w:rsid w:val="001C4856"/>
    <w:rsid w:val="001D3943"/>
    <w:rsid w:val="001D4D78"/>
    <w:rsid w:val="001E158A"/>
    <w:rsid w:val="001E29F8"/>
    <w:rsid w:val="001E6FCE"/>
    <w:rsid w:val="001F3EA0"/>
    <w:rsid w:val="001F633B"/>
    <w:rsid w:val="001F7A1C"/>
    <w:rsid w:val="00210AE7"/>
    <w:rsid w:val="00222BDD"/>
    <w:rsid w:val="0022387E"/>
    <w:rsid w:val="0022444B"/>
    <w:rsid w:val="00230B31"/>
    <w:rsid w:val="0023620E"/>
    <w:rsid w:val="002378AC"/>
    <w:rsid w:val="00237D68"/>
    <w:rsid w:val="00240A04"/>
    <w:rsid w:val="00243FEA"/>
    <w:rsid w:val="002444B7"/>
    <w:rsid w:val="002545A5"/>
    <w:rsid w:val="002636AD"/>
    <w:rsid w:val="002712B6"/>
    <w:rsid w:val="002728D7"/>
    <w:rsid w:val="00273011"/>
    <w:rsid w:val="00277D27"/>
    <w:rsid w:val="00277D2C"/>
    <w:rsid w:val="0028492A"/>
    <w:rsid w:val="00292924"/>
    <w:rsid w:val="002970A0"/>
    <w:rsid w:val="002A3F05"/>
    <w:rsid w:val="002B0DE2"/>
    <w:rsid w:val="002B7C0C"/>
    <w:rsid w:val="002C0194"/>
    <w:rsid w:val="002C5DD5"/>
    <w:rsid w:val="002C6A4E"/>
    <w:rsid w:val="002D67FA"/>
    <w:rsid w:val="002E11E0"/>
    <w:rsid w:val="002E4AEB"/>
    <w:rsid w:val="002F1450"/>
    <w:rsid w:val="0031346C"/>
    <w:rsid w:val="00317D90"/>
    <w:rsid w:val="00323B86"/>
    <w:rsid w:val="003332DC"/>
    <w:rsid w:val="0034603D"/>
    <w:rsid w:val="003462AE"/>
    <w:rsid w:val="003503A7"/>
    <w:rsid w:val="00356333"/>
    <w:rsid w:val="00361079"/>
    <w:rsid w:val="003625BB"/>
    <w:rsid w:val="0036609F"/>
    <w:rsid w:val="0038128C"/>
    <w:rsid w:val="00384728"/>
    <w:rsid w:val="00384E33"/>
    <w:rsid w:val="00387F03"/>
    <w:rsid w:val="0039401A"/>
    <w:rsid w:val="003A0AB2"/>
    <w:rsid w:val="003A331B"/>
    <w:rsid w:val="003B15E0"/>
    <w:rsid w:val="003B58B8"/>
    <w:rsid w:val="003B64C7"/>
    <w:rsid w:val="003B7808"/>
    <w:rsid w:val="003C0792"/>
    <w:rsid w:val="003D13FD"/>
    <w:rsid w:val="003D4003"/>
    <w:rsid w:val="003E1A1D"/>
    <w:rsid w:val="003E79A5"/>
    <w:rsid w:val="003F31AD"/>
    <w:rsid w:val="003F7207"/>
    <w:rsid w:val="00405BA5"/>
    <w:rsid w:val="00407D4B"/>
    <w:rsid w:val="00412C07"/>
    <w:rsid w:val="00415F5A"/>
    <w:rsid w:val="00416039"/>
    <w:rsid w:val="004203C1"/>
    <w:rsid w:val="00420B7E"/>
    <w:rsid w:val="00422CED"/>
    <w:rsid w:val="00433B13"/>
    <w:rsid w:val="00433DB4"/>
    <w:rsid w:val="00454B72"/>
    <w:rsid w:val="00456670"/>
    <w:rsid w:val="00466F83"/>
    <w:rsid w:val="00467D8A"/>
    <w:rsid w:val="00475F92"/>
    <w:rsid w:val="00486295"/>
    <w:rsid w:val="00486621"/>
    <w:rsid w:val="00486BF4"/>
    <w:rsid w:val="0049002D"/>
    <w:rsid w:val="00491A4E"/>
    <w:rsid w:val="004954AD"/>
    <w:rsid w:val="004954D8"/>
    <w:rsid w:val="004B0CDC"/>
    <w:rsid w:val="004B3E19"/>
    <w:rsid w:val="004B7BA6"/>
    <w:rsid w:val="004C2399"/>
    <w:rsid w:val="004C5799"/>
    <w:rsid w:val="004C76E1"/>
    <w:rsid w:val="004D32D7"/>
    <w:rsid w:val="004D7C15"/>
    <w:rsid w:val="004E044E"/>
    <w:rsid w:val="004E3C75"/>
    <w:rsid w:val="004F1861"/>
    <w:rsid w:val="004F3262"/>
    <w:rsid w:val="004F76E6"/>
    <w:rsid w:val="00500399"/>
    <w:rsid w:val="0050040A"/>
    <w:rsid w:val="005060EF"/>
    <w:rsid w:val="00506FA1"/>
    <w:rsid w:val="00507CF3"/>
    <w:rsid w:val="00513273"/>
    <w:rsid w:val="00514979"/>
    <w:rsid w:val="005203DB"/>
    <w:rsid w:val="005270C8"/>
    <w:rsid w:val="0053159E"/>
    <w:rsid w:val="005337DE"/>
    <w:rsid w:val="00537D9E"/>
    <w:rsid w:val="00543B15"/>
    <w:rsid w:val="0056058C"/>
    <w:rsid w:val="00565264"/>
    <w:rsid w:val="0057406A"/>
    <w:rsid w:val="00582D5D"/>
    <w:rsid w:val="00596F7F"/>
    <w:rsid w:val="005A17DA"/>
    <w:rsid w:val="005A3CE4"/>
    <w:rsid w:val="005A7F2C"/>
    <w:rsid w:val="005C08DC"/>
    <w:rsid w:val="005C2914"/>
    <w:rsid w:val="005C2CDA"/>
    <w:rsid w:val="005C6A97"/>
    <w:rsid w:val="005D007D"/>
    <w:rsid w:val="005D0F14"/>
    <w:rsid w:val="005E2B07"/>
    <w:rsid w:val="005E2EA6"/>
    <w:rsid w:val="005F0F47"/>
    <w:rsid w:val="005F4E29"/>
    <w:rsid w:val="005F6FE0"/>
    <w:rsid w:val="005F7C84"/>
    <w:rsid w:val="0060727C"/>
    <w:rsid w:val="00636747"/>
    <w:rsid w:val="006405B5"/>
    <w:rsid w:val="00642549"/>
    <w:rsid w:val="00647952"/>
    <w:rsid w:val="00650ED7"/>
    <w:rsid w:val="00664441"/>
    <w:rsid w:val="006663D0"/>
    <w:rsid w:val="006721AE"/>
    <w:rsid w:val="00673444"/>
    <w:rsid w:val="00674179"/>
    <w:rsid w:val="00674239"/>
    <w:rsid w:val="00682577"/>
    <w:rsid w:val="0069452D"/>
    <w:rsid w:val="00695E33"/>
    <w:rsid w:val="00696EDF"/>
    <w:rsid w:val="006A02D9"/>
    <w:rsid w:val="006A1E67"/>
    <w:rsid w:val="006A224F"/>
    <w:rsid w:val="006B06FF"/>
    <w:rsid w:val="006B3B80"/>
    <w:rsid w:val="006B3FA3"/>
    <w:rsid w:val="006B5764"/>
    <w:rsid w:val="006B7E7C"/>
    <w:rsid w:val="006C3F53"/>
    <w:rsid w:val="006C43CA"/>
    <w:rsid w:val="006D1855"/>
    <w:rsid w:val="006D37BF"/>
    <w:rsid w:val="006E0B28"/>
    <w:rsid w:val="006E6D87"/>
    <w:rsid w:val="006F134F"/>
    <w:rsid w:val="00702144"/>
    <w:rsid w:val="00702423"/>
    <w:rsid w:val="007135D7"/>
    <w:rsid w:val="0072188E"/>
    <w:rsid w:val="0072549A"/>
    <w:rsid w:val="0072776C"/>
    <w:rsid w:val="0073241A"/>
    <w:rsid w:val="00737C28"/>
    <w:rsid w:val="00745B76"/>
    <w:rsid w:val="007642A5"/>
    <w:rsid w:val="00764918"/>
    <w:rsid w:val="00766A49"/>
    <w:rsid w:val="00770753"/>
    <w:rsid w:val="007731FD"/>
    <w:rsid w:val="00773E14"/>
    <w:rsid w:val="00774768"/>
    <w:rsid w:val="00774E6C"/>
    <w:rsid w:val="00775A5B"/>
    <w:rsid w:val="00776665"/>
    <w:rsid w:val="007801FD"/>
    <w:rsid w:val="007859E5"/>
    <w:rsid w:val="007A141A"/>
    <w:rsid w:val="007A167E"/>
    <w:rsid w:val="007A223B"/>
    <w:rsid w:val="007A339C"/>
    <w:rsid w:val="007A5962"/>
    <w:rsid w:val="007A6F27"/>
    <w:rsid w:val="007B1517"/>
    <w:rsid w:val="007C32F6"/>
    <w:rsid w:val="007C5699"/>
    <w:rsid w:val="007D29D0"/>
    <w:rsid w:val="007D6B00"/>
    <w:rsid w:val="007E0972"/>
    <w:rsid w:val="007E0F08"/>
    <w:rsid w:val="007E3FCF"/>
    <w:rsid w:val="007E6632"/>
    <w:rsid w:val="007F2624"/>
    <w:rsid w:val="008074F4"/>
    <w:rsid w:val="008144B6"/>
    <w:rsid w:val="00822A25"/>
    <w:rsid w:val="008342A1"/>
    <w:rsid w:val="00846284"/>
    <w:rsid w:val="00851423"/>
    <w:rsid w:val="00865BDE"/>
    <w:rsid w:val="0087043F"/>
    <w:rsid w:val="0087619A"/>
    <w:rsid w:val="00885B66"/>
    <w:rsid w:val="0089028B"/>
    <w:rsid w:val="00892DB9"/>
    <w:rsid w:val="00892F70"/>
    <w:rsid w:val="0089332E"/>
    <w:rsid w:val="008A450F"/>
    <w:rsid w:val="008C0312"/>
    <w:rsid w:val="008C17FA"/>
    <w:rsid w:val="008C26E2"/>
    <w:rsid w:val="008C28FC"/>
    <w:rsid w:val="008D073F"/>
    <w:rsid w:val="008E3A8F"/>
    <w:rsid w:val="008E5DCD"/>
    <w:rsid w:val="008F1168"/>
    <w:rsid w:val="008F3C41"/>
    <w:rsid w:val="008F6424"/>
    <w:rsid w:val="008F6D7F"/>
    <w:rsid w:val="008F7717"/>
    <w:rsid w:val="0091594B"/>
    <w:rsid w:val="00917402"/>
    <w:rsid w:val="00921AD3"/>
    <w:rsid w:val="00927579"/>
    <w:rsid w:val="00927582"/>
    <w:rsid w:val="00933A2A"/>
    <w:rsid w:val="00934CB5"/>
    <w:rsid w:val="00937BDF"/>
    <w:rsid w:val="009410E0"/>
    <w:rsid w:val="0094505E"/>
    <w:rsid w:val="00951818"/>
    <w:rsid w:val="009636D6"/>
    <w:rsid w:val="0096603F"/>
    <w:rsid w:val="00975E1F"/>
    <w:rsid w:val="0098318F"/>
    <w:rsid w:val="00987611"/>
    <w:rsid w:val="00993180"/>
    <w:rsid w:val="009A59EE"/>
    <w:rsid w:val="009B7481"/>
    <w:rsid w:val="009C625C"/>
    <w:rsid w:val="009D2716"/>
    <w:rsid w:val="009E3765"/>
    <w:rsid w:val="009E450F"/>
    <w:rsid w:val="009E57C4"/>
    <w:rsid w:val="009F531E"/>
    <w:rsid w:val="009F6A41"/>
    <w:rsid w:val="00A0531F"/>
    <w:rsid w:val="00A0658F"/>
    <w:rsid w:val="00A10EAD"/>
    <w:rsid w:val="00A13E5A"/>
    <w:rsid w:val="00A13F55"/>
    <w:rsid w:val="00A1633B"/>
    <w:rsid w:val="00A17FAC"/>
    <w:rsid w:val="00A244F2"/>
    <w:rsid w:val="00A27328"/>
    <w:rsid w:val="00A31F3B"/>
    <w:rsid w:val="00A34650"/>
    <w:rsid w:val="00A36214"/>
    <w:rsid w:val="00A424D6"/>
    <w:rsid w:val="00A52C76"/>
    <w:rsid w:val="00A63A78"/>
    <w:rsid w:val="00A82147"/>
    <w:rsid w:val="00A842A6"/>
    <w:rsid w:val="00AA20B6"/>
    <w:rsid w:val="00AA4C1F"/>
    <w:rsid w:val="00AA57D9"/>
    <w:rsid w:val="00AB03F0"/>
    <w:rsid w:val="00AB48D2"/>
    <w:rsid w:val="00AB6505"/>
    <w:rsid w:val="00AC0BBE"/>
    <w:rsid w:val="00AD43FE"/>
    <w:rsid w:val="00AD4573"/>
    <w:rsid w:val="00AD5A9D"/>
    <w:rsid w:val="00AD6808"/>
    <w:rsid w:val="00AE5DE8"/>
    <w:rsid w:val="00AF25E1"/>
    <w:rsid w:val="00B049BC"/>
    <w:rsid w:val="00B05414"/>
    <w:rsid w:val="00B1158A"/>
    <w:rsid w:val="00B11A21"/>
    <w:rsid w:val="00B142A2"/>
    <w:rsid w:val="00B20CBC"/>
    <w:rsid w:val="00B40A83"/>
    <w:rsid w:val="00B46E60"/>
    <w:rsid w:val="00B51A50"/>
    <w:rsid w:val="00B63456"/>
    <w:rsid w:val="00B7594B"/>
    <w:rsid w:val="00B90A51"/>
    <w:rsid w:val="00B93CDD"/>
    <w:rsid w:val="00B95C6E"/>
    <w:rsid w:val="00BA71BD"/>
    <w:rsid w:val="00BA7BA1"/>
    <w:rsid w:val="00BB2918"/>
    <w:rsid w:val="00BB3E08"/>
    <w:rsid w:val="00BC67F8"/>
    <w:rsid w:val="00BD3D76"/>
    <w:rsid w:val="00BE1352"/>
    <w:rsid w:val="00BE38E4"/>
    <w:rsid w:val="00BE7A8B"/>
    <w:rsid w:val="00BF0ECD"/>
    <w:rsid w:val="00BF454B"/>
    <w:rsid w:val="00BF7D26"/>
    <w:rsid w:val="00C017FE"/>
    <w:rsid w:val="00C04852"/>
    <w:rsid w:val="00C10F0C"/>
    <w:rsid w:val="00C1328E"/>
    <w:rsid w:val="00C13A91"/>
    <w:rsid w:val="00C27C8E"/>
    <w:rsid w:val="00C31207"/>
    <w:rsid w:val="00C328A4"/>
    <w:rsid w:val="00C378FA"/>
    <w:rsid w:val="00C412D4"/>
    <w:rsid w:val="00C4540B"/>
    <w:rsid w:val="00C514C7"/>
    <w:rsid w:val="00C60172"/>
    <w:rsid w:val="00C61ECF"/>
    <w:rsid w:val="00C632D9"/>
    <w:rsid w:val="00C70AD6"/>
    <w:rsid w:val="00C83A27"/>
    <w:rsid w:val="00C91F22"/>
    <w:rsid w:val="00CA1673"/>
    <w:rsid w:val="00CA4CC2"/>
    <w:rsid w:val="00CA777D"/>
    <w:rsid w:val="00CB0F82"/>
    <w:rsid w:val="00CB4193"/>
    <w:rsid w:val="00CD4DE4"/>
    <w:rsid w:val="00CF2A3C"/>
    <w:rsid w:val="00CF39CD"/>
    <w:rsid w:val="00D00A08"/>
    <w:rsid w:val="00D013C8"/>
    <w:rsid w:val="00D03ED4"/>
    <w:rsid w:val="00D043E7"/>
    <w:rsid w:val="00D22E99"/>
    <w:rsid w:val="00D23F9B"/>
    <w:rsid w:val="00D24CD9"/>
    <w:rsid w:val="00D27BAE"/>
    <w:rsid w:val="00D36CAE"/>
    <w:rsid w:val="00D3773D"/>
    <w:rsid w:val="00D47173"/>
    <w:rsid w:val="00D72263"/>
    <w:rsid w:val="00D73706"/>
    <w:rsid w:val="00D76C80"/>
    <w:rsid w:val="00D839AE"/>
    <w:rsid w:val="00D86AD0"/>
    <w:rsid w:val="00D96DE5"/>
    <w:rsid w:val="00DA2865"/>
    <w:rsid w:val="00DA5671"/>
    <w:rsid w:val="00DA66D7"/>
    <w:rsid w:val="00DB70BA"/>
    <w:rsid w:val="00DB7174"/>
    <w:rsid w:val="00DD0254"/>
    <w:rsid w:val="00DE1FB5"/>
    <w:rsid w:val="00DE27B8"/>
    <w:rsid w:val="00DE583F"/>
    <w:rsid w:val="00DE5E9E"/>
    <w:rsid w:val="00E0152D"/>
    <w:rsid w:val="00E075D9"/>
    <w:rsid w:val="00E141AC"/>
    <w:rsid w:val="00E14507"/>
    <w:rsid w:val="00E16F09"/>
    <w:rsid w:val="00E403E5"/>
    <w:rsid w:val="00E40936"/>
    <w:rsid w:val="00E45DBB"/>
    <w:rsid w:val="00E50F72"/>
    <w:rsid w:val="00E51CFA"/>
    <w:rsid w:val="00E51E94"/>
    <w:rsid w:val="00E54662"/>
    <w:rsid w:val="00E54C5D"/>
    <w:rsid w:val="00E6203C"/>
    <w:rsid w:val="00E679A7"/>
    <w:rsid w:val="00E70F83"/>
    <w:rsid w:val="00E74E3E"/>
    <w:rsid w:val="00E86451"/>
    <w:rsid w:val="00E86E39"/>
    <w:rsid w:val="00E90807"/>
    <w:rsid w:val="00E92017"/>
    <w:rsid w:val="00E92B36"/>
    <w:rsid w:val="00E94998"/>
    <w:rsid w:val="00E952E4"/>
    <w:rsid w:val="00EA18E3"/>
    <w:rsid w:val="00EA260C"/>
    <w:rsid w:val="00EA656B"/>
    <w:rsid w:val="00EB11AE"/>
    <w:rsid w:val="00EC0F19"/>
    <w:rsid w:val="00EC2277"/>
    <w:rsid w:val="00EC6DA6"/>
    <w:rsid w:val="00EC7F7C"/>
    <w:rsid w:val="00ED16F7"/>
    <w:rsid w:val="00ED7695"/>
    <w:rsid w:val="00EE0015"/>
    <w:rsid w:val="00EE164B"/>
    <w:rsid w:val="00F0287F"/>
    <w:rsid w:val="00F11086"/>
    <w:rsid w:val="00F122BB"/>
    <w:rsid w:val="00F25810"/>
    <w:rsid w:val="00F331BE"/>
    <w:rsid w:val="00F4206D"/>
    <w:rsid w:val="00F421B4"/>
    <w:rsid w:val="00F52099"/>
    <w:rsid w:val="00F56B77"/>
    <w:rsid w:val="00F5736E"/>
    <w:rsid w:val="00F5787A"/>
    <w:rsid w:val="00F61DEB"/>
    <w:rsid w:val="00F77473"/>
    <w:rsid w:val="00F91123"/>
    <w:rsid w:val="00F91E8D"/>
    <w:rsid w:val="00F974D5"/>
    <w:rsid w:val="00F97DAE"/>
    <w:rsid w:val="00FA6490"/>
    <w:rsid w:val="00FB164A"/>
    <w:rsid w:val="00FB1EDD"/>
    <w:rsid w:val="00FB3554"/>
    <w:rsid w:val="00FB54E9"/>
    <w:rsid w:val="00FC26DE"/>
    <w:rsid w:val="00FD138F"/>
    <w:rsid w:val="00FD7572"/>
    <w:rsid w:val="00FE7C37"/>
    <w:rsid w:val="00FF5698"/>
    <w:rsid w:val="01F577B9"/>
    <w:rsid w:val="02483CA8"/>
    <w:rsid w:val="055C366D"/>
    <w:rsid w:val="05AA6458"/>
    <w:rsid w:val="05CB7009"/>
    <w:rsid w:val="06870DAC"/>
    <w:rsid w:val="097B6FF1"/>
    <w:rsid w:val="0A152E7E"/>
    <w:rsid w:val="0BD71EE3"/>
    <w:rsid w:val="0E1378E5"/>
    <w:rsid w:val="0E2813BC"/>
    <w:rsid w:val="0FF22D75"/>
    <w:rsid w:val="101007C5"/>
    <w:rsid w:val="14494DA0"/>
    <w:rsid w:val="159E1414"/>
    <w:rsid w:val="16001B5A"/>
    <w:rsid w:val="1978453B"/>
    <w:rsid w:val="1C530D68"/>
    <w:rsid w:val="1E4F567E"/>
    <w:rsid w:val="1F85078D"/>
    <w:rsid w:val="228C1924"/>
    <w:rsid w:val="248C0836"/>
    <w:rsid w:val="2EA02B25"/>
    <w:rsid w:val="30443666"/>
    <w:rsid w:val="327169B3"/>
    <w:rsid w:val="33525A0A"/>
    <w:rsid w:val="3606082A"/>
    <w:rsid w:val="38B7769F"/>
    <w:rsid w:val="3D6019E2"/>
    <w:rsid w:val="3EBE0E18"/>
    <w:rsid w:val="41BD2E20"/>
    <w:rsid w:val="458512A6"/>
    <w:rsid w:val="463F04DF"/>
    <w:rsid w:val="474F32D6"/>
    <w:rsid w:val="47772291"/>
    <w:rsid w:val="49415DBF"/>
    <w:rsid w:val="4FBD68F8"/>
    <w:rsid w:val="505121FE"/>
    <w:rsid w:val="519B1BA0"/>
    <w:rsid w:val="51F77181"/>
    <w:rsid w:val="55233E35"/>
    <w:rsid w:val="572D0997"/>
    <w:rsid w:val="597A0CF9"/>
    <w:rsid w:val="5D365FD4"/>
    <w:rsid w:val="5E1E0ACC"/>
    <w:rsid w:val="5E492213"/>
    <w:rsid w:val="5FB64157"/>
    <w:rsid w:val="614B4BC0"/>
    <w:rsid w:val="62A5476F"/>
    <w:rsid w:val="6409526A"/>
    <w:rsid w:val="65233802"/>
    <w:rsid w:val="66A1426F"/>
    <w:rsid w:val="672512E6"/>
    <w:rsid w:val="699E3128"/>
    <w:rsid w:val="6A511A1B"/>
    <w:rsid w:val="6B6443A0"/>
    <w:rsid w:val="6E4861B3"/>
    <w:rsid w:val="73EC233E"/>
    <w:rsid w:val="7D6A7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1A"/>
    <w:pPr>
      <w:widowControl w:val="0"/>
      <w:jc w:val="both"/>
    </w:pPr>
    <w:rPr>
      <w:rFonts w:ascii="Calibri" w:hAnsi="Calibri" w:cs="Calibri"/>
      <w:kern w:val="2"/>
      <w:sz w:val="21"/>
      <w:szCs w:val="21"/>
    </w:rPr>
  </w:style>
  <w:style w:type="paragraph" w:styleId="1">
    <w:name w:val="heading 1"/>
    <w:basedOn w:val="a"/>
    <w:next w:val="a"/>
    <w:link w:val="1Char"/>
    <w:uiPriority w:val="99"/>
    <w:qFormat/>
    <w:rsid w:val="0073241A"/>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73241A"/>
    <w:pPr>
      <w:keepNext/>
      <w:keepLines/>
      <w:spacing w:before="260" w:after="260" w:line="416" w:lineRule="auto"/>
      <w:outlineLvl w:val="1"/>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3241A"/>
    <w:rPr>
      <w:rFonts w:eastAsia="黑体"/>
      <w:b/>
      <w:bCs/>
      <w:kern w:val="44"/>
      <w:sz w:val="44"/>
      <w:szCs w:val="44"/>
    </w:rPr>
  </w:style>
  <w:style w:type="character" w:customStyle="1" w:styleId="2Char">
    <w:name w:val="标题 2 Char"/>
    <w:basedOn w:val="a0"/>
    <w:link w:val="2"/>
    <w:uiPriority w:val="99"/>
    <w:locked/>
    <w:rsid w:val="0073241A"/>
    <w:rPr>
      <w:rFonts w:ascii="Cambria" w:hAnsi="Cambria" w:cs="Cambria"/>
      <w:b/>
      <w:bCs/>
      <w:kern w:val="2"/>
      <w:sz w:val="32"/>
      <w:szCs w:val="32"/>
    </w:rPr>
  </w:style>
  <w:style w:type="paragraph" w:styleId="a3">
    <w:name w:val="Balloon Text"/>
    <w:basedOn w:val="a"/>
    <w:link w:val="Char"/>
    <w:uiPriority w:val="99"/>
    <w:semiHidden/>
    <w:rsid w:val="0073241A"/>
    <w:rPr>
      <w:rFonts w:ascii="Times New Roman" w:hAnsi="Times New Roman" w:cs="Times New Roman"/>
      <w:kern w:val="0"/>
      <w:sz w:val="18"/>
      <w:szCs w:val="18"/>
    </w:rPr>
  </w:style>
  <w:style w:type="character" w:customStyle="1" w:styleId="Char">
    <w:name w:val="批注框文本 Char"/>
    <w:basedOn w:val="a0"/>
    <w:link w:val="a3"/>
    <w:uiPriority w:val="99"/>
    <w:semiHidden/>
    <w:locked/>
    <w:rsid w:val="0073241A"/>
    <w:rPr>
      <w:sz w:val="18"/>
      <w:szCs w:val="18"/>
    </w:rPr>
  </w:style>
  <w:style w:type="paragraph" w:styleId="a4">
    <w:name w:val="footer"/>
    <w:basedOn w:val="a"/>
    <w:link w:val="Char0"/>
    <w:uiPriority w:val="99"/>
    <w:rsid w:val="0073241A"/>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basedOn w:val="a0"/>
    <w:link w:val="a4"/>
    <w:uiPriority w:val="99"/>
    <w:locked/>
    <w:rsid w:val="0073241A"/>
    <w:rPr>
      <w:sz w:val="18"/>
      <w:szCs w:val="18"/>
    </w:rPr>
  </w:style>
  <w:style w:type="paragraph" w:styleId="a5">
    <w:name w:val="header"/>
    <w:basedOn w:val="a"/>
    <w:link w:val="Char1"/>
    <w:uiPriority w:val="99"/>
    <w:rsid w:val="0073241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1">
    <w:name w:val="页眉 Char"/>
    <w:basedOn w:val="a0"/>
    <w:link w:val="a5"/>
    <w:uiPriority w:val="99"/>
    <w:locked/>
    <w:rsid w:val="0073241A"/>
    <w:rPr>
      <w:sz w:val="18"/>
      <w:szCs w:val="18"/>
    </w:rPr>
  </w:style>
  <w:style w:type="paragraph" w:styleId="10">
    <w:name w:val="toc 1"/>
    <w:basedOn w:val="a"/>
    <w:next w:val="a"/>
    <w:autoRedefine/>
    <w:uiPriority w:val="39"/>
    <w:rsid w:val="0073241A"/>
    <w:pPr>
      <w:tabs>
        <w:tab w:val="right" w:leader="dot" w:pos="9170"/>
      </w:tabs>
      <w:spacing w:before="120" w:after="120"/>
      <w:jc w:val="left"/>
    </w:pPr>
    <w:rPr>
      <w:rFonts w:ascii="宋体" w:hAnsi="宋体" w:cs="宋体"/>
      <w:b/>
      <w:bCs/>
      <w:caps/>
      <w:color w:val="000000"/>
      <w:sz w:val="24"/>
      <w:szCs w:val="24"/>
    </w:rPr>
  </w:style>
  <w:style w:type="paragraph" w:styleId="a6">
    <w:name w:val="Subtitle"/>
    <w:basedOn w:val="a"/>
    <w:next w:val="a"/>
    <w:link w:val="Char2"/>
    <w:uiPriority w:val="99"/>
    <w:qFormat/>
    <w:rsid w:val="0073241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locked/>
    <w:rsid w:val="0073241A"/>
    <w:rPr>
      <w:rFonts w:ascii="Cambria" w:hAnsi="Cambria" w:cs="Cambria"/>
      <w:b/>
      <w:bCs/>
      <w:kern w:val="28"/>
      <w:sz w:val="32"/>
      <w:szCs w:val="32"/>
    </w:rPr>
  </w:style>
  <w:style w:type="paragraph" w:styleId="20">
    <w:name w:val="toc 2"/>
    <w:basedOn w:val="a"/>
    <w:next w:val="a"/>
    <w:autoRedefine/>
    <w:uiPriority w:val="39"/>
    <w:rsid w:val="0073241A"/>
    <w:pPr>
      <w:tabs>
        <w:tab w:val="right" w:leader="dot" w:pos="9170"/>
      </w:tabs>
      <w:spacing w:line="360" w:lineRule="auto"/>
      <w:ind w:left="210"/>
      <w:jc w:val="left"/>
    </w:pPr>
    <w:rPr>
      <w:rFonts w:ascii="宋体" w:hAnsi="宋体" w:cs="宋体"/>
      <w:b/>
      <w:bCs/>
      <w:smallCaps/>
      <w:color w:val="000000"/>
      <w:sz w:val="24"/>
      <w:szCs w:val="24"/>
    </w:rPr>
  </w:style>
  <w:style w:type="paragraph" w:styleId="a7">
    <w:name w:val="Normal (Web)"/>
    <w:basedOn w:val="a"/>
    <w:uiPriority w:val="99"/>
    <w:rsid w:val="0073241A"/>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73241A"/>
    <w:rPr>
      <w:b/>
      <w:bCs/>
    </w:rPr>
  </w:style>
  <w:style w:type="character" w:styleId="a9">
    <w:name w:val="Hyperlink"/>
    <w:basedOn w:val="a0"/>
    <w:uiPriority w:val="99"/>
    <w:rsid w:val="0073241A"/>
    <w:rPr>
      <w:color w:val="0000FF"/>
      <w:u w:val="single"/>
    </w:rPr>
  </w:style>
  <w:style w:type="paragraph" w:customStyle="1" w:styleId="CharCharChar">
    <w:name w:val="Char Char Char"/>
    <w:basedOn w:val="a"/>
    <w:uiPriority w:val="99"/>
    <w:rsid w:val="0073241A"/>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rsid w:val="0073241A"/>
  </w:style>
  <w:style w:type="paragraph" w:customStyle="1" w:styleId="TOC1">
    <w:name w:val="TOC 标题1"/>
    <w:basedOn w:val="1"/>
    <w:next w:val="a"/>
    <w:uiPriority w:val="99"/>
    <w:rsid w:val="0073241A"/>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rsid w:val="0073241A"/>
    <w:pPr>
      <w:ind w:firstLineChars="200" w:firstLine="420"/>
    </w:pPr>
  </w:style>
  <w:style w:type="character" w:customStyle="1" w:styleId="apple-converted-space">
    <w:name w:val="apple-converted-space"/>
    <w:basedOn w:val="a0"/>
    <w:rsid w:val="000B43A4"/>
  </w:style>
</w:styles>
</file>

<file path=word/webSettings.xml><?xml version="1.0" encoding="utf-8"?>
<w:webSettings xmlns:r="http://schemas.openxmlformats.org/officeDocument/2006/relationships" xmlns:w="http://schemas.openxmlformats.org/wordprocessingml/2006/main">
  <w:divs>
    <w:div w:id="2444472">
      <w:bodyDiv w:val="1"/>
      <w:marLeft w:val="0"/>
      <w:marRight w:val="0"/>
      <w:marTop w:val="0"/>
      <w:marBottom w:val="0"/>
      <w:divBdr>
        <w:top w:val="none" w:sz="0" w:space="0" w:color="auto"/>
        <w:left w:val="none" w:sz="0" w:space="0" w:color="auto"/>
        <w:bottom w:val="none" w:sz="0" w:space="0" w:color="auto"/>
        <w:right w:val="none" w:sz="0" w:space="0" w:color="auto"/>
      </w:divBdr>
    </w:div>
    <w:div w:id="161891720">
      <w:bodyDiv w:val="1"/>
      <w:marLeft w:val="0"/>
      <w:marRight w:val="0"/>
      <w:marTop w:val="0"/>
      <w:marBottom w:val="0"/>
      <w:divBdr>
        <w:top w:val="none" w:sz="0" w:space="0" w:color="auto"/>
        <w:left w:val="none" w:sz="0" w:space="0" w:color="auto"/>
        <w:bottom w:val="none" w:sz="0" w:space="0" w:color="auto"/>
        <w:right w:val="none" w:sz="0" w:space="0" w:color="auto"/>
      </w:divBdr>
    </w:div>
    <w:div w:id="198788481">
      <w:bodyDiv w:val="1"/>
      <w:marLeft w:val="0"/>
      <w:marRight w:val="0"/>
      <w:marTop w:val="0"/>
      <w:marBottom w:val="0"/>
      <w:divBdr>
        <w:top w:val="none" w:sz="0" w:space="0" w:color="auto"/>
        <w:left w:val="none" w:sz="0" w:space="0" w:color="auto"/>
        <w:bottom w:val="none" w:sz="0" w:space="0" w:color="auto"/>
        <w:right w:val="none" w:sz="0" w:space="0" w:color="auto"/>
      </w:divBdr>
    </w:div>
    <w:div w:id="240070115">
      <w:bodyDiv w:val="1"/>
      <w:marLeft w:val="0"/>
      <w:marRight w:val="0"/>
      <w:marTop w:val="0"/>
      <w:marBottom w:val="0"/>
      <w:divBdr>
        <w:top w:val="none" w:sz="0" w:space="0" w:color="auto"/>
        <w:left w:val="none" w:sz="0" w:space="0" w:color="auto"/>
        <w:bottom w:val="none" w:sz="0" w:space="0" w:color="auto"/>
        <w:right w:val="none" w:sz="0" w:space="0" w:color="auto"/>
      </w:divBdr>
    </w:div>
    <w:div w:id="273708120">
      <w:bodyDiv w:val="1"/>
      <w:marLeft w:val="0"/>
      <w:marRight w:val="0"/>
      <w:marTop w:val="0"/>
      <w:marBottom w:val="0"/>
      <w:divBdr>
        <w:top w:val="none" w:sz="0" w:space="0" w:color="auto"/>
        <w:left w:val="none" w:sz="0" w:space="0" w:color="auto"/>
        <w:bottom w:val="none" w:sz="0" w:space="0" w:color="auto"/>
        <w:right w:val="none" w:sz="0" w:space="0" w:color="auto"/>
      </w:divBdr>
    </w:div>
    <w:div w:id="273951583">
      <w:bodyDiv w:val="1"/>
      <w:marLeft w:val="0"/>
      <w:marRight w:val="0"/>
      <w:marTop w:val="0"/>
      <w:marBottom w:val="0"/>
      <w:divBdr>
        <w:top w:val="none" w:sz="0" w:space="0" w:color="auto"/>
        <w:left w:val="none" w:sz="0" w:space="0" w:color="auto"/>
        <w:bottom w:val="none" w:sz="0" w:space="0" w:color="auto"/>
        <w:right w:val="none" w:sz="0" w:space="0" w:color="auto"/>
      </w:divBdr>
    </w:div>
    <w:div w:id="305135680">
      <w:bodyDiv w:val="1"/>
      <w:marLeft w:val="0"/>
      <w:marRight w:val="0"/>
      <w:marTop w:val="0"/>
      <w:marBottom w:val="0"/>
      <w:divBdr>
        <w:top w:val="none" w:sz="0" w:space="0" w:color="auto"/>
        <w:left w:val="none" w:sz="0" w:space="0" w:color="auto"/>
        <w:bottom w:val="none" w:sz="0" w:space="0" w:color="auto"/>
        <w:right w:val="none" w:sz="0" w:space="0" w:color="auto"/>
      </w:divBdr>
    </w:div>
    <w:div w:id="420377341">
      <w:bodyDiv w:val="1"/>
      <w:marLeft w:val="0"/>
      <w:marRight w:val="0"/>
      <w:marTop w:val="0"/>
      <w:marBottom w:val="0"/>
      <w:divBdr>
        <w:top w:val="none" w:sz="0" w:space="0" w:color="auto"/>
        <w:left w:val="none" w:sz="0" w:space="0" w:color="auto"/>
        <w:bottom w:val="none" w:sz="0" w:space="0" w:color="auto"/>
        <w:right w:val="none" w:sz="0" w:space="0" w:color="auto"/>
      </w:divBdr>
    </w:div>
    <w:div w:id="427695070">
      <w:bodyDiv w:val="1"/>
      <w:marLeft w:val="0"/>
      <w:marRight w:val="0"/>
      <w:marTop w:val="0"/>
      <w:marBottom w:val="0"/>
      <w:divBdr>
        <w:top w:val="none" w:sz="0" w:space="0" w:color="auto"/>
        <w:left w:val="none" w:sz="0" w:space="0" w:color="auto"/>
        <w:bottom w:val="none" w:sz="0" w:space="0" w:color="auto"/>
        <w:right w:val="none" w:sz="0" w:space="0" w:color="auto"/>
      </w:divBdr>
    </w:div>
    <w:div w:id="459803389">
      <w:bodyDiv w:val="1"/>
      <w:marLeft w:val="0"/>
      <w:marRight w:val="0"/>
      <w:marTop w:val="0"/>
      <w:marBottom w:val="0"/>
      <w:divBdr>
        <w:top w:val="none" w:sz="0" w:space="0" w:color="auto"/>
        <w:left w:val="none" w:sz="0" w:space="0" w:color="auto"/>
        <w:bottom w:val="none" w:sz="0" w:space="0" w:color="auto"/>
        <w:right w:val="none" w:sz="0" w:space="0" w:color="auto"/>
      </w:divBdr>
    </w:div>
    <w:div w:id="534196859">
      <w:bodyDiv w:val="1"/>
      <w:marLeft w:val="0"/>
      <w:marRight w:val="0"/>
      <w:marTop w:val="0"/>
      <w:marBottom w:val="0"/>
      <w:divBdr>
        <w:top w:val="none" w:sz="0" w:space="0" w:color="auto"/>
        <w:left w:val="none" w:sz="0" w:space="0" w:color="auto"/>
        <w:bottom w:val="none" w:sz="0" w:space="0" w:color="auto"/>
        <w:right w:val="none" w:sz="0" w:space="0" w:color="auto"/>
      </w:divBdr>
    </w:div>
    <w:div w:id="556278838">
      <w:bodyDiv w:val="1"/>
      <w:marLeft w:val="0"/>
      <w:marRight w:val="0"/>
      <w:marTop w:val="0"/>
      <w:marBottom w:val="0"/>
      <w:divBdr>
        <w:top w:val="none" w:sz="0" w:space="0" w:color="auto"/>
        <w:left w:val="none" w:sz="0" w:space="0" w:color="auto"/>
        <w:bottom w:val="none" w:sz="0" w:space="0" w:color="auto"/>
        <w:right w:val="none" w:sz="0" w:space="0" w:color="auto"/>
      </w:divBdr>
    </w:div>
    <w:div w:id="610549750">
      <w:bodyDiv w:val="1"/>
      <w:marLeft w:val="0"/>
      <w:marRight w:val="0"/>
      <w:marTop w:val="0"/>
      <w:marBottom w:val="0"/>
      <w:divBdr>
        <w:top w:val="none" w:sz="0" w:space="0" w:color="auto"/>
        <w:left w:val="none" w:sz="0" w:space="0" w:color="auto"/>
        <w:bottom w:val="none" w:sz="0" w:space="0" w:color="auto"/>
        <w:right w:val="none" w:sz="0" w:space="0" w:color="auto"/>
      </w:divBdr>
    </w:div>
    <w:div w:id="716584613">
      <w:bodyDiv w:val="1"/>
      <w:marLeft w:val="0"/>
      <w:marRight w:val="0"/>
      <w:marTop w:val="0"/>
      <w:marBottom w:val="0"/>
      <w:divBdr>
        <w:top w:val="none" w:sz="0" w:space="0" w:color="auto"/>
        <w:left w:val="none" w:sz="0" w:space="0" w:color="auto"/>
        <w:bottom w:val="none" w:sz="0" w:space="0" w:color="auto"/>
        <w:right w:val="none" w:sz="0" w:space="0" w:color="auto"/>
      </w:divBdr>
    </w:div>
    <w:div w:id="742143403">
      <w:bodyDiv w:val="1"/>
      <w:marLeft w:val="0"/>
      <w:marRight w:val="0"/>
      <w:marTop w:val="0"/>
      <w:marBottom w:val="0"/>
      <w:divBdr>
        <w:top w:val="none" w:sz="0" w:space="0" w:color="auto"/>
        <w:left w:val="none" w:sz="0" w:space="0" w:color="auto"/>
        <w:bottom w:val="none" w:sz="0" w:space="0" w:color="auto"/>
        <w:right w:val="none" w:sz="0" w:space="0" w:color="auto"/>
      </w:divBdr>
    </w:div>
    <w:div w:id="792215916">
      <w:bodyDiv w:val="1"/>
      <w:marLeft w:val="0"/>
      <w:marRight w:val="0"/>
      <w:marTop w:val="0"/>
      <w:marBottom w:val="0"/>
      <w:divBdr>
        <w:top w:val="none" w:sz="0" w:space="0" w:color="auto"/>
        <w:left w:val="none" w:sz="0" w:space="0" w:color="auto"/>
        <w:bottom w:val="none" w:sz="0" w:space="0" w:color="auto"/>
        <w:right w:val="none" w:sz="0" w:space="0" w:color="auto"/>
      </w:divBdr>
    </w:div>
    <w:div w:id="863175130">
      <w:bodyDiv w:val="1"/>
      <w:marLeft w:val="0"/>
      <w:marRight w:val="0"/>
      <w:marTop w:val="0"/>
      <w:marBottom w:val="0"/>
      <w:divBdr>
        <w:top w:val="none" w:sz="0" w:space="0" w:color="auto"/>
        <w:left w:val="none" w:sz="0" w:space="0" w:color="auto"/>
        <w:bottom w:val="none" w:sz="0" w:space="0" w:color="auto"/>
        <w:right w:val="none" w:sz="0" w:space="0" w:color="auto"/>
      </w:divBdr>
    </w:div>
    <w:div w:id="877397640">
      <w:bodyDiv w:val="1"/>
      <w:marLeft w:val="0"/>
      <w:marRight w:val="0"/>
      <w:marTop w:val="0"/>
      <w:marBottom w:val="0"/>
      <w:divBdr>
        <w:top w:val="none" w:sz="0" w:space="0" w:color="auto"/>
        <w:left w:val="none" w:sz="0" w:space="0" w:color="auto"/>
        <w:bottom w:val="none" w:sz="0" w:space="0" w:color="auto"/>
        <w:right w:val="none" w:sz="0" w:space="0" w:color="auto"/>
      </w:divBdr>
    </w:div>
    <w:div w:id="880630042">
      <w:bodyDiv w:val="1"/>
      <w:marLeft w:val="0"/>
      <w:marRight w:val="0"/>
      <w:marTop w:val="0"/>
      <w:marBottom w:val="0"/>
      <w:divBdr>
        <w:top w:val="none" w:sz="0" w:space="0" w:color="auto"/>
        <w:left w:val="none" w:sz="0" w:space="0" w:color="auto"/>
        <w:bottom w:val="none" w:sz="0" w:space="0" w:color="auto"/>
        <w:right w:val="none" w:sz="0" w:space="0" w:color="auto"/>
      </w:divBdr>
    </w:div>
    <w:div w:id="1203328447">
      <w:bodyDiv w:val="1"/>
      <w:marLeft w:val="0"/>
      <w:marRight w:val="0"/>
      <w:marTop w:val="0"/>
      <w:marBottom w:val="0"/>
      <w:divBdr>
        <w:top w:val="none" w:sz="0" w:space="0" w:color="auto"/>
        <w:left w:val="none" w:sz="0" w:space="0" w:color="auto"/>
        <w:bottom w:val="none" w:sz="0" w:space="0" w:color="auto"/>
        <w:right w:val="none" w:sz="0" w:space="0" w:color="auto"/>
      </w:divBdr>
    </w:div>
    <w:div w:id="1227494705">
      <w:bodyDiv w:val="1"/>
      <w:marLeft w:val="0"/>
      <w:marRight w:val="0"/>
      <w:marTop w:val="0"/>
      <w:marBottom w:val="0"/>
      <w:divBdr>
        <w:top w:val="none" w:sz="0" w:space="0" w:color="auto"/>
        <w:left w:val="none" w:sz="0" w:space="0" w:color="auto"/>
        <w:bottom w:val="none" w:sz="0" w:space="0" w:color="auto"/>
        <w:right w:val="none" w:sz="0" w:space="0" w:color="auto"/>
      </w:divBdr>
    </w:div>
    <w:div w:id="1307974787">
      <w:bodyDiv w:val="1"/>
      <w:marLeft w:val="0"/>
      <w:marRight w:val="0"/>
      <w:marTop w:val="0"/>
      <w:marBottom w:val="0"/>
      <w:divBdr>
        <w:top w:val="none" w:sz="0" w:space="0" w:color="auto"/>
        <w:left w:val="none" w:sz="0" w:space="0" w:color="auto"/>
        <w:bottom w:val="none" w:sz="0" w:space="0" w:color="auto"/>
        <w:right w:val="none" w:sz="0" w:space="0" w:color="auto"/>
      </w:divBdr>
    </w:div>
    <w:div w:id="1428379040">
      <w:bodyDiv w:val="1"/>
      <w:marLeft w:val="0"/>
      <w:marRight w:val="0"/>
      <w:marTop w:val="0"/>
      <w:marBottom w:val="0"/>
      <w:divBdr>
        <w:top w:val="none" w:sz="0" w:space="0" w:color="auto"/>
        <w:left w:val="none" w:sz="0" w:space="0" w:color="auto"/>
        <w:bottom w:val="none" w:sz="0" w:space="0" w:color="auto"/>
        <w:right w:val="none" w:sz="0" w:space="0" w:color="auto"/>
      </w:divBdr>
    </w:div>
    <w:div w:id="1441146739">
      <w:bodyDiv w:val="1"/>
      <w:marLeft w:val="0"/>
      <w:marRight w:val="0"/>
      <w:marTop w:val="0"/>
      <w:marBottom w:val="0"/>
      <w:divBdr>
        <w:top w:val="none" w:sz="0" w:space="0" w:color="auto"/>
        <w:left w:val="none" w:sz="0" w:space="0" w:color="auto"/>
        <w:bottom w:val="none" w:sz="0" w:space="0" w:color="auto"/>
        <w:right w:val="none" w:sz="0" w:space="0" w:color="auto"/>
      </w:divBdr>
    </w:div>
    <w:div w:id="1509059047">
      <w:bodyDiv w:val="1"/>
      <w:marLeft w:val="0"/>
      <w:marRight w:val="0"/>
      <w:marTop w:val="0"/>
      <w:marBottom w:val="0"/>
      <w:divBdr>
        <w:top w:val="none" w:sz="0" w:space="0" w:color="auto"/>
        <w:left w:val="none" w:sz="0" w:space="0" w:color="auto"/>
        <w:bottom w:val="none" w:sz="0" w:space="0" w:color="auto"/>
        <w:right w:val="none" w:sz="0" w:space="0" w:color="auto"/>
      </w:divBdr>
    </w:div>
    <w:div w:id="1648783476">
      <w:bodyDiv w:val="1"/>
      <w:marLeft w:val="0"/>
      <w:marRight w:val="0"/>
      <w:marTop w:val="0"/>
      <w:marBottom w:val="0"/>
      <w:divBdr>
        <w:top w:val="none" w:sz="0" w:space="0" w:color="auto"/>
        <w:left w:val="none" w:sz="0" w:space="0" w:color="auto"/>
        <w:bottom w:val="none" w:sz="0" w:space="0" w:color="auto"/>
        <w:right w:val="none" w:sz="0" w:space="0" w:color="auto"/>
      </w:divBdr>
    </w:div>
    <w:div w:id="1658916109">
      <w:bodyDiv w:val="1"/>
      <w:marLeft w:val="0"/>
      <w:marRight w:val="0"/>
      <w:marTop w:val="0"/>
      <w:marBottom w:val="0"/>
      <w:divBdr>
        <w:top w:val="none" w:sz="0" w:space="0" w:color="auto"/>
        <w:left w:val="none" w:sz="0" w:space="0" w:color="auto"/>
        <w:bottom w:val="none" w:sz="0" w:space="0" w:color="auto"/>
        <w:right w:val="none" w:sz="0" w:space="0" w:color="auto"/>
      </w:divBdr>
    </w:div>
    <w:div w:id="1714766113">
      <w:bodyDiv w:val="1"/>
      <w:marLeft w:val="0"/>
      <w:marRight w:val="0"/>
      <w:marTop w:val="0"/>
      <w:marBottom w:val="0"/>
      <w:divBdr>
        <w:top w:val="none" w:sz="0" w:space="0" w:color="auto"/>
        <w:left w:val="none" w:sz="0" w:space="0" w:color="auto"/>
        <w:bottom w:val="none" w:sz="0" w:space="0" w:color="auto"/>
        <w:right w:val="none" w:sz="0" w:space="0" w:color="auto"/>
      </w:divBdr>
    </w:div>
    <w:div w:id="1720743566">
      <w:bodyDiv w:val="1"/>
      <w:marLeft w:val="0"/>
      <w:marRight w:val="0"/>
      <w:marTop w:val="0"/>
      <w:marBottom w:val="0"/>
      <w:divBdr>
        <w:top w:val="none" w:sz="0" w:space="0" w:color="auto"/>
        <w:left w:val="none" w:sz="0" w:space="0" w:color="auto"/>
        <w:bottom w:val="none" w:sz="0" w:space="0" w:color="auto"/>
        <w:right w:val="none" w:sz="0" w:space="0" w:color="auto"/>
      </w:divBdr>
    </w:div>
    <w:div w:id="1761950810">
      <w:bodyDiv w:val="1"/>
      <w:marLeft w:val="0"/>
      <w:marRight w:val="0"/>
      <w:marTop w:val="0"/>
      <w:marBottom w:val="0"/>
      <w:divBdr>
        <w:top w:val="none" w:sz="0" w:space="0" w:color="auto"/>
        <w:left w:val="none" w:sz="0" w:space="0" w:color="auto"/>
        <w:bottom w:val="none" w:sz="0" w:space="0" w:color="auto"/>
        <w:right w:val="none" w:sz="0" w:space="0" w:color="auto"/>
      </w:divBdr>
    </w:div>
    <w:div w:id="1977025897">
      <w:bodyDiv w:val="1"/>
      <w:marLeft w:val="0"/>
      <w:marRight w:val="0"/>
      <w:marTop w:val="0"/>
      <w:marBottom w:val="0"/>
      <w:divBdr>
        <w:top w:val="none" w:sz="0" w:space="0" w:color="auto"/>
        <w:left w:val="none" w:sz="0" w:space="0" w:color="auto"/>
        <w:bottom w:val="none" w:sz="0" w:space="0" w:color="auto"/>
        <w:right w:val="none" w:sz="0" w:space="0" w:color="auto"/>
      </w:divBdr>
    </w:div>
    <w:div w:id="2002417391">
      <w:bodyDiv w:val="1"/>
      <w:marLeft w:val="0"/>
      <w:marRight w:val="0"/>
      <w:marTop w:val="0"/>
      <w:marBottom w:val="0"/>
      <w:divBdr>
        <w:top w:val="none" w:sz="0" w:space="0" w:color="auto"/>
        <w:left w:val="none" w:sz="0" w:space="0" w:color="auto"/>
        <w:bottom w:val="none" w:sz="0" w:space="0" w:color="auto"/>
        <w:right w:val="none" w:sz="0" w:space="0" w:color="auto"/>
      </w:divBdr>
    </w:div>
    <w:div w:id="2057583780">
      <w:bodyDiv w:val="1"/>
      <w:marLeft w:val="0"/>
      <w:marRight w:val="0"/>
      <w:marTop w:val="0"/>
      <w:marBottom w:val="0"/>
      <w:divBdr>
        <w:top w:val="none" w:sz="0" w:space="0" w:color="auto"/>
        <w:left w:val="none" w:sz="0" w:space="0" w:color="auto"/>
        <w:bottom w:val="none" w:sz="0" w:space="0" w:color="auto"/>
        <w:right w:val="none" w:sz="0" w:space="0" w:color="auto"/>
      </w:divBdr>
    </w:div>
    <w:div w:id="214669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jbsc2017zsw@16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hinaccm.com/" TargetMode="External"/><Relationship Id="rId4" Type="http://schemas.openxmlformats.org/officeDocument/2006/relationships/webSettings" Target="webSettings.xml"/><Relationship Id="rId9" Type="http://schemas.openxmlformats.org/officeDocument/2006/relationships/hyperlink" Target="file:///C:\Users\Administrator\Desktop\&#25105;\&#27599;&#26085;&#24037;&#20316;\&#40644;\&#40644;9&#21608;&#20116;&#21608;&#25253;\&#20013;&#21326;&#21830;&#21153;&#32593;VIP&#26381;&#21153;&#21608;&#25253;&#65306;&#27695;&#30897;&#65288;20181207&#65289;%20-%20.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TotalTime>
  <Pages>9</Pages>
  <Words>600</Words>
  <Characters>3423</Characters>
  <Application>Microsoft Office Word</Application>
  <DocSecurity>0</DocSecurity>
  <Lines>28</Lines>
  <Paragraphs>8</Paragraphs>
  <ScaleCrop>false</ScaleCrop>
  <Company>china</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88</cp:revision>
  <dcterms:created xsi:type="dcterms:W3CDTF">2018-07-12T05:18:00Z</dcterms:created>
  <dcterms:modified xsi:type="dcterms:W3CDTF">2018-12-07T05:55:00Z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