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E" w:rsidRDefault="00770753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D9E" w:rsidRDefault="000161BE">
      <w:pPr>
        <w:spacing w:line="400" w:lineRule="exact"/>
        <w:rPr>
          <w:rFonts w:cs="Times New Roman"/>
        </w:rPr>
      </w:pPr>
      <w:r w:rsidRPr="000161B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>
              <w:txbxContent>
                <w:p w:rsidR="00D23F9B" w:rsidRDefault="00D23F9B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D23F9B" w:rsidRDefault="00D23F9B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D23F9B" w:rsidRDefault="00D23F9B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D23F9B" w:rsidRDefault="00D23F9B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8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D23F9B" w:rsidRDefault="00D23F9B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D23F9B" w:rsidRDefault="00D23F9B">
                  <w:pPr>
                    <w:jc w:val="left"/>
                    <w:rPr>
                      <w:rFonts w:cs="Times New Roman"/>
                    </w:rPr>
                  </w:pPr>
                </w:p>
                <w:p w:rsidR="00D23F9B" w:rsidRDefault="00D23F9B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0161BE"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57216" filled="f" stroked="f">
            <v:textbox>
              <w:txbxContent>
                <w:p w:rsidR="00D23F9B" w:rsidRDefault="00D23F9B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1" w:name="_Toc485828984"/>
                  <w:bookmarkStart w:id="2" w:name="_Toc485981320"/>
                  <w:bookmarkStart w:id="3" w:name="_Toc532564259"/>
                  <w:r>
                    <w:rPr>
                      <w:kern w:val="2"/>
                    </w:rPr>
                    <w:t>2018.</w:t>
                  </w:r>
                  <w:r>
                    <w:rPr>
                      <w:rFonts w:hint="eastAsia"/>
                      <w:kern w:val="2"/>
                    </w:rPr>
                    <w:t>1</w:t>
                  </w:r>
                  <w:r w:rsidR="000F4BC2">
                    <w:rPr>
                      <w:rFonts w:hint="eastAsia"/>
                      <w:kern w:val="2"/>
                    </w:rPr>
                    <w:t>2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r w:rsidR="00914930">
                    <w:rPr>
                      <w:rFonts w:hint="eastAsia"/>
                      <w:kern w:val="2"/>
                    </w:rPr>
                    <w:t>14</w:t>
                  </w:r>
                  <w:bookmarkEnd w:id="3"/>
                </w:p>
              </w:txbxContent>
            </v:textbox>
          </v:shape>
        </w:pict>
      </w:r>
      <w:r w:rsidR="00537D9E">
        <w:rPr>
          <w:rFonts w:cs="Times New Roman"/>
        </w:rPr>
        <w:br w:type="page"/>
      </w:r>
    </w:p>
    <w:p w:rsidR="00537D9E" w:rsidRDefault="000161BE">
      <w:pPr>
        <w:pStyle w:val="1"/>
        <w:spacing w:line="400" w:lineRule="exact"/>
        <w:rPr>
          <w:rFonts w:ascii="宋体" w:eastAsia="宋体"/>
          <w:sz w:val="24"/>
          <w:szCs w:val="24"/>
        </w:rPr>
      </w:pPr>
      <w:r w:rsidRPr="000161BE">
        <w:rPr>
          <w:noProof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>
              <w:txbxContent>
                <w:p w:rsidR="00D23F9B" w:rsidRDefault="00D23F9B">
                  <w:pPr>
                    <w:pStyle w:val="CharCharChar"/>
                    <w:spacing w:line="240" w:lineRule="auto"/>
                    <w:jc w:val="center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0E41C2" w:rsidRDefault="000161BE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0161BE">
                    <w:fldChar w:fldCharType="begin"/>
                  </w:r>
                  <w:r w:rsidR="00D23F9B">
                    <w:instrText xml:space="preserve"> TOC \o "1-3" \h \z \u </w:instrText>
                  </w:r>
                  <w:r w:rsidRPr="000161BE">
                    <w:fldChar w:fldCharType="separate"/>
                  </w:r>
                  <w:hyperlink r:id="rId9" w:anchor="_Toc532564259" w:history="1">
                    <w:r w:rsidR="000E41C2" w:rsidRPr="00F9340A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0E41C2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0E41C2" w:rsidRPr="00F9340A">
                      <w:rPr>
                        <w:rStyle w:val="a9"/>
                        <w:noProof/>
                      </w:rPr>
                      <w:t>2018.12.14</w:t>
                    </w:r>
                    <w:r w:rsidR="000E41C2">
                      <w:rPr>
                        <w:noProof/>
                        <w:webHidden/>
                      </w:rPr>
                      <w:tab/>
                    </w:r>
                    <w:r w:rsidR="000E41C2">
                      <w:rPr>
                        <w:noProof/>
                        <w:webHidden/>
                      </w:rPr>
                      <w:fldChar w:fldCharType="begin"/>
                    </w:r>
                    <w:r w:rsidR="000E41C2">
                      <w:rPr>
                        <w:noProof/>
                        <w:webHidden/>
                      </w:rPr>
                      <w:instrText xml:space="preserve"> PAGEREF _Toc532564259 \h </w:instrText>
                    </w:r>
                    <w:r w:rsidR="000E41C2">
                      <w:rPr>
                        <w:noProof/>
                        <w:webHidden/>
                      </w:rPr>
                    </w:r>
                    <w:r w:rsidR="000E41C2">
                      <w:rPr>
                        <w:noProof/>
                        <w:webHidden/>
                      </w:rPr>
                      <w:fldChar w:fldCharType="separate"/>
                    </w:r>
                    <w:r w:rsidR="000E41C2">
                      <w:rPr>
                        <w:noProof/>
                        <w:webHidden/>
                      </w:rPr>
                      <w:t>1</w:t>
                    </w:r>
                    <w:r w:rsidR="000E41C2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0E41C2" w:rsidRDefault="000E41C2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2564260" w:history="1">
                    <w:r w:rsidRPr="00F9340A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_Toc532564260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0E41C2" w:rsidRDefault="000E41C2" w:rsidP="000E41C2">
                  <w:pPr>
                    <w:pStyle w:val="20"/>
                    <w:ind w:left="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2564261" w:history="1">
                    <w:r w:rsidRPr="00F9340A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_Toc532564261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0E41C2" w:rsidRDefault="000E41C2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2564262" w:history="1">
                    <w:r w:rsidRPr="00F9340A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_Toc532564262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0E41C2" w:rsidRDefault="000E41C2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2564263" w:history="1">
                    <w:r w:rsidRPr="00F9340A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_Toc532564263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0E41C2" w:rsidRDefault="000E41C2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32564264" w:history="1">
                    <w:r w:rsidRPr="00F9340A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_Toc532564264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D23F9B" w:rsidRDefault="000161BE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537D9E">
        <w:br w:type="page"/>
      </w:r>
      <w:bookmarkEnd w:id="0"/>
    </w:p>
    <w:p w:rsidR="00537D9E" w:rsidRDefault="00537D9E">
      <w:pPr>
        <w:pStyle w:val="1"/>
        <w:spacing w:line="400" w:lineRule="exact"/>
        <w:jc w:val="center"/>
      </w:pPr>
      <w:bookmarkStart w:id="4" w:name="_Toc392240276"/>
      <w:bookmarkStart w:id="5" w:name="_Toc485981321"/>
      <w:bookmarkStart w:id="6" w:name="_Toc511390005"/>
      <w:bookmarkStart w:id="7" w:name="_Toc513127190"/>
      <w:bookmarkStart w:id="8" w:name="_Toc515610373"/>
      <w:bookmarkStart w:id="9" w:name="_Toc516234891"/>
      <w:bookmarkStart w:id="10" w:name="_Toc516234897"/>
      <w:bookmarkStart w:id="11" w:name="_Toc516839084"/>
      <w:bookmarkStart w:id="12" w:name="_Toc517425038"/>
      <w:bookmarkStart w:id="13" w:name="_Toc518031999"/>
      <w:bookmarkStart w:id="14" w:name="_Toc518638259"/>
      <w:bookmarkStart w:id="15" w:name="_Toc519848557"/>
      <w:bookmarkStart w:id="16" w:name="_Toc520465076"/>
      <w:bookmarkStart w:id="17" w:name="_Toc521057601"/>
      <w:bookmarkStart w:id="18" w:name="_Toc521660547"/>
      <w:bookmarkStart w:id="19" w:name="_Toc522259764"/>
      <w:bookmarkStart w:id="20" w:name="_Toc522280054"/>
      <w:bookmarkStart w:id="21" w:name="_Toc522870745"/>
      <w:bookmarkStart w:id="22" w:name="_Toc522870751"/>
      <w:bookmarkStart w:id="23" w:name="_Toc522870760"/>
      <w:bookmarkStart w:id="24" w:name="_Toc522870769"/>
      <w:bookmarkStart w:id="25" w:name="_Toc524091681"/>
      <w:bookmarkStart w:id="26" w:name="_Toc524701464"/>
      <w:bookmarkStart w:id="27" w:name="_Toc525289546"/>
      <w:bookmarkStart w:id="28" w:name="_Toc525306463"/>
      <w:bookmarkStart w:id="29" w:name="_Toc525306474"/>
      <w:bookmarkStart w:id="30" w:name="_Toc525912526"/>
      <w:bookmarkStart w:id="31" w:name="_Toc527101790"/>
      <w:bookmarkStart w:id="32" w:name="_Toc527705000"/>
      <w:bookmarkStart w:id="33" w:name="_Toc528329956"/>
      <w:bookmarkStart w:id="34" w:name="_Toc528919986"/>
      <w:bookmarkStart w:id="35" w:name="_Toc528930993"/>
      <w:bookmarkStart w:id="36" w:name="_Toc529526325"/>
      <w:bookmarkStart w:id="37" w:name="_Toc530128349"/>
      <w:bookmarkStart w:id="38" w:name="_Toc530750139"/>
      <w:bookmarkStart w:id="39" w:name="_Toc531954272"/>
      <w:bookmarkStart w:id="40" w:name="_Toc300238840"/>
      <w:bookmarkStart w:id="41" w:name="_Toc532564037"/>
      <w:bookmarkStart w:id="42" w:name="_Toc532564063"/>
      <w:bookmarkStart w:id="43" w:name="_Toc532564260"/>
      <w:r>
        <w:rPr>
          <w:rFonts w:cs="黑体" w:hint="eastAsia"/>
        </w:rPr>
        <w:lastRenderedPageBreak/>
        <w:t>纯碱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  <w:bookmarkEnd w:id="42"/>
      <w:bookmarkEnd w:id="43"/>
    </w:p>
    <w:p w:rsidR="00537D9E" w:rsidRDefault="00537D9E" w:rsidP="004203C1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 w:cs="Times New Roman"/>
          <w:sz w:val="30"/>
          <w:szCs w:val="30"/>
        </w:rPr>
      </w:pPr>
      <w:bookmarkStart w:id="44" w:name="_Toc392240277"/>
      <w:bookmarkStart w:id="45" w:name="_Toc485981322"/>
    </w:p>
    <w:p w:rsidR="00537D9E" w:rsidRDefault="00537D9E" w:rsidP="004203C1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Times New Roman"/>
          <w:sz w:val="30"/>
          <w:szCs w:val="30"/>
        </w:rPr>
      </w:pPr>
      <w:bookmarkStart w:id="46" w:name="_Toc511390006"/>
      <w:bookmarkStart w:id="47" w:name="_Toc513127191"/>
      <w:bookmarkStart w:id="48" w:name="_Toc515610374"/>
      <w:bookmarkStart w:id="49" w:name="_Toc516234892"/>
      <w:bookmarkStart w:id="50" w:name="_Toc516234898"/>
      <w:bookmarkStart w:id="51" w:name="_Toc516839085"/>
      <w:bookmarkStart w:id="52" w:name="_Toc517425039"/>
      <w:bookmarkStart w:id="53" w:name="_Toc518032000"/>
      <w:bookmarkStart w:id="54" w:name="_Toc518638260"/>
      <w:bookmarkStart w:id="55" w:name="_Toc519848558"/>
      <w:bookmarkStart w:id="56" w:name="_Toc520465077"/>
      <w:bookmarkStart w:id="57" w:name="_Toc521057602"/>
      <w:bookmarkStart w:id="58" w:name="_Toc521660548"/>
      <w:bookmarkStart w:id="59" w:name="_Toc522259765"/>
      <w:bookmarkStart w:id="60" w:name="_Toc522280055"/>
      <w:bookmarkStart w:id="61" w:name="_Toc522870746"/>
      <w:bookmarkStart w:id="62" w:name="_Toc522870752"/>
      <w:bookmarkStart w:id="63" w:name="_Toc522870761"/>
      <w:bookmarkStart w:id="64" w:name="_Toc522870770"/>
      <w:bookmarkStart w:id="65" w:name="_Toc524091682"/>
      <w:bookmarkStart w:id="66" w:name="_Toc524701465"/>
      <w:bookmarkStart w:id="67" w:name="_Toc525289547"/>
      <w:bookmarkStart w:id="68" w:name="_Toc525306464"/>
      <w:bookmarkStart w:id="69" w:name="_Toc525306475"/>
      <w:bookmarkStart w:id="70" w:name="_Toc525912527"/>
      <w:bookmarkStart w:id="71" w:name="_Toc527101791"/>
      <w:bookmarkStart w:id="72" w:name="_Toc527705001"/>
      <w:bookmarkStart w:id="73" w:name="_Toc528329957"/>
      <w:bookmarkStart w:id="74" w:name="_Toc528919987"/>
      <w:bookmarkStart w:id="75" w:name="_Toc528930994"/>
      <w:bookmarkStart w:id="76" w:name="_Toc529526326"/>
      <w:bookmarkStart w:id="77" w:name="_Toc530128350"/>
      <w:bookmarkStart w:id="78" w:name="_Toc530750140"/>
      <w:bookmarkStart w:id="79" w:name="_Toc531954273"/>
      <w:bookmarkStart w:id="80" w:name="_Toc532564038"/>
      <w:bookmarkStart w:id="81" w:name="_Toc532564064"/>
      <w:bookmarkStart w:id="82" w:name="_Toc532564261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83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5F0F47" w:rsidRPr="00D22E99" w:rsidRDefault="005F0F47" w:rsidP="00D96DE5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B702DF">
        <w:rPr>
          <w:rFonts w:ascii="仿宋" w:eastAsia="仿宋" w:hAnsi="仿宋" w:cs="仿宋" w:hint="eastAsia"/>
          <w:sz w:val="28"/>
          <w:szCs w:val="28"/>
        </w:rPr>
        <w:t>本周</w:t>
      </w:r>
      <w:r w:rsidR="00787A5E" w:rsidRPr="00EC7C2F">
        <w:rPr>
          <w:rFonts w:ascii="仿宋" w:eastAsia="仿宋" w:hAnsi="仿宋" w:cs="仿宋" w:hint="eastAsia"/>
          <w:sz w:val="28"/>
          <w:szCs w:val="28"/>
        </w:rPr>
        <w:t>质纯碱主流走稳，个别下调50-80元/吨；重质纯碱提涨为主，沙河区域涨幅在80元/吨，其他区域以100-150元/吨涨幅为主。目前国内纯碱企业在产产能运行平稳，整体行业产能利用率达85%，行业需求量整体偏稳，供需呈弱势平衡状态。由于国内两家轻质纯碱执行售价偏低，其中湖北双环出现降势主因企业内部库存复产后库存快速增长，而销量不佳导致降价促销，截止当前厂家库存进一步走低，价格趋稳；中海华邦前期订单过足，本周主流执行价与行业内主流价对比执行偏低；因此在行业心态上对于下游及中间商形成看跌心态，而在实际市场中，由于两企业以针对固定用户，因此为对全国价格造成普及影响。综合市场当前表现，由于轻质纯碱的弱需加悲观心态促进，纯碱企业出货增压，走势维稳；重质纯碱一方面供不应求，另一方面在冬储及运输上有支撑，因此市场尚可坚挺上行</w:t>
      </w:r>
      <w:r w:rsidRPr="00D22E99">
        <w:rPr>
          <w:rFonts w:ascii="仿宋" w:eastAsia="仿宋" w:hAnsi="仿宋" w:cs="仿宋" w:hint="eastAsia"/>
          <w:sz w:val="28"/>
          <w:szCs w:val="28"/>
        </w:rPr>
        <w:t>。</w:t>
      </w:r>
    </w:p>
    <w:p w:rsidR="0057406A" w:rsidRDefault="005F0F47" w:rsidP="0057406A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975E1F">
        <w:rPr>
          <w:rFonts w:ascii="仿宋" w:eastAsia="仿宋" w:hAnsi="仿宋" w:cs="仿宋" w:hint="eastAsia"/>
          <w:sz w:val="28"/>
          <w:szCs w:val="28"/>
        </w:rPr>
        <w:t>供应端：</w:t>
      </w:r>
    </w:p>
    <w:p w:rsidR="00EC7C2F" w:rsidRPr="00EC7C2F" w:rsidRDefault="00CA4CC2" w:rsidP="00787A5E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CA4CC2">
        <w:rPr>
          <w:rFonts w:ascii="仿宋" w:eastAsia="仿宋" w:hAnsi="仿宋" w:cs="仿宋" w:hint="eastAsia"/>
          <w:sz w:val="28"/>
          <w:szCs w:val="28"/>
        </w:rPr>
        <w:t>轻质碱主流出厂价格</w:t>
      </w:r>
      <w:r w:rsidR="000F4BC2">
        <w:rPr>
          <w:rFonts w:ascii="仿宋" w:eastAsia="仿宋" w:hAnsi="仿宋" w:cs="仿宋" w:hint="eastAsia"/>
          <w:sz w:val="28"/>
          <w:szCs w:val="28"/>
        </w:rPr>
        <w:t>：</w:t>
      </w:r>
      <w:r w:rsidR="00787A5E" w:rsidRPr="00EC7C2F">
        <w:rPr>
          <w:rFonts w:ascii="仿宋" w:eastAsia="仿宋" w:hAnsi="仿宋" w:cs="仿宋" w:hint="eastAsia"/>
          <w:sz w:val="28"/>
          <w:szCs w:val="28"/>
        </w:rPr>
        <w:t>辽宁地区现阶段本地贸易出货价格在2080-2130元/吨左右，终端到货2100-2150/吨左右；河北地区出厂1950-2050元/吨；山东地区出厂2000-2100元/吨；江苏地区主流出厂1950-2150元/吨；杭州地区出厂2080-2160元/吨；福建地区出厂1980-2050元/吨左右；广东地区出厂2150-2250元/吨；华中地区</w:t>
      </w:r>
      <w:r w:rsidR="00787A5E" w:rsidRPr="00EC7C2F">
        <w:rPr>
          <w:rFonts w:ascii="仿宋" w:eastAsia="仿宋" w:hAnsi="仿宋" w:cs="仿宋" w:hint="eastAsia"/>
          <w:sz w:val="28"/>
          <w:szCs w:val="28"/>
        </w:rPr>
        <w:lastRenderedPageBreak/>
        <w:t>1900-2020元/吨；青海地区出厂1750-1800元/吨；川渝区域出厂1980-2050元/吨；云贵地区出厂1950-2000元/吨；江西区域出厂2000-2050元/吨。</w:t>
      </w:r>
    </w:p>
    <w:p w:rsidR="000F4BC2" w:rsidRPr="0057406A" w:rsidRDefault="00787A5E" w:rsidP="00787A5E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EC7C2F">
        <w:rPr>
          <w:rFonts w:ascii="仿宋" w:eastAsia="仿宋" w:hAnsi="仿宋" w:cs="仿宋" w:hint="eastAsia"/>
          <w:sz w:val="28"/>
          <w:szCs w:val="28"/>
        </w:rPr>
        <w:t>重碱主流含税送到价格：目前华北地区重碱主流送到2150-2250元/吨左右，沙河区域主流送达提升至2200-2250元/吨；青海区域主流出厂价1800-1850元/吨；西南区域送到2200-2250元/吨；东北区域重碱主流送到2250-2300元/吨；广东重碱送到价格2300-2400元/吨；华东片区主流送到2200-2300元/吨</w:t>
      </w:r>
      <w:r w:rsidR="000F4BC2" w:rsidRPr="0057406A">
        <w:rPr>
          <w:rFonts w:ascii="仿宋" w:eastAsia="仿宋" w:hAnsi="仿宋" w:cs="仿宋"/>
          <w:sz w:val="28"/>
          <w:szCs w:val="28"/>
        </w:rPr>
        <w:t>。</w:t>
      </w:r>
    </w:p>
    <w:p w:rsidR="000F4BC2" w:rsidRPr="000F4BC2" w:rsidRDefault="000F4BC2" w:rsidP="005F0F47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5F0F47" w:rsidRDefault="005F0F47" w:rsidP="005F0F47">
      <w:pPr>
        <w:widowControl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</w:p>
    <w:p w:rsidR="0057406A" w:rsidRDefault="005F0F47" w:rsidP="0057406A">
      <w:pPr>
        <w:widowControl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57406A" w:rsidRDefault="0057406A" w:rsidP="0057406A">
      <w:pPr>
        <w:widowControl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</w:p>
    <w:p w:rsidR="00787A5E" w:rsidRPr="00EC7C2F" w:rsidRDefault="000F4BC2" w:rsidP="00EC7C2F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57406A">
        <w:rPr>
          <w:rFonts w:ascii="仿宋" w:eastAsia="仿宋" w:hAnsi="仿宋" w:cs="仿宋"/>
          <w:sz w:val="28"/>
          <w:szCs w:val="28"/>
        </w:rPr>
        <w:t>生产供量方面：</w:t>
      </w:r>
      <w:r w:rsidR="00787A5E" w:rsidRPr="00EC7C2F">
        <w:rPr>
          <w:rFonts w:ascii="仿宋" w:eastAsia="仿宋" w:hAnsi="仿宋" w:cs="仿宋" w:hint="eastAsia"/>
          <w:sz w:val="28"/>
          <w:szCs w:val="28"/>
        </w:rPr>
        <w:t>辽宁大化电厂点火加快开机复工步伐，安徽德邦开机待定，行业供应端以增供为主。目前根据市场实际需求表现不同，纯碱企业重质纯碱产率有所提升，轻质纯碱供应过剩矛盾增压减缓，重质纯碱供应将提升；</w:t>
      </w:r>
    </w:p>
    <w:p w:rsidR="00787A5E" w:rsidRPr="00EC7C2F" w:rsidRDefault="00787A5E" w:rsidP="00EC7C2F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EC7C2F">
        <w:rPr>
          <w:rFonts w:ascii="仿宋" w:eastAsia="仿宋" w:hAnsi="仿宋" w:cs="仿宋" w:hint="eastAsia"/>
          <w:sz w:val="28"/>
          <w:szCs w:val="28"/>
        </w:rPr>
        <w:t>运输方面：雨雪天气将加大汽车运输压力，受冷空气由北向东传导，火运或船运或有小幅影响，备货单位采购进一步增压；</w:t>
      </w:r>
    </w:p>
    <w:p w:rsidR="00787A5E" w:rsidRPr="00EC7C2F" w:rsidRDefault="00787A5E" w:rsidP="00EC7C2F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EC7C2F">
        <w:rPr>
          <w:rFonts w:ascii="仿宋" w:eastAsia="仿宋" w:hAnsi="仿宋" w:cs="仿宋" w:hint="eastAsia"/>
          <w:sz w:val="28"/>
          <w:szCs w:val="28"/>
        </w:rPr>
        <w:t>环保：合成氨行业对于河南区域合成氨装置提出限产要求，预计将影响当地联碱厂家纯碱产量骤减；</w:t>
      </w:r>
    </w:p>
    <w:p w:rsidR="0053159E" w:rsidRPr="00EC7C2F" w:rsidRDefault="00787A5E" w:rsidP="00EC7C2F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EC7C2F">
        <w:rPr>
          <w:rFonts w:ascii="仿宋" w:eastAsia="仿宋" w:hAnsi="仿宋" w:cs="仿宋" w:hint="eastAsia"/>
          <w:sz w:val="28"/>
          <w:szCs w:val="28"/>
        </w:rPr>
        <w:t>综合来看，国内轻质纯碱月中需求不振，加上下游用户买涨抵触，国内轻质纯碱供量增加，出货或有灵活议价接单产生，后市价格或有</w:t>
      </w:r>
      <w:r w:rsidRPr="00EC7C2F">
        <w:rPr>
          <w:rFonts w:ascii="仿宋" w:eastAsia="仿宋" w:hAnsi="仿宋" w:cs="仿宋" w:hint="eastAsia"/>
          <w:sz w:val="28"/>
          <w:szCs w:val="28"/>
        </w:rPr>
        <w:lastRenderedPageBreak/>
        <w:t>小幅下行可能，而河南合成氨限产或将造成联碱厂家开工率下行，增加供应面利好或将对价格下行形成阻力；重质纯碱刚需较稳，用户端年末采购量仍有较足需求未能释放，加上冬季汽车运压，重碱下游用户备货需求释放将加大后市涨情可能</w:t>
      </w:r>
      <w:r w:rsidR="00EC7C2F">
        <w:rPr>
          <w:rFonts w:ascii="仿宋" w:eastAsia="仿宋" w:hAnsi="仿宋" w:cs="仿宋" w:hint="eastAsia"/>
          <w:sz w:val="28"/>
          <w:szCs w:val="28"/>
        </w:rPr>
        <w:t>.</w:t>
      </w:r>
    </w:p>
    <w:p w:rsidR="00537D9E" w:rsidRPr="00650ED7" w:rsidRDefault="00537D9E" w:rsidP="00FB54E9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83"/>
    </w:p>
    <w:tbl>
      <w:tblPr>
        <w:tblW w:w="8720" w:type="dxa"/>
        <w:tblInd w:w="-106" w:type="dxa"/>
        <w:tblLayout w:type="fixed"/>
        <w:tblLook w:val="00A0"/>
      </w:tblPr>
      <w:tblGrid>
        <w:gridCol w:w="2220"/>
        <w:gridCol w:w="1301"/>
        <w:gridCol w:w="1301"/>
        <w:gridCol w:w="1301"/>
        <w:gridCol w:w="1301"/>
        <w:gridCol w:w="1296"/>
      </w:tblGrid>
      <w:tr w:rsidR="00537D9E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37D9E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BC69B0" w:rsidTr="00EC7C2F">
        <w:trPr>
          <w:trHeight w:val="36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9C36D2" w:rsidRDefault="00BC69B0" w:rsidP="00787A5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C69B0" w:rsidRDefault="00BC69B0" w:rsidP="00EC7C2F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华东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C69B0" w:rsidRPr="00EC7C2F" w:rsidRDefault="00BC69B0" w:rsidP="00EC7C2F">
            <w:pPr>
              <w:ind w:firstLineChars="196" w:firstLine="386"/>
              <w:rPr>
                <w:color w:val="000000" w:themeColor="text1"/>
                <w:sz w:val="24"/>
                <w:szCs w:val="24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198</w:t>
            </w:r>
            <w:r w:rsidR="00EC7C2F" w:rsidRPr="00EC7C2F">
              <w:rPr>
                <w:rFonts w:ascii="宋体" w:hAnsi="宋体" w:cs="宋体" w:hint="eastAsia"/>
                <w:color w:val="000000" w:themeColor="text1"/>
                <w:w w:val="99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EC7C2F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2160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EC7C2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2200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EC7C2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2300</w:t>
            </w:r>
          </w:p>
        </w:tc>
      </w:tr>
      <w:tr w:rsidR="00BC69B0" w:rsidTr="00EC7C2F">
        <w:trPr>
          <w:trHeight w:val="357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51585D" w:rsidRDefault="00BC69B0" w:rsidP="00787A5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C69B0" w:rsidRDefault="00BC69B0" w:rsidP="00EC7C2F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EC7C2F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2150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EC7C2F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EC7C2F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2300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EC7C2F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2400</w:t>
            </w:r>
          </w:p>
        </w:tc>
      </w:tr>
      <w:tr w:rsidR="00BC69B0" w:rsidTr="00972F44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51585D" w:rsidRDefault="00BC69B0" w:rsidP="00787A5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C69B0" w:rsidRDefault="00BC69B0" w:rsidP="00EC7C2F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C69B0" w:rsidRPr="00EC7C2F" w:rsidRDefault="00BC69B0" w:rsidP="00EC7C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EC7C2F">
            <w:pPr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2080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EC7C2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EC7C2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2250</w:t>
            </w:r>
          </w:p>
        </w:tc>
      </w:tr>
      <w:tr w:rsidR="00BC69B0" w:rsidTr="004A7085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Default="001A5B52" w:rsidP="00787A5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C69B0" w:rsidRDefault="00BC69B0" w:rsidP="00EC7C2F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EC7C2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2080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EC7C2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2130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EC7C2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EC7C2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2350</w:t>
            </w:r>
          </w:p>
        </w:tc>
      </w:tr>
      <w:tr w:rsidR="00BC69B0" w:rsidTr="00972F44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Default="001A5B52" w:rsidP="00787A5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C69B0" w:rsidRDefault="00BC69B0" w:rsidP="00EC7C2F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西南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C69B0" w:rsidRPr="00EC7C2F" w:rsidRDefault="00BC69B0" w:rsidP="00EC7C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1930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EC7C2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EC7C2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EC7C2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2250</w:t>
            </w:r>
          </w:p>
        </w:tc>
      </w:tr>
      <w:tr w:rsidR="00BC69B0" w:rsidTr="004A7085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Default="001A5B52" w:rsidP="00787A5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C69B0" w:rsidRDefault="00BC69B0" w:rsidP="00EC7C2F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EC7C2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EC7C2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2020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EC7C2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EC7C2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2250</w:t>
            </w:r>
          </w:p>
        </w:tc>
      </w:tr>
      <w:tr w:rsidR="00BC69B0" w:rsidTr="00972F44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Default="001A5B52" w:rsidP="00787A5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C69B0" w:rsidRDefault="00BC69B0" w:rsidP="00EC7C2F">
            <w:pPr>
              <w:spacing w:line="229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C69B0" w:rsidRPr="00EC7C2F" w:rsidRDefault="00BC69B0" w:rsidP="00EC7C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BC69B0" w:rsidP="00EC7C2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EC7C2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C69B0" w:rsidRPr="00EC7C2F" w:rsidRDefault="001A5B52" w:rsidP="00EC7C2F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7C2F">
              <w:rPr>
                <w:rFonts w:ascii="宋体" w:hAnsi="宋体" w:cs="宋体"/>
                <w:color w:val="000000" w:themeColor="text1"/>
                <w:w w:val="99"/>
                <w:sz w:val="20"/>
                <w:szCs w:val="20"/>
              </w:rPr>
              <w:t>1950</w:t>
            </w:r>
          </w:p>
        </w:tc>
      </w:tr>
    </w:tbl>
    <w:p w:rsidR="00537D9E" w:rsidRDefault="00537D9E" w:rsidP="002B7C0C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537D9E" w:rsidRDefault="00537D9E">
      <w:pPr>
        <w:pStyle w:val="1"/>
        <w:spacing w:line="400" w:lineRule="exact"/>
        <w:jc w:val="center"/>
        <w:rPr>
          <w:b w:val="0"/>
          <w:bCs w:val="0"/>
          <w:color w:val="666699"/>
        </w:rPr>
      </w:pPr>
      <w:bookmarkStart w:id="84" w:name="_Toc392240279"/>
      <w:bookmarkStart w:id="85" w:name="_Toc485981323"/>
      <w:bookmarkStart w:id="86" w:name="_Toc511390007"/>
      <w:bookmarkStart w:id="87" w:name="_Toc513127192"/>
      <w:bookmarkStart w:id="88" w:name="_Toc515610375"/>
      <w:bookmarkStart w:id="89" w:name="_Toc516234893"/>
      <w:bookmarkStart w:id="90" w:name="_Toc516234899"/>
      <w:bookmarkStart w:id="91" w:name="_Toc516839086"/>
      <w:bookmarkStart w:id="92" w:name="_Toc517425040"/>
      <w:bookmarkStart w:id="93" w:name="_Toc518032001"/>
      <w:bookmarkStart w:id="94" w:name="_Toc518638261"/>
      <w:bookmarkStart w:id="95" w:name="_Toc519848559"/>
      <w:bookmarkStart w:id="96" w:name="_Toc520465078"/>
      <w:bookmarkStart w:id="97" w:name="_Toc521057603"/>
      <w:bookmarkStart w:id="98" w:name="_Toc521660549"/>
      <w:bookmarkStart w:id="99" w:name="_Toc522259766"/>
      <w:bookmarkStart w:id="100" w:name="_Toc522280056"/>
      <w:bookmarkStart w:id="101" w:name="_Toc522870747"/>
      <w:bookmarkStart w:id="102" w:name="_Toc522870753"/>
      <w:bookmarkStart w:id="103" w:name="_Toc522870762"/>
      <w:bookmarkStart w:id="104" w:name="_Toc522870771"/>
      <w:bookmarkStart w:id="105" w:name="_Toc524091683"/>
      <w:bookmarkStart w:id="106" w:name="_Toc524701466"/>
      <w:bookmarkStart w:id="107" w:name="_Toc525289548"/>
      <w:bookmarkStart w:id="108" w:name="_Toc525306465"/>
      <w:bookmarkStart w:id="109" w:name="_Toc525306476"/>
      <w:bookmarkStart w:id="110" w:name="_Toc525912528"/>
      <w:bookmarkStart w:id="111" w:name="_Toc527101792"/>
      <w:bookmarkStart w:id="112" w:name="_Toc527705002"/>
      <w:bookmarkStart w:id="113" w:name="_Toc528329958"/>
      <w:bookmarkStart w:id="114" w:name="_Toc528919988"/>
      <w:bookmarkStart w:id="115" w:name="_Toc528930995"/>
      <w:bookmarkStart w:id="116" w:name="_Toc529526327"/>
      <w:bookmarkStart w:id="117" w:name="_Toc530128351"/>
      <w:bookmarkStart w:id="118" w:name="_Toc530750141"/>
      <w:bookmarkStart w:id="119" w:name="_Toc531954274"/>
      <w:bookmarkStart w:id="120" w:name="_Toc532564039"/>
      <w:bookmarkStart w:id="121" w:name="_Toc532564065"/>
      <w:bookmarkStart w:id="122" w:name="_Toc532564262"/>
      <w:r>
        <w:rPr>
          <w:rFonts w:cs="黑体" w:hint="eastAsia"/>
        </w:rPr>
        <w:t>烧碱</w:t>
      </w:r>
      <w:bookmarkEnd w:id="40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123" w:name="_Toc300238848"/>
      <w:bookmarkStart w:id="124" w:name="_Toc295403449"/>
      <w:bookmarkStart w:id="125" w:name="_Toc252539754"/>
      <w:bookmarkStart w:id="126" w:name="_Toc250731925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r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bookmarkStart w:id="127" w:name="_Toc300238850"/>
      <w:bookmarkStart w:id="128" w:name="_Toc392240280"/>
      <w:bookmarkStart w:id="129" w:name="_Toc295403451"/>
      <w:bookmarkStart w:id="130" w:name="_Toc264643747"/>
      <w:bookmarkEnd w:id="123"/>
      <w:bookmarkEnd w:id="124"/>
      <w:bookmarkEnd w:id="125"/>
      <w:bookmarkEnd w:id="126"/>
    </w:p>
    <w:p w:rsidR="0057406A" w:rsidRDefault="00537D9E" w:rsidP="0057406A">
      <w:pPr>
        <w:pStyle w:val="a7"/>
        <w:numPr>
          <w:ilvl w:val="0"/>
          <w:numId w:val="4"/>
        </w:numPr>
        <w:spacing w:before="0" w:beforeAutospacing="0" w:after="0" w:afterAutospacing="0" w:line="400" w:lineRule="exac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市场综述</w:t>
      </w:r>
    </w:p>
    <w:p w:rsidR="0057406A" w:rsidRDefault="0057406A" w:rsidP="0057406A">
      <w:pPr>
        <w:pStyle w:val="a7"/>
        <w:spacing w:before="0" w:beforeAutospacing="0" w:after="0" w:afterAutospacing="0" w:line="400" w:lineRule="exact"/>
        <w:rPr>
          <w:rFonts w:ascii="黑体" w:eastAsia="黑体" w:hAnsi="黑体" w:cs="Times New Roman"/>
          <w:sz w:val="30"/>
          <w:szCs w:val="30"/>
        </w:rPr>
      </w:pPr>
    </w:p>
    <w:p w:rsidR="0057406A" w:rsidRPr="00EC7C2F" w:rsidRDefault="000F4BC2" w:rsidP="00EC7C2F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57406A">
        <w:rPr>
          <w:rFonts w:ascii="仿宋" w:eastAsia="仿宋" w:hAnsi="仿宋" w:cs="仿宋"/>
          <w:sz w:val="28"/>
          <w:szCs w:val="28"/>
        </w:rPr>
        <w:t>本周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中国液体烧碱市场整体走势小幅下行，华北山东地区液碱市场本周大稳小动，部分氯碱企业根据自身库存情况灵活调整价格；华东地区难改低迷走势，本周</w:t>
      </w:r>
      <w:r w:rsidR="00EC7C2F" w:rsidRPr="00EC7C2F">
        <w:rPr>
          <w:rFonts w:ascii="仿宋" w:eastAsia="仿宋" w:hAnsi="仿宋" w:cs="仿宋"/>
          <w:sz w:val="28"/>
          <w:szCs w:val="28"/>
        </w:rPr>
        <w:t>32%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离子膜液碱主流价格下调</w:t>
      </w:r>
      <w:r w:rsidR="00EC7C2F" w:rsidRPr="00EC7C2F">
        <w:rPr>
          <w:rFonts w:ascii="仿宋" w:eastAsia="仿宋" w:hAnsi="仿宋" w:cs="仿宋"/>
          <w:sz w:val="28"/>
          <w:szCs w:val="28"/>
        </w:rPr>
        <w:t>30-40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元</w:t>
      </w:r>
      <w:r w:rsidR="00EC7C2F" w:rsidRPr="00EC7C2F">
        <w:rPr>
          <w:rFonts w:ascii="仿宋" w:eastAsia="仿宋" w:hAnsi="仿宋" w:cs="仿宋"/>
          <w:sz w:val="28"/>
          <w:szCs w:val="28"/>
        </w:rPr>
        <w:t>/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吨；华南地区液碱价格下调</w:t>
      </w:r>
      <w:r w:rsidR="00EC7C2F" w:rsidRPr="00EC7C2F">
        <w:rPr>
          <w:rFonts w:ascii="仿宋" w:eastAsia="仿宋" w:hAnsi="仿宋" w:cs="仿宋"/>
          <w:sz w:val="28"/>
          <w:szCs w:val="28"/>
        </w:rPr>
        <w:t>50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元</w:t>
      </w:r>
      <w:r w:rsidR="00EC7C2F" w:rsidRPr="00EC7C2F">
        <w:rPr>
          <w:rFonts w:ascii="仿宋" w:eastAsia="仿宋" w:hAnsi="仿宋" w:cs="仿宋"/>
          <w:sz w:val="28"/>
          <w:szCs w:val="28"/>
        </w:rPr>
        <w:t>/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吨，其他地区液碱市场本周持稳运行为主</w:t>
      </w:r>
      <w:r w:rsidRPr="0057406A">
        <w:rPr>
          <w:rFonts w:ascii="仿宋" w:eastAsia="仿宋" w:hAnsi="仿宋" w:cs="仿宋"/>
          <w:sz w:val="28"/>
          <w:szCs w:val="28"/>
        </w:rPr>
        <w:t>。</w:t>
      </w:r>
    </w:p>
    <w:p w:rsidR="0057406A" w:rsidRDefault="0057406A" w:rsidP="0057406A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</w:p>
    <w:p w:rsidR="00EC7C2F" w:rsidRPr="00EC7C2F" w:rsidRDefault="000F4BC2" w:rsidP="00EC7C2F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57406A">
        <w:rPr>
          <w:rFonts w:ascii="仿宋" w:eastAsia="仿宋" w:hAnsi="仿宋" w:cs="仿宋"/>
          <w:sz w:val="28"/>
          <w:szCs w:val="28"/>
        </w:rPr>
        <w:lastRenderedPageBreak/>
        <w:t>价格调整原因：</w:t>
      </w:r>
      <w:r w:rsidR="00EC7C2F" w:rsidRPr="00EC7C2F">
        <w:rPr>
          <w:rFonts w:ascii="仿宋" w:eastAsia="仿宋" w:hAnsi="仿宋" w:cs="仿宋"/>
          <w:sz w:val="28"/>
          <w:szCs w:val="28"/>
        </w:rPr>
        <w:t>1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、本周片碱市场成交重心上行，前期山东及内蒙地区停产的片碱加工企业恢复开工，利好当地液碱市场，液碱出货转好，山东地区有部分企业受液氯出货影响，减负荷运行，烧碱供应量减少。</w:t>
      </w:r>
      <w:r w:rsidR="00EC7C2F" w:rsidRPr="00EC7C2F">
        <w:rPr>
          <w:rFonts w:ascii="仿宋" w:eastAsia="仿宋" w:hAnsi="仿宋" w:cs="仿宋"/>
          <w:sz w:val="28"/>
          <w:szCs w:val="28"/>
        </w:rPr>
        <w:t>2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、华东地区液碱市场成交低迷，需求面：近期国际行情不景气，加之日韩出口低价优势，致使国内烧碱出口困难；下游粘胶短纤及农药行业行情不佳，需求萎缩；供应面：当地氯碱装置开工高位，供过于求。</w:t>
      </w:r>
      <w:r w:rsidR="00EC7C2F" w:rsidRPr="00EC7C2F">
        <w:rPr>
          <w:rFonts w:ascii="仿宋" w:eastAsia="仿宋" w:hAnsi="仿宋" w:cs="仿宋"/>
          <w:sz w:val="28"/>
          <w:szCs w:val="28"/>
        </w:rPr>
        <w:t>3</w:t>
      </w:r>
      <w:r w:rsidR="00322DF7">
        <w:rPr>
          <w:rFonts w:ascii="仿宋" w:eastAsia="仿宋" w:hAnsi="仿宋" w:cs="仿宋" w:hint="eastAsia"/>
          <w:sz w:val="28"/>
          <w:szCs w:val="28"/>
        </w:rPr>
        <w:t>、华南地区整体液碱库存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位，下游陶瓷等用碱行业开工不佳，需求萎缩。</w:t>
      </w:r>
    </w:p>
    <w:p w:rsidR="00EC7C2F" w:rsidRPr="00EC7C2F" w:rsidRDefault="00EC7C2F" w:rsidP="00EC7C2F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EC7C2F">
        <w:rPr>
          <w:rFonts w:ascii="仿宋" w:eastAsia="仿宋" w:hAnsi="仿宋" w:cs="仿宋" w:hint="eastAsia"/>
          <w:sz w:val="28"/>
          <w:szCs w:val="28"/>
        </w:rPr>
        <w:t>跟踪数据，</w:t>
      </w:r>
      <w:r w:rsidRPr="00EC7C2F">
        <w:rPr>
          <w:rFonts w:ascii="仿宋" w:eastAsia="仿宋" w:hAnsi="仿宋" w:cs="仿宋"/>
          <w:sz w:val="28"/>
          <w:szCs w:val="28"/>
        </w:rPr>
        <w:t>12</w:t>
      </w:r>
      <w:r w:rsidRPr="00EC7C2F">
        <w:rPr>
          <w:rFonts w:ascii="仿宋" w:eastAsia="仿宋" w:hAnsi="仿宋" w:cs="仿宋" w:hint="eastAsia"/>
          <w:sz w:val="28"/>
          <w:szCs w:val="28"/>
        </w:rPr>
        <w:t>月</w:t>
      </w:r>
      <w:r w:rsidRPr="00EC7C2F">
        <w:rPr>
          <w:rFonts w:ascii="仿宋" w:eastAsia="仿宋" w:hAnsi="仿宋" w:cs="仿宋"/>
          <w:sz w:val="28"/>
          <w:szCs w:val="28"/>
        </w:rPr>
        <w:t>13</w:t>
      </w:r>
      <w:r w:rsidRPr="00EC7C2F">
        <w:rPr>
          <w:rFonts w:ascii="仿宋" w:eastAsia="仿宋" w:hAnsi="仿宋" w:cs="仿宋" w:hint="eastAsia"/>
          <w:sz w:val="28"/>
          <w:szCs w:val="28"/>
        </w:rPr>
        <w:t>日中国</w:t>
      </w:r>
      <w:r w:rsidRPr="00EC7C2F">
        <w:rPr>
          <w:rFonts w:ascii="仿宋" w:eastAsia="仿宋" w:hAnsi="仿宋" w:cs="仿宋"/>
          <w:sz w:val="28"/>
          <w:szCs w:val="28"/>
        </w:rPr>
        <w:t>32%</w:t>
      </w:r>
      <w:r w:rsidRPr="00EC7C2F">
        <w:rPr>
          <w:rFonts w:ascii="仿宋" w:eastAsia="仿宋" w:hAnsi="仿宋" w:cs="仿宋" w:hint="eastAsia"/>
          <w:sz w:val="28"/>
          <w:szCs w:val="28"/>
        </w:rPr>
        <w:t>离子膜液碱市场价格指数</w:t>
      </w:r>
      <w:r w:rsidRPr="00EC7C2F">
        <w:rPr>
          <w:rFonts w:ascii="仿宋" w:eastAsia="仿宋" w:hAnsi="仿宋" w:cs="仿宋"/>
          <w:sz w:val="28"/>
          <w:szCs w:val="28"/>
        </w:rPr>
        <w:t>1007</w:t>
      </w:r>
      <w:r w:rsidRPr="00EC7C2F">
        <w:rPr>
          <w:rFonts w:ascii="仿宋" w:eastAsia="仿宋" w:hAnsi="仿宋" w:cs="仿宋" w:hint="eastAsia"/>
          <w:sz w:val="28"/>
          <w:szCs w:val="28"/>
        </w:rPr>
        <w:t>，较上周四（</w:t>
      </w:r>
      <w:r w:rsidRPr="00EC7C2F">
        <w:rPr>
          <w:rFonts w:ascii="仿宋" w:eastAsia="仿宋" w:hAnsi="仿宋" w:cs="仿宋"/>
          <w:sz w:val="28"/>
          <w:szCs w:val="28"/>
        </w:rPr>
        <w:t>12</w:t>
      </w:r>
      <w:r w:rsidRPr="00EC7C2F">
        <w:rPr>
          <w:rFonts w:ascii="仿宋" w:eastAsia="仿宋" w:hAnsi="仿宋" w:cs="仿宋" w:hint="eastAsia"/>
          <w:sz w:val="28"/>
          <w:szCs w:val="28"/>
        </w:rPr>
        <w:t>月</w:t>
      </w:r>
      <w:r w:rsidRPr="00EC7C2F">
        <w:rPr>
          <w:rFonts w:ascii="仿宋" w:eastAsia="仿宋" w:hAnsi="仿宋" w:cs="仿宋"/>
          <w:sz w:val="28"/>
          <w:szCs w:val="28"/>
        </w:rPr>
        <w:t>6</w:t>
      </w:r>
      <w:r w:rsidRPr="00EC7C2F">
        <w:rPr>
          <w:rFonts w:ascii="仿宋" w:eastAsia="仿宋" w:hAnsi="仿宋" w:cs="仿宋" w:hint="eastAsia"/>
          <w:sz w:val="28"/>
          <w:szCs w:val="28"/>
        </w:rPr>
        <w:t>日）数据相比↓</w:t>
      </w:r>
      <w:r w:rsidRPr="00EC7C2F">
        <w:rPr>
          <w:rFonts w:ascii="仿宋" w:eastAsia="仿宋" w:hAnsi="仿宋" w:cs="仿宋"/>
          <w:sz w:val="28"/>
          <w:szCs w:val="28"/>
        </w:rPr>
        <w:t>0.21%</w:t>
      </w:r>
      <w:r w:rsidRPr="00EC7C2F">
        <w:rPr>
          <w:rFonts w:ascii="仿宋" w:eastAsia="仿宋" w:hAnsi="仿宋" w:cs="仿宋" w:hint="eastAsia"/>
          <w:sz w:val="28"/>
          <w:szCs w:val="28"/>
        </w:rPr>
        <w:t>；</w:t>
      </w:r>
      <w:r w:rsidRPr="00EC7C2F">
        <w:rPr>
          <w:rFonts w:ascii="仿宋" w:eastAsia="仿宋" w:hAnsi="仿宋" w:cs="仿宋"/>
          <w:sz w:val="28"/>
          <w:szCs w:val="28"/>
        </w:rPr>
        <w:t>12</w:t>
      </w:r>
      <w:r w:rsidRPr="00EC7C2F">
        <w:rPr>
          <w:rFonts w:ascii="仿宋" w:eastAsia="仿宋" w:hAnsi="仿宋" w:cs="仿宋" w:hint="eastAsia"/>
          <w:sz w:val="28"/>
          <w:szCs w:val="28"/>
        </w:rPr>
        <w:t>月</w:t>
      </w:r>
      <w:r w:rsidRPr="00EC7C2F">
        <w:rPr>
          <w:rFonts w:ascii="仿宋" w:eastAsia="仿宋" w:hAnsi="仿宋" w:cs="仿宋"/>
          <w:sz w:val="28"/>
          <w:szCs w:val="28"/>
        </w:rPr>
        <w:t>13</w:t>
      </w:r>
      <w:r w:rsidRPr="00EC7C2F">
        <w:rPr>
          <w:rFonts w:ascii="仿宋" w:eastAsia="仿宋" w:hAnsi="仿宋" w:cs="仿宋" w:hint="eastAsia"/>
          <w:sz w:val="28"/>
          <w:szCs w:val="28"/>
        </w:rPr>
        <w:t>日中国</w:t>
      </w:r>
      <w:r w:rsidRPr="00EC7C2F">
        <w:rPr>
          <w:rFonts w:ascii="仿宋" w:eastAsia="仿宋" w:hAnsi="仿宋" w:cs="仿宋"/>
          <w:sz w:val="28"/>
          <w:szCs w:val="28"/>
        </w:rPr>
        <w:t>50%</w:t>
      </w:r>
      <w:r w:rsidRPr="00EC7C2F">
        <w:rPr>
          <w:rFonts w:ascii="仿宋" w:eastAsia="仿宋" w:hAnsi="仿宋" w:cs="仿宋" w:hint="eastAsia"/>
          <w:sz w:val="28"/>
          <w:szCs w:val="28"/>
        </w:rPr>
        <w:t>离子膜液碱市场平均出厂价格在</w:t>
      </w:r>
      <w:r w:rsidRPr="00EC7C2F">
        <w:rPr>
          <w:rFonts w:ascii="仿宋" w:eastAsia="仿宋" w:hAnsi="仿宋" w:cs="仿宋"/>
          <w:sz w:val="28"/>
          <w:szCs w:val="28"/>
        </w:rPr>
        <w:t>1658.6</w:t>
      </w:r>
      <w:r w:rsidRPr="00EC7C2F">
        <w:rPr>
          <w:rFonts w:ascii="仿宋" w:eastAsia="仿宋" w:hAnsi="仿宋" w:cs="仿宋" w:hint="eastAsia"/>
          <w:sz w:val="28"/>
          <w:szCs w:val="28"/>
        </w:rPr>
        <w:t>元</w:t>
      </w:r>
      <w:r w:rsidRPr="00EC7C2F">
        <w:rPr>
          <w:rFonts w:ascii="仿宋" w:eastAsia="仿宋" w:hAnsi="仿宋" w:cs="仿宋"/>
          <w:sz w:val="28"/>
          <w:szCs w:val="28"/>
        </w:rPr>
        <w:t>/</w:t>
      </w:r>
      <w:r w:rsidRPr="00EC7C2F">
        <w:rPr>
          <w:rFonts w:ascii="仿宋" w:eastAsia="仿宋" w:hAnsi="仿宋" w:cs="仿宋" w:hint="eastAsia"/>
          <w:sz w:val="28"/>
          <w:szCs w:val="28"/>
        </w:rPr>
        <w:t>吨，较上周四（</w:t>
      </w:r>
      <w:r w:rsidRPr="00EC7C2F">
        <w:rPr>
          <w:rFonts w:ascii="仿宋" w:eastAsia="仿宋" w:hAnsi="仿宋" w:cs="仿宋"/>
          <w:sz w:val="28"/>
          <w:szCs w:val="28"/>
        </w:rPr>
        <w:t>12</w:t>
      </w:r>
      <w:r w:rsidRPr="00EC7C2F">
        <w:rPr>
          <w:rFonts w:ascii="仿宋" w:eastAsia="仿宋" w:hAnsi="仿宋" w:cs="仿宋" w:hint="eastAsia"/>
          <w:sz w:val="28"/>
          <w:szCs w:val="28"/>
        </w:rPr>
        <w:t>月</w:t>
      </w:r>
      <w:r w:rsidRPr="00EC7C2F">
        <w:rPr>
          <w:rFonts w:ascii="仿宋" w:eastAsia="仿宋" w:hAnsi="仿宋" w:cs="仿宋"/>
          <w:sz w:val="28"/>
          <w:szCs w:val="28"/>
        </w:rPr>
        <w:t>6</w:t>
      </w:r>
      <w:r w:rsidRPr="00EC7C2F">
        <w:rPr>
          <w:rFonts w:ascii="仿宋" w:eastAsia="仿宋" w:hAnsi="仿宋" w:cs="仿宋" w:hint="eastAsia"/>
          <w:sz w:val="28"/>
          <w:szCs w:val="28"/>
        </w:rPr>
        <w:t>日）数据相比↓</w:t>
      </w:r>
      <w:r w:rsidRPr="00EC7C2F">
        <w:rPr>
          <w:rFonts w:ascii="仿宋" w:eastAsia="仿宋" w:hAnsi="仿宋" w:cs="仿宋"/>
          <w:sz w:val="28"/>
          <w:szCs w:val="28"/>
        </w:rPr>
        <w:t>0.60%</w:t>
      </w:r>
      <w:r w:rsidRPr="00EC7C2F">
        <w:rPr>
          <w:rFonts w:ascii="仿宋" w:eastAsia="仿宋" w:hAnsi="仿宋" w:cs="仿宋" w:hint="eastAsia"/>
          <w:sz w:val="28"/>
          <w:szCs w:val="28"/>
        </w:rPr>
        <w:t>.</w:t>
      </w:r>
    </w:p>
    <w:p w:rsidR="0053159E" w:rsidRPr="00EC7C2F" w:rsidRDefault="0053159E" w:rsidP="00EC7C2F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</w:p>
    <w:p w:rsidR="00537D9E" w:rsidRPr="00FD138F" w:rsidRDefault="00537D9E" w:rsidP="00A27328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 w:rsidRPr="00FD138F">
        <w:rPr>
          <w:rFonts w:hint="eastAsia"/>
          <w:b/>
          <w:bCs/>
          <w:sz w:val="30"/>
          <w:szCs w:val="30"/>
        </w:rPr>
        <w:t>二、价格方面</w:t>
      </w:r>
    </w:p>
    <w:p w:rsidR="00EC7C2F" w:rsidRPr="00EC7C2F" w:rsidRDefault="007A5962" w:rsidP="00EC7C2F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t>32%离子膜液碱主流出厂价格：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山东供给氧化铝行业现汇出厂价格执行</w:t>
      </w:r>
      <w:r w:rsidR="00EC7C2F" w:rsidRPr="00EC7C2F">
        <w:rPr>
          <w:rFonts w:ascii="仿宋" w:eastAsia="仿宋" w:hAnsi="仿宋" w:cs="仿宋"/>
          <w:sz w:val="28"/>
          <w:szCs w:val="28"/>
        </w:rPr>
        <w:t>880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元</w:t>
      </w:r>
      <w:r w:rsidR="00EC7C2F" w:rsidRPr="00EC7C2F">
        <w:rPr>
          <w:rFonts w:ascii="仿宋" w:eastAsia="仿宋" w:hAnsi="仿宋" w:cs="仿宋"/>
          <w:sz w:val="28"/>
          <w:szCs w:val="28"/>
        </w:rPr>
        <w:t>/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吨，供其他客户主流出厂价格</w:t>
      </w:r>
      <w:r w:rsidR="00EC7C2F" w:rsidRPr="00EC7C2F">
        <w:rPr>
          <w:rFonts w:ascii="仿宋" w:eastAsia="仿宋" w:hAnsi="仿宋" w:cs="仿宋"/>
          <w:sz w:val="28"/>
          <w:szCs w:val="28"/>
        </w:rPr>
        <w:t>880-940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元</w:t>
      </w:r>
      <w:r w:rsidR="00EC7C2F" w:rsidRPr="00EC7C2F">
        <w:rPr>
          <w:rFonts w:ascii="仿宋" w:eastAsia="仿宋" w:hAnsi="仿宋" w:cs="仿宋"/>
          <w:sz w:val="28"/>
          <w:szCs w:val="28"/>
        </w:rPr>
        <w:t>/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吨；河北</w:t>
      </w:r>
      <w:r w:rsidR="00EC7C2F" w:rsidRPr="00EC7C2F">
        <w:rPr>
          <w:rFonts w:ascii="仿宋" w:eastAsia="仿宋" w:hAnsi="仿宋" w:cs="仿宋"/>
          <w:sz w:val="28"/>
          <w:szCs w:val="28"/>
        </w:rPr>
        <w:t>890-980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元</w:t>
      </w:r>
      <w:r w:rsidR="00EC7C2F" w:rsidRPr="00EC7C2F">
        <w:rPr>
          <w:rFonts w:ascii="仿宋" w:eastAsia="仿宋" w:hAnsi="仿宋" w:cs="仿宋"/>
          <w:sz w:val="28"/>
          <w:szCs w:val="28"/>
        </w:rPr>
        <w:t>/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吨；天津</w:t>
      </w:r>
      <w:r w:rsidR="00EC7C2F" w:rsidRPr="00EC7C2F">
        <w:rPr>
          <w:rFonts w:ascii="仿宋" w:eastAsia="仿宋" w:hAnsi="仿宋" w:cs="仿宋"/>
          <w:sz w:val="28"/>
          <w:szCs w:val="28"/>
        </w:rPr>
        <w:t>3200-3300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元</w:t>
      </w:r>
      <w:r w:rsidR="00EC7C2F" w:rsidRPr="00EC7C2F">
        <w:rPr>
          <w:rFonts w:ascii="仿宋" w:eastAsia="仿宋" w:hAnsi="仿宋" w:cs="仿宋"/>
          <w:sz w:val="28"/>
          <w:szCs w:val="28"/>
        </w:rPr>
        <w:t>/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吨（折百）；浙江送到经萧绍销商</w:t>
      </w:r>
      <w:r w:rsidR="00EC7C2F" w:rsidRPr="00EC7C2F">
        <w:rPr>
          <w:rFonts w:ascii="仿宋" w:eastAsia="仿宋" w:hAnsi="仿宋" w:cs="仿宋"/>
          <w:sz w:val="28"/>
          <w:szCs w:val="28"/>
        </w:rPr>
        <w:t>1000-1030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元</w:t>
      </w:r>
      <w:r w:rsidR="00EC7C2F" w:rsidRPr="00EC7C2F">
        <w:rPr>
          <w:rFonts w:ascii="仿宋" w:eastAsia="仿宋" w:hAnsi="仿宋" w:cs="仿宋"/>
          <w:sz w:val="28"/>
          <w:szCs w:val="28"/>
        </w:rPr>
        <w:t>/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吨；江苏</w:t>
      </w:r>
      <w:r w:rsidR="00EC7C2F" w:rsidRPr="00EC7C2F">
        <w:rPr>
          <w:rFonts w:ascii="仿宋" w:eastAsia="仿宋" w:hAnsi="仿宋" w:cs="仿宋"/>
          <w:sz w:val="28"/>
          <w:szCs w:val="28"/>
        </w:rPr>
        <w:t>860-920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元</w:t>
      </w:r>
      <w:r w:rsidR="00EC7C2F" w:rsidRPr="00EC7C2F">
        <w:rPr>
          <w:rFonts w:ascii="仿宋" w:eastAsia="仿宋" w:hAnsi="仿宋" w:cs="仿宋"/>
          <w:sz w:val="28"/>
          <w:szCs w:val="28"/>
        </w:rPr>
        <w:t>/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吨；安徽</w:t>
      </w:r>
      <w:r w:rsidR="00EC7C2F" w:rsidRPr="00EC7C2F">
        <w:rPr>
          <w:rFonts w:ascii="仿宋" w:eastAsia="仿宋" w:hAnsi="仿宋" w:cs="仿宋"/>
          <w:sz w:val="28"/>
          <w:szCs w:val="28"/>
        </w:rPr>
        <w:t>860-910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元</w:t>
      </w:r>
      <w:r w:rsidR="00EC7C2F" w:rsidRPr="00EC7C2F">
        <w:rPr>
          <w:rFonts w:ascii="仿宋" w:eastAsia="仿宋" w:hAnsi="仿宋" w:cs="仿宋"/>
          <w:sz w:val="28"/>
          <w:szCs w:val="28"/>
        </w:rPr>
        <w:t>/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吨；江西地区</w:t>
      </w:r>
      <w:r w:rsidR="00EC7C2F" w:rsidRPr="00EC7C2F">
        <w:rPr>
          <w:rFonts w:ascii="仿宋" w:eastAsia="仿宋" w:hAnsi="仿宋" w:cs="仿宋"/>
          <w:sz w:val="28"/>
          <w:szCs w:val="28"/>
        </w:rPr>
        <w:t>900-980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元</w:t>
      </w:r>
      <w:r w:rsidR="00EC7C2F" w:rsidRPr="00EC7C2F">
        <w:rPr>
          <w:rFonts w:ascii="仿宋" w:eastAsia="仿宋" w:hAnsi="仿宋" w:cs="仿宋"/>
          <w:sz w:val="28"/>
          <w:szCs w:val="28"/>
        </w:rPr>
        <w:t>/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吨；福建省内送到</w:t>
      </w:r>
      <w:r w:rsidR="00EC7C2F" w:rsidRPr="00EC7C2F">
        <w:rPr>
          <w:rFonts w:ascii="仿宋" w:eastAsia="仿宋" w:hAnsi="仿宋" w:cs="仿宋"/>
          <w:sz w:val="28"/>
          <w:szCs w:val="28"/>
        </w:rPr>
        <w:t>1160-1170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元</w:t>
      </w:r>
      <w:r w:rsidR="00EC7C2F" w:rsidRPr="00EC7C2F">
        <w:rPr>
          <w:rFonts w:ascii="仿宋" w:eastAsia="仿宋" w:hAnsi="仿宋" w:cs="仿宋"/>
          <w:sz w:val="28"/>
          <w:szCs w:val="28"/>
        </w:rPr>
        <w:t>/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吨；广西</w:t>
      </w:r>
      <w:r w:rsidR="00EC7C2F" w:rsidRPr="00EC7C2F">
        <w:rPr>
          <w:rFonts w:ascii="仿宋" w:eastAsia="仿宋" w:hAnsi="仿宋" w:cs="仿宋"/>
          <w:sz w:val="28"/>
          <w:szCs w:val="28"/>
        </w:rPr>
        <w:t>1150-1180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元</w:t>
      </w:r>
      <w:r w:rsidR="00EC7C2F" w:rsidRPr="00EC7C2F">
        <w:rPr>
          <w:rFonts w:ascii="仿宋" w:eastAsia="仿宋" w:hAnsi="仿宋" w:cs="仿宋"/>
          <w:sz w:val="28"/>
          <w:szCs w:val="28"/>
        </w:rPr>
        <w:t>/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吨；湖北</w:t>
      </w:r>
      <w:r w:rsidR="00EC7C2F" w:rsidRPr="00EC7C2F">
        <w:rPr>
          <w:rFonts w:ascii="仿宋" w:eastAsia="仿宋" w:hAnsi="仿宋" w:cs="仿宋"/>
          <w:sz w:val="28"/>
          <w:szCs w:val="28"/>
        </w:rPr>
        <w:t>1080-1130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元</w:t>
      </w:r>
      <w:r w:rsidR="00EC7C2F" w:rsidRPr="00EC7C2F">
        <w:rPr>
          <w:rFonts w:ascii="仿宋" w:eastAsia="仿宋" w:hAnsi="仿宋" w:cs="仿宋"/>
          <w:sz w:val="28"/>
          <w:szCs w:val="28"/>
        </w:rPr>
        <w:t>/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吨；河南</w:t>
      </w:r>
      <w:r w:rsidR="00EC7C2F" w:rsidRPr="00EC7C2F">
        <w:rPr>
          <w:rFonts w:ascii="仿宋" w:eastAsia="仿宋" w:hAnsi="仿宋" w:cs="仿宋"/>
          <w:sz w:val="28"/>
          <w:szCs w:val="28"/>
        </w:rPr>
        <w:t>3350-3450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元</w:t>
      </w:r>
      <w:r w:rsidR="00EC7C2F" w:rsidRPr="00EC7C2F">
        <w:rPr>
          <w:rFonts w:ascii="仿宋" w:eastAsia="仿宋" w:hAnsi="仿宋" w:cs="仿宋"/>
          <w:sz w:val="28"/>
          <w:szCs w:val="28"/>
        </w:rPr>
        <w:t>/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吨（折百）；内蒙古</w:t>
      </w:r>
      <w:r w:rsidR="00EC7C2F" w:rsidRPr="00EC7C2F">
        <w:rPr>
          <w:rFonts w:ascii="仿宋" w:eastAsia="仿宋" w:hAnsi="仿宋" w:cs="仿宋"/>
          <w:sz w:val="28"/>
          <w:szCs w:val="28"/>
        </w:rPr>
        <w:t>2900-3050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元</w:t>
      </w:r>
      <w:r w:rsidR="00EC7C2F" w:rsidRPr="00EC7C2F">
        <w:rPr>
          <w:rFonts w:ascii="仿宋" w:eastAsia="仿宋" w:hAnsi="仿宋" w:cs="仿宋"/>
          <w:sz w:val="28"/>
          <w:szCs w:val="28"/>
        </w:rPr>
        <w:t>/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吨（折百）；辽宁</w:t>
      </w:r>
      <w:r w:rsidR="00EC7C2F" w:rsidRPr="00EC7C2F">
        <w:rPr>
          <w:rFonts w:ascii="仿宋" w:eastAsia="仿宋" w:hAnsi="仿宋" w:cs="仿宋"/>
          <w:sz w:val="28"/>
          <w:szCs w:val="28"/>
        </w:rPr>
        <w:t>1050-1070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元</w:t>
      </w:r>
      <w:r w:rsidR="00EC7C2F" w:rsidRPr="00EC7C2F">
        <w:rPr>
          <w:rFonts w:ascii="仿宋" w:eastAsia="仿宋" w:hAnsi="仿宋" w:cs="仿宋"/>
          <w:sz w:val="28"/>
          <w:szCs w:val="28"/>
        </w:rPr>
        <w:t>/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吨；四川</w:t>
      </w:r>
      <w:r w:rsidR="00EC7C2F" w:rsidRPr="00EC7C2F">
        <w:rPr>
          <w:rFonts w:ascii="仿宋" w:eastAsia="仿宋" w:hAnsi="仿宋" w:cs="仿宋"/>
          <w:sz w:val="28"/>
          <w:szCs w:val="28"/>
        </w:rPr>
        <w:t>3750-3850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元</w:t>
      </w:r>
      <w:r w:rsidR="00EC7C2F" w:rsidRPr="00EC7C2F">
        <w:rPr>
          <w:rFonts w:ascii="仿宋" w:eastAsia="仿宋" w:hAnsi="仿宋" w:cs="仿宋"/>
          <w:sz w:val="28"/>
          <w:szCs w:val="28"/>
        </w:rPr>
        <w:t>/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吨（折百）。</w:t>
      </w:r>
    </w:p>
    <w:p w:rsidR="00C412D4" w:rsidRPr="00EC7C2F" w:rsidRDefault="00EC7C2F" w:rsidP="00EC7C2F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EC7C2F">
        <w:rPr>
          <w:rFonts w:ascii="仿宋" w:eastAsia="仿宋" w:hAnsi="仿宋" w:cs="仿宋" w:hint="eastAsia"/>
          <w:sz w:val="28"/>
          <w:szCs w:val="28"/>
        </w:rPr>
        <w:t>高浓碱主流出厂价格：山东</w:t>
      </w:r>
      <w:r w:rsidRPr="00EC7C2F">
        <w:rPr>
          <w:rFonts w:ascii="仿宋" w:eastAsia="仿宋" w:hAnsi="仿宋" w:cs="仿宋"/>
          <w:sz w:val="28"/>
          <w:szCs w:val="28"/>
        </w:rPr>
        <w:t>48%</w:t>
      </w:r>
      <w:r w:rsidRPr="00EC7C2F">
        <w:rPr>
          <w:rFonts w:ascii="仿宋" w:eastAsia="仿宋" w:hAnsi="仿宋" w:cs="仿宋" w:hint="eastAsia"/>
          <w:sz w:val="28"/>
          <w:szCs w:val="28"/>
        </w:rPr>
        <w:t>离子膜液碱出厂</w:t>
      </w:r>
      <w:r w:rsidRPr="00EC7C2F">
        <w:rPr>
          <w:rFonts w:ascii="仿宋" w:eastAsia="仿宋" w:hAnsi="仿宋" w:cs="仿宋"/>
          <w:sz w:val="28"/>
          <w:szCs w:val="28"/>
        </w:rPr>
        <w:t>1370-1540</w:t>
      </w:r>
      <w:r w:rsidRPr="00EC7C2F">
        <w:rPr>
          <w:rFonts w:ascii="仿宋" w:eastAsia="仿宋" w:hAnsi="仿宋" w:cs="仿宋" w:hint="eastAsia"/>
          <w:sz w:val="28"/>
          <w:szCs w:val="28"/>
        </w:rPr>
        <w:t>元</w:t>
      </w:r>
      <w:r w:rsidRPr="00EC7C2F">
        <w:rPr>
          <w:rFonts w:ascii="仿宋" w:eastAsia="仿宋" w:hAnsi="仿宋" w:cs="仿宋"/>
          <w:sz w:val="28"/>
          <w:szCs w:val="28"/>
        </w:rPr>
        <w:t>/</w:t>
      </w:r>
      <w:r w:rsidRPr="00EC7C2F">
        <w:rPr>
          <w:rFonts w:ascii="仿宋" w:eastAsia="仿宋" w:hAnsi="仿宋" w:cs="仿宋" w:hint="eastAsia"/>
          <w:sz w:val="28"/>
          <w:szCs w:val="28"/>
        </w:rPr>
        <w:t>吨，</w:t>
      </w:r>
      <w:r w:rsidRPr="00EC7C2F">
        <w:rPr>
          <w:rFonts w:ascii="仿宋" w:eastAsia="仿宋" w:hAnsi="仿宋" w:cs="仿宋"/>
          <w:sz w:val="28"/>
          <w:szCs w:val="28"/>
        </w:rPr>
        <w:t>50%</w:t>
      </w:r>
      <w:r w:rsidRPr="00EC7C2F">
        <w:rPr>
          <w:rFonts w:ascii="仿宋" w:eastAsia="仿宋" w:hAnsi="仿宋" w:cs="仿宋" w:hint="eastAsia"/>
          <w:sz w:val="28"/>
          <w:szCs w:val="28"/>
        </w:rPr>
        <w:t>离子膜液碱出厂</w:t>
      </w:r>
      <w:r w:rsidRPr="00EC7C2F">
        <w:rPr>
          <w:rFonts w:ascii="仿宋" w:eastAsia="仿宋" w:hAnsi="仿宋" w:cs="仿宋"/>
          <w:sz w:val="28"/>
          <w:szCs w:val="28"/>
        </w:rPr>
        <w:t>1410-1460</w:t>
      </w:r>
      <w:r w:rsidRPr="00EC7C2F">
        <w:rPr>
          <w:rFonts w:ascii="仿宋" w:eastAsia="仿宋" w:hAnsi="仿宋" w:cs="仿宋" w:hint="eastAsia"/>
          <w:sz w:val="28"/>
          <w:szCs w:val="28"/>
        </w:rPr>
        <w:t>元</w:t>
      </w:r>
      <w:r w:rsidRPr="00EC7C2F">
        <w:rPr>
          <w:rFonts w:ascii="仿宋" w:eastAsia="仿宋" w:hAnsi="仿宋" w:cs="仿宋"/>
          <w:sz w:val="28"/>
          <w:szCs w:val="28"/>
        </w:rPr>
        <w:t>/</w:t>
      </w:r>
      <w:r w:rsidRPr="00EC7C2F">
        <w:rPr>
          <w:rFonts w:ascii="仿宋" w:eastAsia="仿宋" w:hAnsi="仿宋" w:cs="仿宋" w:hint="eastAsia"/>
          <w:sz w:val="28"/>
          <w:szCs w:val="28"/>
        </w:rPr>
        <w:t>吨。天津</w:t>
      </w:r>
      <w:r w:rsidRPr="00EC7C2F">
        <w:rPr>
          <w:rFonts w:ascii="仿宋" w:eastAsia="仿宋" w:hAnsi="仿宋" w:cs="仿宋"/>
          <w:sz w:val="28"/>
          <w:szCs w:val="28"/>
        </w:rPr>
        <w:t>49%</w:t>
      </w:r>
      <w:r w:rsidRPr="00EC7C2F">
        <w:rPr>
          <w:rFonts w:ascii="仿宋" w:eastAsia="仿宋" w:hAnsi="仿宋" w:cs="仿宋" w:hint="eastAsia"/>
          <w:sz w:val="28"/>
          <w:szCs w:val="28"/>
        </w:rPr>
        <w:t>离子膜碱出厂价格</w:t>
      </w:r>
      <w:r w:rsidRPr="00EC7C2F">
        <w:rPr>
          <w:rFonts w:ascii="仿宋" w:eastAsia="仿宋" w:hAnsi="仿宋" w:cs="仿宋"/>
          <w:sz w:val="28"/>
          <w:szCs w:val="28"/>
        </w:rPr>
        <w:lastRenderedPageBreak/>
        <w:t>3400-3500</w:t>
      </w:r>
      <w:r w:rsidRPr="00EC7C2F">
        <w:rPr>
          <w:rFonts w:ascii="仿宋" w:eastAsia="仿宋" w:hAnsi="仿宋" w:cs="仿宋" w:hint="eastAsia"/>
          <w:sz w:val="28"/>
          <w:szCs w:val="28"/>
        </w:rPr>
        <w:t>元</w:t>
      </w:r>
      <w:r w:rsidRPr="00EC7C2F">
        <w:rPr>
          <w:rFonts w:ascii="仿宋" w:eastAsia="仿宋" w:hAnsi="仿宋" w:cs="仿宋"/>
          <w:sz w:val="28"/>
          <w:szCs w:val="28"/>
        </w:rPr>
        <w:t>/</w:t>
      </w:r>
      <w:r w:rsidRPr="00EC7C2F">
        <w:rPr>
          <w:rFonts w:ascii="仿宋" w:eastAsia="仿宋" w:hAnsi="仿宋" w:cs="仿宋" w:hint="eastAsia"/>
          <w:sz w:val="28"/>
          <w:szCs w:val="28"/>
        </w:rPr>
        <w:t>吨（折百），福建</w:t>
      </w:r>
      <w:r w:rsidRPr="00EC7C2F">
        <w:rPr>
          <w:rFonts w:ascii="仿宋" w:eastAsia="仿宋" w:hAnsi="仿宋" w:cs="仿宋"/>
          <w:sz w:val="28"/>
          <w:szCs w:val="28"/>
        </w:rPr>
        <w:t>50%</w:t>
      </w:r>
      <w:r w:rsidRPr="00EC7C2F">
        <w:rPr>
          <w:rFonts w:ascii="仿宋" w:eastAsia="仿宋" w:hAnsi="仿宋" w:cs="仿宋" w:hint="eastAsia"/>
          <w:sz w:val="28"/>
          <w:szCs w:val="28"/>
        </w:rPr>
        <w:t>离子膜液碱省内送到</w:t>
      </w:r>
      <w:r w:rsidRPr="00EC7C2F">
        <w:rPr>
          <w:rFonts w:ascii="仿宋" w:eastAsia="仿宋" w:hAnsi="仿宋" w:cs="仿宋"/>
          <w:sz w:val="28"/>
          <w:szCs w:val="28"/>
        </w:rPr>
        <w:t>1850-1875</w:t>
      </w:r>
      <w:r w:rsidRPr="00EC7C2F">
        <w:rPr>
          <w:rFonts w:ascii="仿宋" w:eastAsia="仿宋" w:hAnsi="仿宋" w:cs="仿宋" w:hint="eastAsia"/>
          <w:sz w:val="28"/>
          <w:szCs w:val="28"/>
        </w:rPr>
        <w:t>元</w:t>
      </w:r>
      <w:r w:rsidRPr="00EC7C2F">
        <w:rPr>
          <w:rFonts w:ascii="仿宋" w:eastAsia="仿宋" w:hAnsi="仿宋" w:cs="仿宋"/>
          <w:sz w:val="28"/>
          <w:szCs w:val="28"/>
        </w:rPr>
        <w:t>/</w:t>
      </w:r>
      <w:r w:rsidRPr="00EC7C2F">
        <w:rPr>
          <w:rFonts w:ascii="仿宋" w:eastAsia="仿宋" w:hAnsi="仿宋" w:cs="仿宋" w:hint="eastAsia"/>
          <w:sz w:val="28"/>
          <w:szCs w:val="28"/>
        </w:rPr>
        <w:t>吨；广西</w:t>
      </w:r>
      <w:r w:rsidRPr="00EC7C2F">
        <w:rPr>
          <w:rFonts w:ascii="仿宋" w:eastAsia="仿宋" w:hAnsi="仿宋" w:cs="仿宋"/>
          <w:sz w:val="28"/>
          <w:szCs w:val="28"/>
        </w:rPr>
        <w:t>50%</w:t>
      </w:r>
      <w:r w:rsidRPr="00EC7C2F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Pr="00EC7C2F">
        <w:rPr>
          <w:rFonts w:ascii="仿宋" w:eastAsia="仿宋" w:hAnsi="仿宋" w:cs="仿宋"/>
          <w:sz w:val="28"/>
          <w:szCs w:val="28"/>
        </w:rPr>
        <w:t>1800</w:t>
      </w:r>
      <w:r w:rsidRPr="00EC7C2F">
        <w:rPr>
          <w:rFonts w:ascii="仿宋" w:eastAsia="仿宋" w:hAnsi="仿宋" w:cs="仿宋" w:hint="eastAsia"/>
          <w:sz w:val="28"/>
          <w:szCs w:val="28"/>
        </w:rPr>
        <w:t>元</w:t>
      </w:r>
      <w:r w:rsidRPr="00EC7C2F">
        <w:rPr>
          <w:rFonts w:ascii="仿宋" w:eastAsia="仿宋" w:hAnsi="仿宋" w:cs="仿宋"/>
          <w:sz w:val="28"/>
          <w:szCs w:val="28"/>
        </w:rPr>
        <w:t>/</w:t>
      </w:r>
      <w:r w:rsidRPr="00EC7C2F">
        <w:rPr>
          <w:rFonts w:ascii="仿宋" w:eastAsia="仿宋" w:hAnsi="仿宋" w:cs="仿宋" w:hint="eastAsia"/>
          <w:sz w:val="28"/>
          <w:szCs w:val="28"/>
        </w:rPr>
        <w:t>吨；内蒙古</w:t>
      </w:r>
      <w:r w:rsidRPr="00EC7C2F">
        <w:rPr>
          <w:rFonts w:ascii="仿宋" w:eastAsia="仿宋" w:hAnsi="仿宋" w:cs="仿宋"/>
          <w:sz w:val="28"/>
          <w:szCs w:val="28"/>
        </w:rPr>
        <w:t>48-50%</w:t>
      </w:r>
      <w:r w:rsidRPr="00EC7C2F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Pr="00EC7C2F">
        <w:rPr>
          <w:rFonts w:ascii="仿宋" w:eastAsia="仿宋" w:hAnsi="仿宋" w:cs="仿宋"/>
          <w:sz w:val="28"/>
          <w:szCs w:val="28"/>
        </w:rPr>
        <w:t>3100-3200</w:t>
      </w:r>
      <w:r w:rsidRPr="00EC7C2F">
        <w:rPr>
          <w:rFonts w:ascii="仿宋" w:eastAsia="仿宋" w:hAnsi="仿宋" w:cs="仿宋" w:hint="eastAsia"/>
          <w:sz w:val="28"/>
          <w:szCs w:val="28"/>
        </w:rPr>
        <w:t>元</w:t>
      </w:r>
      <w:r w:rsidRPr="00EC7C2F">
        <w:rPr>
          <w:rFonts w:ascii="仿宋" w:eastAsia="仿宋" w:hAnsi="仿宋" w:cs="仿宋"/>
          <w:sz w:val="28"/>
          <w:szCs w:val="28"/>
        </w:rPr>
        <w:t>/</w:t>
      </w:r>
      <w:r w:rsidRPr="00EC7C2F">
        <w:rPr>
          <w:rFonts w:ascii="仿宋" w:eastAsia="仿宋" w:hAnsi="仿宋" w:cs="仿宋" w:hint="eastAsia"/>
          <w:sz w:val="28"/>
          <w:szCs w:val="28"/>
        </w:rPr>
        <w:t>吨（折百）；陕西地区</w:t>
      </w:r>
      <w:r w:rsidRPr="00EC7C2F">
        <w:rPr>
          <w:rFonts w:ascii="仿宋" w:eastAsia="仿宋" w:hAnsi="仿宋" w:cs="仿宋"/>
          <w:sz w:val="28"/>
          <w:szCs w:val="28"/>
        </w:rPr>
        <w:t>50%</w:t>
      </w:r>
      <w:r w:rsidRPr="00EC7C2F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Pr="00EC7C2F">
        <w:rPr>
          <w:rFonts w:ascii="仿宋" w:eastAsia="仿宋" w:hAnsi="仿宋" w:cs="仿宋"/>
          <w:sz w:val="28"/>
          <w:szCs w:val="28"/>
        </w:rPr>
        <w:t>3000-3200</w:t>
      </w:r>
      <w:r w:rsidRPr="00EC7C2F">
        <w:rPr>
          <w:rFonts w:ascii="仿宋" w:eastAsia="仿宋" w:hAnsi="仿宋" w:cs="仿宋" w:hint="eastAsia"/>
          <w:sz w:val="28"/>
          <w:szCs w:val="28"/>
        </w:rPr>
        <w:t>元</w:t>
      </w:r>
      <w:r w:rsidRPr="00EC7C2F">
        <w:rPr>
          <w:rFonts w:ascii="仿宋" w:eastAsia="仿宋" w:hAnsi="仿宋" w:cs="仿宋"/>
          <w:sz w:val="28"/>
          <w:szCs w:val="28"/>
        </w:rPr>
        <w:t>/</w:t>
      </w:r>
      <w:r w:rsidRPr="00EC7C2F">
        <w:rPr>
          <w:rFonts w:ascii="仿宋" w:eastAsia="仿宋" w:hAnsi="仿宋" w:cs="仿宋" w:hint="eastAsia"/>
          <w:sz w:val="28"/>
          <w:szCs w:val="28"/>
        </w:rPr>
        <w:t>吨（折百）均有；江苏地区</w:t>
      </w:r>
      <w:r w:rsidRPr="00EC7C2F">
        <w:rPr>
          <w:rFonts w:ascii="仿宋" w:eastAsia="仿宋" w:hAnsi="仿宋" w:cs="仿宋"/>
          <w:sz w:val="28"/>
          <w:szCs w:val="28"/>
        </w:rPr>
        <w:t>48%</w:t>
      </w:r>
      <w:r w:rsidRPr="00EC7C2F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Pr="00EC7C2F">
        <w:rPr>
          <w:rFonts w:ascii="仿宋" w:eastAsia="仿宋" w:hAnsi="仿宋" w:cs="仿宋"/>
          <w:sz w:val="28"/>
          <w:szCs w:val="28"/>
        </w:rPr>
        <w:t>1500-1550</w:t>
      </w:r>
      <w:r w:rsidRPr="00EC7C2F">
        <w:rPr>
          <w:rFonts w:ascii="仿宋" w:eastAsia="仿宋" w:hAnsi="仿宋" w:cs="仿宋" w:hint="eastAsia"/>
          <w:sz w:val="28"/>
          <w:szCs w:val="28"/>
        </w:rPr>
        <w:t>元</w:t>
      </w:r>
      <w:r w:rsidRPr="00EC7C2F">
        <w:rPr>
          <w:rFonts w:ascii="仿宋" w:eastAsia="仿宋" w:hAnsi="仿宋" w:cs="仿宋"/>
          <w:sz w:val="28"/>
          <w:szCs w:val="28"/>
        </w:rPr>
        <w:t>/</w:t>
      </w:r>
      <w:r w:rsidRPr="00EC7C2F">
        <w:rPr>
          <w:rFonts w:ascii="仿宋" w:eastAsia="仿宋" w:hAnsi="仿宋" w:cs="仿宋" w:hint="eastAsia"/>
          <w:sz w:val="28"/>
          <w:szCs w:val="28"/>
        </w:rPr>
        <w:t>吨。辽宁地区</w:t>
      </w:r>
      <w:r w:rsidRPr="00EC7C2F">
        <w:rPr>
          <w:rFonts w:ascii="仿宋" w:eastAsia="仿宋" w:hAnsi="仿宋" w:cs="仿宋"/>
          <w:sz w:val="28"/>
          <w:szCs w:val="28"/>
        </w:rPr>
        <w:t>45-50%</w:t>
      </w:r>
      <w:r w:rsidRPr="00EC7C2F">
        <w:rPr>
          <w:rFonts w:ascii="仿宋" w:eastAsia="仿宋" w:hAnsi="仿宋" w:cs="仿宋" w:hint="eastAsia"/>
          <w:sz w:val="28"/>
          <w:szCs w:val="28"/>
        </w:rPr>
        <w:t>离子膜液碱出厂价格在</w:t>
      </w:r>
      <w:r w:rsidRPr="00EC7C2F">
        <w:rPr>
          <w:rFonts w:ascii="仿宋" w:eastAsia="仿宋" w:hAnsi="仿宋" w:cs="仿宋"/>
          <w:sz w:val="28"/>
          <w:szCs w:val="28"/>
        </w:rPr>
        <w:t>1500-1700</w:t>
      </w:r>
      <w:r w:rsidRPr="00EC7C2F">
        <w:rPr>
          <w:rFonts w:ascii="仿宋" w:eastAsia="仿宋" w:hAnsi="仿宋" w:cs="仿宋" w:hint="eastAsia"/>
          <w:sz w:val="28"/>
          <w:szCs w:val="28"/>
        </w:rPr>
        <w:t>元</w:t>
      </w:r>
      <w:r w:rsidRPr="00EC7C2F">
        <w:rPr>
          <w:rFonts w:ascii="仿宋" w:eastAsia="仿宋" w:hAnsi="仿宋" w:cs="仿宋"/>
          <w:sz w:val="28"/>
          <w:szCs w:val="28"/>
        </w:rPr>
        <w:t>/</w:t>
      </w:r>
      <w:r w:rsidRPr="00EC7C2F">
        <w:rPr>
          <w:rFonts w:ascii="仿宋" w:eastAsia="仿宋" w:hAnsi="仿宋" w:cs="仿宋" w:hint="eastAsia"/>
          <w:sz w:val="28"/>
          <w:szCs w:val="28"/>
        </w:rPr>
        <w:t>吨；四川地区</w:t>
      </w:r>
      <w:r w:rsidRPr="00EC7C2F">
        <w:rPr>
          <w:rFonts w:ascii="仿宋" w:eastAsia="仿宋" w:hAnsi="仿宋" w:cs="仿宋"/>
          <w:sz w:val="28"/>
          <w:szCs w:val="28"/>
        </w:rPr>
        <w:t>50%</w:t>
      </w:r>
      <w:r w:rsidRPr="00EC7C2F">
        <w:rPr>
          <w:rFonts w:ascii="仿宋" w:eastAsia="仿宋" w:hAnsi="仿宋" w:cs="仿宋" w:hint="eastAsia"/>
          <w:sz w:val="28"/>
          <w:szCs w:val="28"/>
        </w:rPr>
        <w:t>离子膜液碱主流出厂价格</w:t>
      </w:r>
      <w:r w:rsidRPr="00EC7C2F">
        <w:rPr>
          <w:rFonts w:ascii="仿宋" w:eastAsia="仿宋" w:hAnsi="仿宋" w:cs="仿宋"/>
          <w:sz w:val="28"/>
          <w:szCs w:val="28"/>
        </w:rPr>
        <w:t>3800-3900</w:t>
      </w:r>
      <w:r w:rsidRPr="00EC7C2F">
        <w:rPr>
          <w:rFonts w:ascii="仿宋" w:eastAsia="仿宋" w:hAnsi="仿宋" w:cs="仿宋" w:hint="eastAsia"/>
          <w:sz w:val="28"/>
          <w:szCs w:val="28"/>
        </w:rPr>
        <w:t>元</w:t>
      </w:r>
      <w:r w:rsidRPr="00EC7C2F">
        <w:rPr>
          <w:rFonts w:ascii="仿宋" w:eastAsia="仿宋" w:hAnsi="仿宋" w:cs="仿宋"/>
          <w:sz w:val="28"/>
          <w:szCs w:val="28"/>
        </w:rPr>
        <w:t>/</w:t>
      </w:r>
      <w:r w:rsidRPr="00EC7C2F">
        <w:rPr>
          <w:rFonts w:ascii="仿宋" w:eastAsia="仿宋" w:hAnsi="仿宋" w:cs="仿宋" w:hint="eastAsia"/>
          <w:sz w:val="28"/>
          <w:szCs w:val="28"/>
        </w:rPr>
        <w:t>吨（折百）</w:t>
      </w:r>
      <w:r w:rsidR="00C412D4" w:rsidRPr="00885B66">
        <w:rPr>
          <w:rFonts w:ascii="仿宋" w:eastAsia="仿宋" w:hAnsi="仿宋" w:cs="仿宋" w:hint="eastAsia"/>
          <w:sz w:val="28"/>
          <w:szCs w:val="28"/>
        </w:rPr>
        <w:t>。</w:t>
      </w:r>
    </w:p>
    <w:p w:rsidR="0057406A" w:rsidRDefault="008F6424" w:rsidP="0057406A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t>后市预测：</w:t>
      </w:r>
    </w:p>
    <w:p w:rsidR="0057406A" w:rsidRDefault="000F4BC2" w:rsidP="0057406A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57406A">
        <w:rPr>
          <w:rFonts w:ascii="仿宋" w:eastAsia="仿宋" w:hAnsi="仿宋" w:cs="仿宋"/>
          <w:sz w:val="28"/>
          <w:szCs w:val="28"/>
        </w:rPr>
        <w:t>1、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进入采暖季氧化铝企业减产较少，暂未影响烧碱用量，但河南地区氧化铝行业液碱库存高位，加上片碱到货充裕，近期对液碱补库积极性不高。其他用碱下游受环保影响开工不佳，对烧碱需求萎缩</w:t>
      </w:r>
      <w:r w:rsidRPr="0057406A">
        <w:rPr>
          <w:rFonts w:ascii="仿宋" w:eastAsia="仿宋" w:hAnsi="仿宋" w:cs="仿宋"/>
          <w:sz w:val="28"/>
          <w:szCs w:val="28"/>
        </w:rPr>
        <w:t>。</w:t>
      </w:r>
    </w:p>
    <w:p w:rsidR="0057406A" w:rsidRDefault="000F4BC2" w:rsidP="0057406A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57406A">
        <w:rPr>
          <w:rFonts w:ascii="仿宋" w:eastAsia="仿宋" w:hAnsi="仿宋" w:cs="仿宋"/>
          <w:sz w:val="28"/>
          <w:szCs w:val="28"/>
        </w:rPr>
        <w:t>2、</w:t>
      </w:r>
      <w:r w:rsidR="00EC7C2F" w:rsidRPr="0057406A">
        <w:rPr>
          <w:rFonts w:ascii="仿宋" w:eastAsia="仿宋" w:hAnsi="仿宋" w:cs="仿宋"/>
          <w:sz w:val="28"/>
          <w:szCs w:val="28"/>
        </w:rPr>
        <w:t>根据统计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：氧化铝行业开工微降</w:t>
      </w:r>
      <w:r w:rsidR="00EC7C2F" w:rsidRPr="00EC7C2F">
        <w:rPr>
          <w:rFonts w:ascii="仿宋" w:eastAsia="仿宋" w:hAnsi="仿宋" w:cs="仿宋"/>
          <w:sz w:val="28"/>
          <w:szCs w:val="28"/>
        </w:rPr>
        <w:t>89.9%</w:t>
      </w:r>
      <w:r w:rsidR="00EC7C2F" w:rsidRPr="00EC7C2F">
        <w:rPr>
          <w:rFonts w:ascii="仿宋" w:eastAsia="仿宋" w:hAnsi="仿宋" w:cs="仿宋" w:hint="eastAsia"/>
          <w:sz w:val="28"/>
          <w:szCs w:val="28"/>
        </w:rPr>
        <w:t>，粘胶短纤开工稳定在</w:t>
      </w:r>
      <w:r w:rsidR="00EC7C2F" w:rsidRPr="00EC7C2F">
        <w:rPr>
          <w:rFonts w:ascii="仿宋" w:eastAsia="仿宋" w:hAnsi="仿宋" w:cs="仿宋"/>
          <w:sz w:val="28"/>
          <w:szCs w:val="28"/>
        </w:rPr>
        <w:t>81%</w:t>
      </w:r>
      <w:r w:rsidRPr="0057406A">
        <w:rPr>
          <w:rFonts w:ascii="仿宋" w:eastAsia="仿宋" w:hAnsi="仿宋" w:cs="仿宋"/>
          <w:sz w:val="28"/>
          <w:szCs w:val="28"/>
        </w:rPr>
        <w:t>。</w:t>
      </w:r>
    </w:p>
    <w:p w:rsidR="0031346C" w:rsidRPr="0031346C" w:rsidRDefault="00EC7C2F" w:rsidP="000F4BC2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EC7C2F">
        <w:rPr>
          <w:rFonts w:ascii="仿宋" w:eastAsia="仿宋" w:hAnsi="仿宋" w:cs="仿宋" w:hint="eastAsia"/>
          <w:sz w:val="28"/>
          <w:szCs w:val="28"/>
        </w:rPr>
        <w:t>综合来看，片碱市场走势上行，对液碱市场起到一定的支撑作用，但考虑到传统淡季，需求面仍无较大起色，预计下周国内液碱市场整体持稳运行，局部地区多以消减库存为主</w:t>
      </w:r>
      <w:r w:rsidR="000F4BC2" w:rsidRPr="0057406A">
        <w:rPr>
          <w:rFonts w:ascii="仿宋" w:eastAsia="仿宋" w:hAnsi="仿宋" w:cs="仿宋" w:hint="eastAsia"/>
          <w:sz w:val="28"/>
          <w:szCs w:val="28"/>
        </w:rPr>
        <w:t>。</w:t>
      </w:r>
    </w:p>
    <w:p w:rsidR="00C83A27" w:rsidRPr="00D96DE5" w:rsidRDefault="00C83A27" w:rsidP="0031346C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5F7C84">
        <w:rPr>
          <w:rFonts w:ascii="仿宋" w:eastAsia="仿宋" w:hAnsi="仿宋" w:cs="仿宋" w:hint="eastAsia"/>
          <w:sz w:val="28"/>
          <w:szCs w:val="28"/>
        </w:rPr>
        <w:t>。</w:t>
      </w:r>
    </w:p>
    <w:p w:rsidR="0053159E" w:rsidRDefault="0053159E" w:rsidP="00C632D9">
      <w:pPr>
        <w:widowControl/>
        <w:ind w:firstLineChars="200" w:firstLine="602"/>
        <w:jc w:val="left"/>
        <w:rPr>
          <w:rStyle w:val="txt4"/>
          <w:b/>
          <w:bCs/>
          <w:sz w:val="30"/>
          <w:szCs w:val="30"/>
        </w:rPr>
      </w:pPr>
    </w:p>
    <w:p w:rsidR="00537D9E" w:rsidRPr="002C5DD5" w:rsidRDefault="00537D9E" w:rsidP="00C632D9">
      <w:pPr>
        <w:widowControl/>
        <w:ind w:firstLineChars="200" w:firstLine="602"/>
        <w:jc w:val="left"/>
        <w:rPr>
          <w:rStyle w:val="txt4"/>
          <w:rFonts w:cs="Times New Roman"/>
          <w:b/>
          <w:bCs/>
          <w:sz w:val="30"/>
          <w:szCs w:val="30"/>
        </w:rPr>
      </w:pPr>
      <w:r w:rsidRPr="002C5DD5"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127"/>
      <w:bookmarkEnd w:id="128"/>
      <w:bookmarkEnd w:id="129"/>
      <w:bookmarkEnd w:id="130"/>
    </w:p>
    <w:p w:rsidR="00537D9E" w:rsidRDefault="00537D9E" w:rsidP="004203C1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8700" w:type="dxa"/>
        <w:tblInd w:w="-106" w:type="dxa"/>
        <w:tblLayout w:type="fixed"/>
        <w:tblLook w:val="00A0"/>
      </w:tblPr>
      <w:tblGrid>
        <w:gridCol w:w="1780"/>
        <w:gridCol w:w="1820"/>
        <w:gridCol w:w="2028"/>
        <w:gridCol w:w="1536"/>
        <w:gridCol w:w="1536"/>
      </w:tblGrid>
      <w:tr w:rsidR="00537D9E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37D9E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914930" w:rsidRPr="00C412D4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696EDF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</w:t>
            </w:r>
            <w:r w:rsidRPr="00696ED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A27328" w:rsidRDefault="00914930" w:rsidP="00C412D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A27328" w:rsidRDefault="00914930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3800</w:t>
            </w:r>
          </w:p>
        </w:tc>
      </w:tr>
      <w:tr w:rsidR="00914930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930" w:rsidRDefault="00914930" w:rsidP="00914930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A27328" w:rsidRDefault="00914930" w:rsidP="00C412D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A27328" w:rsidRDefault="00914930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3950</w:t>
            </w:r>
          </w:p>
        </w:tc>
      </w:tr>
      <w:tr w:rsidR="00914930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930" w:rsidRDefault="00914930" w:rsidP="00914930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6A1E67" w:rsidRDefault="00914930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A27328" w:rsidRDefault="00914930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914930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930" w:rsidRDefault="00914930" w:rsidP="00914930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2018/12/14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6A1E67" w:rsidRDefault="00914930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A27328" w:rsidRDefault="00914930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914930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930" w:rsidRDefault="00914930" w:rsidP="00914930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6A1E67" w:rsidRDefault="00914930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A27328" w:rsidRDefault="00914930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914930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930" w:rsidRDefault="00914930" w:rsidP="00914930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6A1E67" w:rsidRDefault="00914930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A27328" w:rsidRDefault="00914930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914930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930" w:rsidRDefault="00914930" w:rsidP="00914930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6A1E67" w:rsidRDefault="00914930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A27328" w:rsidRDefault="00914930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914930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930" w:rsidRDefault="00914930" w:rsidP="00914930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6A1E67" w:rsidRDefault="00914930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A27328" w:rsidRDefault="00914930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4050</w:t>
            </w:r>
          </w:p>
        </w:tc>
      </w:tr>
      <w:tr w:rsidR="00914930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930" w:rsidRDefault="00914930" w:rsidP="00914930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6A1E67" w:rsidRDefault="00914930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A27328" w:rsidRDefault="00914930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3850</w:t>
            </w:r>
          </w:p>
        </w:tc>
      </w:tr>
      <w:tr w:rsidR="00914930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930" w:rsidRDefault="00914930" w:rsidP="00914930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6A1E67" w:rsidRDefault="00914930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A27328" w:rsidRDefault="00914930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3800</w:t>
            </w:r>
          </w:p>
        </w:tc>
      </w:tr>
      <w:tr w:rsidR="00914930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930" w:rsidRDefault="00914930" w:rsidP="00914930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6A1E67" w:rsidRDefault="00914930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A27328" w:rsidRDefault="00914930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914930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930" w:rsidRDefault="00914930" w:rsidP="00914930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6A1E67" w:rsidRDefault="00914930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A27328" w:rsidRDefault="00914930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914930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930" w:rsidRDefault="00914930" w:rsidP="00914930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6A1E67" w:rsidRDefault="00914930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A27328" w:rsidRDefault="00914930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914930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930" w:rsidRDefault="00914930" w:rsidP="00914930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6A1E67" w:rsidRDefault="00914930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A27328" w:rsidRDefault="00914930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914930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930" w:rsidRDefault="00914930" w:rsidP="00914930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6A1E67" w:rsidRDefault="00914930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A27328" w:rsidRDefault="00914930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  <w:tr w:rsidR="00914930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930" w:rsidRDefault="00914930" w:rsidP="00914930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6A1E67" w:rsidRDefault="00914930" w:rsidP="006A1E67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A27328" w:rsidRDefault="00914930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3600</w:t>
            </w:r>
          </w:p>
        </w:tc>
      </w:tr>
      <w:tr w:rsidR="00914930" w:rsidRPr="00C412D4" w:rsidTr="00D23F9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930" w:rsidRDefault="00914930" w:rsidP="00914930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30" w:rsidRPr="004C76E1" w:rsidRDefault="00914930" w:rsidP="006A1E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4C76E1" w:rsidRDefault="00914930" w:rsidP="00C412D4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4C76E1">
              <w:rPr>
                <w:rFonts w:hint="eastAsia"/>
                <w:color w:val="000000" w:themeColor="text1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3650</w:t>
            </w:r>
          </w:p>
        </w:tc>
      </w:tr>
      <w:tr w:rsidR="00914930" w:rsidRPr="00C412D4" w:rsidTr="00D23F9B">
        <w:trPr>
          <w:trHeight w:val="3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4930" w:rsidRDefault="00914930" w:rsidP="00914930">
            <w:pPr>
              <w:jc w:val="center"/>
            </w:pPr>
            <w:r w:rsidRPr="009F3F1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2018/12/14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930" w:rsidRPr="004C76E1" w:rsidRDefault="00914930" w:rsidP="006A1E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A1E67">
              <w:rPr>
                <w:rFonts w:hint="eastAsia"/>
                <w:color w:val="000000" w:themeColor="text1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4C76E1" w:rsidRDefault="00914930" w:rsidP="00C412D4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4C76E1">
              <w:rPr>
                <w:rFonts w:hint="eastAsia"/>
                <w:color w:val="000000" w:themeColor="text1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4930" w:rsidRPr="00914930" w:rsidRDefault="00914930" w:rsidP="00914930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914930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537D9E" w:rsidRPr="0072188E" w:rsidRDefault="00537D9E" w:rsidP="0072188E">
      <w:pPr>
        <w:pStyle w:val="2"/>
        <w:snapToGrid w:val="0"/>
        <w:spacing w:line="400" w:lineRule="exact"/>
        <w:ind w:rightChars="-71" w:right="-149"/>
        <w:jc w:val="center"/>
        <w:rPr>
          <w:rFonts w:asciiTheme="majorEastAsia" w:eastAsiaTheme="majorEastAsia" w:hAnsiTheme="majorEastAsia" w:cs="Times New Roman"/>
          <w:sz w:val="20"/>
          <w:szCs w:val="20"/>
        </w:rPr>
      </w:pPr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131" w:name="_Toc485981325"/>
      <w:bookmarkStart w:id="132" w:name="_Toc250731929"/>
      <w:bookmarkStart w:id="133" w:name="_Toc300238851"/>
      <w:bookmarkStart w:id="134" w:name="_Toc392240282"/>
      <w:bookmarkStart w:id="135" w:name="_Toc295403452"/>
      <w:bookmarkStart w:id="136" w:name="_Toc233795930"/>
      <w:bookmarkStart w:id="137" w:name="_Toc252539758"/>
      <w:bookmarkStart w:id="138" w:name="_Toc511390008"/>
      <w:bookmarkStart w:id="139" w:name="_Toc513127193"/>
      <w:bookmarkStart w:id="140" w:name="_Toc515610376"/>
      <w:bookmarkStart w:id="141" w:name="_Toc516234894"/>
      <w:bookmarkStart w:id="142" w:name="_Toc516234900"/>
      <w:bookmarkStart w:id="143" w:name="_Toc516839087"/>
      <w:bookmarkStart w:id="144" w:name="_Toc517425041"/>
      <w:bookmarkStart w:id="145" w:name="_Toc518032002"/>
      <w:bookmarkStart w:id="146" w:name="_Toc518638262"/>
      <w:bookmarkStart w:id="147" w:name="_Toc519848560"/>
      <w:bookmarkStart w:id="148" w:name="_Toc520465079"/>
      <w:bookmarkStart w:id="149" w:name="_Toc521057604"/>
      <w:bookmarkStart w:id="150" w:name="_Toc521660550"/>
      <w:bookmarkStart w:id="151" w:name="_Toc522259767"/>
      <w:bookmarkStart w:id="152" w:name="_Toc522280057"/>
      <w:bookmarkStart w:id="153" w:name="_Toc522870748"/>
      <w:bookmarkStart w:id="154" w:name="_Toc522870754"/>
      <w:bookmarkStart w:id="155" w:name="_Toc522870763"/>
      <w:bookmarkStart w:id="156" w:name="_Toc522870772"/>
      <w:bookmarkStart w:id="157" w:name="_Toc524091684"/>
      <w:bookmarkStart w:id="158" w:name="_Toc524701467"/>
      <w:bookmarkStart w:id="159" w:name="_Toc525289549"/>
      <w:bookmarkStart w:id="160" w:name="_Toc525306466"/>
      <w:bookmarkStart w:id="161" w:name="_Toc525306477"/>
      <w:bookmarkStart w:id="162" w:name="_Toc525912529"/>
      <w:bookmarkStart w:id="163" w:name="_Toc527101793"/>
      <w:bookmarkStart w:id="164" w:name="_Toc527705003"/>
      <w:bookmarkStart w:id="165" w:name="_Toc528329959"/>
      <w:bookmarkStart w:id="166" w:name="_Toc528919989"/>
      <w:bookmarkStart w:id="167" w:name="_Toc528930996"/>
      <w:bookmarkStart w:id="168" w:name="_Toc529526328"/>
      <w:bookmarkStart w:id="169" w:name="_Toc530128352"/>
      <w:bookmarkStart w:id="170" w:name="_Toc530750142"/>
      <w:bookmarkStart w:id="171" w:name="_Toc531954275"/>
      <w:bookmarkStart w:id="172" w:name="_Toc532564040"/>
      <w:bookmarkStart w:id="173" w:name="_Toc532564066"/>
      <w:bookmarkStart w:id="174" w:name="_Toc532564263"/>
      <w:r>
        <w:rPr>
          <w:rFonts w:ascii="黑体" w:hAnsi="黑体" w:cs="黑体" w:hint="eastAsia"/>
          <w:sz w:val="30"/>
          <w:szCs w:val="30"/>
        </w:rPr>
        <w:t>液氯</w:t>
      </w:r>
      <w:bookmarkStart w:id="175" w:name="_Toc233795931"/>
      <w:bookmarkStart w:id="176" w:name="_Toc252539759"/>
      <w:bookmarkStart w:id="177" w:name="_Toc185611021"/>
      <w:bookmarkStart w:id="178" w:name="_Toc250731930"/>
      <w:bookmarkStart w:id="179" w:name="_Toc485981326"/>
      <w:bookmarkStart w:id="180" w:name="_Toc392240283"/>
      <w:bookmarkStart w:id="181" w:name="_Toc295403453"/>
      <w:bookmarkStart w:id="182" w:name="_Toc300238852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183" w:name="_Toc511390009"/>
      <w:bookmarkStart w:id="184" w:name="_Toc513127194"/>
      <w:bookmarkStart w:id="185" w:name="_Toc515610377"/>
      <w:bookmarkStart w:id="186" w:name="_Toc516234895"/>
      <w:bookmarkStart w:id="187" w:name="_Toc516234901"/>
      <w:bookmarkStart w:id="188" w:name="_Toc516839088"/>
      <w:bookmarkStart w:id="189" w:name="_Toc517425042"/>
      <w:bookmarkStart w:id="190" w:name="_Toc518032003"/>
      <w:bookmarkStart w:id="191" w:name="_Toc518638263"/>
      <w:bookmarkStart w:id="192" w:name="_Toc519848561"/>
      <w:bookmarkStart w:id="193" w:name="_Toc520465080"/>
      <w:bookmarkStart w:id="194" w:name="_Toc521057605"/>
      <w:bookmarkStart w:id="195" w:name="_Toc521660551"/>
      <w:bookmarkStart w:id="196" w:name="_Toc522259768"/>
      <w:bookmarkStart w:id="197" w:name="_Toc522280058"/>
      <w:bookmarkStart w:id="198" w:name="_Toc522870749"/>
      <w:bookmarkStart w:id="199" w:name="_Toc522870755"/>
      <w:bookmarkStart w:id="200" w:name="_Toc522870764"/>
      <w:bookmarkStart w:id="201" w:name="_Toc522870773"/>
      <w:bookmarkStart w:id="202" w:name="_Toc524091685"/>
      <w:bookmarkStart w:id="203" w:name="_Toc524701468"/>
      <w:bookmarkStart w:id="204" w:name="_Toc525289550"/>
      <w:bookmarkStart w:id="205" w:name="_Toc525306467"/>
      <w:bookmarkStart w:id="206" w:name="_Toc525306478"/>
      <w:bookmarkStart w:id="207" w:name="_Toc525912530"/>
      <w:bookmarkStart w:id="208" w:name="_Toc527101794"/>
      <w:bookmarkStart w:id="209" w:name="_Toc527705004"/>
      <w:bookmarkStart w:id="210" w:name="_Toc528329960"/>
      <w:bookmarkStart w:id="211" w:name="_Toc528919990"/>
      <w:bookmarkStart w:id="212" w:name="_Toc528930997"/>
      <w:bookmarkStart w:id="213" w:name="_Toc529526329"/>
      <w:bookmarkStart w:id="214" w:name="_Toc530128353"/>
      <w:bookmarkStart w:id="215" w:name="_Toc530750143"/>
      <w:bookmarkStart w:id="216" w:name="_Toc531954276"/>
      <w:bookmarkStart w:id="217" w:name="_Toc532564041"/>
      <w:bookmarkStart w:id="218" w:name="_Toc532564067"/>
      <w:bookmarkStart w:id="219" w:name="_Toc532564264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220" w:name="_Toc250731931"/>
      <w:bookmarkStart w:id="221" w:name="_Toc252539760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537D9E" w:rsidRPr="00885B66" w:rsidRDefault="00537D9E" w:rsidP="005F7C84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4C76E1" w:rsidRPr="004C76E1" w:rsidRDefault="00C04852" w:rsidP="00914930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C04852">
        <w:rPr>
          <w:rFonts w:ascii="仿宋" w:eastAsia="仿宋" w:hAnsi="仿宋" w:cs="仿宋" w:hint="eastAsia"/>
          <w:sz w:val="28"/>
          <w:szCs w:val="28"/>
        </w:rPr>
        <w:t>本周</w:t>
      </w:r>
      <w:r w:rsidR="00914930" w:rsidRPr="00914930">
        <w:rPr>
          <w:rFonts w:ascii="仿宋" w:eastAsia="仿宋" w:hAnsi="仿宋" w:cs="仿宋" w:hint="eastAsia"/>
          <w:sz w:val="28"/>
          <w:szCs w:val="28"/>
        </w:rPr>
        <w:t>北方地区液氯市场涨后下跌，华东地区价格坚挺。</w:t>
      </w:r>
    </w:p>
    <w:p w:rsidR="00914930" w:rsidRPr="00914930" w:rsidRDefault="00914930" w:rsidP="00914930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14930">
        <w:rPr>
          <w:rFonts w:ascii="仿宋" w:eastAsia="仿宋" w:hAnsi="仿宋" w:cs="仿宋" w:hint="eastAsia"/>
          <w:sz w:val="28"/>
          <w:szCs w:val="28"/>
        </w:rPr>
        <w:t>江苏地区液氯市场南部领涨，本周苏南槽车出货转正，本周苏南槽车主流出货价格在1-50元/吨，苏北地区槽车出货价格在（-100）-100元/吨。本周江苏大和停产，郯城恒通因电厂检修，液氯自用为主，周初因降雪天气影响，外围低价难以流入，后期交通恢复后受外围冲击明显。安徽地区本周配套耗氯下游开工减产，出现停车迹象，安徽地区出货压力增大。江西地区液氯市场目前挺价，江西地区本周液碱价格下调较多，省内厂家对液氯挺价意味十足。</w:t>
      </w:r>
    </w:p>
    <w:p w:rsidR="0053159E" w:rsidRPr="00914930" w:rsidRDefault="00914930" w:rsidP="00914930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14930">
        <w:rPr>
          <w:rFonts w:ascii="仿宋" w:eastAsia="仿宋" w:hAnsi="仿宋" w:cs="仿宋" w:hint="eastAsia"/>
          <w:sz w:val="28"/>
          <w:szCs w:val="28"/>
        </w:rPr>
        <w:lastRenderedPageBreak/>
        <w:t>河南地区本周河南省内氯碱厂开工不稳定，供应减少，加上少部分新增液氯下游逐渐开工，河南地区液氯供应紧张，出货转好，价格本周部分调整至1元/吨。两湖两广本周液氯下游开工稍显稳定，场内交投氛围一般，下游按需生产为主。四川地区目前下游企业需求一般，农药行业生产积极性不足。</w:t>
      </w:r>
    </w:p>
    <w:p w:rsidR="00914930" w:rsidRPr="004C76E1" w:rsidRDefault="00914930" w:rsidP="00914930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14930">
        <w:rPr>
          <w:rFonts w:ascii="仿宋" w:eastAsia="仿宋" w:hAnsi="仿宋" w:cs="仿宋" w:hint="eastAsia"/>
          <w:sz w:val="28"/>
          <w:szCs w:val="28"/>
        </w:rPr>
        <w:t>山东省内槽车（-600）-（-500）元/吨，河北省内槽车执行（-500）-（-50）元/吨；河南省槽车主流出货价格在（-300）-1元/吨，钢瓶槽车同价。辽宁地区液槽车参照（-400）-（-300）元/吨均有；江苏地区槽车价格在（-200）-50元/吨；安徽地区主流槽车（-300）-（-100）元/吨；江西省内槽车出货价格在1-200元/吨；浙江省内槽车（-100）元/吨；山西地区槽车执行（-500）-（-400）元/吨；内蒙古地区槽车出厂100元/吨；广西地区本地200元/吨；湖北本地1-50元/吨；湖南当地80元/吨，四川地区200-600元/吨，当地高价成交有限。</w:t>
      </w:r>
    </w:p>
    <w:p w:rsidR="00537D9E" w:rsidRDefault="00537D9E" w:rsidP="0053159E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二、山东市场分析</w:t>
      </w:r>
    </w:p>
    <w:p w:rsidR="000F4BC2" w:rsidRDefault="000F4BC2" w:rsidP="00C04852">
      <w:pPr>
        <w:widowControl/>
        <w:ind w:firstLine="420"/>
        <w:jc w:val="left"/>
      </w:pPr>
    </w:p>
    <w:p w:rsidR="0053159E" w:rsidRPr="004C76E1" w:rsidRDefault="00914930" w:rsidP="00914930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14930">
        <w:rPr>
          <w:rFonts w:ascii="仿宋" w:eastAsia="仿宋" w:hAnsi="仿宋" w:cs="仿宋" w:hint="eastAsia"/>
          <w:sz w:val="28"/>
          <w:szCs w:val="28"/>
        </w:rPr>
        <w:t>山东地区液氯市场周末期间连续上涨，价格一度上涨至（-100）元/吨，主要原因是华泰三期上周五停车，周末期间潍坊大厂减15万吨负荷，整体市场一时之间供应减少600-650吨/天，价格持续上涨，但涨势过快，一些液氯下游综合成本考虑价格减产，并且河北地区开展大气污染治理，需求迅速回落，价格下跌，河北地区本周调整方向和山东一致。</w:t>
      </w:r>
    </w:p>
    <w:p w:rsidR="00537D9E" w:rsidRPr="00766A49" w:rsidRDefault="00537D9E" w:rsidP="0096603F">
      <w:pPr>
        <w:widowControl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96603F" w:rsidRPr="0096603F" w:rsidRDefault="00537D9E" w:rsidP="0096603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后市预测：</w:t>
      </w:r>
      <w:r w:rsidR="00914930" w:rsidRPr="00914930">
        <w:rPr>
          <w:rFonts w:ascii="仿宋" w:eastAsia="仿宋" w:hAnsi="仿宋" w:cs="仿宋" w:hint="eastAsia"/>
          <w:sz w:val="28"/>
          <w:szCs w:val="28"/>
        </w:rPr>
        <w:t>目前液氯市场行情震荡调整，整体下游需求不振，氯碱负荷调整有限。当前北方市场预计持续震荡调整，当地市场具备一定上涨基础，下周仍然有200-500元/吨的涨幅空间；华东地区目前综合氯碱利润来看并不乐观，液氯下调空间不大。</w:t>
      </w:r>
    </w:p>
    <w:p w:rsidR="00537D9E" w:rsidRPr="00317D90" w:rsidRDefault="00537D9E" w:rsidP="0096603F">
      <w:pPr>
        <w:widowControl/>
        <w:ind w:firstLineChars="200" w:firstLine="602"/>
        <w:jc w:val="left"/>
        <w:rPr>
          <w:b/>
          <w:bCs/>
          <w:sz w:val="30"/>
          <w:szCs w:val="30"/>
        </w:rPr>
      </w:pPr>
      <w:r w:rsidRPr="00317D90">
        <w:rPr>
          <w:rFonts w:hint="eastAsia"/>
          <w:b/>
          <w:bCs/>
          <w:sz w:val="30"/>
          <w:szCs w:val="30"/>
        </w:rPr>
        <w:t>国内地区市场价格</w:t>
      </w:r>
    </w:p>
    <w:p w:rsidR="00766A49" w:rsidRPr="00766A49" w:rsidRDefault="00766A49" w:rsidP="003F7207">
      <w:pPr>
        <w:widowControl/>
        <w:ind w:firstLine="420"/>
        <w:jc w:val="left"/>
        <w:rPr>
          <w:rFonts w:cs="Times New Roman"/>
          <w:b/>
          <w:bCs/>
          <w:color w:val="FF0000"/>
          <w:sz w:val="30"/>
          <w:szCs w:val="30"/>
        </w:rPr>
      </w:pPr>
    </w:p>
    <w:tbl>
      <w:tblPr>
        <w:tblW w:w="8400" w:type="dxa"/>
        <w:tblInd w:w="-106" w:type="dxa"/>
        <w:tblLayout w:type="fixed"/>
        <w:tblLook w:val="00A0"/>
      </w:tblPr>
      <w:tblGrid>
        <w:gridCol w:w="1680"/>
        <w:gridCol w:w="1680"/>
        <w:gridCol w:w="1680"/>
        <w:gridCol w:w="1680"/>
        <w:gridCol w:w="1680"/>
      </w:tblGrid>
      <w:tr w:rsidR="00537D9E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22" w:name="_Toc233795926"/>
            <w:bookmarkEnd w:id="220"/>
            <w:bookmarkEnd w:id="221"/>
            <w:bookmarkEnd w:id="222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37D9E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37D9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Pr="00F91E8D" w:rsidRDefault="00537D9E" w:rsidP="00914930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="00FD138F"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3B78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0F4BC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9149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105BD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105BD3" w:rsidP="00D22E99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0F4BC2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BC2" w:rsidRDefault="000F4BC2" w:rsidP="00914930">
            <w:pPr>
              <w:jc w:val="center"/>
            </w:pP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9826F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9149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0F4BC2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BC2" w:rsidRDefault="000F4BC2" w:rsidP="00914930">
            <w:pPr>
              <w:jc w:val="center"/>
            </w:pP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9826F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9149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0F4BC2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BC2" w:rsidRDefault="000F4BC2" w:rsidP="00914930">
            <w:pPr>
              <w:jc w:val="center"/>
            </w:pP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9826F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9149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 w:rsidP="00C0485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</w:tr>
      <w:tr w:rsidR="000F4BC2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BC2" w:rsidRDefault="000F4BC2" w:rsidP="00914930">
            <w:pPr>
              <w:jc w:val="center"/>
            </w:pP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9826F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9149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0F4BC2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BC2" w:rsidRDefault="000F4BC2" w:rsidP="00914930">
            <w:pPr>
              <w:jc w:val="center"/>
            </w:pP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9826F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9149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0F4BC2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4BC2" w:rsidRDefault="000F4BC2" w:rsidP="00914930">
            <w:pPr>
              <w:jc w:val="center"/>
            </w:pP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9826F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9826F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91493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0F4B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914930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4BC2" w:rsidRDefault="00914930" w:rsidP="006A1E6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</w:tr>
    </w:tbl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p w:rsidR="00537D9E" w:rsidRDefault="00537D9E" w:rsidP="004203C1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0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37D9E" w:rsidRDefault="00537D9E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sectPr w:rsidR="00537D9E" w:rsidSect="0073241A">
      <w:headerReference w:type="default" r:id="rId11"/>
      <w:footerReference w:type="default" r:id="rId1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4CB" w:rsidRDefault="001364CB" w:rsidP="007324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364CB" w:rsidRDefault="001364CB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9B" w:rsidRDefault="000161BE">
    <w:pPr>
      <w:pStyle w:val="a4"/>
      <w:jc w:val="center"/>
    </w:pPr>
    <w:r>
      <w:rPr>
        <w:b/>
        <w:bCs/>
      </w:rPr>
      <w:fldChar w:fldCharType="begin"/>
    </w:r>
    <w:r w:rsidR="00D23F9B">
      <w:rPr>
        <w:b/>
        <w:bCs/>
      </w:rPr>
      <w:instrText>PAGE</w:instrText>
    </w:r>
    <w:r>
      <w:rPr>
        <w:b/>
        <w:bCs/>
      </w:rPr>
      <w:fldChar w:fldCharType="separate"/>
    </w:r>
    <w:r w:rsidR="000E41C2">
      <w:rPr>
        <w:b/>
        <w:bCs/>
        <w:noProof/>
      </w:rPr>
      <w:t>2</w:t>
    </w:r>
    <w:r>
      <w:rPr>
        <w:b/>
        <w:bCs/>
      </w:rPr>
      <w:fldChar w:fldCharType="end"/>
    </w:r>
    <w:r w:rsidR="00D23F9B">
      <w:rPr>
        <w:lang w:val="zh-CN"/>
      </w:rPr>
      <w:t xml:space="preserve"> / </w:t>
    </w:r>
    <w:r>
      <w:rPr>
        <w:b/>
        <w:bCs/>
      </w:rPr>
      <w:fldChar w:fldCharType="begin"/>
    </w:r>
    <w:r w:rsidR="00D23F9B">
      <w:rPr>
        <w:b/>
        <w:bCs/>
      </w:rPr>
      <w:instrText>NUMPAGES</w:instrText>
    </w:r>
    <w:r>
      <w:rPr>
        <w:b/>
        <w:bCs/>
      </w:rPr>
      <w:fldChar w:fldCharType="separate"/>
    </w:r>
    <w:r w:rsidR="000E41C2">
      <w:rPr>
        <w:b/>
        <w:bCs/>
        <w:noProof/>
      </w:rPr>
      <w:t>10</w:t>
    </w:r>
    <w:r>
      <w:rPr>
        <w:b/>
        <w:bCs/>
      </w:rPr>
      <w:fldChar w:fldCharType="end"/>
    </w:r>
  </w:p>
  <w:p w:rsidR="00D23F9B" w:rsidRDefault="00D23F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4CB" w:rsidRDefault="001364CB" w:rsidP="007324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364CB" w:rsidRDefault="001364CB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F9B" w:rsidRDefault="00D23F9B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3F9B" w:rsidRDefault="00D23F9B">
    <w:pPr>
      <w:pStyle w:val="a5"/>
      <w:pBdr>
        <w:bottom w:val="none" w:sz="0" w:space="0" w:color="auto"/>
      </w:pBdr>
    </w:pPr>
  </w:p>
  <w:p w:rsidR="00D23F9B" w:rsidRDefault="00D23F9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270"/>
    <w:multiLevelType w:val="hybridMultilevel"/>
    <w:tmpl w:val="7C4E2672"/>
    <w:lvl w:ilvl="0" w:tplc="00528FB4">
      <w:start w:val="1"/>
      <w:numFmt w:val="japaneseCounting"/>
      <w:lvlText w:val="%1、"/>
      <w:lvlJc w:val="left"/>
      <w:pPr>
        <w:ind w:left="13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93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02CE3"/>
    <w:rsid w:val="00010DB4"/>
    <w:rsid w:val="000112E5"/>
    <w:rsid w:val="000154EF"/>
    <w:rsid w:val="000161BE"/>
    <w:rsid w:val="00026A36"/>
    <w:rsid w:val="0004320C"/>
    <w:rsid w:val="0006570B"/>
    <w:rsid w:val="00065726"/>
    <w:rsid w:val="0007741E"/>
    <w:rsid w:val="000849A7"/>
    <w:rsid w:val="00085917"/>
    <w:rsid w:val="0009407D"/>
    <w:rsid w:val="00095266"/>
    <w:rsid w:val="00096A95"/>
    <w:rsid w:val="00097923"/>
    <w:rsid w:val="000A004B"/>
    <w:rsid w:val="000B13BE"/>
    <w:rsid w:val="000B43A4"/>
    <w:rsid w:val="000C4607"/>
    <w:rsid w:val="000C72ED"/>
    <w:rsid w:val="000D1869"/>
    <w:rsid w:val="000D3DBE"/>
    <w:rsid w:val="000E26FB"/>
    <w:rsid w:val="000E41C2"/>
    <w:rsid w:val="000F4985"/>
    <w:rsid w:val="000F4BC2"/>
    <w:rsid w:val="00105BD3"/>
    <w:rsid w:val="001078AB"/>
    <w:rsid w:val="001164A9"/>
    <w:rsid w:val="00123320"/>
    <w:rsid w:val="0012620F"/>
    <w:rsid w:val="00135248"/>
    <w:rsid w:val="001364CB"/>
    <w:rsid w:val="0014366D"/>
    <w:rsid w:val="0014784B"/>
    <w:rsid w:val="00153176"/>
    <w:rsid w:val="00161430"/>
    <w:rsid w:val="00163783"/>
    <w:rsid w:val="0016559E"/>
    <w:rsid w:val="00180C42"/>
    <w:rsid w:val="00190ADA"/>
    <w:rsid w:val="00192B10"/>
    <w:rsid w:val="001A5B29"/>
    <w:rsid w:val="001A5B52"/>
    <w:rsid w:val="001B0C21"/>
    <w:rsid w:val="001B3397"/>
    <w:rsid w:val="001C20CD"/>
    <w:rsid w:val="001C4856"/>
    <w:rsid w:val="001D3943"/>
    <w:rsid w:val="001D4D78"/>
    <w:rsid w:val="001E158A"/>
    <w:rsid w:val="001E29F8"/>
    <w:rsid w:val="001E6FCE"/>
    <w:rsid w:val="001F3EA0"/>
    <w:rsid w:val="001F633B"/>
    <w:rsid w:val="001F7A1C"/>
    <w:rsid w:val="00210AE7"/>
    <w:rsid w:val="00222BDD"/>
    <w:rsid w:val="0022387E"/>
    <w:rsid w:val="0022444B"/>
    <w:rsid w:val="00230B31"/>
    <w:rsid w:val="0023620E"/>
    <w:rsid w:val="002378AC"/>
    <w:rsid w:val="00237D68"/>
    <w:rsid w:val="00240A04"/>
    <w:rsid w:val="00243FEA"/>
    <w:rsid w:val="002444B7"/>
    <w:rsid w:val="002545A5"/>
    <w:rsid w:val="002636AD"/>
    <w:rsid w:val="002712B6"/>
    <w:rsid w:val="002728D7"/>
    <w:rsid w:val="00273011"/>
    <w:rsid w:val="00277D27"/>
    <w:rsid w:val="00277D2C"/>
    <w:rsid w:val="0028492A"/>
    <w:rsid w:val="00292924"/>
    <w:rsid w:val="002970A0"/>
    <w:rsid w:val="002A3F05"/>
    <w:rsid w:val="002B0DE2"/>
    <w:rsid w:val="002B7C0C"/>
    <w:rsid w:val="002C0194"/>
    <w:rsid w:val="002C5DD5"/>
    <w:rsid w:val="002C6A4E"/>
    <w:rsid w:val="002D67FA"/>
    <w:rsid w:val="002E11E0"/>
    <w:rsid w:val="002E4AEB"/>
    <w:rsid w:val="002F1450"/>
    <w:rsid w:val="0031346C"/>
    <w:rsid w:val="00317D90"/>
    <w:rsid w:val="00322DF7"/>
    <w:rsid w:val="00323B86"/>
    <w:rsid w:val="003332DC"/>
    <w:rsid w:val="0034603D"/>
    <w:rsid w:val="003462AE"/>
    <w:rsid w:val="003503A7"/>
    <w:rsid w:val="00356333"/>
    <w:rsid w:val="00361079"/>
    <w:rsid w:val="003625BB"/>
    <w:rsid w:val="0036609F"/>
    <w:rsid w:val="0038128C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E1A1D"/>
    <w:rsid w:val="003E79A5"/>
    <w:rsid w:val="003F31AD"/>
    <w:rsid w:val="003F7207"/>
    <w:rsid w:val="00405BA5"/>
    <w:rsid w:val="00407D4B"/>
    <w:rsid w:val="00412C07"/>
    <w:rsid w:val="00415F5A"/>
    <w:rsid w:val="00416039"/>
    <w:rsid w:val="004203C1"/>
    <w:rsid w:val="00420B7E"/>
    <w:rsid w:val="00422CED"/>
    <w:rsid w:val="00433B13"/>
    <w:rsid w:val="00433DB4"/>
    <w:rsid w:val="00454B72"/>
    <w:rsid w:val="00456670"/>
    <w:rsid w:val="00466F83"/>
    <w:rsid w:val="00467D8A"/>
    <w:rsid w:val="00475F92"/>
    <w:rsid w:val="00486295"/>
    <w:rsid w:val="00486621"/>
    <w:rsid w:val="00486BF4"/>
    <w:rsid w:val="0049002D"/>
    <w:rsid w:val="00491A4E"/>
    <w:rsid w:val="004954AD"/>
    <w:rsid w:val="004954D8"/>
    <w:rsid w:val="004B0CDC"/>
    <w:rsid w:val="004B3E19"/>
    <w:rsid w:val="004B7BA6"/>
    <w:rsid w:val="004C2399"/>
    <w:rsid w:val="004C5799"/>
    <w:rsid w:val="004C76E1"/>
    <w:rsid w:val="004D32D7"/>
    <w:rsid w:val="004D7C15"/>
    <w:rsid w:val="004E044E"/>
    <w:rsid w:val="004E3C75"/>
    <w:rsid w:val="004F1861"/>
    <w:rsid w:val="004F3262"/>
    <w:rsid w:val="004F76E6"/>
    <w:rsid w:val="00500399"/>
    <w:rsid w:val="0050040A"/>
    <w:rsid w:val="005060EF"/>
    <w:rsid w:val="00506FA1"/>
    <w:rsid w:val="00507CF3"/>
    <w:rsid w:val="00513273"/>
    <w:rsid w:val="00514979"/>
    <w:rsid w:val="005203DB"/>
    <w:rsid w:val="005270C8"/>
    <w:rsid w:val="0053159E"/>
    <w:rsid w:val="005337DE"/>
    <w:rsid w:val="00537D9E"/>
    <w:rsid w:val="00543B15"/>
    <w:rsid w:val="0056058C"/>
    <w:rsid w:val="00565264"/>
    <w:rsid w:val="0057406A"/>
    <w:rsid w:val="005808B0"/>
    <w:rsid w:val="00582D5D"/>
    <w:rsid w:val="00596F7F"/>
    <w:rsid w:val="005A17DA"/>
    <w:rsid w:val="005A3CE4"/>
    <w:rsid w:val="005A7F2C"/>
    <w:rsid w:val="005B0FEB"/>
    <w:rsid w:val="005C08DC"/>
    <w:rsid w:val="005C2914"/>
    <w:rsid w:val="005C2CDA"/>
    <w:rsid w:val="005C6A97"/>
    <w:rsid w:val="005D007D"/>
    <w:rsid w:val="005D0F14"/>
    <w:rsid w:val="005E2B07"/>
    <w:rsid w:val="005E2EA6"/>
    <w:rsid w:val="005F0F47"/>
    <w:rsid w:val="005F4E29"/>
    <w:rsid w:val="005F6FE0"/>
    <w:rsid w:val="005F7C84"/>
    <w:rsid w:val="0060727C"/>
    <w:rsid w:val="00636747"/>
    <w:rsid w:val="006405B5"/>
    <w:rsid w:val="00642549"/>
    <w:rsid w:val="00647952"/>
    <w:rsid w:val="00650ED7"/>
    <w:rsid w:val="00664441"/>
    <w:rsid w:val="006663D0"/>
    <w:rsid w:val="006721AE"/>
    <w:rsid w:val="00673444"/>
    <w:rsid w:val="00674179"/>
    <w:rsid w:val="00674239"/>
    <w:rsid w:val="00682577"/>
    <w:rsid w:val="0069452D"/>
    <w:rsid w:val="00695E33"/>
    <w:rsid w:val="00696EDF"/>
    <w:rsid w:val="006A02D9"/>
    <w:rsid w:val="006A1E67"/>
    <w:rsid w:val="006A224F"/>
    <w:rsid w:val="006B06FF"/>
    <w:rsid w:val="006B3B80"/>
    <w:rsid w:val="006B3FA3"/>
    <w:rsid w:val="006B5764"/>
    <w:rsid w:val="006B7E7C"/>
    <w:rsid w:val="006C3F53"/>
    <w:rsid w:val="006C43CA"/>
    <w:rsid w:val="006D003B"/>
    <w:rsid w:val="006D1855"/>
    <w:rsid w:val="006D37BF"/>
    <w:rsid w:val="006E0B28"/>
    <w:rsid w:val="006E6D87"/>
    <w:rsid w:val="006F134F"/>
    <w:rsid w:val="00702144"/>
    <w:rsid w:val="00702423"/>
    <w:rsid w:val="007135D7"/>
    <w:rsid w:val="0072188E"/>
    <w:rsid w:val="0072549A"/>
    <w:rsid w:val="0072776C"/>
    <w:rsid w:val="0073241A"/>
    <w:rsid w:val="00737C28"/>
    <w:rsid w:val="00745B76"/>
    <w:rsid w:val="007642A5"/>
    <w:rsid w:val="00764918"/>
    <w:rsid w:val="00766A49"/>
    <w:rsid w:val="00770753"/>
    <w:rsid w:val="007731FD"/>
    <w:rsid w:val="00773E14"/>
    <w:rsid w:val="00774768"/>
    <w:rsid w:val="00774E6C"/>
    <w:rsid w:val="00775A5B"/>
    <w:rsid w:val="00776665"/>
    <w:rsid w:val="007801FD"/>
    <w:rsid w:val="007859E5"/>
    <w:rsid w:val="00787A5E"/>
    <w:rsid w:val="007A141A"/>
    <w:rsid w:val="007A167E"/>
    <w:rsid w:val="007A223B"/>
    <w:rsid w:val="007A339C"/>
    <w:rsid w:val="007A5962"/>
    <w:rsid w:val="007A6F27"/>
    <w:rsid w:val="007B1517"/>
    <w:rsid w:val="007C32F6"/>
    <w:rsid w:val="007C5699"/>
    <w:rsid w:val="007D29D0"/>
    <w:rsid w:val="007D6B00"/>
    <w:rsid w:val="007E0972"/>
    <w:rsid w:val="007E0F08"/>
    <w:rsid w:val="007E3FCF"/>
    <w:rsid w:val="007E6632"/>
    <w:rsid w:val="007F2624"/>
    <w:rsid w:val="008074F4"/>
    <w:rsid w:val="008144B6"/>
    <w:rsid w:val="00822A25"/>
    <w:rsid w:val="008342A1"/>
    <w:rsid w:val="00846284"/>
    <w:rsid w:val="00851423"/>
    <w:rsid w:val="00865BDE"/>
    <w:rsid w:val="0087043F"/>
    <w:rsid w:val="0087619A"/>
    <w:rsid w:val="00885B66"/>
    <w:rsid w:val="0089028B"/>
    <w:rsid w:val="00892DB9"/>
    <w:rsid w:val="00892F70"/>
    <w:rsid w:val="0089332E"/>
    <w:rsid w:val="008A450F"/>
    <w:rsid w:val="008C0312"/>
    <w:rsid w:val="008C17FA"/>
    <w:rsid w:val="008C26E2"/>
    <w:rsid w:val="008C28FC"/>
    <w:rsid w:val="008D073F"/>
    <w:rsid w:val="008E3A8F"/>
    <w:rsid w:val="008E5DCD"/>
    <w:rsid w:val="008F1168"/>
    <w:rsid w:val="008F3C41"/>
    <w:rsid w:val="008F6424"/>
    <w:rsid w:val="008F6D7F"/>
    <w:rsid w:val="008F7717"/>
    <w:rsid w:val="00914930"/>
    <w:rsid w:val="0091594B"/>
    <w:rsid w:val="00917402"/>
    <w:rsid w:val="00921AD3"/>
    <w:rsid w:val="00927579"/>
    <w:rsid w:val="00927582"/>
    <w:rsid w:val="00933A2A"/>
    <w:rsid w:val="00934CB5"/>
    <w:rsid w:val="00937BDF"/>
    <w:rsid w:val="009410E0"/>
    <w:rsid w:val="0094505E"/>
    <w:rsid w:val="00945E43"/>
    <w:rsid w:val="00951818"/>
    <w:rsid w:val="009636D6"/>
    <w:rsid w:val="0096603F"/>
    <w:rsid w:val="00975E1F"/>
    <w:rsid w:val="0098318F"/>
    <w:rsid w:val="00987611"/>
    <w:rsid w:val="00993180"/>
    <w:rsid w:val="009A59EE"/>
    <w:rsid w:val="009B7481"/>
    <w:rsid w:val="009C625C"/>
    <w:rsid w:val="009D2716"/>
    <w:rsid w:val="009E3765"/>
    <w:rsid w:val="009E450F"/>
    <w:rsid w:val="009E57C4"/>
    <w:rsid w:val="009F531E"/>
    <w:rsid w:val="009F6A41"/>
    <w:rsid w:val="00A0531F"/>
    <w:rsid w:val="00A0658F"/>
    <w:rsid w:val="00A10EAD"/>
    <w:rsid w:val="00A13E5A"/>
    <w:rsid w:val="00A13F55"/>
    <w:rsid w:val="00A1633B"/>
    <w:rsid w:val="00A17FAC"/>
    <w:rsid w:val="00A244F2"/>
    <w:rsid w:val="00A27328"/>
    <w:rsid w:val="00A31F3B"/>
    <w:rsid w:val="00A34650"/>
    <w:rsid w:val="00A36214"/>
    <w:rsid w:val="00A424D6"/>
    <w:rsid w:val="00A52C76"/>
    <w:rsid w:val="00A63A78"/>
    <w:rsid w:val="00A82147"/>
    <w:rsid w:val="00A842A6"/>
    <w:rsid w:val="00AA20B6"/>
    <w:rsid w:val="00AA4C1F"/>
    <w:rsid w:val="00AA57D9"/>
    <w:rsid w:val="00AB03F0"/>
    <w:rsid w:val="00AB48D2"/>
    <w:rsid w:val="00AB6505"/>
    <w:rsid w:val="00AC0BBE"/>
    <w:rsid w:val="00AD43FE"/>
    <w:rsid w:val="00AD4573"/>
    <w:rsid w:val="00AD5A9D"/>
    <w:rsid w:val="00AD6808"/>
    <w:rsid w:val="00AE5DE8"/>
    <w:rsid w:val="00AF25E1"/>
    <w:rsid w:val="00B049BC"/>
    <w:rsid w:val="00B05414"/>
    <w:rsid w:val="00B1158A"/>
    <w:rsid w:val="00B11A21"/>
    <w:rsid w:val="00B142A2"/>
    <w:rsid w:val="00B20CBC"/>
    <w:rsid w:val="00B40A83"/>
    <w:rsid w:val="00B46E60"/>
    <w:rsid w:val="00B51A50"/>
    <w:rsid w:val="00B63456"/>
    <w:rsid w:val="00B7594B"/>
    <w:rsid w:val="00B90A51"/>
    <w:rsid w:val="00B93CDD"/>
    <w:rsid w:val="00B95C6E"/>
    <w:rsid w:val="00BA71BD"/>
    <w:rsid w:val="00BA7BA1"/>
    <w:rsid w:val="00BB2918"/>
    <w:rsid w:val="00BB3E08"/>
    <w:rsid w:val="00BC67F8"/>
    <w:rsid w:val="00BC69B0"/>
    <w:rsid w:val="00BD3D76"/>
    <w:rsid w:val="00BE1352"/>
    <w:rsid w:val="00BE38E4"/>
    <w:rsid w:val="00BE7A8B"/>
    <w:rsid w:val="00BF0ECD"/>
    <w:rsid w:val="00BF454B"/>
    <w:rsid w:val="00BF7D26"/>
    <w:rsid w:val="00C017FE"/>
    <w:rsid w:val="00C04852"/>
    <w:rsid w:val="00C10F0C"/>
    <w:rsid w:val="00C1328E"/>
    <w:rsid w:val="00C13A91"/>
    <w:rsid w:val="00C27C8E"/>
    <w:rsid w:val="00C31207"/>
    <w:rsid w:val="00C328A4"/>
    <w:rsid w:val="00C378FA"/>
    <w:rsid w:val="00C412D4"/>
    <w:rsid w:val="00C4540B"/>
    <w:rsid w:val="00C514C7"/>
    <w:rsid w:val="00C60172"/>
    <w:rsid w:val="00C61ECF"/>
    <w:rsid w:val="00C632D9"/>
    <w:rsid w:val="00C70AD6"/>
    <w:rsid w:val="00C83A27"/>
    <w:rsid w:val="00C91F22"/>
    <w:rsid w:val="00CA1673"/>
    <w:rsid w:val="00CA4CC2"/>
    <w:rsid w:val="00CA777D"/>
    <w:rsid w:val="00CB0F82"/>
    <w:rsid w:val="00CB4193"/>
    <w:rsid w:val="00CD4DE4"/>
    <w:rsid w:val="00CF2A3C"/>
    <w:rsid w:val="00CF39CD"/>
    <w:rsid w:val="00D00A08"/>
    <w:rsid w:val="00D013C8"/>
    <w:rsid w:val="00D03ED4"/>
    <w:rsid w:val="00D043E7"/>
    <w:rsid w:val="00D22E99"/>
    <w:rsid w:val="00D23F9B"/>
    <w:rsid w:val="00D24CD9"/>
    <w:rsid w:val="00D27BAE"/>
    <w:rsid w:val="00D36CAE"/>
    <w:rsid w:val="00D3773D"/>
    <w:rsid w:val="00D47173"/>
    <w:rsid w:val="00D72263"/>
    <w:rsid w:val="00D73706"/>
    <w:rsid w:val="00D76C80"/>
    <w:rsid w:val="00D839AE"/>
    <w:rsid w:val="00D86AD0"/>
    <w:rsid w:val="00D96DE5"/>
    <w:rsid w:val="00DA2865"/>
    <w:rsid w:val="00DA5671"/>
    <w:rsid w:val="00DA66D7"/>
    <w:rsid w:val="00DB70BA"/>
    <w:rsid w:val="00DB7174"/>
    <w:rsid w:val="00DD0254"/>
    <w:rsid w:val="00DE1FB5"/>
    <w:rsid w:val="00DE27B8"/>
    <w:rsid w:val="00DE583F"/>
    <w:rsid w:val="00DE5E9E"/>
    <w:rsid w:val="00E0152D"/>
    <w:rsid w:val="00E075D9"/>
    <w:rsid w:val="00E141AC"/>
    <w:rsid w:val="00E14507"/>
    <w:rsid w:val="00E16F09"/>
    <w:rsid w:val="00E403E5"/>
    <w:rsid w:val="00E40936"/>
    <w:rsid w:val="00E45DBB"/>
    <w:rsid w:val="00E50F72"/>
    <w:rsid w:val="00E51CFA"/>
    <w:rsid w:val="00E51E94"/>
    <w:rsid w:val="00E54662"/>
    <w:rsid w:val="00E54C5D"/>
    <w:rsid w:val="00E6203C"/>
    <w:rsid w:val="00E679A7"/>
    <w:rsid w:val="00E70F83"/>
    <w:rsid w:val="00E74E3E"/>
    <w:rsid w:val="00E86451"/>
    <w:rsid w:val="00E86E39"/>
    <w:rsid w:val="00E90807"/>
    <w:rsid w:val="00E92017"/>
    <w:rsid w:val="00E92B36"/>
    <w:rsid w:val="00E94998"/>
    <w:rsid w:val="00E952E4"/>
    <w:rsid w:val="00EA18E3"/>
    <w:rsid w:val="00EA260C"/>
    <w:rsid w:val="00EA656B"/>
    <w:rsid w:val="00EB11AE"/>
    <w:rsid w:val="00EC0F19"/>
    <w:rsid w:val="00EC2277"/>
    <w:rsid w:val="00EC6DA6"/>
    <w:rsid w:val="00EC7C2F"/>
    <w:rsid w:val="00EC7F7C"/>
    <w:rsid w:val="00ED16F7"/>
    <w:rsid w:val="00ED7695"/>
    <w:rsid w:val="00EE0015"/>
    <w:rsid w:val="00EE164B"/>
    <w:rsid w:val="00F0287F"/>
    <w:rsid w:val="00F11086"/>
    <w:rsid w:val="00F122BB"/>
    <w:rsid w:val="00F25810"/>
    <w:rsid w:val="00F331BE"/>
    <w:rsid w:val="00F4206D"/>
    <w:rsid w:val="00F421B4"/>
    <w:rsid w:val="00F52099"/>
    <w:rsid w:val="00F56B77"/>
    <w:rsid w:val="00F5736E"/>
    <w:rsid w:val="00F5787A"/>
    <w:rsid w:val="00F61DEB"/>
    <w:rsid w:val="00F77473"/>
    <w:rsid w:val="00F91123"/>
    <w:rsid w:val="00F91E8D"/>
    <w:rsid w:val="00F974D5"/>
    <w:rsid w:val="00F97DAE"/>
    <w:rsid w:val="00FA6490"/>
    <w:rsid w:val="00FB164A"/>
    <w:rsid w:val="00FB1EDD"/>
    <w:rsid w:val="00FB3554"/>
    <w:rsid w:val="00FB54E9"/>
    <w:rsid w:val="00FC26DE"/>
    <w:rsid w:val="00FD138F"/>
    <w:rsid w:val="00FD7572"/>
    <w:rsid w:val="00FE7C37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3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1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3241A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3241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3241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3241A"/>
    <w:rPr>
      <w:rFonts w:ascii="Cambria" w:hAnsi="Cambria" w:cs="Cambria"/>
      <w:b/>
      <w:bCs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73241A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3241A"/>
    <w:rPr>
      <w:sz w:val="18"/>
      <w:szCs w:val="18"/>
    </w:rPr>
  </w:style>
  <w:style w:type="paragraph" w:styleId="a4">
    <w:name w:val="footer"/>
    <w:basedOn w:val="a"/>
    <w:link w:val="Char0"/>
    <w:uiPriority w:val="99"/>
    <w:rsid w:val="0073241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3241A"/>
    <w:rPr>
      <w:sz w:val="18"/>
      <w:szCs w:val="18"/>
    </w:rPr>
  </w:style>
  <w:style w:type="paragraph" w:styleId="a5">
    <w:name w:val="header"/>
    <w:basedOn w:val="a"/>
    <w:link w:val="Char1"/>
    <w:uiPriority w:val="99"/>
    <w:rsid w:val="0073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3241A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73241A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73241A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99"/>
    <w:locked/>
    <w:rsid w:val="0073241A"/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rsid w:val="003849D1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rsid w:val="00732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73241A"/>
    <w:rPr>
      <w:b/>
      <w:bCs/>
    </w:rPr>
  </w:style>
  <w:style w:type="character" w:styleId="a9">
    <w:name w:val="Hyperlink"/>
    <w:basedOn w:val="a0"/>
    <w:uiPriority w:val="99"/>
    <w:rsid w:val="0073241A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73241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rsid w:val="0073241A"/>
  </w:style>
  <w:style w:type="paragraph" w:customStyle="1" w:styleId="TOC1">
    <w:name w:val="TOC 标题1"/>
    <w:basedOn w:val="1"/>
    <w:next w:val="a"/>
    <w:uiPriority w:val="99"/>
    <w:rsid w:val="0073241A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rsid w:val="0073241A"/>
    <w:pPr>
      <w:ind w:firstLineChars="200" w:firstLine="420"/>
    </w:pPr>
  </w:style>
  <w:style w:type="character" w:customStyle="1" w:styleId="apple-converted-space">
    <w:name w:val="apple-converted-space"/>
    <w:basedOn w:val="a0"/>
    <w:rsid w:val="000B4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jbsc2017zsw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inacc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&#25105;\&#27599;&#26085;&#24037;&#20316;\&#40644;\&#40644;9&#21608;&#20116;&#21608;&#25253;\&#20013;&#21326;&#21830;&#21153;&#32593;VIP&#26381;&#21153;&#21608;&#25253;&#65306;&#27695;&#30897;&#65288;20181214&#65289;%20-%20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10</Pages>
  <Words>690</Words>
  <Characters>3936</Characters>
  <Application>Microsoft Office Word</Application>
  <DocSecurity>0</DocSecurity>
  <Lines>32</Lines>
  <Paragraphs>9</Paragraphs>
  <ScaleCrop>false</ScaleCrop>
  <Company>china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97</cp:revision>
  <dcterms:created xsi:type="dcterms:W3CDTF">2018-07-12T05:18:00Z</dcterms:created>
  <dcterms:modified xsi:type="dcterms:W3CDTF">2018-12-14T07:22:00Z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