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bookmarkStart w:id="284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-1168400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84"/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1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1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1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4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1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numPr>
                      <w:ilvl w:val="0"/>
                      <w:numId w:val="0"/>
                    </w:numPr>
                    <w:ind w:leftChars="0"/>
                    <w:rPr>
                      <w:rFonts w:hint="default"/>
                      <w:lang w:val="en-US"/>
                    </w:rPr>
                  </w:pPr>
                  <w:bookmarkStart w:id="281" w:name="_Toc485981320"/>
                  <w:bookmarkStart w:id="282" w:name="_Toc1739293"/>
                  <w:bookmarkStart w:id="283" w:name="_Toc485828984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281"/>
                  <w:bookmarkEnd w:id="282"/>
                  <w:bookmarkEnd w:id="283"/>
                  <w:r>
                    <w:rPr>
                      <w:rFonts w:hint="eastAsia"/>
                      <w:kern w:val="2"/>
                      <w:lang w:val="en-US" w:eastAsia="zh-CN"/>
                    </w:rPr>
                    <w:t>3.8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</w:p>
    <w:p>
      <w:pPr>
        <w:pStyle w:val="2"/>
        <w:spacing w:line="400" w:lineRule="exact"/>
        <w:rPr>
          <w:rFonts w:ascii="宋体" w:eastAsia="宋体"/>
          <w:sz w:val="24"/>
          <w:szCs w:val="24"/>
        </w:rPr>
      </w:pPr>
      <w: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1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7"/>
                    <w:tabs>
                      <w:tab w:val="left" w:pos="42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"file:///C:\\Users\\Administrator\\Desktop\\我\\每日工作\\黄\\黄9周五周报\\中华商务网VIP服务周报：氯碱（20190222）%20-%20.docx" \l "_Toc1739293"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ascii="Wingdings" w:hAnsi="Wingdings"/>
                    </w:rPr>
                    <w:t>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4"/>
                    </w:rPr>
                    <w:t>2019.2.22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_Toc1739293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7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"_Toc1739294"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_Toc1739294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"_Toc1739295"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_Toc1739295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7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"_Toc1739296"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_Toc1739296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7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"_Toc1739297"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hint="eastAsia" w:ascii="黑体" w:hAnsi="黑体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_Toc1739297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7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"_Toc1739298"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hint="eastAsia" w:ascii="黑体" w:hAnsi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_Toc1739298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</w:pPr>
      <w:bookmarkStart w:id="1" w:name="_Toc522259764"/>
      <w:bookmarkStart w:id="2" w:name="_Toc530128349"/>
      <w:bookmarkStart w:id="3" w:name="_Toc519848557"/>
      <w:bookmarkStart w:id="4" w:name="_Toc531954272"/>
      <w:bookmarkStart w:id="5" w:name="_Toc532564063"/>
      <w:bookmarkStart w:id="6" w:name="_Toc532564037"/>
      <w:bookmarkStart w:id="7" w:name="_Toc522870745"/>
      <w:bookmarkStart w:id="8" w:name="_Toc525306463"/>
      <w:bookmarkStart w:id="9" w:name="_Toc522870769"/>
      <w:bookmarkStart w:id="10" w:name="_Toc511390005"/>
      <w:bookmarkStart w:id="11" w:name="_Toc513127190"/>
      <w:bookmarkStart w:id="12" w:name="_Toc520465076"/>
      <w:bookmarkStart w:id="13" w:name="_Toc528930993"/>
      <w:bookmarkStart w:id="14" w:name="_Toc517425038"/>
      <w:bookmarkStart w:id="15" w:name="_Toc536540307"/>
      <w:bookmarkStart w:id="16" w:name="_Toc522870751"/>
      <w:bookmarkStart w:id="17" w:name="_Toc516234897"/>
      <w:bookmarkStart w:id="18" w:name="_Toc522280054"/>
      <w:bookmarkStart w:id="19" w:name="_Toc525306474"/>
      <w:bookmarkStart w:id="20" w:name="_Toc525912526"/>
      <w:bookmarkStart w:id="21" w:name="_Toc535588708"/>
      <w:bookmarkStart w:id="22" w:name="_Toc534378400"/>
      <w:bookmarkStart w:id="23" w:name="_Toc527101790"/>
      <w:bookmarkStart w:id="24" w:name="_Toc530750139"/>
      <w:bookmarkStart w:id="25" w:name="_Toc529526325"/>
      <w:bookmarkStart w:id="26" w:name="_Toc533149330"/>
      <w:bookmarkStart w:id="27" w:name="_Toc515610373"/>
      <w:bookmarkStart w:id="28" w:name="_Toc516234891"/>
      <w:bookmarkStart w:id="29" w:name="_Toc485981321"/>
      <w:bookmarkStart w:id="30" w:name="_Toc524091681"/>
      <w:bookmarkStart w:id="31" w:name="_Toc528919986"/>
      <w:bookmarkStart w:id="32" w:name="_Toc524701464"/>
      <w:bookmarkStart w:id="33" w:name="_Toc392240276"/>
      <w:bookmarkStart w:id="34" w:name="_Toc1739294"/>
      <w:bookmarkStart w:id="35" w:name="_Toc536198167"/>
      <w:bookmarkStart w:id="36" w:name="_Toc518638259"/>
      <w:bookmarkStart w:id="37" w:name="_Toc1394100"/>
      <w:bookmarkStart w:id="38" w:name="_Toc527705000"/>
      <w:bookmarkStart w:id="39" w:name="_Toc521660547"/>
      <w:bookmarkStart w:id="40" w:name="_Toc521057601"/>
      <w:bookmarkStart w:id="41" w:name="_Toc516839084"/>
      <w:bookmarkStart w:id="42" w:name="_Toc518031999"/>
      <w:bookmarkStart w:id="43" w:name="_Toc536541137"/>
      <w:bookmarkStart w:id="44" w:name="_Toc534915165"/>
      <w:bookmarkStart w:id="45" w:name="_Toc528329956"/>
      <w:bookmarkStart w:id="46" w:name="_Toc1035930"/>
      <w:bookmarkStart w:id="47" w:name="_Toc532564260"/>
      <w:bookmarkStart w:id="48" w:name="_Toc525289546"/>
      <w:bookmarkStart w:id="49" w:name="_Toc522870760"/>
      <w:bookmarkStart w:id="50" w:name="_Toc536789785"/>
      <w:bookmarkStart w:id="51" w:name="_Toc1139285"/>
      <w:bookmarkStart w:id="52" w:name="_Toc300238840"/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>
      <w:pPr>
        <w:pStyle w:val="3"/>
        <w:snapToGrid w:val="0"/>
        <w:spacing w:line="400" w:lineRule="exact"/>
        <w:ind w:right="-147" w:rightChars="-70"/>
        <w:rPr>
          <w:rStyle w:val="22"/>
          <w:rFonts w:ascii="黑体" w:hAnsi="黑体" w:eastAsia="黑体" w:cs="Times New Roman"/>
          <w:sz w:val="30"/>
          <w:szCs w:val="30"/>
        </w:rPr>
      </w:pPr>
      <w:bookmarkStart w:id="53" w:name="_Toc485981322"/>
      <w:bookmarkStart w:id="54" w:name="_Toc392240277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2"/>
          <w:rFonts w:ascii="黑体" w:hAnsi="黑体" w:eastAsia="黑体" w:cs="Times New Roman"/>
          <w:sz w:val="30"/>
          <w:szCs w:val="30"/>
        </w:rPr>
      </w:pPr>
      <w:bookmarkStart w:id="55" w:name="_Toc1394101"/>
      <w:bookmarkStart w:id="56" w:name="_Toc1739295"/>
      <w:bookmarkStart w:id="57" w:name="_Toc511390006"/>
      <w:bookmarkStart w:id="58" w:name="_Toc1035931"/>
      <w:bookmarkStart w:id="59" w:name="_Toc1139286"/>
      <w:bookmarkStart w:id="60" w:name="_Toc536541138"/>
      <w:bookmarkStart w:id="61" w:name="_Toc522259765"/>
      <w:bookmarkStart w:id="62" w:name="_Toc536198168"/>
      <w:bookmarkStart w:id="63" w:name="_Toc536540308"/>
      <w:bookmarkStart w:id="64" w:name="_Toc534915166"/>
      <w:bookmarkStart w:id="65" w:name="_Toc533149331"/>
      <w:bookmarkStart w:id="66" w:name="_Toc534378401"/>
      <w:bookmarkStart w:id="67" w:name="_Toc535588709"/>
      <w:bookmarkStart w:id="68" w:name="_Toc532564064"/>
      <w:bookmarkStart w:id="69" w:name="_Toc531954273"/>
      <w:bookmarkStart w:id="70" w:name="_Toc532564038"/>
      <w:bookmarkStart w:id="71" w:name="_Toc530128350"/>
      <w:bookmarkStart w:id="72" w:name="_Toc528930994"/>
      <w:bookmarkStart w:id="73" w:name="_Toc529526326"/>
      <w:bookmarkStart w:id="74" w:name="_Toc530750140"/>
      <w:bookmarkStart w:id="75" w:name="_Toc532564261"/>
      <w:bookmarkStart w:id="76" w:name="_Toc536789786"/>
      <w:bookmarkStart w:id="77" w:name="_Toc528329957"/>
      <w:bookmarkStart w:id="78" w:name="_Toc527101791"/>
      <w:bookmarkStart w:id="79" w:name="_Toc527705001"/>
      <w:bookmarkStart w:id="80" w:name="_Toc525306475"/>
      <w:bookmarkStart w:id="81" w:name="_Toc525289547"/>
      <w:bookmarkStart w:id="82" w:name="_Toc525306464"/>
      <w:bookmarkStart w:id="83" w:name="_Toc525912527"/>
      <w:bookmarkStart w:id="84" w:name="_Toc524091682"/>
      <w:bookmarkStart w:id="85" w:name="_Toc522870761"/>
      <w:bookmarkStart w:id="86" w:name="_Toc522870770"/>
      <w:bookmarkStart w:id="87" w:name="_Toc522870746"/>
      <w:bookmarkStart w:id="88" w:name="_Toc522280055"/>
      <w:bookmarkStart w:id="89" w:name="_Toc522870752"/>
      <w:bookmarkStart w:id="90" w:name="_Toc524701465"/>
      <w:bookmarkStart w:id="91" w:name="_Toc521057602"/>
      <w:bookmarkStart w:id="92" w:name="_Toc519848558"/>
      <w:bookmarkStart w:id="93" w:name="_Toc520465077"/>
      <w:bookmarkStart w:id="94" w:name="_Toc518032000"/>
      <w:bookmarkStart w:id="95" w:name="_Toc516839085"/>
      <w:bookmarkStart w:id="96" w:name="_Toc517425039"/>
      <w:bookmarkStart w:id="97" w:name="_Toc518638260"/>
      <w:bookmarkStart w:id="98" w:name="_Toc516234892"/>
      <w:bookmarkStart w:id="99" w:name="_Toc513127191"/>
      <w:bookmarkStart w:id="100" w:name="_Toc515610374"/>
      <w:bookmarkStart w:id="101" w:name="_Toc516234898"/>
      <w:bookmarkStart w:id="102" w:name="_Toc528919987"/>
      <w:bookmarkStart w:id="103" w:name="_Toc521660548"/>
      <w:r>
        <w:rPr>
          <w:rStyle w:val="22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>
      <w:pPr>
        <w:pStyle w:val="24"/>
        <w:widowControl/>
        <w:spacing w:line="400" w:lineRule="exact"/>
        <w:ind w:firstLine="600"/>
        <w:jc w:val="left"/>
        <w:rPr>
          <w:rFonts w:ascii="黑体" w:hAnsi="黑体" w:eastAsia="黑体" w:cs="Times New Roman"/>
          <w:kern w:val="0"/>
          <w:sz w:val="30"/>
          <w:szCs w:val="30"/>
        </w:rPr>
      </w:pPr>
    </w:p>
    <w:p>
      <w:pPr>
        <w:pStyle w:val="24"/>
        <w:widowControl/>
        <w:spacing w:line="400" w:lineRule="exact"/>
        <w:ind w:firstLine="600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04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   本周纯碱厂家供应过剩局面未变，下游签单量月初集中释放，刺激市场成交价格进一步下调，轻质纯碱售价大致下调50-100元/吨，重质纯碱主流下调100元/吨。春季南方雨水增多加大该区域纯碱储量难度，而西部汽运运输车辆受限也使得青海货源外围到货不佳，南北区域用户采购心态不一。据了解，虽然买涨不买跌情绪影响了终端下游用户加量采购，但由于纯碱市场价格逼近成本底线，且个别企业临促增加销量，贸易参与度提升也加强了纯碱企业止降意愿。综合本周签单较上周明显乐观，厂家方面表示库存也在进一步向下走低，价格走势将盘整运行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供应端：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轻碱主流含税出厂价格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ascii="仿宋" w:hAnsi="仿宋" w:eastAsia="仿宋" w:cs="仿宋"/>
          <w:sz w:val="28"/>
          <w:szCs w:val="28"/>
        </w:rPr>
        <w:t>辽宁地区现阶段本地贸易出货价格在1800-1850元/吨左右，终端到货1850-1900/吨左右；河北地区出厂1800-1900元/吨；山东地区出厂1800-1900元/吨；江苏地区主流出厂1650-1800元/吨；杭州地区出厂1800-1860元/吨；福建地区出厂1750-1800元/吨左右；广东地区出厂1850-1950元/吨；华中地区1580-1750元/吨；青海地区出厂1400-1500元/吨；川渝区域出厂1700-1850元/吨；云贵地区出厂1850-1900元/吨；江西区域出厂1850-1930元/吨。    重碱主流含税送到价格：目前华北地区重碱主流送到1800-2000元/吨左右，沙河区域主流送达1800-1850元/吨；青海区域主流出厂价1400-1550元/吨；西南区域送到1850-2000元/吨；东北区域重碱主流送到1900-2000元/吨；广东重碱送到价格2000-2100元/吨；华东片区主流送到1850-2000元/吨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下周杭州龙山14日后复产、金山新装置试车少量产出，加上其他企业稳产运行，整体供应以稳定为主。需求端以贸易和终端用户分流货源，市场价格走跌空间进一步减弱，市场或在下周进一步呈现整理向稳运行。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 </w:t>
      </w:r>
      <w:r>
        <w:rPr>
          <w:rStyle w:val="22"/>
          <w:rFonts w:hint="eastAsia"/>
          <w:b/>
          <w:bCs/>
          <w:sz w:val="30"/>
          <w:szCs w:val="30"/>
        </w:rPr>
        <w:t>本周国内纯碱市场价格</w:t>
      </w:r>
      <w:bookmarkEnd w:id="104"/>
    </w:p>
    <w:tbl>
      <w:tblPr>
        <w:tblStyle w:val="11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01"/>
        <w:gridCol w:w="1301"/>
        <w:gridCol w:w="1301"/>
        <w:gridCol w:w="1301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华东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1850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1850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华南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1850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1580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w w:val="9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center"/>
        <w:rPr>
          <w:b w:val="0"/>
          <w:bCs w:val="0"/>
          <w:color w:val="666699"/>
        </w:rPr>
      </w:pPr>
      <w:bookmarkStart w:id="105" w:name="_Toc392240279"/>
      <w:bookmarkStart w:id="106" w:name="_Toc485981323"/>
      <w:bookmarkStart w:id="107" w:name="_Toc511390007"/>
      <w:bookmarkStart w:id="108" w:name="_Toc513127192"/>
      <w:bookmarkStart w:id="109" w:name="_Toc515610375"/>
      <w:bookmarkStart w:id="110" w:name="_Toc516234893"/>
      <w:bookmarkStart w:id="111" w:name="_Toc516234899"/>
      <w:bookmarkStart w:id="112" w:name="_Toc516839086"/>
      <w:bookmarkStart w:id="113" w:name="_Toc517425040"/>
      <w:bookmarkStart w:id="114" w:name="_Toc518032001"/>
      <w:bookmarkStart w:id="115" w:name="_Toc518638261"/>
      <w:bookmarkStart w:id="116" w:name="_Toc519848559"/>
      <w:bookmarkStart w:id="117" w:name="_Toc520465078"/>
      <w:bookmarkStart w:id="118" w:name="_Toc521057603"/>
      <w:bookmarkStart w:id="119" w:name="_Toc521660549"/>
      <w:bookmarkStart w:id="120" w:name="_Toc522259766"/>
      <w:bookmarkStart w:id="121" w:name="_Toc522280056"/>
      <w:bookmarkStart w:id="122" w:name="_Toc522870747"/>
      <w:bookmarkStart w:id="123" w:name="_Toc522870753"/>
      <w:bookmarkStart w:id="124" w:name="_Toc522870762"/>
      <w:bookmarkStart w:id="125" w:name="_Toc522870771"/>
      <w:bookmarkStart w:id="126" w:name="_Toc524091683"/>
      <w:bookmarkStart w:id="127" w:name="_Toc524701466"/>
      <w:bookmarkStart w:id="128" w:name="_Toc525289548"/>
      <w:bookmarkStart w:id="129" w:name="_Toc525306465"/>
      <w:bookmarkStart w:id="130" w:name="_Toc525306476"/>
      <w:bookmarkStart w:id="131" w:name="_Toc525912528"/>
      <w:bookmarkStart w:id="132" w:name="_Toc527101792"/>
      <w:bookmarkStart w:id="133" w:name="_Toc527705002"/>
      <w:bookmarkStart w:id="134" w:name="_Toc528329958"/>
      <w:bookmarkStart w:id="135" w:name="_Toc528919988"/>
      <w:bookmarkStart w:id="136" w:name="_Toc528930995"/>
      <w:bookmarkStart w:id="137" w:name="_Toc529526327"/>
      <w:bookmarkStart w:id="138" w:name="_Toc530128351"/>
      <w:bookmarkStart w:id="139" w:name="_Toc530750141"/>
      <w:bookmarkStart w:id="140" w:name="_Toc531954274"/>
      <w:bookmarkStart w:id="141" w:name="_Toc532564039"/>
      <w:bookmarkStart w:id="142" w:name="_Toc532564065"/>
      <w:bookmarkStart w:id="143" w:name="_Toc532564262"/>
      <w:bookmarkStart w:id="144" w:name="_Toc533149332"/>
      <w:bookmarkStart w:id="145" w:name="_Toc534378402"/>
      <w:bookmarkStart w:id="146" w:name="_Toc534915167"/>
      <w:bookmarkStart w:id="147" w:name="_Toc535588710"/>
      <w:bookmarkStart w:id="148" w:name="_Toc536198169"/>
      <w:bookmarkStart w:id="149" w:name="_Toc536540309"/>
      <w:bookmarkStart w:id="150" w:name="_Toc536541139"/>
      <w:bookmarkStart w:id="151" w:name="_Toc536789787"/>
      <w:bookmarkStart w:id="152" w:name="_Toc1035932"/>
      <w:bookmarkStart w:id="153" w:name="_Toc1139287"/>
      <w:bookmarkStart w:id="154" w:name="_Toc1394102"/>
      <w:bookmarkStart w:id="155" w:name="_Toc1739296"/>
      <w:r>
        <w:rPr>
          <w:rFonts w:hint="eastAsia" w:cs="黑体"/>
        </w:rPr>
        <w:t>烧碱</w:t>
      </w:r>
      <w:bookmarkEnd w:id="52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>
      <w:pPr>
        <w:spacing w:line="400" w:lineRule="exact"/>
        <w:ind w:firstLine="602" w:firstLineChars="200"/>
        <w:rPr>
          <w:rFonts w:ascii="黑体" w:hAnsi="黑体" w:eastAsia="黑体" w:cs="Times New Roman"/>
          <w:b/>
          <w:bCs/>
          <w:sz w:val="30"/>
          <w:szCs w:val="30"/>
        </w:rPr>
      </w:pPr>
      <w:bookmarkStart w:id="156" w:name="_Toc250731925"/>
      <w:bookmarkStart w:id="157" w:name="_Toc252539754"/>
      <w:bookmarkStart w:id="158" w:name="_Toc295403449"/>
      <w:bookmarkStart w:id="159" w:name="_Toc300238848"/>
    </w:p>
    <w:p>
      <w:pPr>
        <w:spacing w:line="40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</w:p>
    <w:bookmarkEnd w:id="156"/>
    <w:bookmarkEnd w:id="157"/>
    <w:bookmarkEnd w:id="158"/>
    <w:bookmarkEnd w:id="159"/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bookmarkStart w:id="160" w:name="_Toc300238850"/>
      <w:bookmarkStart w:id="161" w:name="_Toc392240280"/>
      <w:bookmarkStart w:id="162" w:name="_Toc295403451"/>
      <w:bookmarkStart w:id="163" w:name="_Toc264643747"/>
    </w:p>
    <w:p>
      <w:pPr>
        <w:pStyle w:val="10"/>
        <w:numPr>
          <w:ilvl w:val="0"/>
          <w:numId w:val="2"/>
        </w:numPr>
        <w:spacing w:before="0" w:beforeAutospacing="0" w:after="0" w:afterAutospacing="0" w:line="40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市场综述</w:t>
      </w:r>
    </w:p>
    <w:p>
      <w:pPr>
        <w:pStyle w:val="10"/>
        <w:spacing w:before="0" w:beforeAutospacing="0" w:after="0" w:afterAutospacing="0" w:line="400" w:lineRule="exact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10"/>
        <w:spacing w:before="0" w:beforeAutospacing="0" w:after="0" w:afterAutospacing="0" w:line="40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本周中国液体烧碱市场表现出区域性差异，整体成交水平向下调整。 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    具体来看，北方涨跌不一，山东东营淄博、潍坊地区高浓度液碱出货压力较大，纷纷于2-3号下调50元/吨；受鲁西检修利好支撑，周初聊城地区32%离子膜液碱价格上调10-40元/吨。进入本周山东省液氯价格转正带动整体负荷上调，烧碱价格易降难涨，据百川资讯跟踪了解到，自3月9日0点起山东氧化铝行业用32%离子膜液碱价格下调20元/吨，执行790元/吨现汇；因河北省内开展大气污染治理专项督察行动，需求萎缩，省内液碱承压出货；河南地区液碱市场成交重心走低，3月氧化铝长单价格下调150-170元/吨（折百），散户接收价格本周零星下调；西北宁夏、内蒙地区液碱成交重心下滑，一方面因山西氧化铝签单价格下行带动；另一方面因片碱企业加工成本较高，片碱加工厂复工情况差，对液碱的需求萎缩。 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    南方看来，本周浙江、江西省液碱出货价格上调20-30元/吨，主要得益于需求的稳步提升和江西理文检修计划的发布。江苏北部因江苏海兴30万吨氯碱装置3月5日起检修的影响，烧碱企业报价上调20元/吨左右，经过年后供需面的支撑拉动，江苏省内32%离子膜液碱价格整体调整至900-950元/吨的水平，本周市场盘整维稳，下游需求面消化涨幅阶段。西南四川地区整体出货一般，个别厂家因库存压力大而适当下调报价以促进走货，据了解务川即将落实备碱情况，这一举措支撑西南液碱企业挺价；华南地区用碱下游整体恢复较慢，广西地区因两会期间危化品车辆限行政策影响，部分企业降负荷运行，本周广东地区需求平淡，但上游贸易商因询价偏低亦无较强出货意向，市场僵持维稳。 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    3月7日中国32%离子膜液碱市场价格指数951，较2月28日数据相比↓0.66%；3月7日中国50%离子膜液碱市场平均出厂价格在1579.3元/吨，较2月28日数据相比↓1.29%； </w:t>
      </w:r>
    </w:p>
    <w:p>
      <w:pPr>
        <w:pStyle w:val="10"/>
        <w:spacing w:before="0" w:beforeAutospacing="0" w:after="0" w:afterAutospacing="0" w:line="400" w:lineRule="exact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二、价格方面</w:t>
      </w:r>
    </w:p>
    <w:p>
      <w:pPr>
        <w:widowControl/>
        <w:ind w:firstLine="420"/>
        <w:jc w:val="left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 32%离子膜液碱主流出厂价格：山东供给氧化铝行业现汇出厂价格执行810元/吨，供其他客户主流出厂价格820-880元/吨；河北830-950元/吨；天津2800-2900元/吨（折百）；浙江送到经萧绍销商920-950元/吨；江苏920-950元/吨；安徽900-950元/吨；江西地区930-980元/吨；福建省内送到1020-1030元/吨；广西1050-1100元/吨；湖北1000-1050元/吨；河南2900-3000元/吨（折百）；内蒙古2700-2850元/吨（折百）；辽宁1000-1020元/吨；四川3700-3800元/吨（折百）。</w:t>
      </w:r>
      <w:r>
        <w:rPr>
          <w:rFonts w:hint="default" w:ascii="仿宋" w:hAnsi="仿宋" w:eastAsia="仿宋" w:cs="仿宋"/>
          <w:sz w:val="28"/>
          <w:szCs w:val="28"/>
        </w:rPr>
        <w:t> </w:t>
      </w:r>
      <w:r>
        <w:rPr>
          <w:rFonts w:hint="default" w:ascii="仿宋" w:hAnsi="仿宋" w:eastAsia="仿宋" w:cs="仿宋"/>
          <w:sz w:val="28"/>
          <w:szCs w:val="28"/>
        </w:rPr>
        <w:br w:type="textWrapping"/>
      </w:r>
      <w:r>
        <w:rPr>
          <w:rFonts w:hint="default" w:ascii="仿宋" w:hAnsi="仿宋" w:eastAsia="仿宋" w:cs="仿宋"/>
          <w:sz w:val="28"/>
          <w:szCs w:val="28"/>
        </w:rPr>
        <w:t>    高浓碱主流出厂价格：山东48%离子膜液碱出厂1220-1230元/吨，50%离子膜液碱出厂1290-1320元/吨。天津49%离子膜碱出厂价格2900-3000元/吨（折百），福建50%离子膜液碱省内送到1850元/吨；广西50%离子膜液碱出厂价格1650-1700元/吨；内蒙古48-50%离子膜液碱出厂价格2850-2950元/吨（折百）；江苏地区48%离子膜液碱出厂价格1380-1450元/吨。辽宁地区45-50%离子膜液碱出厂报价在1550-1600元/吨；四川地区50%离子膜液碱主流出厂价格3800-3900元/吨（折百）。</w:t>
      </w:r>
    </w:p>
    <w:p>
      <w:pPr>
        <w:widowControl/>
        <w:ind w:firstLine="420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default" w:ascii="仿宋" w:hAnsi="仿宋" w:eastAsia="仿宋" w:cs="仿宋"/>
          <w:sz w:val="28"/>
          <w:szCs w:val="28"/>
        </w:rPr>
        <w:t> 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三、后市预测：</w:t>
      </w:r>
    </w:p>
    <w:p>
      <w:pPr>
        <w:widowControl/>
        <w:ind w:firstLine="420" w:firstLineChars="200"/>
        <w:jc w:val="left"/>
        <w:rPr>
          <w:rFonts w:hint="default" w:ascii="仿宋" w:hAnsi="仿宋" w:eastAsia="仿宋" w:cs="仿宋"/>
          <w:sz w:val="28"/>
          <w:szCs w:val="28"/>
        </w:rPr>
      </w:pPr>
      <w:r>
        <w:rPr>
          <w:rFonts w:ascii="Arial" w:hAnsi="Arial" w:eastAsia="宋体" w:cs="Arial"/>
          <w:b w:val="0"/>
          <w:i w:val="0"/>
          <w:caps w:val="0"/>
          <w:color w:val="191919"/>
          <w:spacing w:val="0"/>
          <w:sz w:val="21"/>
          <w:szCs w:val="21"/>
          <w:shd w:val="clear" w:fill="FFFFFF"/>
        </w:rPr>
        <w:t xml:space="preserve">  </w:t>
      </w:r>
      <w:r>
        <w:rPr>
          <w:rFonts w:hint="default" w:ascii="仿宋" w:hAnsi="仿宋" w:eastAsia="仿宋" w:cs="仿宋"/>
          <w:sz w:val="28"/>
          <w:szCs w:val="28"/>
        </w:rPr>
        <w:t>综合来看，本周全国各地区氧化铝用碱订价基本尘埃落定，部分地区上游企业挺价意识足。具体来看，华东地区下游需求虽稍有升温，但前期价格持续拉涨，有待终端消化，部分地区或因负荷不高的情况存在一定上涨基础。华南地区整体需求不佳，加之华东江苏涨势放缓，预计下周华南液碱市场多观望外围走势挺价为主；西南地区务川即将备碱，利好区域内液碱市场。</w:t>
      </w:r>
    </w:p>
    <w:p>
      <w:pPr>
        <w:widowControl/>
        <w:ind w:firstLine="602" w:firstLineChars="200"/>
        <w:jc w:val="left"/>
        <w:rPr>
          <w:rStyle w:val="22"/>
          <w:rFonts w:cs="Times New Roman"/>
          <w:b/>
          <w:bCs/>
          <w:sz w:val="30"/>
          <w:szCs w:val="30"/>
        </w:rPr>
      </w:pPr>
      <w:r>
        <w:rPr>
          <w:rStyle w:val="22"/>
          <w:rFonts w:hint="eastAsia"/>
          <w:b/>
          <w:bCs/>
          <w:sz w:val="30"/>
          <w:szCs w:val="30"/>
        </w:rPr>
        <w:t>本周国内片碱实际成交周汇总</w:t>
      </w:r>
      <w:bookmarkEnd w:id="160"/>
      <w:bookmarkEnd w:id="161"/>
      <w:bookmarkEnd w:id="162"/>
      <w:bookmarkEnd w:id="163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1"/>
        <w:tblW w:w="87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20"/>
        <w:gridCol w:w="2028"/>
        <w:gridCol w:w="1536"/>
        <w:gridCol w:w="1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3"/>
        <w:snapToGrid w:val="0"/>
        <w:spacing w:line="400" w:lineRule="exact"/>
        <w:ind w:right="-149" w:rightChars="-71"/>
        <w:jc w:val="center"/>
        <w:rPr>
          <w:rFonts w:cs="Times New Roman" w:asciiTheme="majorEastAsia" w:hAnsiTheme="majorEastAsia" w:eastAsiaTheme="majorEastAsia"/>
          <w:sz w:val="20"/>
          <w:szCs w:val="20"/>
        </w:rPr>
      </w:pPr>
    </w:p>
    <w:p>
      <w:pPr>
        <w:pStyle w:val="2"/>
        <w:snapToGrid w:val="0"/>
        <w:spacing w:line="400" w:lineRule="exact"/>
        <w:ind w:right="-149" w:rightChars="-71"/>
        <w:jc w:val="center"/>
        <w:rPr>
          <w:rFonts w:ascii="黑体"/>
          <w:sz w:val="30"/>
          <w:szCs w:val="30"/>
        </w:rPr>
      </w:pPr>
      <w:bookmarkStart w:id="164" w:name="_Toc527101793"/>
      <w:bookmarkStart w:id="165" w:name="_Toc527705003"/>
      <w:bookmarkStart w:id="166" w:name="_Toc525912529"/>
      <w:bookmarkStart w:id="167" w:name="_Toc525306477"/>
      <w:bookmarkStart w:id="168" w:name="_Toc525306466"/>
      <w:bookmarkStart w:id="169" w:name="_Toc525289549"/>
      <w:bookmarkStart w:id="170" w:name="_Toc524701467"/>
      <w:bookmarkStart w:id="171" w:name="_Toc524091684"/>
      <w:bookmarkStart w:id="172" w:name="_Toc522870763"/>
      <w:bookmarkStart w:id="173" w:name="_Toc522870772"/>
      <w:bookmarkStart w:id="174" w:name="_Toc522870754"/>
      <w:bookmarkStart w:id="175" w:name="_Toc522870748"/>
      <w:bookmarkStart w:id="176" w:name="_Toc522280057"/>
      <w:bookmarkStart w:id="177" w:name="_Toc522259767"/>
      <w:bookmarkStart w:id="178" w:name="_Toc521660550"/>
      <w:bookmarkStart w:id="179" w:name="_Toc521057604"/>
      <w:bookmarkStart w:id="180" w:name="_Toc520465079"/>
      <w:bookmarkStart w:id="181" w:name="_Toc518638262"/>
      <w:bookmarkStart w:id="182" w:name="_Toc519848560"/>
      <w:bookmarkStart w:id="183" w:name="_Toc518032002"/>
      <w:bookmarkStart w:id="184" w:name="_Toc517425041"/>
      <w:bookmarkStart w:id="185" w:name="_Toc516839087"/>
      <w:bookmarkStart w:id="186" w:name="_Toc516234900"/>
      <w:bookmarkStart w:id="187" w:name="_Toc516234894"/>
      <w:bookmarkStart w:id="188" w:name="_Toc515610376"/>
      <w:bookmarkStart w:id="189" w:name="_Toc513127193"/>
      <w:bookmarkStart w:id="190" w:name="_Toc252539758"/>
      <w:bookmarkStart w:id="191" w:name="_Toc511390008"/>
      <w:bookmarkStart w:id="192" w:name="_Toc233795930"/>
      <w:bookmarkStart w:id="193" w:name="_Toc295403452"/>
      <w:bookmarkStart w:id="194" w:name="_Toc392240282"/>
      <w:bookmarkStart w:id="195" w:name="_Toc300238851"/>
      <w:bookmarkStart w:id="196" w:name="_Toc250731929"/>
      <w:bookmarkStart w:id="197" w:name="_Toc485981325"/>
      <w:bookmarkStart w:id="198" w:name="_Toc528329959"/>
      <w:bookmarkStart w:id="199" w:name="_Toc528919989"/>
      <w:bookmarkStart w:id="200" w:name="_Toc528930996"/>
      <w:bookmarkStart w:id="201" w:name="_Toc529526328"/>
      <w:bookmarkStart w:id="202" w:name="_Toc530128352"/>
      <w:bookmarkStart w:id="203" w:name="_Toc530750142"/>
      <w:bookmarkStart w:id="204" w:name="_Toc531954275"/>
      <w:bookmarkStart w:id="205" w:name="_Toc532564040"/>
      <w:bookmarkStart w:id="206" w:name="_Toc532564066"/>
      <w:bookmarkStart w:id="207" w:name="_Toc532564263"/>
      <w:bookmarkStart w:id="208" w:name="_Toc533149333"/>
      <w:bookmarkStart w:id="209" w:name="_Toc534378403"/>
      <w:bookmarkStart w:id="210" w:name="_Toc534915168"/>
      <w:bookmarkStart w:id="211" w:name="_Toc535588711"/>
      <w:bookmarkStart w:id="212" w:name="_Toc536198170"/>
      <w:bookmarkStart w:id="213" w:name="_Toc536540310"/>
      <w:bookmarkStart w:id="214" w:name="_Toc536541140"/>
      <w:bookmarkStart w:id="215" w:name="_Toc536789788"/>
      <w:bookmarkStart w:id="216" w:name="_Toc1035933"/>
      <w:bookmarkStart w:id="217" w:name="_Toc1139288"/>
      <w:bookmarkStart w:id="218" w:name="_Toc1394103"/>
      <w:bookmarkStart w:id="219" w:name="_Toc1739297"/>
      <w:r>
        <w:rPr>
          <w:rFonts w:hint="eastAsia" w:ascii="黑体" w:hAnsi="黑体" w:cs="黑体"/>
          <w:sz w:val="30"/>
          <w:szCs w:val="30"/>
        </w:rPr>
        <w:t>液氯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Start w:id="220" w:name="_Toc233795931"/>
      <w:bookmarkEnd w:id="220"/>
      <w:bookmarkStart w:id="221" w:name="_Toc252539759"/>
      <w:bookmarkStart w:id="222" w:name="_Toc185611021"/>
      <w:bookmarkStart w:id="223" w:name="_Toc250731930"/>
      <w:bookmarkStart w:id="224" w:name="_Toc485981326"/>
      <w:bookmarkStart w:id="225" w:name="_Toc392240283"/>
      <w:bookmarkStart w:id="226" w:name="_Toc295403453"/>
      <w:bookmarkStart w:id="227" w:name="_Toc300238852"/>
    </w:p>
    <w:p>
      <w:pPr>
        <w:pStyle w:val="2"/>
        <w:snapToGrid w:val="0"/>
        <w:spacing w:line="400" w:lineRule="exact"/>
        <w:ind w:right="-149" w:rightChars="-71"/>
        <w:jc w:val="center"/>
        <w:rPr>
          <w:rFonts w:ascii="黑体"/>
          <w:sz w:val="30"/>
          <w:szCs w:val="30"/>
        </w:rPr>
      </w:pPr>
      <w:bookmarkStart w:id="228" w:name="_Toc531954276"/>
      <w:bookmarkStart w:id="229" w:name="_Toc532564041"/>
      <w:bookmarkStart w:id="230" w:name="_Toc532564067"/>
      <w:bookmarkStart w:id="231" w:name="_Toc532564264"/>
      <w:bookmarkStart w:id="232" w:name="_Toc533149334"/>
      <w:bookmarkStart w:id="233" w:name="_Toc534378404"/>
      <w:bookmarkStart w:id="234" w:name="_Toc534915169"/>
      <w:bookmarkStart w:id="235" w:name="_Toc535588712"/>
      <w:bookmarkStart w:id="236" w:name="_Toc536198171"/>
      <w:bookmarkStart w:id="237" w:name="_Toc536540311"/>
      <w:bookmarkStart w:id="238" w:name="_Toc536541141"/>
      <w:bookmarkStart w:id="239" w:name="_Toc536789789"/>
      <w:bookmarkStart w:id="240" w:name="_Toc1035934"/>
      <w:bookmarkStart w:id="241" w:name="_Toc1139289"/>
      <w:bookmarkStart w:id="242" w:name="_Toc1394104"/>
      <w:bookmarkStart w:id="243" w:name="_Toc1739298"/>
      <w:bookmarkStart w:id="244" w:name="_Toc511390009"/>
      <w:bookmarkStart w:id="245" w:name="_Toc513127194"/>
      <w:bookmarkStart w:id="246" w:name="_Toc515610377"/>
      <w:bookmarkStart w:id="247" w:name="_Toc516234895"/>
      <w:bookmarkStart w:id="248" w:name="_Toc516234901"/>
      <w:bookmarkStart w:id="249" w:name="_Toc516839088"/>
      <w:bookmarkStart w:id="250" w:name="_Toc517425042"/>
      <w:bookmarkStart w:id="251" w:name="_Toc518032003"/>
      <w:bookmarkStart w:id="252" w:name="_Toc518638263"/>
      <w:bookmarkStart w:id="253" w:name="_Toc519848561"/>
      <w:bookmarkStart w:id="254" w:name="_Toc520465080"/>
      <w:bookmarkStart w:id="255" w:name="_Toc521057605"/>
      <w:bookmarkStart w:id="256" w:name="_Toc521660551"/>
      <w:bookmarkStart w:id="257" w:name="_Toc522259768"/>
      <w:bookmarkStart w:id="258" w:name="_Toc522280058"/>
      <w:bookmarkStart w:id="259" w:name="_Toc522870749"/>
      <w:bookmarkStart w:id="260" w:name="_Toc522870755"/>
      <w:bookmarkStart w:id="261" w:name="_Toc522870764"/>
      <w:bookmarkStart w:id="262" w:name="_Toc522870773"/>
      <w:bookmarkStart w:id="263" w:name="_Toc524091685"/>
      <w:bookmarkStart w:id="264" w:name="_Toc524701468"/>
      <w:bookmarkStart w:id="265" w:name="_Toc525289550"/>
      <w:bookmarkStart w:id="266" w:name="_Toc525306467"/>
      <w:bookmarkStart w:id="267" w:name="_Toc525306478"/>
      <w:bookmarkStart w:id="268" w:name="_Toc525912530"/>
      <w:bookmarkStart w:id="269" w:name="_Toc527101794"/>
      <w:bookmarkStart w:id="270" w:name="_Toc527705004"/>
      <w:bookmarkStart w:id="271" w:name="_Toc528329960"/>
      <w:bookmarkStart w:id="272" w:name="_Toc528919990"/>
      <w:bookmarkStart w:id="273" w:name="_Toc528930997"/>
      <w:bookmarkStart w:id="274" w:name="_Toc529526329"/>
      <w:bookmarkStart w:id="275" w:name="_Toc530128353"/>
      <w:bookmarkStart w:id="276" w:name="_Toc530750143"/>
      <w:r>
        <w:rPr>
          <w:rFonts w:hint="eastAsia" w:ascii="黑体" w:hAnsi="黑体" w:cs="黑体"/>
          <w:sz w:val="30"/>
          <w:szCs w:val="30"/>
        </w:rPr>
        <w:t>评述：本周国内液氯市场评述及行情预测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Start w:id="277" w:name="_Toc250731931"/>
      <w:bookmarkStart w:id="278" w:name="_Toc252539760"/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一、中国液氯市场行情综述</w:t>
      </w:r>
    </w:p>
    <w:p>
      <w:pPr>
        <w:widowControl/>
        <w:ind w:firstLine="420"/>
        <w:jc w:val="left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本周山东、河北地区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3.2-3.3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期间受供应增加影响，市场看空氛围浓厚，市场价格呈现下调趋势，但省内采购大户金岭、大泽、东岳采购方面逐渐恢复正常，随着周一的西部大厂减量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500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吨，鲁西化工采购提量至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600-700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吨后，市场反弹迅速，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3.5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开始市场转正，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3.6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东部执行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+200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吨，西部地区上调至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+400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吨，采购大户数量可观支撑了本次市场迅速上涨。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河北地区据了解周初沧州、宁晋、石家庄地区受两会以及大气污染防治方面影响，耗氯企业开工降低，河北省内需求呈现下降。辽宁地区本周随山东适当上调，出货情况较顺畅，随外围适当调整出厂价格。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本周江苏地区省内有安监检查，针对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月底的安全事故进行全方面检查，影响小部分耗氯企业开工情况，目前三氯化磷、氯化石蜡企业盈利微薄，开工积极性不足。苏北地区受山东地区震荡冲击，价格开始本周下调。浙江地区省内积极走货为主，市场成交偏稳定，目前浙江地区省内需求暂未恢复完全。安徽地区本周东至广信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3.4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开始检修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天，省内需求亦呈现下降的趋势。江西地区目前下游企业暂未开车，但省内液氯供应不足，整体市场较为平衡。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两湖两广地区本周存在一定的限行干扰，市场货源偏紧张。西北地区仍处于坚挺出货阶段；西南地区液氯需求变化不大，成交水平稳定。</w:t>
      </w:r>
    </w:p>
    <w:p>
      <w:pPr>
        <w:widowControl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</w:p>
    <w:p>
      <w:pPr>
        <w:pStyle w:val="10"/>
        <w:spacing w:before="0" w:beforeAutospacing="0" w:after="0" w:afterAutospacing="0" w:line="400" w:lineRule="exact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 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山东省内槽车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200-500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吨，河北省内槽车执行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150-300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吨；河南省槽车主流出货价格在（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-400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）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-(-350)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吨，钢瓶槽车同价；山西地区槽车出货主流在（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-500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）元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吨；浙江地区槽车出货主流到家在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650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吨左右；江苏地区槽车出货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150-400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吨；安徽地区槽车执行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150-350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吨，内蒙古地区槽车出厂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吨；广西地区本地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1-200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吨；湖北本地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吨；江西地区本地槽车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500-600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吨左右，湖南当地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吨，四川地区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200-600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吨，当地高价成交有限。</w:t>
      </w:r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三、山东市场分析</w:t>
      </w:r>
      <w:bookmarkStart w:id="279" w:name="OLE_LINK56"/>
    </w:p>
    <w:p>
      <w:pPr>
        <w:pStyle w:val="10"/>
        <w:spacing w:before="0" w:beforeAutospacing="0" w:after="0" w:afterAutospacing="0" w:line="40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山东地区液氯市场供应上升，昨日聊城地区供应逐步恢复中，枣庄中科已经开车，液氯供应增多，市场成交心态看空浓厚，东部地区暂稳观望，目前大户采购量方面有所下行。</w:t>
      </w:r>
      <w:bookmarkEnd w:id="279"/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四、后市分析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液氯市场整体上稳健运行，市场发展以转好为主；需求上受本次两会影响有下降的现象。后市预测：预计下周北方地区需紧密关注上下游企业开工情况，如供应恢复市场价格下行；华东地区液氯市场预计大稳小动，局部出货有压力企业下调出货价格；预计下周全国液氯市场调整范围在</w:t>
      </w:r>
      <w:r>
        <w:rPr>
          <w:rFonts w:hint="default" w:ascii="仿宋" w:hAnsi="仿宋" w:eastAsia="仿宋" w:cs="仿宋"/>
          <w:sz w:val="28"/>
          <w:szCs w:val="28"/>
          <w:lang w:val="en-US"/>
        </w:rPr>
        <w:t>300-600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吨。</w:t>
      </w:r>
    </w:p>
    <w:p>
      <w:pPr>
        <w:widowControl/>
        <w:ind w:firstLine="602" w:firstLineChars="200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p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bookmarkEnd w:id="277"/>
    <w:bookmarkEnd w:id="278"/>
    <w:tbl>
      <w:tblPr>
        <w:tblStyle w:val="11"/>
        <w:tblW w:w="84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0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80" w:name="_Toc233795926"/>
            <w:bookmarkEnd w:id="28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4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4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p>
      <w:pPr>
        <w:spacing w:line="400" w:lineRule="exact"/>
        <w:rPr>
          <w:rFonts w:ascii="Arial" w:hAnsi="Arial" w:cs="Arial"/>
          <w:kern w:val="0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10DB4"/>
    <w:rsid w:val="000112E5"/>
    <w:rsid w:val="000154EF"/>
    <w:rsid w:val="000161BE"/>
    <w:rsid w:val="00026A36"/>
    <w:rsid w:val="00034D9D"/>
    <w:rsid w:val="0004320C"/>
    <w:rsid w:val="00045C9C"/>
    <w:rsid w:val="00057676"/>
    <w:rsid w:val="0006570B"/>
    <w:rsid w:val="00065726"/>
    <w:rsid w:val="00072E1F"/>
    <w:rsid w:val="0007741E"/>
    <w:rsid w:val="000833E8"/>
    <w:rsid w:val="000849A7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DBE"/>
    <w:rsid w:val="000E26FB"/>
    <w:rsid w:val="000E41C2"/>
    <w:rsid w:val="000F4985"/>
    <w:rsid w:val="000F4BC2"/>
    <w:rsid w:val="001055DB"/>
    <w:rsid w:val="00105BD3"/>
    <w:rsid w:val="001078AB"/>
    <w:rsid w:val="001164A9"/>
    <w:rsid w:val="00123320"/>
    <w:rsid w:val="0012620F"/>
    <w:rsid w:val="00135248"/>
    <w:rsid w:val="001364CB"/>
    <w:rsid w:val="0014366D"/>
    <w:rsid w:val="0014784B"/>
    <w:rsid w:val="00153176"/>
    <w:rsid w:val="00161430"/>
    <w:rsid w:val="00163783"/>
    <w:rsid w:val="0016388A"/>
    <w:rsid w:val="0016559E"/>
    <w:rsid w:val="00180C42"/>
    <w:rsid w:val="00190ADA"/>
    <w:rsid w:val="00192B10"/>
    <w:rsid w:val="001A49CA"/>
    <w:rsid w:val="001A5B29"/>
    <w:rsid w:val="001A5B52"/>
    <w:rsid w:val="001B0C21"/>
    <w:rsid w:val="001B3397"/>
    <w:rsid w:val="001C20CD"/>
    <w:rsid w:val="001C4856"/>
    <w:rsid w:val="001C4858"/>
    <w:rsid w:val="001D3943"/>
    <w:rsid w:val="001D4D78"/>
    <w:rsid w:val="001E158A"/>
    <w:rsid w:val="001E29F8"/>
    <w:rsid w:val="001E5FA6"/>
    <w:rsid w:val="001E6FCE"/>
    <w:rsid w:val="001F103D"/>
    <w:rsid w:val="001F200E"/>
    <w:rsid w:val="001F3EA0"/>
    <w:rsid w:val="001F633B"/>
    <w:rsid w:val="001F7A1C"/>
    <w:rsid w:val="00204238"/>
    <w:rsid w:val="00210AE7"/>
    <w:rsid w:val="00222BDD"/>
    <w:rsid w:val="0022387E"/>
    <w:rsid w:val="0022444B"/>
    <w:rsid w:val="00230B31"/>
    <w:rsid w:val="0023620E"/>
    <w:rsid w:val="002378AC"/>
    <w:rsid w:val="00237D68"/>
    <w:rsid w:val="00240A04"/>
    <w:rsid w:val="00243FEA"/>
    <w:rsid w:val="002444B7"/>
    <w:rsid w:val="00252D6D"/>
    <w:rsid w:val="002545A5"/>
    <w:rsid w:val="002636AD"/>
    <w:rsid w:val="002712B6"/>
    <w:rsid w:val="002728D7"/>
    <w:rsid w:val="00273011"/>
    <w:rsid w:val="00277D27"/>
    <w:rsid w:val="00277D2C"/>
    <w:rsid w:val="002831C3"/>
    <w:rsid w:val="0028492A"/>
    <w:rsid w:val="00292924"/>
    <w:rsid w:val="002970A0"/>
    <w:rsid w:val="002A3F05"/>
    <w:rsid w:val="002B0DE2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312DC6"/>
    <w:rsid w:val="0031346C"/>
    <w:rsid w:val="00317D90"/>
    <w:rsid w:val="00322DF7"/>
    <w:rsid w:val="00323B86"/>
    <w:rsid w:val="003332DC"/>
    <w:rsid w:val="0034603D"/>
    <w:rsid w:val="003462AE"/>
    <w:rsid w:val="003503A7"/>
    <w:rsid w:val="00356333"/>
    <w:rsid w:val="00361079"/>
    <w:rsid w:val="003625BB"/>
    <w:rsid w:val="0036609F"/>
    <w:rsid w:val="00373679"/>
    <w:rsid w:val="0038128C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79A5"/>
    <w:rsid w:val="003F31AD"/>
    <w:rsid w:val="003F5A2E"/>
    <w:rsid w:val="003F7207"/>
    <w:rsid w:val="00405BA5"/>
    <w:rsid w:val="00407D4B"/>
    <w:rsid w:val="00412C07"/>
    <w:rsid w:val="004143B0"/>
    <w:rsid w:val="00415F5A"/>
    <w:rsid w:val="00416039"/>
    <w:rsid w:val="004203C1"/>
    <w:rsid w:val="00420B7E"/>
    <w:rsid w:val="0042197D"/>
    <w:rsid w:val="00422CED"/>
    <w:rsid w:val="00433B13"/>
    <w:rsid w:val="00433DB4"/>
    <w:rsid w:val="00444981"/>
    <w:rsid w:val="004450A9"/>
    <w:rsid w:val="00454B72"/>
    <w:rsid w:val="0045664F"/>
    <w:rsid w:val="00456670"/>
    <w:rsid w:val="00466F83"/>
    <w:rsid w:val="00467D8A"/>
    <w:rsid w:val="00472BB7"/>
    <w:rsid w:val="00475F92"/>
    <w:rsid w:val="0048308D"/>
    <w:rsid w:val="00486295"/>
    <w:rsid w:val="00486621"/>
    <w:rsid w:val="00486BF4"/>
    <w:rsid w:val="0049002D"/>
    <w:rsid w:val="00491A4E"/>
    <w:rsid w:val="004954AD"/>
    <w:rsid w:val="004954D8"/>
    <w:rsid w:val="004B0CDC"/>
    <w:rsid w:val="004B3E19"/>
    <w:rsid w:val="004B7BA6"/>
    <w:rsid w:val="004C2399"/>
    <w:rsid w:val="004C5799"/>
    <w:rsid w:val="004C76E1"/>
    <w:rsid w:val="004D32D7"/>
    <w:rsid w:val="004D7C15"/>
    <w:rsid w:val="004E044E"/>
    <w:rsid w:val="004E3C75"/>
    <w:rsid w:val="004E73EE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59E"/>
    <w:rsid w:val="005337DE"/>
    <w:rsid w:val="00537D9E"/>
    <w:rsid w:val="00543B15"/>
    <w:rsid w:val="00553BB2"/>
    <w:rsid w:val="0056058C"/>
    <w:rsid w:val="00565264"/>
    <w:rsid w:val="0057406A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C08DC"/>
    <w:rsid w:val="005C2914"/>
    <w:rsid w:val="005C2CDA"/>
    <w:rsid w:val="005C6A97"/>
    <w:rsid w:val="005D007D"/>
    <w:rsid w:val="005D0F14"/>
    <w:rsid w:val="005E2B07"/>
    <w:rsid w:val="005E2EA6"/>
    <w:rsid w:val="005F0F47"/>
    <w:rsid w:val="005F4E29"/>
    <w:rsid w:val="005F6651"/>
    <w:rsid w:val="005F6FE0"/>
    <w:rsid w:val="005F7C84"/>
    <w:rsid w:val="0060727C"/>
    <w:rsid w:val="00636747"/>
    <w:rsid w:val="006405B5"/>
    <w:rsid w:val="00642549"/>
    <w:rsid w:val="00647952"/>
    <w:rsid w:val="00650ED7"/>
    <w:rsid w:val="00656C22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7E7C"/>
    <w:rsid w:val="006C2EE4"/>
    <w:rsid w:val="006C3F53"/>
    <w:rsid w:val="006C43CA"/>
    <w:rsid w:val="006D003B"/>
    <w:rsid w:val="006D1855"/>
    <w:rsid w:val="006D37BF"/>
    <w:rsid w:val="006E0A38"/>
    <w:rsid w:val="006E0B28"/>
    <w:rsid w:val="006E6D87"/>
    <w:rsid w:val="006F134F"/>
    <w:rsid w:val="00702144"/>
    <w:rsid w:val="00702423"/>
    <w:rsid w:val="007135D7"/>
    <w:rsid w:val="007154FE"/>
    <w:rsid w:val="00720C71"/>
    <w:rsid w:val="0072188E"/>
    <w:rsid w:val="0072434B"/>
    <w:rsid w:val="0072549A"/>
    <w:rsid w:val="0072776C"/>
    <w:rsid w:val="0073241A"/>
    <w:rsid w:val="00737C28"/>
    <w:rsid w:val="00740DDF"/>
    <w:rsid w:val="00741EF7"/>
    <w:rsid w:val="00745B76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A141A"/>
    <w:rsid w:val="007A167E"/>
    <w:rsid w:val="007A223B"/>
    <w:rsid w:val="007A339C"/>
    <w:rsid w:val="007A5962"/>
    <w:rsid w:val="007A6F27"/>
    <w:rsid w:val="007B1517"/>
    <w:rsid w:val="007C32F6"/>
    <w:rsid w:val="007C5699"/>
    <w:rsid w:val="007D29D0"/>
    <w:rsid w:val="007D6B00"/>
    <w:rsid w:val="007E0972"/>
    <w:rsid w:val="007E0F08"/>
    <w:rsid w:val="007E3FCF"/>
    <w:rsid w:val="007E6632"/>
    <w:rsid w:val="007F2624"/>
    <w:rsid w:val="008074F4"/>
    <w:rsid w:val="008125AA"/>
    <w:rsid w:val="008144B6"/>
    <w:rsid w:val="00822A25"/>
    <w:rsid w:val="00824FA2"/>
    <w:rsid w:val="008342A1"/>
    <w:rsid w:val="00846284"/>
    <w:rsid w:val="00851423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D4780"/>
    <w:rsid w:val="008E3A8F"/>
    <w:rsid w:val="008E5DCD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94B"/>
    <w:rsid w:val="00917402"/>
    <w:rsid w:val="00917719"/>
    <w:rsid w:val="00921AD3"/>
    <w:rsid w:val="00927579"/>
    <w:rsid w:val="00927582"/>
    <w:rsid w:val="00927A24"/>
    <w:rsid w:val="00933A2A"/>
    <w:rsid w:val="00934CB5"/>
    <w:rsid w:val="00937BDF"/>
    <w:rsid w:val="009410E0"/>
    <w:rsid w:val="00944FE5"/>
    <w:rsid w:val="0094505E"/>
    <w:rsid w:val="00945E43"/>
    <w:rsid w:val="00951818"/>
    <w:rsid w:val="009636D6"/>
    <w:rsid w:val="0096603F"/>
    <w:rsid w:val="00975E1F"/>
    <w:rsid w:val="0098318F"/>
    <w:rsid w:val="00985AB5"/>
    <w:rsid w:val="00987611"/>
    <w:rsid w:val="00993180"/>
    <w:rsid w:val="009A59EE"/>
    <w:rsid w:val="009B7481"/>
    <w:rsid w:val="009C625C"/>
    <w:rsid w:val="009C65CE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3E5A"/>
    <w:rsid w:val="00A13F55"/>
    <w:rsid w:val="00A1633B"/>
    <w:rsid w:val="00A17FAC"/>
    <w:rsid w:val="00A23F31"/>
    <w:rsid w:val="00A244F2"/>
    <w:rsid w:val="00A27328"/>
    <w:rsid w:val="00A31F3B"/>
    <w:rsid w:val="00A34650"/>
    <w:rsid w:val="00A36214"/>
    <w:rsid w:val="00A424D6"/>
    <w:rsid w:val="00A4587B"/>
    <w:rsid w:val="00A52C76"/>
    <w:rsid w:val="00A63A78"/>
    <w:rsid w:val="00A64EA0"/>
    <w:rsid w:val="00A82147"/>
    <w:rsid w:val="00A842A6"/>
    <w:rsid w:val="00A8638B"/>
    <w:rsid w:val="00AA20B6"/>
    <w:rsid w:val="00AA4C1F"/>
    <w:rsid w:val="00AA57D9"/>
    <w:rsid w:val="00AA5889"/>
    <w:rsid w:val="00AB03F0"/>
    <w:rsid w:val="00AB48D2"/>
    <w:rsid w:val="00AB6505"/>
    <w:rsid w:val="00AC0BBE"/>
    <w:rsid w:val="00AC2F5A"/>
    <w:rsid w:val="00AD43FE"/>
    <w:rsid w:val="00AD4573"/>
    <w:rsid w:val="00AD5A9D"/>
    <w:rsid w:val="00AD6808"/>
    <w:rsid w:val="00AE5DE8"/>
    <w:rsid w:val="00AF25E1"/>
    <w:rsid w:val="00AF5BF1"/>
    <w:rsid w:val="00B049BC"/>
    <w:rsid w:val="00B05414"/>
    <w:rsid w:val="00B1158A"/>
    <w:rsid w:val="00B11A21"/>
    <w:rsid w:val="00B142A2"/>
    <w:rsid w:val="00B20CBC"/>
    <w:rsid w:val="00B40A83"/>
    <w:rsid w:val="00B46E60"/>
    <w:rsid w:val="00B51A50"/>
    <w:rsid w:val="00B60F55"/>
    <w:rsid w:val="00B6114B"/>
    <w:rsid w:val="00B63456"/>
    <w:rsid w:val="00B66A74"/>
    <w:rsid w:val="00B67096"/>
    <w:rsid w:val="00B7594B"/>
    <w:rsid w:val="00B90A51"/>
    <w:rsid w:val="00B90D4A"/>
    <w:rsid w:val="00B93CDD"/>
    <w:rsid w:val="00B95C6E"/>
    <w:rsid w:val="00BA71BD"/>
    <w:rsid w:val="00BA7BA1"/>
    <w:rsid w:val="00BB2918"/>
    <w:rsid w:val="00BB3E08"/>
    <w:rsid w:val="00BC67F8"/>
    <w:rsid w:val="00BC69B0"/>
    <w:rsid w:val="00BD3D76"/>
    <w:rsid w:val="00BD6104"/>
    <w:rsid w:val="00BE1352"/>
    <w:rsid w:val="00BE38E4"/>
    <w:rsid w:val="00BE7A8B"/>
    <w:rsid w:val="00BF0ECD"/>
    <w:rsid w:val="00BF454B"/>
    <w:rsid w:val="00BF7D26"/>
    <w:rsid w:val="00C017FE"/>
    <w:rsid w:val="00C04852"/>
    <w:rsid w:val="00C10F0C"/>
    <w:rsid w:val="00C11F61"/>
    <w:rsid w:val="00C1328E"/>
    <w:rsid w:val="00C13A91"/>
    <w:rsid w:val="00C27C8E"/>
    <w:rsid w:val="00C31207"/>
    <w:rsid w:val="00C328A4"/>
    <w:rsid w:val="00C378FA"/>
    <w:rsid w:val="00C412D4"/>
    <w:rsid w:val="00C4540B"/>
    <w:rsid w:val="00C514C7"/>
    <w:rsid w:val="00C52912"/>
    <w:rsid w:val="00C52E4F"/>
    <w:rsid w:val="00C5446B"/>
    <w:rsid w:val="00C60172"/>
    <w:rsid w:val="00C61ECF"/>
    <w:rsid w:val="00C632D9"/>
    <w:rsid w:val="00C70AD6"/>
    <w:rsid w:val="00C83A27"/>
    <w:rsid w:val="00C91F22"/>
    <w:rsid w:val="00CA1673"/>
    <w:rsid w:val="00CA4CC2"/>
    <w:rsid w:val="00CA777D"/>
    <w:rsid w:val="00CB0F82"/>
    <w:rsid w:val="00CB4193"/>
    <w:rsid w:val="00CD4DE4"/>
    <w:rsid w:val="00CF2A3C"/>
    <w:rsid w:val="00CF307C"/>
    <w:rsid w:val="00CF39CD"/>
    <w:rsid w:val="00CF4E40"/>
    <w:rsid w:val="00CF5611"/>
    <w:rsid w:val="00D00A08"/>
    <w:rsid w:val="00D013C8"/>
    <w:rsid w:val="00D03ED4"/>
    <w:rsid w:val="00D043E7"/>
    <w:rsid w:val="00D116BB"/>
    <w:rsid w:val="00D14E9C"/>
    <w:rsid w:val="00D205C2"/>
    <w:rsid w:val="00D22E99"/>
    <w:rsid w:val="00D23F9B"/>
    <w:rsid w:val="00D24CD9"/>
    <w:rsid w:val="00D257E5"/>
    <w:rsid w:val="00D27BAE"/>
    <w:rsid w:val="00D36CAE"/>
    <w:rsid w:val="00D3773D"/>
    <w:rsid w:val="00D47173"/>
    <w:rsid w:val="00D72263"/>
    <w:rsid w:val="00D726A4"/>
    <w:rsid w:val="00D73706"/>
    <w:rsid w:val="00D76C80"/>
    <w:rsid w:val="00D839AE"/>
    <w:rsid w:val="00D86AD0"/>
    <w:rsid w:val="00D96DE5"/>
    <w:rsid w:val="00DA2865"/>
    <w:rsid w:val="00DA5671"/>
    <w:rsid w:val="00DA66D7"/>
    <w:rsid w:val="00DB70BA"/>
    <w:rsid w:val="00DB7174"/>
    <w:rsid w:val="00DD0254"/>
    <w:rsid w:val="00DE1E51"/>
    <w:rsid w:val="00DE1FB5"/>
    <w:rsid w:val="00DE27B8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5DBB"/>
    <w:rsid w:val="00E50F72"/>
    <w:rsid w:val="00E51CFA"/>
    <w:rsid w:val="00E51E94"/>
    <w:rsid w:val="00E54662"/>
    <w:rsid w:val="00E54C5D"/>
    <w:rsid w:val="00E55032"/>
    <w:rsid w:val="00E6203C"/>
    <w:rsid w:val="00E679A7"/>
    <w:rsid w:val="00E70F83"/>
    <w:rsid w:val="00E74E3E"/>
    <w:rsid w:val="00E82CFA"/>
    <w:rsid w:val="00E86451"/>
    <w:rsid w:val="00E86E39"/>
    <w:rsid w:val="00E872DE"/>
    <w:rsid w:val="00E90807"/>
    <w:rsid w:val="00E92017"/>
    <w:rsid w:val="00E92B36"/>
    <w:rsid w:val="00E94998"/>
    <w:rsid w:val="00E952E4"/>
    <w:rsid w:val="00EA18E3"/>
    <w:rsid w:val="00EA260C"/>
    <w:rsid w:val="00EA656B"/>
    <w:rsid w:val="00EB11AE"/>
    <w:rsid w:val="00EC0F19"/>
    <w:rsid w:val="00EC2277"/>
    <w:rsid w:val="00EC6DA6"/>
    <w:rsid w:val="00EC7C2F"/>
    <w:rsid w:val="00EC7F7C"/>
    <w:rsid w:val="00ED13BF"/>
    <w:rsid w:val="00ED16F7"/>
    <w:rsid w:val="00ED7695"/>
    <w:rsid w:val="00EE0015"/>
    <w:rsid w:val="00EE164B"/>
    <w:rsid w:val="00EE7804"/>
    <w:rsid w:val="00F0287F"/>
    <w:rsid w:val="00F11086"/>
    <w:rsid w:val="00F122BB"/>
    <w:rsid w:val="00F21A41"/>
    <w:rsid w:val="00F22F19"/>
    <w:rsid w:val="00F25810"/>
    <w:rsid w:val="00F331BE"/>
    <w:rsid w:val="00F40B0F"/>
    <w:rsid w:val="00F4206D"/>
    <w:rsid w:val="00F421B4"/>
    <w:rsid w:val="00F52099"/>
    <w:rsid w:val="00F56B77"/>
    <w:rsid w:val="00F5736E"/>
    <w:rsid w:val="00F5787A"/>
    <w:rsid w:val="00F60A0A"/>
    <w:rsid w:val="00F61DEB"/>
    <w:rsid w:val="00F66669"/>
    <w:rsid w:val="00F70E4F"/>
    <w:rsid w:val="00F76CD7"/>
    <w:rsid w:val="00F77473"/>
    <w:rsid w:val="00F800D5"/>
    <w:rsid w:val="00F87861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366D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6922C24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7C12A54"/>
    <w:rsid w:val="1978453B"/>
    <w:rsid w:val="1C530D68"/>
    <w:rsid w:val="1E4F567E"/>
    <w:rsid w:val="1F43662E"/>
    <w:rsid w:val="1F85078D"/>
    <w:rsid w:val="228C1924"/>
    <w:rsid w:val="231321D1"/>
    <w:rsid w:val="248C0836"/>
    <w:rsid w:val="299E51AB"/>
    <w:rsid w:val="2B185B0D"/>
    <w:rsid w:val="2EA02B25"/>
    <w:rsid w:val="30443666"/>
    <w:rsid w:val="304478B7"/>
    <w:rsid w:val="31054673"/>
    <w:rsid w:val="327169B3"/>
    <w:rsid w:val="33525A0A"/>
    <w:rsid w:val="33F6199A"/>
    <w:rsid w:val="34BE693E"/>
    <w:rsid w:val="3606082A"/>
    <w:rsid w:val="3679122E"/>
    <w:rsid w:val="38B7769F"/>
    <w:rsid w:val="38FB076B"/>
    <w:rsid w:val="396C2796"/>
    <w:rsid w:val="3A65734A"/>
    <w:rsid w:val="3D6019E2"/>
    <w:rsid w:val="3EBE0E18"/>
    <w:rsid w:val="404919BE"/>
    <w:rsid w:val="407812DD"/>
    <w:rsid w:val="41BD2E20"/>
    <w:rsid w:val="458512A6"/>
    <w:rsid w:val="463F04DF"/>
    <w:rsid w:val="474F32D6"/>
    <w:rsid w:val="47772291"/>
    <w:rsid w:val="47C03AAC"/>
    <w:rsid w:val="48DC2BE3"/>
    <w:rsid w:val="49415DBF"/>
    <w:rsid w:val="4A705D29"/>
    <w:rsid w:val="4BA14D45"/>
    <w:rsid w:val="4D2852AE"/>
    <w:rsid w:val="4FBD68F8"/>
    <w:rsid w:val="502A390E"/>
    <w:rsid w:val="505121FE"/>
    <w:rsid w:val="519B1BA0"/>
    <w:rsid w:val="51F77181"/>
    <w:rsid w:val="54F619AF"/>
    <w:rsid w:val="55233E35"/>
    <w:rsid w:val="572D0997"/>
    <w:rsid w:val="597A0CF9"/>
    <w:rsid w:val="5A992B2C"/>
    <w:rsid w:val="5CF46AC5"/>
    <w:rsid w:val="5D365FD4"/>
    <w:rsid w:val="5E1E0ACC"/>
    <w:rsid w:val="5E492213"/>
    <w:rsid w:val="5E527EC3"/>
    <w:rsid w:val="5FB64157"/>
    <w:rsid w:val="614B4BC0"/>
    <w:rsid w:val="62A5476F"/>
    <w:rsid w:val="6409526A"/>
    <w:rsid w:val="645D6907"/>
    <w:rsid w:val="65233802"/>
    <w:rsid w:val="66A1426F"/>
    <w:rsid w:val="672512E6"/>
    <w:rsid w:val="689451EC"/>
    <w:rsid w:val="699E3128"/>
    <w:rsid w:val="6A511A1B"/>
    <w:rsid w:val="6B6443A0"/>
    <w:rsid w:val="6E4861B3"/>
    <w:rsid w:val="6FF4258B"/>
    <w:rsid w:val="70225701"/>
    <w:rsid w:val="73E2393B"/>
    <w:rsid w:val="73EC233E"/>
    <w:rsid w:val="79C66977"/>
    <w:rsid w:val="7C1A111F"/>
    <w:rsid w:val="7CCE4378"/>
    <w:rsid w:val="7D6A7849"/>
    <w:rsid w:val="7D9A3483"/>
    <w:rsid w:val="7DA63861"/>
    <w:rsid w:val="7E3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8">
    <w:name w:val="Subtitle"/>
    <w:basedOn w:val="1"/>
    <w:next w:val="1"/>
    <w:link w:val="2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uiPriority w:val="99"/>
    <w:rPr>
      <w:b/>
      <w:bCs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6">
    <w:name w:val="标题 2 Char"/>
    <w:basedOn w:val="12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7">
    <w:name w:val="批注框文本 Char"/>
    <w:basedOn w:val="12"/>
    <w:link w:val="4"/>
    <w:semiHidden/>
    <w:qFormat/>
    <w:locked/>
    <w:uiPriority w:val="99"/>
    <w:rPr>
      <w:sz w:val="18"/>
      <w:szCs w:val="18"/>
    </w:rPr>
  </w:style>
  <w:style w:type="character" w:customStyle="1" w:styleId="18">
    <w:name w:val="页脚 Char"/>
    <w:basedOn w:val="12"/>
    <w:link w:val="5"/>
    <w:qFormat/>
    <w:locked/>
    <w:uiPriority w:val="99"/>
    <w:rPr>
      <w:sz w:val="18"/>
      <w:szCs w:val="18"/>
    </w:rPr>
  </w:style>
  <w:style w:type="character" w:customStyle="1" w:styleId="19">
    <w:name w:val="页眉 Char"/>
    <w:basedOn w:val="12"/>
    <w:link w:val="6"/>
    <w:qFormat/>
    <w:locked/>
    <w:uiPriority w:val="99"/>
    <w:rPr>
      <w:sz w:val="18"/>
      <w:szCs w:val="18"/>
    </w:rPr>
  </w:style>
  <w:style w:type="character" w:customStyle="1" w:styleId="20">
    <w:name w:val="副标题 Char"/>
    <w:basedOn w:val="12"/>
    <w:link w:val="8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1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2">
    <w:name w:val="txt4"/>
    <w:basedOn w:val="12"/>
    <w:qFormat/>
    <w:uiPriority w:val="99"/>
  </w:style>
  <w:style w:type="paragraph" w:customStyle="1" w:styleId="23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apple-converted-spac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621</Words>
  <Characters>3546</Characters>
  <Lines>29</Lines>
  <Paragraphs>8</Paragraphs>
  <TotalTime>12</TotalTime>
  <ScaleCrop>false</ScaleCrop>
  <LinksUpToDate>false</LinksUpToDate>
  <CharactersWithSpaces>4159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2019-03-08T02:55:40Z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