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53" w:rsidRDefault="00482EAC">
      <w:pPr>
        <w:spacing w:line="400" w:lineRule="exact"/>
        <w:rPr>
          <w:rFonts w:cs="Times New Roman"/>
        </w:rPr>
      </w:pPr>
      <w:bookmarkStart w:id="0" w:name="_Toc485828985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-977900</wp:posOffset>
            </wp:positionH>
            <wp:positionV relativeFrom="paragraph">
              <wp:posOffset>-1282700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1B53" w:rsidRDefault="00842CA3">
      <w:pPr>
        <w:spacing w:line="400" w:lineRule="exact"/>
        <w:rPr>
          <w:rFonts w:cs="Times New Roman"/>
        </w:rPr>
      </w:pPr>
      <w:r w:rsidRPr="00842CA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6192" filled="f" stroked="f">
            <v:textbox style="mso-next-textbox:#文本框 2">
              <w:txbxContent>
                <w:p w:rsidR="00E81B53" w:rsidRDefault="00482EAC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E81B53" w:rsidRDefault="00482EAC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E81B53" w:rsidRDefault="00482EAC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E81B53" w:rsidRDefault="00482EAC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9" w:history="1">
                    <w:r>
                      <w:rPr>
                        <w:rStyle w:val="a9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E81B53" w:rsidRDefault="00482EAC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E81B53" w:rsidRDefault="00E81B53">
                  <w:pPr>
                    <w:jc w:val="left"/>
                    <w:rPr>
                      <w:rFonts w:cs="Times New Roman"/>
                    </w:rPr>
                  </w:pPr>
                </w:p>
                <w:p w:rsidR="00E81B53" w:rsidRDefault="00E81B53"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842CA3">
        <w:pict>
          <v:shape id="文本框 3" o:spid="_x0000_s1029" type="#_x0000_t202" style="position:absolute;left:0;text-align:left;margin-left:175.45pt;margin-top:490.7pt;width:126.6pt;height:54.1pt;z-index:251657216" filled="f" stroked="f">
            <v:textbox style="mso-next-textbox:#文本框 3">
              <w:txbxContent>
                <w:p w:rsidR="00E81B53" w:rsidRDefault="00482EAC">
                  <w:pPr>
                    <w:pStyle w:val="1"/>
                  </w:pPr>
                  <w:bookmarkStart w:id="1" w:name="_Toc485981320"/>
                  <w:bookmarkStart w:id="2" w:name="_Toc485828984"/>
                  <w:bookmarkStart w:id="3" w:name="_Toc4767061"/>
                  <w:r>
                    <w:rPr>
                      <w:kern w:val="2"/>
                    </w:rPr>
                    <w:t>201</w:t>
                  </w:r>
                  <w:r>
                    <w:rPr>
                      <w:rFonts w:hint="eastAsia"/>
                      <w:kern w:val="2"/>
                    </w:rPr>
                    <w:t>9</w:t>
                  </w:r>
                  <w:r>
                    <w:rPr>
                      <w:kern w:val="2"/>
                    </w:rPr>
                    <w:t>.</w:t>
                  </w:r>
                  <w:bookmarkEnd w:id="1"/>
                  <w:bookmarkEnd w:id="2"/>
                  <w:r>
                    <w:rPr>
                      <w:rFonts w:hint="eastAsia"/>
                      <w:kern w:val="2"/>
                    </w:rPr>
                    <w:t>3.</w:t>
                  </w:r>
                  <w:r w:rsidR="0037795E">
                    <w:rPr>
                      <w:rFonts w:hint="eastAsia"/>
                      <w:kern w:val="2"/>
                    </w:rPr>
                    <w:t>2</w:t>
                  </w:r>
                  <w:r w:rsidR="00FB718A">
                    <w:rPr>
                      <w:rFonts w:hint="eastAsia"/>
                      <w:kern w:val="2"/>
                    </w:rPr>
                    <w:t>9</w:t>
                  </w:r>
                  <w:bookmarkEnd w:id="3"/>
                </w:p>
              </w:txbxContent>
            </v:textbox>
          </v:shape>
        </w:pict>
      </w:r>
      <w:r w:rsidR="00482EAC">
        <w:rPr>
          <w:rFonts w:cs="Times New Roman"/>
        </w:rPr>
        <w:br w:type="page"/>
      </w:r>
    </w:p>
    <w:p w:rsidR="00E81B53" w:rsidRDefault="00842CA3">
      <w:pPr>
        <w:pStyle w:val="1"/>
        <w:spacing w:line="400" w:lineRule="exact"/>
        <w:rPr>
          <w:rFonts w:ascii="宋体" w:eastAsia="宋体"/>
          <w:sz w:val="24"/>
          <w:szCs w:val="24"/>
        </w:rPr>
      </w:pPr>
      <w:r w:rsidRPr="00842CA3">
        <w:lastRenderedPageBreak/>
        <w:pict>
          <v:shape id="_x0000_s1030" type="#_x0000_t202" style="position:absolute;left:0;text-align:left;margin-left:-.9pt;margin-top:34.7pt;width:492pt;height:565.3pt;z-index:251658240" filled="f" stroked="f">
            <v:textbox style="mso-next-textbox:#_x0000_s1030">
              <w:txbxContent>
                <w:p w:rsidR="00E81B53" w:rsidRDefault="00482EAC" w:rsidP="00B17B07">
                  <w:pPr>
                    <w:pStyle w:val="CharCharChar"/>
                    <w:spacing w:line="240" w:lineRule="auto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" w:name="_Toc4767062"/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9A11CE" w:rsidRDefault="00842CA3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842CA3">
                    <w:fldChar w:fldCharType="begin"/>
                  </w:r>
                  <w:r w:rsidR="00482EAC">
                    <w:instrText xml:space="preserve"> TOC \o "1-3" \h \z \u </w:instrText>
                  </w:r>
                  <w:r w:rsidRPr="00842CA3">
                    <w:fldChar w:fldCharType="separate"/>
                  </w:r>
                  <w:hyperlink r:id="rId10" w:anchor="_Toc4767061" w:history="1">
                    <w:r w:rsidR="009A11CE" w:rsidRPr="00E02934">
                      <w:rPr>
                        <w:rStyle w:val="a9"/>
                        <w:noProof/>
                      </w:rPr>
                      <w:t>2019.3.29</w:t>
                    </w:r>
                    <w:r w:rsidR="009A11CE">
                      <w:rPr>
                        <w:noProof/>
                        <w:webHidden/>
                      </w:rPr>
                      <w:tab/>
                    </w:r>
                    <w:r w:rsidR="009A11CE">
                      <w:rPr>
                        <w:noProof/>
                        <w:webHidden/>
                      </w:rPr>
                      <w:fldChar w:fldCharType="begin"/>
                    </w:r>
                    <w:r w:rsidR="009A11CE">
                      <w:rPr>
                        <w:noProof/>
                        <w:webHidden/>
                      </w:rPr>
                      <w:instrText xml:space="preserve"> PAGEREF _Toc4767061 \h </w:instrText>
                    </w:r>
                    <w:r w:rsidR="009A11CE">
                      <w:rPr>
                        <w:noProof/>
                        <w:webHidden/>
                      </w:rPr>
                    </w:r>
                    <w:r w:rsidR="009A11CE">
                      <w:rPr>
                        <w:noProof/>
                        <w:webHidden/>
                      </w:rPr>
                      <w:fldChar w:fldCharType="separate"/>
                    </w:r>
                    <w:r w:rsidR="009A11CE">
                      <w:rPr>
                        <w:noProof/>
                        <w:webHidden/>
                      </w:rPr>
                      <w:t>1</w:t>
                    </w:r>
                    <w:r w:rsidR="009A11CE"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9A11CE" w:rsidRDefault="009A11CE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r:id="rId11" w:anchor="_Toc4767062" w:history="1">
                    <w:r w:rsidRPr="00E02934">
                      <w:rPr>
                        <w:rStyle w:val="a9"/>
                        <w:rFonts w:hint="eastAsia"/>
                        <w:noProof/>
                      </w:rPr>
                      <w:t>氯碱市场周报目录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_Toc4767062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2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9A11CE" w:rsidRDefault="009A11CE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4767063" w:history="1">
                    <w:r w:rsidRPr="00E02934">
                      <w:rPr>
                        <w:rStyle w:val="a9"/>
                        <w:rFonts w:cs="黑体" w:hint="eastAsia"/>
                        <w:noProof/>
                      </w:rPr>
                      <w:t>纯碱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_Toc4767063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9A11CE" w:rsidRDefault="009A11CE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4767064" w:history="1">
                    <w:r w:rsidRPr="00E02934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评述：本周纯碱市场评述及行情预测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_Toc4767064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9A11CE" w:rsidRDefault="009A11CE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4767065" w:history="1">
                    <w:r w:rsidRPr="00E02934">
                      <w:rPr>
                        <w:rStyle w:val="a9"/>
                        <w:rFonts w:ascii="黑体" w:eastAsia="黑体" w:hAnsi="黑体" w:cs="黑体" w:hint="eastAsia"/>
                        <w:noProof/>
                        <w:kern w:val="0"/>
                      </w:rPr>
                      <w:t>一、纯碱市场一周综述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_Toc4767065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9A11CE" w:rsidRDefault="009A11CE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4767066" w:history="1">
                    <w:r w:rsidRPr="00E02934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二、 影响市场因素及后市预测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_Toc4767066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4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9A11CE" w:rsidRDefault="009A11CE">
                  <w:pPr>
                    <w:pStyle w:val="3"/>
                    <w:tabs>
                      <w:tab w:val="right" w:leader="dot" w:pos="8494"/>
                    </w:tabs>
                    <w:rPr>
                      <w:rFonts w:asciiTheme="minorHAnsi" w:eastAsiaTheme="minorEastAsia" w:hAnsiTheme="minorHAnsi" w:cstheme="minorBidi"/>
                      <w:noProof/>
                      <w:szCs w:val="22"/>
                    </w:rPr>
                  </w:pPr>
                  <w:hyperlink w:anchor="_Toc4767067" w:history="1">
                    <w:r w:rsidRPr="00E02934">
                      <w:rPr>
                        <w:rStyle w:val="a9"/>
                        <w:rFonts w:hint="eastAsia"/>
                        <w:b/>
                        <w:bCs/>
                        <w:noProof/>
                      </w:rPr>
                      <w:t>本周国内纯碱市场价格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_Toc4767067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4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9A11CE" w:rsidRDefault="009A11CE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4767068" w:history="1">
                    <w:r w:rsidRPr="00E02934">
                      <w:rPr>
                        <w:rStyle w:val="a9"/>
                        <w:rFonts w:cs="黑体" w:hint="eastAsia"/>
                        <w:noProof/>
                      </w:rPr>
                      <w:t>烧碱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_Toc4767068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4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9A11CE" w:rsidRDefault="009A11CE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4767069" w:history="1">
                    <w:r w:rsidRPr="00E02934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中国烧碱市场行情综述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_Toc4767069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4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9A11CE" w:rsidRDefault="009A11CE">
                  <w:pPr>
                    <w:pStyle w:val="20"/>
                    <w:tabs>
                      <w:tab w:val="left" w:pos="1050"/>
                    </w:tabs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4767070" w:history="1">
                    <w:r w:rsidRPr="00E02934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一、</w:t>
                    </w:r>
                    <w: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smallCaps w:val="0"/>
                        <w:noProof/>
                        <w:color w:val="auto"/>
                        <w:sz w:val="21"/>
                        <w:szCs w:val="22"/>
                      </w:rPr>
                      <w:tab/>
                    </w:r>
                    <w:r w:rsidRPr="00E02934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市场综述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_Toc4767070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4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9A11CE" w:rsidRDefault="009A11CE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4767071" w:history="1">
                    <w:r w:rsidRPr="00E02934">
                      <w:rPr>
                        <w:rStyle w:val="a9"/>
                        <w:rFonts w:hint="eastAsia"/>
                        <w:noProof/>
                      </w:rPr>
                      <w:t>二、价格方面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_Toc4767071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6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9A11CE" w:rsidRDefault="009A11CE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4767072" w:history="1">
                    <w:r w:rsidRPr="00E02934">
                      <w:rPr>
                        <w:rStyle w:val="a9"/>
                        <w:rFonts w:hint="eastAsia"/>
                        <w:noProof/>
                        <w:kern w:val="0"/>
                      </w:rPr>
                      <w:t>三、后市预测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_Toc4767072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6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9A11CE" w:rsidRDefault="009A11CE">
                  <w:pPr>
                    <w:pStyle w:val="3"/>
                    <w:tabs>
                      <w:tab w:val="right" w:leader="dot" w:pos="8494"/>
                    </w:tabs>
                    <w:rPr>
                      <w:rFonts w:asciiTheme="minorHAnsi" w:eastAsiaTheme="minorEastAsia" w:hAnsiTheme="minorHAnsi" w:cstheme="minorBidi"/>
                      <w:noProof/>
                      <w:szCs w:val="22"/>
                    </w:rPr>
                  </w:pPr>
                  <w:hyperlink w:anchor="_Toc4767073" w:history="1">
                    <w:r w:rsidRPr="00E02934">
                      <w:rPr>
                        <w:rStyle w:val="a9"/>
                        <w:rFonts w:hint="eastAsia"/>
                        <w:b/>
                        <w:bCs/>
                        <w:noProof/>
                      </w:rPr>
                      <w:t>本周国内片碱实际成交周汇总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_Toc4767073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7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9A11CE" w:rsidRDefault="009A11CE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4767074" w:history="1">
                    <w:r w:rsidRPr="00E02934">
                      <w:rPr>
                        <w:rStyle w:val="a9"/>
                        <w:rFonts w:cs="黑体" w:hint="eastAsia"/>
                        <w:noProof/>
                      </w:rPr>
                      <w:t>液氯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_Toc4767074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7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9A11CE" w:rsidRDefault="009A11CE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4767075" w:history="1">
                    <w:r w:rsidRPr="00E02934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评述：本周国内液氯市场评述及行情预测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_Toc4767075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7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9A11CE" w:rsidRDefault="009A11CE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4767076" w:history="1">
                    <w:r w:rsidRPr="00E02934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一、中国液氯市场行情综述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_Toc4767076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7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9A11CE" w:rsidRDefault="009A11CE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4767077" w:history="1">
                    <w:r w:rsidRPr="00E02934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二、市场价格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_Toc4767077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9A11CE" w:rsidRDefault="009A11CE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4767078" w:history="1">
                    <w:r w:rsidRPr="00E02934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三、山东市场分析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_Toc4767078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9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9A11CE" w:rsidRDefault="009A11CE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4767079" w:history="1">
                    <w:r w:rsidRPr="00E02934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四、后市分析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_Toc4767079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9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9A11CE" w:rsidRDefault="009A11CE">
                  <w:pPr>
                    <w:pStyle w:val="3"/>
                    <w:tabs>
                      <w:tab w:val="right" w:leader="dot" w:pos="8494"/>
                    </w:tabs>
                    <w:rPr>
                      <w:rFonts w:asciiTheme="minorHAnsi" w:eastAsiaTheme="minorEastAsia" w:hAnsiTheme="minorHAnsi" w:cstheme="minorBidi"/>
                      <w:noProof/>
                      <w:szCs w:val="22"/>
                    </w:rPr>
                  </w:pPr>
                  <w:hyperlink w:anchor="_Toc4767080" w:history="1">
                    <w:r w:rsidRPr="00E02934">
                      <w:rPr>
                        <w:rStyle w:val="a9"/>
                        <w:rFonts w:hint="eastAsia"/>
                        <w:b/>
                        <w:bCs/>
                        <w:noProof/>
                      </w:rPr>
                      <w:t>国内地区市场价格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_Toc4767080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9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E81B53" w:rsidRDefault="00842CA3"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482EAC">
        <w:br w:type="page"/>
      </w:r>
      <w:bookmarkEnd w:id="0"/>
    </w:p>
    <w:p w:rsidR="00E81B53" w:rsidRPr="0037795E" w:rsidRDefault="00482EAC" w:rsidP="0037795E">
      <w:pPr>
        <w:pStyle w:val="1"/>
        <w:spacing w:line="400" w:lineRule="exact"/>
        <w:jc w:val="center"/>
        <w:rPr>
          <w:rStyle w:val="txt4"/>
        </w:rPr>
      </w:pPr>
      <w:bookmarkStart w:id="5" w:name="_Toc392240276"/>
      <w:bookmarkStart w:id="6" w:name="_Toc518638259"/>
      <w:bookmarkStart w:id="7" w:name="_Toc1739294"/>
      <w:bookmarkStart w:id="8" w:name="_Toc536198167"/>
      <w:bookmarkStart w:id="9" w:name="_Toc1394100"/>
      <w:bookmarkStart w:id="10" w:name="_Toc531954272"/>
      <w:bookmarkStart w:id="11" w:name="_Toc532564063"/>
      <w:bookmarkStart w:id="12" w:name="_Toc522870745"/>
      <w:bookmarkStart w:id="13" w:name="_Toc532564037"/>
      <w:bookmarkStart w:id="14" w:name="_Toc522870769"/>
      <w:bookmarkStart w:id="15" w:name="_Toc525306463"/>
      <w:bookmarkStart w:id="16" w:name="_Toc513127190"/>
      <w:bookmarkStart w:id="17" w:name="_Toc511390005"/>
      <w:bookmarkStart w:id="18" w:name="_Toc528930993"/>
      <w:bookmarkStart w:id="19" w:name="_Toc520465076"/>
      <w:bookmarkStart w:id="20" w:name="_Toc536540307"/>
      <w:bookmarkStart w:id="21" w:name="_Toc522870751"/>
      <w:bookmarkStart w:id="22" w:name="_Toc517425038"/>
      <w:bookmarkStart w:id="23" w:name="_Toc519848557"/>
      <w:bookmarkStart w:id="24" w:name="_Toc522280054"/>
      <w:bookmarkStart w:id="25" w:name="_Toc516234897"/>
      <w:bookmarkStart w:id="26" w:name="_Toc525912526"/>
      <w:bookmarkStart w:id="27" w:name="_Toc525306474"/>
      <w:bookmarkStart w:id="28" w:name="_Toc534378400"/>
      <w:bookmarkStart w:id="29" w:name="_Toc535588708"/>
      <w:bookmarkStart w:id="30" w:name="_Toc530750139"/>
      <w:bookmarkStart w:id="31" w:name="_Toc527101790"/>
      <w:bookmarkStart w:id="32" w:name="_Toc533149330"/>
      <w:bookmarkStart w:id="33" w:name="_Toc529526325"/>
      <w:bookmarkStart w:id="34" w:name="_Toc516234891"/>
      <w:bookmarkStart w:id="35" w:name="_Toc515610373"/>
      <w:bookmarkStart w:id="36" w:name="_Toc528919986"/>
      <w:bookmarkStart w:id="37" w:name="_Toc485981321"/>
      <w:bookmarkStart w:id="38" w:name="_Toc524091681"/>
      <w:bookmarkStart w:id="39" w:name="_Toc524701464"/>
      <w:bookmarkStart w:id="40" w:name="_Toc522259764"/>
      <w:bookmarkStart w:id="41" w:name="_Toc530128349"/>
      <w:bookmarkStart w:id="42" w:name="_Toc527705000"/>
      <w:bookmarkStart w:id="43" w:name="_Toc521660547"/>
      <w:bookmarkStart w:id="44" w:name="_Toc521057601"/>
      <w:bookmarkStart w:id="45" w:name="_Toc516839084"/>
      <w:bookmarkStart w:id="46" w:name="_Toc518031999"/>
      <w:bookmarkStart w:id="47" w:name="_Toc536541137"/>
      <w:bookmarkStart w:id="48" w:name="_Toc534915165"/>
      <w:bookmarkStart w:id="49" w:name="_Toc528329956"/>
      <w:bookmarkStart w:id="50" w:name="_Toc1035930"/>
      <w:bookmarkStart w:id="51" w:name="_Toc532564260"/>
      <w:bookmarkStart w:id="52" w:name="_Toc525289546"/>
      <w:bookmarkStart w:id="53" w:name="_Toc522870760"/>
      <w:bookmarkStart w:id="54" w:name="_Toc536789785"/>
      <w:bookmarkStart w:id="55" w:name="_Toc1139285"/>
      <w:bookmarkStart w:id="56" w:name="_Toc4139106"/>
      <w:bookmarkStart w:id="57" w:name="_Toc4596891"/>
      <w:bookmarkStart w:id="58" w:name="_Toc4654028"/>
      <w:bookmarkStart w:id="59" w:name="_Toc300238840"/>
      <w:bookmarkStart w:id="60" w:name="_Toc4767063"/>
      <w:r>
        <w:rPr>
          <w:rFonts w:cs="黑体" w:hint="eastAsia"/>
        </w:rPr>
        <w:lastRenderedPageBreak/>
        <w:t>纯碱</w:t>
      </w:r>
      <w:bookmarkStart w:id="61" w:name="_Toc485981322"/>
      <w:bookmarkStart w:id="62" w:name="_Toc392240277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60"/>
    </w:p>
    <w:p w:rsidR="005F638F" w:rsidRDefault="005F638F" w:rsidP="001E070F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 w:cs="黑体"/>
          <w:sz w:val="30"/>
          <w:szCs w:val="30"/>
        </w:rPr>
      </w:pPr>
      <w:bookmarkStart w:id="63" w:name="_Toc536540308"/>
      <w:bookmarkStart w:id="64" w:name="_Toc1394101"/>
      <w:bookmarkStart w:id="65" w:name="_Toc1739295"/>
      <w:bookmarkStart w:id="66" w:name="_Toc511390006"/>
      <w:bookmarkStart w:id="67" w:name="_Toc1035931"/>
      <w:bookmarkStart w:id="68" w:name="_Toc1139286"/>
      <w:bookmarkStart w:id="69" w:name="_Toc536541138"/>
      <w:bookmarkStart w:id="70" w:name="_Toc522259765"/>
      <w:bookmarkStart w:id="71" w:name="_Toc536198168"/>
      <w:bookmarkStart w:id="72" w:name="_Toc534915166"/>
      <w:bookmarkStart w:id="73" w:name="_Toc533149331"/>
      <w:bookmarkStart w:id="74" w:name="_Toc534378401"/>
      <w:bookmarkStart w:id="75" w:name="_Toc535588709"/>
      <w:bookmarkStart w:id="76" w:name="_Toc532564064"/>
      <w:bookmarkStart w:id="77" w:name="_Toc531954273"/>
      <w:bookmarkStart w:id="78" w:name="_Toc532564038"/>
      <w:bookmarkStart w:id="79" w:name="_Toc530128350"/>
      <w:bookmarkStart w:id="80" w:name="_Toc528930994"/>
      <w:bookmarkStart w:id="81" w:name="_Toc529526326"/>
      <w:bookmarkStart w:id="82" w:name="_Toc530750140"/>
      <w:bookmarkStart w:id="83" w:name="_Toc532564261"/>
      <w:bookmarkStart w:id="84" w:name="_Toc536789786"/>
      <w:bookmarkStart w:id="85" w:name="_Toc528329957"/>
      <w:bookmarkStart w:id="86" w:name="_Toc527101791"/>
      <w:bookmarkStart w:id="87" w:name="_Toc527705001"/>
      <w:bookmarkStart w:id="88" w:name="_Toc525306475"/>
      <w:bookmarkStart w:id="89" w:name="_Toc525289547"/>
      <w:bookmarkStart w:id="90" w:name="_Toc525306464"/>
      <w:bookmarkStart w:id="91" w:name="_Toc525912527"/>
      <w:bookmarkStart w:id="92" w:name="_Toc524091682"/>
      <w:bookmarkStart w:id="93" w:name="_Toc522870761"/>
      <w:bookmarkStart w:id="94" w:name="_Toc522870770"/>
      <w:bookmarkStart w:id="95" w:name="_Toc522870746"/>
      <w:bookmarkStart w:id="96" w:name="_Toc522280055"/>
      <w:bookmarkStart w:id="97" w:name="_Toc522870752"/>
      <w:bookmarkStart w:id="98" w:name="_Toc524701465"/>
      <w:bookmarkStart w:id="99" w:name="_Toc521057602"/>
      <w:bookmarkStart w:id="100" w:name="_Toc519848558"/>
      <w:bookmarkStart w:id="101" w:name="_Toc520465077"/>
      <w:bookmarkStart w:id="102" w:name="_Toc518032000"/>
      <w:bookmarkStart w:id="103" w:name="_Toc516839085"/>
      <w:bookmarkStart w:id="104" w:name="_Toc517425039"/>
      <w:bookmarkStart w:id="105" w:name="_Toc518638260"/>
      <w:bookmarkStart w:id="106" w:name="_Toc516234892"/>
      <w:bookmarkStart w:id="107" w:name="_Toc513127191"/>
      <w:bookmarkStart w:id="108" w:name="_Toc515610374"/>
      <w:bookmarkStart w:id="109" w:name="_Toc516234898"/>
      <w:bookmarkStart w:id="110" w:name="_Toc528919987"/>
      <w:bookmarkStart w:id="111" w:name="_Toc521660548"/>
      <w:bookmarkStart w:id="112" w:name="_Toc4139107"/>
      <w:bookmarkStart w:id="113" w:name="_Toc4596892"/>
      <w:bookmarkStart w:id="114" w:name="_Toc4654029"/>
    </w:p>
    <w:p w:rsidR="00E81B53" w:rsidRDefault="00482EAC" w:rsidP="001E070F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 w:cs="黑体"/>
          <w:sz w:val="30"/>
          <w:szCs w:val="30"/>
        </w:rPr>
      </w:pPr>
      <w:bookmarkStart w:id="115" w:name="_Toc4767064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:rsidR="001E070F" w:rsidRPr="001E070F" w:rsidRDefault="001E070F" w:rsidP="001E070F"/>
    <w:p w:rsidR="00E81B53" w:rsidRDefault="00482EAC" w:rsidP="00C153B1">
      <w:pPr>
        <w:pStyle w:val="11"/>
        <w:widowControl/>
        <w:spacing w:line="400" w:lineRule="exact"/>
        <w:ind w:firstLine="600"/>
        <w:jc w:val="left"/>
        <w:outlineLvl w:val="1"/>
        <w:rPr>
          <w:rFonts w:ascii="黑体" w:eastAsia="黑体" w:hAnsi="黑体" w:cs="Times New Roman"/>
          <w:sz w:val="30"/>
          <w:szCs w:val="30"/>
        </w:rPr>
      </w:pPr>
      <w:bookmarkStart w:id="116" w:name="_Toc4596893"/>
      <w:bookmarkStart w:id="117" w:name="_Toc4654030"/>
      <w:bookmarkStart w:id="118" w:name="_Toc4767065"/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119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  <w:bookmarkEnd w:id="116"/>
      <w:bookmarkEnd w:id="117"/>
      <w:bookmarkEnd w:id="118"/>
    </w:p>
    <w:p w:rsidR="00E81B53" w:rsidRDefault="00482EAC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本</w:t>
      </w:r>
      <w:r w:rsidR="00E7238F">
        <w:rPr>
          <w:rFonts w:ascii="仿宋" w:eastAsia="仿宋" w:hAnsi="仿宋" w:cs="仿宋" w:hint="eastAsia"/>
          <w:sz w:val="28"/>
          <w:szCs w:val="28"/>
        </w:rPr>
        <w:t>周</w:t>
      </w:r>
      <w:r w:rsidR="001E24A4" w:rsidRPr="001E24A4">
        <w:rPr>
          <w:rFonts w:ascii="仿宋" w:eastAsia="仿宋" w:hAnsi="仿宋" w:cs="仿宋"/>
          <w:sz w:val="28"/>
          <w:szCs w:val="28"/>
        </w:rPr>
        <w:t>纯碱厂家报价普遍有上调100元/吨，其中华中及华东联碱厂家方面提价积极，且西北青海厂家发往沙河区域重碱也顺利提价，整体市场呈现出乐观活跃氛围。由于涨价氛围拉动，加上中建材招标的顺利上调，下游及中间商拿货量增加，厂家库存进一步趋紧。当前有厂家订单超前，27日中盐昆山突发停机再度让华东以及周边用户采购心态恐慌，整体涨情又一次推动，短期供应出现紧张矛盾，月底厂家新签订单有所控制，下游方面除谨慎观望外，买涨情绪增强。</w:t>
      </w:r>
    </w:p>
    <w:p w:rsidR="00E81B53" w:rsidRDefault="00482EAC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供应端：</w:t>
      </w:r>
    </w:p>
    <w:p w:rsidR="001E24A4" w:rsidRDefault="001E24A4" w:rsidP="001E24A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1E24A4">
        <w:rPr>
          <w:rFonts w:ascii="仿宋" w:eastAsia="仿宋" w:hAnsi="仿宋" w:cs="仿宋"/>
          <w:sz w:val="28"/>
          <w:szCs w:val="28"/>
        </w:rPr>
        <w:t>轻碱主流含税出厂价格：辽宁地区现阶段本地贸易出货价格在1800-1850元/吨左右，终端到货1850-1900/吨左右；河北地区出厂1800-1900元/吨；山东地区出厂1800-1900元/吨；江苏地区主流出厂1680-1800元/吨；杭州地区出厂1850-1900元/吨；福建地区出厂1750-1800元/吨左右；广东地区出厂1850-1950元/吨；华中地区1650-1750元/吨；青海地区出厂1450-1550元/吨；川渝区域出厂1750-1850元/吨；云贵地区出厂1800-1850元/吨；江西区域出厂1800-1850元/吨。     </w:t>
      </w:r>
    </w:p>
    <w:p w:rsidR="00E81B53" w:rsidRPr="00E7238F" w:rsidRDefault="001E24A4" w:rsidP="001E24A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1E24A4">
        <w:rPr>
          <w:rFonts w:ascii="仿宋" w:eastAsia="仿宋" w:hAnsi="仿宋" w:cs="仿宋"/>
          <w:sz w:val="28"/>
          <w:szCs w:val="28"/>
        </w:rPr>
        <w:t>重碱主流含税送到价格：目前华北地区重碱主流送到1900-2000元/吨左右，沙河区域主流送达1900元/吨；青海区域主流出厂价</w:t>
      </w:r>
      <w:r w:rsidRPr="001E24A4">
        <w:rPr>
          <w:rFonts w:ascii="仿宋" w:eastAsia="仿宋" w:hAnsi="仿宋" w:cs="仿宋"/>
          <w:sz w:val="28"/>
          <w:szCs w:val="28"/>
        </w:rPr>
        <w:lastRenderedPageBreak/>
        <w:t>1450-1550元/吨；西南区域送到1850-1900元/吨；东北区域重碱主流送到1900-2000元/吨；广东重碱送到价格2000-2100元/吨；华东片区主流送到1850-2000元/吨。</w:t>
      </w:r>
    </w:p>
    <w:p w:rsidR="00E81B53" w:rsidRDefault="00482EAC" w:rsidP="001E24A4">
      <w:pPr>
        <w:widowControl/>
        <w:numPr>
          <w:ilvl w:val="0"/>
          <w:numId w:val="1"/>
        </w:numPr>
        <w:ind w:firstLineChars="200" w:firstLine="600"/>
        <w:jc w:val="left"/>
        <w:outlineLvl w:val="1"/>
        <w:rPr>
          <w:rFonts w:ascii="黑体" w:eastAsia="黑体" w:hAnsi="黑体" w:cs="黑体"/>
          <w:sz w:val="30"/>
          <w:szCs w:val="30"/>
        </w:rPr>
      </w:pPr>
      <w:bookmarkStart w:id="120" w:name="_Toc4596894"/>
      <w:bookmarkStart w:id="121" w:name="_Toc4654031"/>
      <w:bookmarkStart w:id="122" w:name="_Toc4767066"/>
      <w:r>
        <w:rPr>
          <w:rFonts w:ascii="黑体" w:eastAsia="黑体" w:hAnsi="黑体" w:cs="黑体" w:hint="eastAsia"/>
          <w:sz w:val="30"/>
          <w:szCs w:val="30"/>
        </w:rPr>
        <w:t>影响市场因素及后市预测</w:t>
      </w:r>
      <w:bookmarkEnd w:id="120"/>
      <w:bookmarkEnd w:id="121"/>
      <w:bookmarkEnd w:id="122"/>
    </w:p>
    <w:p w:rsidR="00E81B53" w:rsidRDefault="001E24A4" w:rsidP="001E24A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1E24A4">
        <w:rPr>
          <w:rFonts w:ascii="仿宋" w:eastAsia="仿宋" w:hAnsi="仿宋" w:cs="仿宋"/>
          <w:sz w:val="28"/>
          <w:szCs w:val="28"/>
        </w:rPr>
        <w:t>下周供应方面中盐昆山减供明显，东部区域影响明显；而天津渤化、河南金山新装置提量生产有可能增加国内整体供量，因此下周国内纯碱供应以局部整理，全局基本稳定为主。受涨价刺激买涨影响，纯碱2-3月库存以逐步向中间商及下游转移，下周纯碱厂家在低库存基础上报价持续上行，下游及终端用户仍有买涨可能，预计下周市场集中缓涨，走势上行。</w:t>
      </w:r>
      <w:r w:rsidR="00482EAC">
        <w:rPr>
          <w:rFonts w:ascii="仿宋" w:eastAsia="仿宋" w:hAnsi="仿宋" w:cs="仿宋"/>
          <w:sz w:val="28"/>
          <w:szCs w:val="28"/>
        </w:rPr>
        <w:t> </w:t>
      </w:r>
    </w:p>
    <w:p w:rsidR="00E81B53" w:rsidRDefault="00482EAC" w:rsidP="00C153B1">
      <w:pPr>
        <w:widowControl/>
        <w:ind w:firstLineChars="200" w:firstLine="602"/>
        <w:jc w:val="left"/>
        <w:outlineLvl w:val="2"/>
        <w:rPr>
          <w:rFonts w:ascii="仿宋" w:eastAsia="仿宋" w:hAnsi="仿宋" w:cs="仿宋"/>
          <w:sz w:val="28"/>
          <w:szCs w:val="28"/>
        </w:rPr>
      </w:pPr>
      <w:bookmarkStart w:id="123" w:name="_Toc4596895"/>
      <w:bookmarkStart w:id="124" w:name="_Toc4654032"/>
      <w:bookmarkStart w:id="125" w:name="_Toc4767067"/>
      <w:r>
        <w:rPr>
          <w:rStyle w:val="txt4"/>
          <w:rFonts w:hint="eastAsia"/>
          <w:b/>
          <w:bCs/>
          <w:sz w:val="30"/>
          <w:szCs w:val="30"/>
        </w:rPr>
        <w:t>本周国内纯碱市场价格</w:t>
      </w:r>
      <w:bookmarkEnd w:id="119"/>
      <w:bookmarkEnd w:id="123"/>
      <w:bookmarkEnd w:id="124"/>
      <w:bookmarkEnd w:id="125"/>
    </w:p>
    <w:tbl>
      <w:tblPr>
        <w:tblW w:w="5000" w:type="pct"/>
        <w:tblLook w:val="04A0"/>
      </w:tblPr>
      <w:tblGrid>
        <w:gridCol w:w="1503"/>
        <w:gridCol w:w="1441"/>
        <w:gridCol w:w="1444"/>
        <w:gridCol w:w="1444"/>
        <w:gridCol w:w="1444"/>
        <w:gridCol w:w="1444"/>
      </w:tblGrid>
      <w:tr w:rsidR="00700544" w:rsidRPr="00700544" w:rsidTr="00700544">
        <w:trPr>
          <w:trHeight w:val="285"/>
        </w:trPr>
        <w:tc>
          <w:tcPr>
            <w:tcW w:w="86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8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5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165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700544" w:rsidRPr="00700544" w:rsidTr="00700544">
        <w:trPr>
          <w:trHeight w:val="285"/>
        </w:trPr>
        <w:tc>
          <w:tcPr>
            <w:tcW w:w="86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544" w:rsidRPr="00700544" w:rsidRDefault="00700544" w:rsidP="007005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544" w:rsidRPr="00700544" w:rsidRDefault="00700544" w:rsidP="007005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493DEF" w:rsidRPr="00700544" w:rsidTr="00887F67">
        <w:trPr>
          <w:trHeight w:val="285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93DEF" w:rsidRPr="00700544" w:rsidRDefault="00493DEF" w:rsidP="00915F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DEF" w:rsidRPr="00700544" w:rsidRDefault="00493DEF" w:rsidP="0070054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8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93DEF" w:rsidRPr="00493DEF" w:rsidRDefault="00493DEF" w:rsidP="00493D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1680</w:t>
            </w:r>
          </w:p>
        </w:tc>
        <w:tc>
          <w:tcPr>
            <w:tcW w:w="8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DEF" w:rsidRPr="00493DEF" w:rsidRDefault="00493DEF" w:rsidP="00493D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1850</w:t>
            </w:r>
          </w:p>
        </w:tc>
        <w:tc>
          <w:tcPr>
            <w:tcW w:w="8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93DEF" w:rsidRPr="00493DEF" w:rsidRDefault="00493DEF" w:rsidP="00493D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1850</w:t>
            </w:r>
          </w:p>
        </w:tc>
        <w:tc>
          <w:tcPr>
            <w:tcW w:w="8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DEF" w:rsidRPr="00493DEF" w:rsidRDefault="00493DEF" w:rsidP="00493D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493DEF" w:rsidRPr="00700544" w:rsidTr="00887F67">
        <w:trPr>
          <w:trHeight w:val="330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93DEF" w:rsidRDefault="00493DEF" w:rsidP="00915F8E">
            <w:pPr>
              <w:jc w:val="center"/>
            </w:pPr>
            <w:r w:rsidRPr="00EB59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2019/3/29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DEF" w:rsidRPr="00700544" w:rsidRDefault="00493DEF" w:rsidP="0070054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93DEF" w:rsidRPr="00493DEF" w:rsidRDefault="00493DEF" w:rsidP="00493D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DEF" w:rsidRPr="00493DEF" w:rsidRDefault="00493DEF" w:rsidP="00493D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93DEF" w:rsidRPr="00493DEF" w:rsidRDefault="00493DEF" w:rsidP="00493D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DEF" w:rsidRPr="00493DEF" w:rsidRDefault="00493DEF" w:rsidP="00493D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2100</w:t>
            </w:r>
          </w:p>
        </w:tc>
      </w:tr>
      <w:tr w:rsidR="00493DEF" w:rsidRPr="00700544" w:rsidTr="00887F67">
        <w:trPr>
          <w:trHeight w:val="285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93DEF" w:rsidRDefault="00493DEF" w:rsidP="00915F8E">
            <w:pPr>
              <w:jc w:val="center"/>
            </w:pPr>
            <w:r w:rsidRPr="00EB59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2019/3/29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DEF" w:rsidRPr="00700544" w:rsidRDefault="00493DEF" w:rsidP="0070054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93DEF" w:rsidRPr="00493DEF" w:rsidRDefault="00493DEF" w:rsidP="00493D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DEF" w:rsidRPr="00493DEF" w:rsidRDefault="00493DEF" w:rsidP="00493D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93DEF" w:rsidRPr="00493DEF" w:rsidRDefault="00493DEF" w:rsidP="00493D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DEF" w:rsidRPr="00493DEF" w:rsidRDefault="00493DEF" w:rsidP="00493D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493DEF" w:rsidRPr="00700544" w:rsidTr="00887F67">
        <w:trPr>
          <w:trHeight w:val="285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93DEF" w:rsidRDefault="00493DEF" w:rsidP="00915F8E">
            <w:pPr>
              <w:jc w:val="center"/>
            </w:pPr>
            <w:r w:rsidRPr="00EB59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2019/3/29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DEF" w:rsidRPr="00700544" w:rsidRDefault="00493DEF" w:rsidP="0070054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93DEF" w:rsidRPr="00493DEF" w:rsidRDefault="00493DEF" w:rsidP="00493D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DEF" w:rsidRPr="00493DEF" w:rsidRDefault="00493DEF" w:rsidP="00493D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93DEF" w:rsidRPr="00493DEF" w:rsidRDefault="00493DEF" w:rsidP="00493D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DEF" w:rsidRPr="00493DEF" w:rsidRDefault="00493DEF" w:rsidP="00493D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493DEF" w:rsidRPr="00700544" w:rsidTr="00887F67">
        <w:trPr>
          <w:trHeight w:val="330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93DEF" w:rsidRDefault="00493DEF" w:rsidP="00915F8E">
            <w:pPr>
              <w:jc w:val="center"/>
            </w:pPr>
            <w:r w:rsidRPr="00EB59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2019/3/29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DEF" w:rsidRPr="00700544" w:rsidRDefault="00493DEF" w:rsidP="0070054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西南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93DEF" w:rsidRPr="00493DEF" w:rsidRDefault="00493DEF" w:rsidP="00493D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DEF" w:rsidRPr="00493DEF" w:rsidRDefault="00493DEF" w:rsidP="00493D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93DEF" w:rsidRPr="00493DEF" w:rsidRDefault="00493DEF" w:rsidP="00493D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DEF" w:rsidRPr="00493DEF" w:rsidRDefault="00493DEF" w:rsidP="00493D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1900</w:t>
            </w:r>
          </w:p>
        </w:tc>
      </w:tr>
      <w:tr w:rsidR="00493DEF" w:rsidRPr="00700544" w:rsidTr="00887F67">
        <w:trPr>
          <w:trHeight w:val="285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93DEF" w:rsidRDefault="00493DEF" w:rsidP="00915F8E">
            <w:pPr>
              <w:jc w:val="center"/>
            </w:pPr>
            <w:r w:rsidRPr="00EB59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2019/3/29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DEF" w:rsidRPr="00700544" w:rsidRDefault="00493DEF" w:rsidP="0070054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93DEF" w:rsidRPr="00493DEF" w:rsidRDefault="00493DEF" w:rsidP="00493D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DEF" w:rsidRPr="00493DEF" w:rsidRDefault="00493DEF" w:rsidP="00493D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93DEF" w:rsidRPr="00493DEF" w:rsidRDefault="00493DEF" w:rsidP="00493D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DEF" w:rsidRPr="00493DEF" w:rsidRDefault="00493DEF" w:rsidP="00493D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1950</w:t>
            </w:r>
          </w:p>
        </w:tc>
      </w:tr>
      <w:tr w:rsidR="00493DEF" w:rsidRPr="00700544" w:rsidTr="00887F67">
        <w:trPr>
          <w:trHeight w:val="285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93DEF" w:rsidRDefault="00493DEF" w:rsidP="00915F8E">
            <w:pPr>
              <w:jc w:val="center"/>
            </w:pPr>
            <w:r w:rsidRPr="00EB59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2019/3/29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DEF" w:rsidRPr="00700544" w:rsidRDefault="00493DEF" w:rsidP="0070054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93DEF" w:rsidRPr="00493DEF" w:rsidRDefault="00493DEF" w:rsidP="00493D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DEF" w:rsidRPr="00493DEF" w:rsidRDefault="00493DEF" w:rsidP="00493D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93DEF" w:rsidRPr="00493DEF" w:rsidRDefault="00493DEF" w:rsidP="00493D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DEF" w:rsidRPr="00493DEF" w:rsidRDefault="00493DEF" w:rsidP="00493D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</w:tr>
    </w:tbl>
    <w:p w:rsidR="00E81B53" w:rsidRDefault="00E81B53">
      <w:pPr>
        <w:spacing w:line="400" w:lineRule="exact"/>
        <w:jc w:val="center"/>
        <w:rPr>
          <w:rFonts w:ascii="仿宋" w:eastAsia="仿宋" w:hAnsi="仿宋" w:cs="Times New Roman"/>
          <w:sz w:val="28"/>
          <w:szCs w:val="28"/>
        </w:rPr>
      </w:pPr>
    </w:p>
    <w:p w:rsidR="00E81B53" w:rsidRPr="00C153B1" w:rsidRDefault="00482EAC" w:rsidP="00C153B1">
      <w:pPr>
        <w:pStyle w:val="1"/>
        <w:spacing w:line="400" w:lineRule="exact"/>
        <w:jc w:val="center"/>
        <w:rPr>
          <w:b w:val="0"/>
          <w:bCs w:val="0"/>
          <w:color w:val="666699"/>
        </w:rPr>
      </w:pPr>
      <w:bookmarkStart w:id="126" w:name="_Toc392240279"/>
      <w:bookmarkStart w:id="127" w:name="_Toc485981323"/>
      <w:bookmarkStart w:id="128" w:name="_Toc511390007"/>
      <w:bookmarkStart w:id="129" w:name="_Toc513127192"/>
      <w:bookmarkStart w:id="130" w:name="_Toc515610375"/>
      <w:bookmarkStart w:id="131" w:name="_Toc516234893"/>
      <w:bookmarkStart w:id="132" w:name="_Toc516234899"/>
      <w:bookmarkStart w:id="133" w:name="_Toc516839086"/>
      <w:bookmarkStart w:id="134" w:name="_Toc517425040"/>
      <w:bookmarkStart w:id="135" w:name="_Toc518032001"/>
      <w:bookmarkStart w:id="136" w:name="_Toc518638261"/>
      <w:bookmarkStart w:id="137" w:name="_Toc519848559"/>
      <w:bookmarkStart w:id="138" w:name="_Toc520465078"/>
      <w:bookmarkStart w:id="139" w:name="_Toc521057603"/>
      <w:bookmarkStart w:id="140" w:name="_Toc521660549"/>
      <w:bookmarkStart w:id="141" w:name="_Toc522259766"/>
      <w:bookmarkStart w:id="142" w:name="_Toc522280056"/>
      <w:bookmarkStart w:id="143" w:name="_Toc522870747"/>
      <w:bookmarkStart w:id="144" w:name="_Toc522870753"/>
      <w:bookmarkStart w:id="145" w:name="_Toc522870762"/>
      <w:bookmarkStart w:id="146" w:name="_Toc522870771"/>
      <w:bookmarkStart w:id="147" w:name="_Toc524091683"/>
      <w:bookmarkStart w:id="148" w:name="_Toc524701466"/>
      <w:bookmarkStart w:id="149" w:name="_Toc525289548"/>
      <w:bookmarkStart w:id="150" w:name="_Toc525306465"/>
      <w:bookmarkStart w:id="151" w:name="_Toc525306476"/>
      <w:bookmarkStart w:id="152" w:name="_Toc525912528"/>
      <w:bookmarkStart w:id="153" w:name="_Toc527101792"/>
      <w:bookmarkStart w:id="154" w:name="_Toc527705002"/>
      <w:bookmarkStart w:id="155" w:name="_Toc528329958"/>
      <w:bookmarkStart w:id="156" w:name="_Toc528919988"/>
      <w:bookmarkStart w:id="157" w:name="_Toc528930995"/>
      <w:bookmarkStart w:id="158" w:name="_Toc529526327"/>
      <w:bookmarkStart w:id="159" w:name="_Toc530128351"/>
      <w:bookmarkStart w:id="160" w:name="_Toc530750141"/>
      <w:bookmarkStart w:id="161" w:name="_Toc531954274"/>
      <w:bookmarkStart w:id="162" w:name="_Toc532564039"/>
      <w:bookmarkStart w:id="163" w:name="_Toc532564065"/>
      <w:bookmarkStart w:id="164" w:name="_Toc532564262"/>
      <w:bookmarkStart w:id="165" w:name="_Toc533149332"/>
      <w:bookmarkStart w:id="166" w:name="_Toc534378402"/>
      <w:bookmarkStart w:id="167" w:name="_Toc534915167"/>
      <w:bookmarkStart w:id="168" w:name="_Toc535588710"/>
      <w:bookmarkStart w:id="169" w:name="_Toc536198169"/>
      <w:bookmarkStart w:id="170" w:name="_Toc536540309"/>
      <w:bookmarkStart w:id="171" w:name="_Toc536541139"/>
      <w:bookmarkStart w:id="172" w:name="_Toc536789787"/>
      <w:bookmarkStart w:id="173" w:name="_Toc1035932"/>
      <w:bookmarkStart w:id="174" w:name="_Toc1139287"/>
      <w:bookmarkStart w:id="175" w:name="_Toc1394102"/>
      <w:bookmarkStart w:id="176" w:name="_Toc1739296"/>
      <w:bookmarkStart w:id="177" w:name="_Toc4139108"/>
      <w:bookmarkStart w:id="178" w:name="_Toc4596896"/>
      <w:bookmarkStart w:id="179" w:name="_Toc4654033"/>
      <w:bookmarkStart w:id="180" w:name="_Toc4767068"/>
      <w:r>
        <w:rPr>
          <w:rFonts w:cs="黑体" w:hint="eastAsia"/>
        </w:rPr>
        <w:t>烧碱</w:t>
      </w:r>
      <w:bookmarkStart w:id="181" w:name="_Toc250731925"/>
      <w:bookmarkStart w:id="182" w:name="_Toc252539754"/>
      <w:bookmarkStart w:id="183" w:name="_Toc295403449"/>
      <w:bookmarkStart w:id="184" w:name="_Toc300238848"/>
      <w:bookmarkEnd w:id="59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</w:p>
    <w:p w:rsidR="005F638F" w:rsidRDefault="005F638F" w:rsidP="00C153B1">
      <w:pPr>
        <w:spacing w:line="400" w:lineRule="exact"/>
        <w:ind w:firstLineChars="200" w:firstLine="602"/>
        <w:outlineLvl w:val="1"/>
        <w:rPr>
          <w:rFonts w:ascii="黑体" w:eastAsia="黑体" w:hAnsi="黑体" w:cs="黑体"/>
          <w:b/>
          <w:bCs/>
          <w:sz w:val="30"/>
          <w:szCs w:val="30"/>
        </w:rPr>
      </w:pPr>
      <w:bookmarkStart w:id="185" w:name="_Toc4596897"/>
      <w:bookmarkStart w:id="186" w:name="_Toc4654034"/>
    </w:p>
    <w:p w:rsidR="00E81B53" w:rsidRPr="00C153B1" w:rsidRDefault="00482EAC" w:rsidP="00C153B1">
      <w:pPr>
        <w:spacing w:line="400" w:lineRule="exact"/>
        <w:ind w:firstLineChars="200" w:firstLine="602"/>
        <w:outlineLvl w:val="1"/>
        <w:rPr>
          <w:rFonts w:ascii="黑体" w:eastAsia="黑体" w:hAnsi="黑体" w:cs="黑体"/>
          <w:b/>
          <w:bCs/>
          <w:sz w:val="30"/>
          <w:szCs w:val="30"/>
        </w:rPr>
      </w:pPr>
      <w:bookmarkStart w:id="187" w:name="_Toc4767069"/>
      <w:r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bookmarkStart w:id="188" w:name="_Toc392240280"/>
      <w:bookmarkStart w:id="189" w:name="_Toc300238850"/>
      <w:bookmarkStart w:id="190" w:name="_Toc295403451"/>
      <w:bookmarkStart w:id="191" w:name="_Toc264643747"/>
      <w:bookmarkEnd w:id="181"/>
      <w:bookmarkEnd w:id="182"/>
      <w:bookmarkEnd w:id="183"/>
      <w:bookmarkEnd w:id="184"/>
      <w:bookmarkEnd w:id="185"/>
      <w:bookmarkEnd w:id="186"/>
      <w:bookmarkEnd w:id="187"/>
    </w:p>
    <w:p w:rsidR="00E81B53" w:rsidRDefault="00482EAC" w:rsidP="00C153B1">
      <w:pPr>
        <w:pStyle w:val="a7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ascii="黑体" w:eastAsia="黑体" w:hAnsi="黑体" w:cs="Times New Roman"/>
          <w:sz w:val="30"/>
          <w:szCs w:val="30"/>
        </w:rPr>
      </w:pPr>
      <w:bookmarkStart w:id="192" w:name="_Toc4596898"/>
      <w:bookmarkStart w:id="193" w:name="_Toc4654035"/>
      <w:bookmarkStart w:id="194" w:name="_Toc4767070"/>
      <w:r>
        <w:rPr>
          <w:rFonts w:ascii="黑体" w:eastAsia="黑体" w:hAnsi="黑体" w:cs="黑体" w:hint="eastAsia"/>
          <w:sz w:val="30"/>
          <w:szCs w:val="30"/>
        </w:rPr>
        <w:t>市场综述</w:t>
      </w:r>
      <w:bookmarkEnd w:id="192"/>
      <w:bookmarkEnd w:id="193"/>
      <w:bookmarkEnd w:id="194"/>
    </w:p>
    <w:p w:rsidR="001E24A4" w:rsidRDefault="001E24A4" w:rsidP="001E24A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1E24A4">
        <w:rPr>
          <w:rFonts w:ascii="仿宋" w:eastAsia="仿宋" w:hAnsi="仿宋" w:cs="仿宋" w:hint="eastAsia"/>
          <w:sz w:val="28"/>
          <w:szCs w:val="28"/>
        </w:rPr>
        <w:t>中国液体烧碱市场整体走势下行，观望气氛浓厚。 </w:t>
      </w:r>
      <w:r w:rsidRPr="001E24A4">
        <w:rPr>
          <w:rFonts w:ascii="仿宋" w:eastAsia="仿宋" w:hAnsi="仿宋" w:cs="仿宋" w:hint="eastAsia"/>
          <w:sz w:val="28"/>
          <w:szCs w:val="28"/>
        </w:rPr>
        <w:br/>
        <w:t>  具体来看，山东地区主流氧化铝企业本周通知32%离子膜液碱出厂</w:t>
      </w:r>
      <w:r w:rsidRPr="001E24A4">
        <w:rPr>
          <w:rFonts w:ascii="仿宋" w:eastAsia="仿宋" w:hAnsi="仿宋" w:cs="仿宋" w:hint="eastAsia"/>
          <w:sz w:val="28"/>
          <w:szCs w:val="28"/>
        </w:rPr>
        <w:lastRenderedPageBreak/>
        <w:t>接收价累计下调60元/吨，山东地区目前外省分流压力较大，近期发河南、山西地区压力较大，山东西部企业库存升温明显，山东东部因有一些企业开工不满，稍好于西部地区；华北河北地区受山东降价影响，市场价格走弱，但近期省内下游需求转好，中间商备货积极性见涨，液碱当前库存不大；河南及山西地区液碱下游均以氧化铝行业为主，因氧化铝企业现货价格低位，开工不足，对液碱需求减量迅速，致使氯碱企业签订下月订单方面难以挺价；天津及辽宁地区主受山东降价冲击，液碱市场成交松动；西北地区液碱以片碱加工企业为主要下游，近期片碱市场价格持续走低，片碱加工企业成本压力增加，致使西北地区液碱成交重心不断下探。</w:t>
      </w:r>
    </w:p>
    <w:p w:rsidR="00E81B53" w:rsidRPr="003707D9" w:rsidRDefault="001E24A4" w:rsidP="001E24A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1E24A4">
        <w:rPr>
          <w:rFonts w:ascii="仿宋" w:eastAsia="仿宋" w:hAnsi="仿宋" w:cs="仿宋" w:hint="eastAsia"/>
          <w:sz w:val="28"/>
          <w:szCs w:val="28"/>
        </w:rPr>
        <w:t>南方看来，本周华东江苏地区液碱市场弱势下滑，受3.21爆炸事故影响，有三家氯碱企业停车检修，但个别大型用碱企业以及部分染料、精细化工企业也有停车，供应与需求同步回落，4月长单竞争性倍增，预计后期部分氯碱厂家或有减产操作；受江苏降价影响，浙江地区氯碱厂家为保市场份额，出货价格下调；而江西地区因有企业检修利好，液碱出货尚可；西南四川地区因下游短纤行业开工不足，需求萎缩，且受片碱价格持续走跌影响，液碱出货压力倍增，省内氯碱厂家为保市场份额，成交重心略有回落。华南地区下游需求依旧疲软，加之外围山东及华东地区液碱市场价格走跌，成交信心不足，部分地区价格松动。中国32%离子膜液碱市场价格指数898，较3月21日数据相比↓2.92%；3月28日中国50%离子膜液碱市场平均出厂价格在1528.6元/吨，较3月21日数据相比↓1.02%。</w:t>
      </w:r>
    </w:p>
    <w:p w:rsidR="00E81B53" w:rsidRDefault="00482EAC" w:rsidP="00C153B1">
      <w:pPr>
        <w:pStyle w:val="a7"/>
        <w:spacing w:before="0" w:beforeAutospacing="0" w:after="0" w:afterAutospacing="0" w:line="400" w:lineRule="exact"/>
        <w:ind w:firstLineChars="200" w:firstLine="602"/>
        <w:outlineLvl w:val="1"/>
        <w:rPr>
          <w:b/>
          <w:bCs/>
          <w:sz w:val="30"/>
          <w:szCs w:val="30"/>
        </w:rPr>
      </w:pPr>
      <w:bookmarkStart w:id="195" w:name="_Toc4596899"/>
      <w:bookmarkStart w:id="196" w:name="_Toc4654036"/>
      <w:bookmarkStart w:id="197" w:name="_Toc4767071"/>
      <w:r>
        <w:rPr>
          <w:rFonts w:hint="eastAsia"/>
          <w:b/>
          <w:bCs/>
          <w:sz w:val="30"/>
          <w:szCs w:val="30"/>
        </w:rPr>
        <w:lastRenderedPageBreak/>
        <w:t>二、价格方面</w:t>
      </w:r>
      <w:bookmarkEnd w:id="195"/>
      <w:bookmarkEnd w:id="196"/>
      <w:bookmarkEnd w:id="197"/>
    </w:p>
    <w:p w:rsidR="001E24A4" w:rsidRPr="001E24A4" w:rsidRDefault="001E24A4" w:rsidP="001E24A4">
      <w:pPr>
        <w:widowControl/>
        <w:spacing w:line="450" w:lineRule="atLeas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bookmarkStart w:id="198" w:name="_Toc4596900"/>
      <w:bookmarkStart w:id="199" w:name="_Toc4654037"/>
      <w:r w:rsidRPr="001E24A4">
        <w:rPr>
          <w:rFonts w:ascii="仿宋" w:eastAsia="仿宋" w:hAnsi="仿宋" w:cs="仿宋" w:hint="eastAsia"/>
          <w:sz w:val="28"/>
          <w:szCs w:val="28"/>
        </w:rPr>
        <w:t>截止3月28日各地区液碱价格（文中价格为现汇，承兑低浓度水碱加15元/吨，高浓度碱加30元/吨） </w:t>
      </w:r>
    </w:p>
    <w:p w:rsidR="001E24A4" w:rsidRDefault="001E24A4" w:rsidP="001E24A4">
      <w:pPr>
        <w:widowControl/>
        <w:spacing w:line="450" w:lineRule="atLeas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1E24A4">
        <w:rPr>
          <w:rFonts w:ascii="仿宋" w:eastAsia="仿宋" w:hAnsi="仿宋" w:cs="仿宋" w:hint="eastAsia"/>
          <w:sz w:val="28"/>
          <w:szCs w:val="28"/>
        </w:rPr>
        <w:t>32%离子膜液碱主流出厂价格：山东供给氧化铝行业现汇出厂价格执行730元/吨，供其他客户主流出厂价格740-800元/吨；河北760-820元/吨；天津2600-2650元/吨（折百）；浙江送到经萧绍销商890-920元/吨；江苏860-900元/吨；安徽830-930元/吨；江西地区930-970元/吨；福建省内送到1020-1030元/吨（含16%增值税）；广西1050-1100元/吨；湖北980-1020元/吨；河南2600-2700元/吨（折百）；内蒙古2400-2500元/吨（折百）；陕西3200-3250元/吨（折百），辽宁960-980元/吨；四川3500-3700元/吨（折百）。</w:t>
      </w:r>
    </w:p>
    <w:p w:rsidR="001E24A4" w:rsidRPr="001E24A4" w:rsidRDefault="001E24A4" w:rsidP="001E24A4">
      <w:pPr>
        <w:widowControl/>
        <w:spacing w:line="450" w:lineRule="atLeas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1E24A4">
        <w:rPr>
          <w:rFonts w:ascii="仿宋" w:eastAsia="仿宋" w:hAnsi="仿宋" w:cs="仿宋" w:hint="eastAsia"/>
          <w:sz w:val="28"/>
          <w:szCs w:val="28"/>
        </w:rPr>
        <w:t>高浓碱主流出厂价格：山东48%离子膜液碱出厂1120-1140元/吨，50%离子膜液碱出厂1170-1210元/吨。天津49%离子膜碱出厂价格2700-2800元/吨（折百），福建50%离子膜液碱省内送到1650元/吨（含16%增值税）；广西50%离子膜液碱出厂价格1650-1700元/吨；内蒙古48-50%离子膜液碱出厂价格2500-2600元/吨（折百）；陕西地区散户用50%离子膜液碱出厂价格3250-3300元/吨（折百）均有；江苏地区48%离子膜液碱出厂价格1380-1450元/吨。辽宁地区45-50%离子膜液碱出厂报价在1450-1500元/吨；四川地区50%离子膜液碱主流出厂价格3600-3800元/吨（折百）。</w:t>
      </w:r>
    </w:p>
    <w:p w:rsidR="00E81B53" w:rsidRDefault="00482EAC" w:rsidP="00C153B1">
      <w:pPr>
        <w:widowControl/>
        <w:ind w:firstLine="420"/>
        <w:jc w:val="left"/>
        <w:outlineLvl w:val="1"/>
        <w:rPr>
          <w:rFonts w:ascii="宋体" w:hAnsi="宋体" w:cs="宋体"/>
          <w:b/>
          <w:bCs/>
          <w:kern w:val="0"/>
          <w:sz w:val="30"/>
          <w:szCs w:val="30"/>
        </w:rPr>
      </w:pPr>
      <w:bookmarkStart w:id="200" w:name="_Toc4767072"/>
      <w:r>
        <w:rPr>
          <w:rFonts w:ascii="宋体" w:hAnsi="宋体" w:cs="宋体" w:hint="eastAsia"/>
          <w:b/>
          <w:bCs/>
          <w:kern w:val="0"/>
          <w:sz w:val="30"/>
          <w:szCs w:val="30"/>
        </w:rPr>
        <w:t>三、后市预测</w:t>
      </w:r>
      <w:bookmarkEnd w:id="198"/>
      <w:bookmarkEnd w:id="199"/>
      <w:bookmarkEnd w:id="200"/>
    </w:p>
    <w:p w:rsidR="001E24A4" w:rsidRPr="001E24A4" w:rsidRDefault="001E24A4" w:rsidP="001E24A4">
      <w:pPr>
        <w:widowControl/>
        <w:spacing w:line="450" w:lineRule="atLeast"/>
        <w:ind w:firstLineChars="200" w:firstLine="420"/>
        <w:jc w:val="left"/>
        <w:rPr>
          <w:rFonts w:ascii="仿宋" w:eastAsia="仿宋" w:hAnsi="仿宋" w:cs="仿宋"/>
          <w:sz w:val="28"/>
          <w:szCs w:val="28"/>
        </w:rPr>
      </w:pPr>
      <w:bookmarkStart w:id="201" w:name="_Toc4596901"/>
      <w:bookmarkStart w:id="202" w:name="_Toc4654038"/>
      <w:r>
        <w:rPr>
          <w:rStyle w:val="apple-converted-space"/>
          <w:rFonts w:hint="eastAsia"/>
          <w:color w:val="191919"/>
          <w:shd w:val="clear" w:color="auto" w:fill="FFFFFF"/>
        </w:rPr>
        <w:lastRenderedPageBreak/>
        <w:t> </w:t>
      </w:r>
      <w:r w:rsidRPr="001E24A4">
        <w:rPr>
          <w:rFonts w:ascii="仿宋" w:eastAsia="仿宋" w:hAnsi="仿宋" w:cs="仿宋" w:hint="eastAsia"/>
          <w:sz w:val="28"/>
          <w:szCs w:val="28"/>
        </w:rPr>
        <w:t>综合来看，目前多数氯碱企业库存维持高位，后期检修者寥寥，主流用碱氧化铝行业受制于成本压力，部分企业对采购烧碱存在一定压价现象，需求面暂无强势利好出现，后期烧碱价格多灵活调整，不乏因价格低位而减产的可能。</w:t>
      </w:r>
    </w:p>
    <w:p w:rsidR="00E81B53" w:rsidRDefault="00482EAC" w:rsidP="001E24A4">
      <w:pPr>
        <w:widowControl/>
        <w:ind w:firstLineChars="200" w:firstLine="602"/>
        <w:jc w:val="left"/>
        <w:outlineLvl w:val="2"/>
        <w:rPr>
          <w:rStyle w:val="txt4"/>
          <w:rFonts w:cs="Times New Roman"/>
          <w:b/>
          <w:bCs/>
          <w:sz w:val="30"/>
          <w:szCs w:val="30"/>
        </w:rPr>
      </w:pPr>
      <w:bookmarkStart w:id="203" w:name="_Toc4767073"/>
      <w:r>
        <w:rPr>
          <w:rStyle w:val="txt4"/>
          <w:rFonts w:hint="eastAsia"/>
          <w:b/>
          <w:bCs/>
          <w:sz w:val="30"/>
          <w:szCs w:val="30"/>
        </w:rPr>
        <w:t>本周国内片碱实际成交周汇总</w:t>
      </w:r>
      <w:bookmarkEnd w:id="188"/>
      <w:bookmarkEnd w:id="189"/>
      <w:bookmarkEnd w:id="190"/>
      <w:bookmarkEnd w:id="191"/>
      <w:bookmarkEnd w:id="201"/>
      <w:bookmarkEnd w:id="202"/>
      <w:bookmarkEnd w:id="203"/>
    </w:p>
    <w:p w:rsidR="00E81B53" w:rsidRDefault="00482EAC">
      <w:pPr>
        <w:snapToGrid w:val="0"/>
        <w:spacing w:line="400" w:lineRule="exact"/>
        <w:ind w:rightChars="-71" w:right="-149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W w:w="5000" w:type="pct"/>
        <w:tblLook w:val="04A0"/>
      </w:tblPr>
      <w:tblGrid>
        <w:gridCol w:w="1801"/>
        <w:gridCol w:w="1726"/>
        <w:gridCol w:w="1727"/>
        <w:gridCol w:w="1734"/>
        <w:gridCol w:w="1732"/>
      </w:tblGrid>
      <w:tr w:rsidR="007619F9" w:rsidRPr="007619F9" w:rsidTr="007619F9">
        <w:trPr>
          <w:trHeight w:val="285"/>
        </w:trPr>
        <w:tc>
          <w:tcPr>
            <w:tcW w:w="10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204" w:name="_Toc527101793"/>
            <w:bookmarkStart w:id="205" w:name="_Toc527705003"/>
            <w:bookmarkStart w:id="206" w:name="_Toc525912529"/>
            <w:bookmarkStart w:id="207" w:name="_Toc525306477"/>
            <w:bookmarkStart w:id="208" w:name="_Toc525306466"/>
            <w:bookmarkStart w:id="209" w:name="_Toc525289549"/>
            <w:bookmarkStart w:id="210" w:name="_Toc524701467"/>
            <w:bookmarkStart w:id="211" w:name="_Toc524091684"/>
            <w:bookmarkStart w:id="212" w:name="_Toc522870763"/>
            <w:bookmarkStart w:id="213" w:name="_Toc522870772"/>
            <w:bookmarkStart w:id="214" w:name="_Toc522870754"/>
            <w:bookmarkStart w:id="215" w:name="_Toc522870748"/>
            <w:bookmarkStart w:id="216" w:name="_Toc522280057"/>
            <w:bookmarkStart w:id="217" w:name="_Toc522259767"/>
            <w:bookmarkStart w:id="218" w:name="_Toc521660550"/>
            <w:bookmarkStart w:id="219" w:name="_Toc521057604"/>
            <w:bookmarkStart w:id="220" w:name="_Toc520465079"/>
            <w:bookmarkStart w:id="221" w:name="_Toc518638262"/>
            <w:bookmarkStart w:id="222" w:name="_Toc519848560"/>
            <w:bookmarkStart w:id="223" w:name="_Toc518032002"/>
            <w:bookmarkStart w:id="224" w:name="_Toc517425041"/>
            <w:bookmarkStart w:id="225" w:name="_Toc516839087"/>
            <w:bookmarkStart w:id="226" w:name="_Toc516234900"/>
            <w:bookmarkStart w:id="227" w:name="_Toc516234894"/>
            <w:bookmarkStart w:id="228" w:name="_Toc515610376"/>
            <w:bookmarkStart w:id="229" w:name="_Toc513127193"/>
            <w:bookmarkStart w:id="230" w:name="_Toc252539758"/>
            <w:bookmarkStart w:id="231" w:name="_Toc511390008"/>
            <w:bookmarkStart w:id="232" w:name="_Toc233795930"/>
            <w:bookmarkStart w:id="233" w:name="_Toc295403452"/>
            <w:bookmarkStart w:id="234" w:name="_Toc392240282"/>
            <w:bookmarkStart w:id="235" w:name="_Toc300238851"/>
            <w:bookmarkStart w:id="236" w:name="_Toc250731929"/>
            <w:bookmarkStart w:id="237" w:name="_Toc485981325"/>
            <w:bookmarkStart w:id="238" w:name="_Toc528329959"/>
            <w:bookmarkStart w:id="239" w:name="_Toc528919989"/>
            <w:bookmarkStart w:id="240" w:name="_Toc528930996"/>
            <w:bookmarkStart w:id="241" w:name="_Toc529526328"/>
            <w:bookmarkStart w:id="242" w:name="_Toc530128352"/>
            <w:bookmarkStart w:id="243" w:name="_Toc530750142"/>
            <w:bookmarkStart w:id="244" w:name="_Toc531954275"/>
            <w:bookmarkStart w:id="245" w:name="_Toc532564040"/>
            <w:bookmarkStart w:id="246" w:name="_Toc532564066"/>
            <w:bookmarkStart w:id="247" w:name="_Toc532564263"/>
            <w:bookmarkStart w:id="248" w:name="_Toc533149333"/>
            <w:bookmarkStart w:id="249" w:name="_Toc534378403"/>
            <w:bookmarkStart w:id="250" w:name="_Toc534915168"/>
            <w:bookmarkStart w:id="251" w:name="_Toc535588711"/>
            <w:bookmarkStart w:id="252" w:name="_Toc536198170"/>
            <w:bookmarkStart w:id="253" w:name="_Toc536540310"/>
            <w:bookmarkStart w:id="254" w:name="_Toc536541140"/>
            <w:bookmarkStart w:id="255" w:name="_Toc536789788"/>
            <w:bookmarkStart w:id="256" w:name="_Toc1035933"/>
            <w:bookmarkStart w:id="257" w:name="_Toc1139288"/>
            <w:bookmarkStart w:id="258" w:name="_Toc1394103"/>
            <w:bookmarkStart w:id="259" w:name="_Toc1739297"/>
            <w:bookmarkStart w:id="260" w:name="_Toc4139109"/>
            <w:bookmarkStart w:id="261" w:name="_Toc4596902"/>
            <w:bookmarkStart w:id="262" w:name="_Toc4654039"/>
            <w:r w:rsidRPr="007619F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9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97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96%片碱</w:t>
            </w:r>
          </w:p>
        </w:tc>
      </w:tr>
      <w:tr w:rsidR="007619F9" w:rsidRPr="007619F9" w:rsidTr="007619F9">
        <w:trPr>
          <w:trHeight w:val="285"/>
        </w:trPr>
        <w:tc>
          <w:tcPr>
            <w:tcW w:w="10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9F9" w:rsidRPr="007619F9" w:rsidRDefault="007619F9" w:rsidP="007619F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9F9" w:rsidRPr="007619F9" w:rsidRDefault="007619F9" w:rsidP="007619F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7619F9" w:rsidRPr="007619F9" w:rsidTr="007619F9">
        <w:trPr>
          <w:trHeight w:val="285"/>
        </w:trPr>
        <w:tc>
          <w:tcPr>
            <w:tcW w:w="10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2019/3/29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主流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3650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3850</w:t>
            </w:r>
          </w:p>
        </w:tc>
      </w:tr>
      <w:tr w:rsidR="007619F9" w:rsidRPr="007619F9" w:rsidTr="007619F9">
        <w:trPr>
          <w:trHeight w:val="495"/>
        </w:trPr>
        <w:tc>
          <w:tcPr>
            <w:tcW w:w="10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2019/3/29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内蒙乌海欣业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3150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3150</w:t>
            </w:r>
          </w:p>
        </w:tc>
      </w:tr>
      <w:tr w:rsidR="007619F9" w:rsidRPr="007619F9" w:rsidTr="007619F9">
        <w:trPr>
          <w:trHeight w:val="495"/>
        </w:trPr>
        <w:tc>
          <w:tcPr>
            <w:tcW w:w="10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2019/3/29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内蒙古中盐吉兰泰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619F9" w:rsidRPr="007619F9" w:rsidTr="007619F9">
        <w:trPr>
          <w:trHeight w:val="285"/>
        </w:trPr>
        <w:tc>
          <w:tcPr>
            <w:tcW w:w="10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2019/3/29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唐山汇成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619F9" w:rsidRPr="007619F9" w:rsidTr="007619F9">
        <w:trPr>
          <w:trHeight w:val="285"/>
        </w:trPr>
        <w:tc>
          <w:tcPr>
            <w:tcW w:w="10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2019/3/29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天津丰泰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3850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3850</w:t>
            </w:r>
          </w:p>
        </w:tc>
      </w:tr>
      <w:tr w:rsidR="007619F9" w:rsidRPr="007619F9" w:rsidTr="007619F9">
        <w:trPr>
          <w:trHeight w:val="495"/>
        </w:trPr>
        <w:tc>
          <w:tcPr>
            <w:tcW w:w="10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2019/3/29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天津云海碳素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3800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3800</w:t>
            </w:r>
          </w:p>
        </w:tc>
      </w:tr>
      <w:tr w:rsidR="007619F9" w:rsidRPr="007619F9" w:rsidTr="007619F9">
        <w:trPr>
          <w:trHeight w:val="285"/>
        </w:trPr>
        <w:tc>
          <w:tcPr>
            <w:tcW w:w="10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2019/3/29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天津兴凯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3900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3900</w:t>
            </w:r>
          </w:p>
        </w:tc>
      </w:tr>
      <w:tr w:rsidR="007619F9" w:rsidRPr="007619F9" w:rsidTr="007619F9">
        <w:trPr>
          <w:trHeight w:val="285"/>
        </w:trPr>
        <w:tc>
          <w:tcPr>
            <w:tcW w:w="10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2019/3/29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天津红三环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3750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3750</w:t>
            </w:r>
          </w:p>
        </w:tc>
      </w:tr>
      <w:tr w:rsidR="007619F9" w:rsidRPr="007619F9" w:rsidTr="007619F9">
        <w:trPr>
          <w:trHeight w:val="285"/>
        </w:trPr>
        <w:tc>
          <w:tcPr>
            <w:tcW w:w="10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2019/3/29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天津鹏坤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619F9" w:rsidRPr="007619F9" w:rsidTr="007619F9">
        <w:trPr>
          <w:trHeight w:val="285"/>
        </w:trPr>
        <w:tc>
          <w:tcPr>
            <w:tcW w:w="10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2019/3/29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实得工贸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619F9" w:rsidRPr="007619F9" w:rsidTr="007619F9">
        <w:trPr>
          <w:trHeight w:val="285"/>
        </w:trPr>
        <w:tc>
          <w:tcPr>
            <w:tcW w:w="10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2019/3/29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山东永嘉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619F9" w:rsidRPr="007619F9" w:rsidTr="007619F9">
        <w:trPr>
          <w:trHeight w:val="285"/>
        </w:trPr>
        <w:tc>
          <w:tcPr>
            <w:tcW w:w="10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2019/3/29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山东苗栗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619F9" w:rsidRPr="007619F9" w:rsidTr="007619F9">
        <w:trPr>
          <w:trHeight w:val="285"/>
        </w:trPr>
        <w:tc>
          <w:tcPr>
            <w:tcW w:w="10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2019/3/29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沧州市荣庆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2900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2900</w:t>
            </w:r>
          </w:p>
        </w:tc>
      </w:tr>
      <w:tr w:rsidR="007619F9" w:rsidRPr="007619F9" w:rsidTr="007619F9">
        <w:trPr>
          <w:trHeight w:val="285"/>
        </w:trPr>
        <w:tc>
          <w:tcPr>
            <w:tcW w:w="10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2019/3/29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淄博丰通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619F9" w:rsidRPr="007619F9" w:rsidTr="007619F9">
        <w:trPr>
          <w:trHeight w:val="285"/>
        </w:trPr>
        <w:tc>
          <w:tcPr>
            <w:tcW w:w="10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2019/3/29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淄博环拓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619F9" w:rsidRPr="007619F9" w:rsidTr="007619F9">
        <w:trPr>
          <w:trHeight w:val="495"/>
        </w:trPr>
        <w:tc>
          <w:tcPr>
            <w:tcW w:w="10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2019/3/29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淄博青临鸿金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619F9" w:rsidRPr="007619F9" w:rsidTr="007619F9">
        <w:trPr>
          <w:trHeight w:val="285"/>
        </w:trPr>
        <w:tc>
          <w:tcPr>
            <w:tcW w:w="10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2019/3/29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淄博鲁威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619F9" w:rsidRPr="007619F9" w:rsidTr="007619F9">
        <w:trPr>
          <w:trHeight w:val="285"/>
        </w:trPr>
        <w:tc>
          <w:tcPr>
            <w:tcW w:w="10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2019/3/29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主流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3700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3900</w:t>
            </w:r>
          </w:p>
        </w:tc>
      </w:tr>
    </w:tbl>
    <w:p w:rsidR="00E81B53" w:rsidRPr="003707D9" w:rsidRDefault="00482EAC" w:rsidP="00C153B1">
      <w:pPr>
        <w:pStyle w:val="1"/>
        <w:spacing w:line="400" w:lineRule="exact"/>
        <w:jc w:val="center"/>
        <w:rPr>
          <w:rFonts w:cs="黑体"/>
        </w:rPr>
      </w:pPr>
      <w:bookmarkStart w:id="263" w:name="_Toc4767074"/>
      <w:r w:rsidRPr="003707D9">
        <w:rPr>
          <w:rFonts w:cs="黑体" w:hint="eastAsia"/>
        </w:rPr>
        <w:t>液氯</w:t>
      </w:r>
      <w:bookmarkStart w:id="264" w:name="_Toc233795931"/>
      <w:bookmarkStart w:id="265" w:name="_Toc252539759"/>
      <w:bookmarkStart w:id="266" w:name="_Toc185611021"/>
      <w:bookmarkStart w:id="267" w:name="_Toc250731930"/>
      <w:bookmarkStart w:id="268" w:name="_Toc485981326"/>
      <w:bookmarkStart w:id="269" w:name="_Toc392240283"/>
      <w:bookmarkStart w:id="270" w:name="_Toc295403453"/>
      <w:bookmarkStart w:id="271" w:name="_Toc300238852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</w:p>
    <w:p w:rsidR="005F638F" w:rsidRDefault="005F638F" w:rsidP="00C153B1">
      <w:pPr>
        <w:spacing w:line="400" w:lineRule="exact"/>
        <w:ind w:firstLineChars="200" w:firstLine="602"/>
        <w:outlineLvl w:val="1"/>
        <w:rPr>
          <w:rFonts w:ascii="黑体" w:eastAsia="黑体" w:hAnsi="黑体" w:cs="黑体"/>
          <w:b/>
          <w:bCs/>
          <w:sz w:val="30"/>
          <w:szCs w:val="30"/>
        </w:rPr>
      </w:pPr>
      <w:bookmarkStart w:id="272" w:name="_Toc531954276"/>
      <w:bookmarkStart w:id="273" w:name="_Toc532564041"/>
      <w:bookmarkStart w:id="274" w:name="_Toc532564067"/>
      <w:bookmarkStart w:id="275" w:name="_Toc532564264"/>
      <w:bookmarkStart w:id="276" w:name="_Toc533149334"/>
      <w:bookmarkStart w:id="277" w:name="_Toc534378404"/>
      <w:bookmarkStart w:id="278" w:name="_Toc534915169"/>
      <w:bookmarkStart w:id="279" w:name="_Toc535588712"/>
      <w:bookmarkStart w:id="280" w:name="_Toc536198171"/>
      <w:bookmarkStart w:id="281" w:name="_Toc536540311"/>
      <w:bookmarkStart w:id="282" w:name="_Toc536541141"/>
      <w:bookmarkStart w:id="283" w:name="_Toc536789789"/>
      <w:bookmarkStart w:id="284" w:name="_Toc1035934"/>
      <w:bookmarkStart w:id="285" w:name="_Toc1139289"/>
      <w:bookmarkStart w:id="286" w:name="_Toc1394104"/>
      <w:bookmarkStart w:id="287" w:name="_Toc1739298"/>
      <w:bookmarkStart w:id="288" w:name="_Toc511390009"/>
      <w:bookmarkStart w:id="289" w:name="_Toc513127194"/>
      <w:bookmarkStart w:id="290" w:name="_Toc515610377"/>
      <w:bookmarkStart w:id="291" w:name="_Toc516234895"/>
      <w:bookmarkStart w:id="292" w:name="_Toc516234901"/>
      <w:bookmarkStart w:id="293" w:name="_Toc516839088"/>
      <w:bookmarkStart w:id="294" w:name="_Toc517425042"/>
      <w:bookmarkStart w:id="295" w:name="_Toc518032003"/>
      <w:bookmarkStart w:id="296" w:name="_Toc518638263"/>
      <w:bookmarkStart w:id="297" w:name="_Toc519848561"/>
      <w:bookmarkStart w:id="298" w:name="_Toc520465080"/>
      <w:bookmarkStart w:id="299" w:name="_Toc521057605"/>
      <w:bookmarkStart w:id="300" w:name="_Toc521660551"/>
      <w:bookmarkStart w:id="301" w:name="_Toc522259768"/>
      <w:bookmarkStart w:id="302" w:name="_Toc522280058"/>
      <w:bookmarkStart w:id="303" w:name="_Toc522870749"/>
      <w:bookmarkStart w:id="304" w:name="_Toc522870755"/>
      <w:bookmarkStart w:id="305" w:name="_Toc522870764"/>
      <w:bookmarkStart w:id="306" w:name="_Toc522870773"/>
      <w:bookmarkStart w:id="307" w:name="_Toc524091685"/>
      <w:bookmarkStart w:id="308" w:name="_Toc524701468"/>
      <w:bookmarkStart w:id="309" w:name="_Toc525289550"/>
      <w:bookmarkStart w:id="310" w:name="_Toc525306467"/>
      <w:bookmarkStart w:id="311" w:name="_Toc525306478"/>
      <w:bookmarkStart w:id="312" w:name="_Toc525912530"/>
      <w:bookmarkStart w:id="313" w:name="_Toc527101794"/>
      <w:bookmarkStart w:id="314" w:name="_Toc527705004"/>
      <w:bookmarkStart w:id="315" w:name="_Toc528329960"/>
      <w:bookmarkStart w:id="316" w:name="_Toc528919990"/>
      <w:bookmarkStart w:id="317" w:name="_Toc528930997"/>
      <w:bookmarkStart w:id="318" w:name="_Toc529526329"/>
      <w:bookmarkStart w:id="319" w:name="_Toc530128353"/>
      <w:bookmarkStart w:id="320" w:name="_Toc530750143"/>
      <w:bookmarkStart w:id="321" w:name="_Toc4139110"/>
      <w:bookmarkStart w:id="322" w:name="_Toc4596903"/>
      <w:bookmarkStart w:id="323" w:name="_Toc4654040"/>
    </w:p>
    <w:p w:rsidR="00E81B53" w:rsidRPr="00C153B1" w:rsidRDefault="00482EAC" w:rsidP="00C153B1">
      <w:pPr>
        <w:spacing w:line="400" w:lineRule="exact"/>
        <w:ind w:firstLineChars="200" w:firstLine="602"/>
        <w:outlineLvl w:val="1"/>
        <w:rPr>
          <w:rFonts w:ascii="黑体" w:eastAsia="黑体" w:hAnsi="黑体" w:cs="黑体"/>
          <w:b/>
          <w:bCs/>
          <w:sz w:val="30"/>
          <w:szCs w:val="30"/>
        </w:rPr>
      </w:pPr>
      <w:bookmarkStart w:id="324" w:name="_Toc4767075"/>
      <w:r w:rsidRPr="00C153B1">
        <w:rPr>
          <w:rFonts w:ascii="黑体" w:eastAsia="黑体" w:hAnsi="黑体" w:cs="黑体" w:hint="eastAsia"/>
          <w:b/>
          <w:bCs/>
          <w:sz w:val="30"/>
          <w:szCs w:val="30"/>
        </w:rPr>
        <w:t>评述：本周国内液氯市场评述及行情预测</w:t>
      </w:r>
      <w:bookmarkStart w:id="325" w:name="_Toc250731931"/>
      <w:bookmarkStart w:id="326" w:name="_Toc252539760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</w:p>
    <w:p w:rsidR="00E81B53" w:rsidRPr="005F638F" w:rsidRDefault="00E81B53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</w:p>
    <w:p w:rsidR="00E81B53" w:rsidRPr="00DD0617" w:rsidRDefault="00482EAC" w:rsidP="00C153B1">
      <w:pPr>
        <w:pStyle w:val="a7"/>
        <w:spacing w:before="0" w:beforeAutospacing="0" w:after="0" w:afterAutospacing="0" w:line="400" w:lineRule="exact"/>
        <w:ind w:firstLineChars="200" w:firstLine="600"/>
        <w:outlineLvl w:val="1"/>
        <w:rPr>
          <w:rFonts w:ascii="黑体" w:eastAsia="黑体" w:hAnsi="黑体" w:cs="Times New Roman"/>
          <w:sz w:val="30"/>
          <w:szCs w:val="30"/>
        </w:rPr>
      </w:pPr>
      <w:bookmarkStart w:id="327" w:name="_Toc4596904"/>
      <w:bookmarkStart w:id="328" w:name="_Toc4654041"/>
      <w:bookmarkStart w:id="329" w:name="_Toc4767076"/>
      <w:r>
        <w:rPr>
          <w:rFonts w:ascii="黑体" w:eastAsia="黑体" w:hAnsi="黑体" w:cs="黑体" w:hint="eastAsia"/>
          <w:sz w:val="30"/>
          <w:szCs w:val="30"/>
        </w:rPr>
        <w:t>一、中国液氯市场行情综述</w:t>
      </w:r>
      <w:bookmarkEnd w:id="327"/>
      <w:bookmarkEnd w:id="328"/>
      <w:bookmarkEnd w:id="329"/>
    </w:p>
    <w:p w:rsidR="001E24A4" w:rsidRPr="001E24A4" w:rsidRDefault="00DD0617" w:rsidP="001E24A4">
      <w:pPr>
        <w:spacing w:line="450" w:lineRule="atLeast"/>
        <w:ind w:firstLine="420"/>
        <w:rPr>
          <w:rFonts w:ascii="仿宋" w:eastAsia="仿宋" w:hAnsi="仿宋" w:cs="仿宋"/>
          <w:sz w:val="28"/>
          <w:szCs w:val="28"/>
        </w:rPr>
      </w:pPr>
      <w:r w:rsidRPr="00DD0617">
        <w:rPr>
          <w:rFonts w:ascii="仿宋" w:eastAsia="仿宋" w:hAnsi="仿宋" w:cs="仿宋" w:hint="eastAsia"/>
          <w:sz w:val="28"/>
          <w:szCs w:val="28"/>
        </w:rPr>
        <w:lastRenderedPageBreak/>
        <w:t>本周</w:t>
      </w:r>
      <w:r w:rsidR="001E24A4" w:rsidRPr="001E24A4">
        <w:rPr>
          <w:rFonts w:ascii="仿宋" w:eastAsia="仿宋" w:hAnsi="仿宋" w:cs="仿宋" w:hint="eastAsia"/>
          <w:sz w:val="28"/>
          <w:szCs w:val="28"/>
        </w:rPr>
        <w:t>北方地区液氯市场连续上涨，南方地区需求下降，出货压力十足。</w:t>
      </w:r>
    </w:p>
    <w:p w:rsidR="001E24A4" w:rsidRPr="001E24A4" w:rsidRDefault="001E24A4" w:rsidP="001E24A4">
      <w:pPr>
        <w:widowControl/>
        <w:spacing w:line="450" w:lineRule="atLeast"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1E24A4">
        <w:rPr>
          <w:rFonts w:ascii="仿宋" w:eastAsia="仿宋" w:hAnsi="仿宋" w:cs="仿宋" w:hint="eastAsia"/>
          <w:sz w:val="28"/>
          <w:szCs w:val="28"/>
        </w:rPr>
        <w:t>江苏地区液氯市场出货低迷，受</w:t>
      </w:r>
      <w:r w:rsidRPr="001E24A4">
        <w:rPr>
          <w:rFonts w:ascii="仿宋" w:eastAsia="仿宋" w:hAnsi="仿宋" w:cs="仿宋"/>
          <w:sz w:val="28"/>
          <w:szCs w:val="28"/>
        </w:rPr>
        <w:t>3.21</w:t>
      </w:r>
      <w:r w:rsidRPr="001E24A4">
        <w:rPr>
          <w:rFonts w:ascii="仿宋" w:eastAsia="仿宋" w:hAnsi="仿宋" w:cs="仿宋" w:hint="eastAsia"/>
          <w:sz w:val="28"/>
          <w:szCs w:val="28"/>
        </w:rPr>
        <w:t>响水园区事故影响，盐城多个化工园区停车，目前涉及到的园区有：滨海园区、响水园区、大丰园区；苏北一带出货压力倍增，苏南地区上周有库存积压，加之苏北地区承压下行，加之浙江地区液氯槽车下调，苏南有优利德检修</w:t>
      </w:r>
      <w:r w:rsidRPr="001E24A4">
        <w:rPr>
          <w:rFonts w:ascii="仿宋" w:eastAsia="仿宋" w:hAnsi="仿宋" w:cs="仿宋"/>
          <w:sz w:val="28"/>
          <w:szCs w:val="28"/>
        </w:rPr>
        <w:t>2</w:t>
      </w:r>
      <w:r w:rsidRPr="001E24A4">
        <w:rPr>
          <w:rFonts w:ascii="仿宋" w:eastAsia="仿宋" w:hAnsi="仿宋" w:cs="仿宋" w:hint="eastAsia"/>
          <w:sz w:val="28"/>
          <w:szCs w:val="28"/>
        </w:rPr>
        <w:t>日利好，勉力持稳出货为主，后期江苏省内有安全检查工作，钢瓶用户已有停车迹象。安徽皖北近距离出货价格上调，出远距离发货持稳，皖南地区因</w:t>
      </w:r>
      <w:r w:rsidRPr="001E24A4">
        <w:rPr>
          <w:rFonts w:ascii="仿宋" w:eastAsia="仿宋" w:hAnsi="仿宋" w:cs="仿宋"/>
          <w:sz w:val="28"/>
          <w:szCs w:val="28"/>
        </w:rPr>
        <w:t>PVC</w:t>
      </w:r>
      <w:r w:rsidRPr="001E24A4">
        <w:rPr>
          <w:rFonts w:ascii="仿宋" w:eastAsia="仿宋" w:hAnsi="仿宋" w:cs="仿宋" w:hint="eastAsia"/>
          <w:sz w:val="28"/>
          <w:szCs w:val="28"/>
        </w:rPr>
        <w:t>装置持续检修，出货压力较大，价格跟随苏南地区调整；浙江地区为维护本地货源出货顺畅，价格下调。</w:t>
      </w:r>
    </w:p>
    <w:p w:rsidR="00E81B53" w:rsidRPr="001E24A4" w:rsidRDefault="001E24A4" w:rsidP="001E24A4">
      <w:pPr>
        <w:widowControl/>
        <w:spacing w:line="450" w:lineRule="atLeast"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1E24A4">
        <w:rPr>
          <w:rFonts w:ascii="仿宋" w:eastAsia="仿宋" w:hAnsi="仿宋" w:cs="仿宋" w:hint="eastAsia"/>
          <w:sz w:val="28"/>
          <w:szCs w:val="28"/>
        </w:rPr>
        <w:t>河南本周省内因烧碱出货问题，氯碱装置开</w:t>
      </w:r>
      <w:r w:rsidRPr="001E24A4">
        <w:rPr>
          <w:rFonts w:ascii="仿宋" w:eastAsia="仿宋" w:hAnsi="仿宋" w:cs="仿宋"/>
          <w:sz w:val="28"/>
          <w:szCs w:val="28"/>
        </w:rPr>
        <w:t>75%</w:t>
      </w:r>
      <w:r w:rsidRPr="001E24A4">
        <w:rPr>
          <w:rFonts w:ascii="仿宋" w:eastAsia="仿宋" w:hAnsi="仿宋" w:cs="仿宋" w:hint="eastAsia"/>
          <w:sz w:val="28"/>
          <w:szCs w:val="28"/>
        </w:rPr>
        <w:t>左右，下游受安保检查开工走弱，因上游低负荷而盘整出货，湖北地区本周外围货源流入增多，湖南地区出货压力倍增。两广地区用量一般，下游刚需拿货。西南地区高价盘整，宜宾天原持续检修，供应紧张。</w:t>
      </w:r>
    </w:p>
    <w:p w:rsidR="00E81B53" w:rsidRDefault="00482EAC" w:rsidP="00C153B1">
      <w:pPr>
        <w:widowControl/>
        <w:ind w:firstLineChars="200" w:firstLine="600"/>
        <w:jc w:val="left"/>
        <w:outlineLvl w:val="1"/>
        <w:rPr>
          <w:rFonts w:ascii="黑体" w:eastAsia="黑体" w:hAnsi="黑体" w:cs="黑体"/>
          <w:sz w:val="30"/>
          <w:szCs w:val="30"/>
        </w:rPr>
      </w:pPr>
      <w:bookmarkStart w:id="330" w:name="_Toc4596905"/>
      <w:bookmarkStart w:id="331" w:name="_Toc4654042"/>
      <w:bookmarkStart w:id="332" w:name="_Toc4767077"/>
      <w:r>
        <w:rPr>
          <w:rFonts w:ascii="黑体" w:eastAsia="黑体" w:hAnsi="黑体" w:cs="黑体" w:hint="eastAsia"/>
          <w:sz w:val="30"/>
          <w:szCs w:val="30"/>
        </w:rPr>
        <w:t>二、市场价格</w:t>
      </w:r>
      <w:bookmarkEnd w:id="330"/>
      <w:bookmarkEnd w:id="331"/>
      <w:bookmarkEnd w:id="332"/>
    </w:p>
    <w:p w:rsidR="00E81B53" w:rsidRDefault="001E24A4" w:rsidP="001E24A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1E24A4">
        <w:rPr>
          <w:rFonts w:ascii="仿宋" w:eastAsia="仿宋" w:hAnsi="仿宋" w:cs="仿宋" w:hint="eastAsia"/>
          <w:sz w:val="28"/>
          <w:szCs w:val="28"/>
        </w:rPr>
        <w:t>山东省内槽车</w:t>
      </w:r>
      <w:r w:rsidRPr="001E24A4">
        <w:rPr>
          <w:rFonts w:ascii="仿宋" w:eastAsia="仿宋" w:hAnsi="仿宋" w:cs="仿宋"/>
          <w:sz w:val="28"/>
          <w:szCs w:val="28"/>
        </w:rPr>
        <w:t>100-200</w:t>
      </w:r>
      <w:r w:rsidRPr="001E24A4">
        <w:rPr>
          <w:rFonts w:ascii="仿宋" w:eastAsia="仿宋" w:hAnsi="仿宋" w:cs="仿宋" w:hint="eastAsia"/>
          <w:sz w:val="28"/>
          <w:szCs w:val="28"/>
        </w:rPr>
        <w:t>元</w:t>
      </w:r>
      <w:r w:rsidRPr="001E24A4">
        <w:rPr>
          <w:rFonts w:ascii="仿宋" w:eastAsia="仿宋" w:hAnsi="仿宋" w:cs="仿宋"/>
          <w:sz w:val="28"/>
          <w:szCs w:val="28"/>
        </w:rPr>
        <w:t>/</w:t>
      </w:r>
      <w:r w:rsidRPr="001E24A4">
        <w:rPr>
          <w:rFonts w:ascii="仿宋" w:eastAsia="仿宋" w:hAnsi="仿宋" w:cs="仿宋" w:hint="eastAsia"/>
          <w:sz w:val="28"/>
          <w:szCs w:val="28"/>
        </w:rPr>
        <w:t>吨，河北省内槽车执行</w:t>
      </w:r>
      <w:r w:rsidRPr="001E24A4">
        <w:rPr>
          <w:rFonts w:ascii="仿宋" w:eastAsia="仿宋" w:hAnsi="仿宋" w:cs="仿宋"/>
          <w:sz w:val="28"/>
          <w:szCs w:val="28"/>
        </w:rPr>
        <w:t>200-300</w:t>
      </w:r>
      <w:r w:rsidRPr="001E24A4">
        <w:rPr>
          <w:rFonts w:ascii="仿宋" w:eastAsia="仿宋" w:hAnsi="仿宋" w:cs="仿宋" w:hint="eastAsia"/>
          <w:sz w:val="28"/>
          <w:szCs w:val="28"/>
        </w:rPr>
        <w:t>元</w:t>
      </w:r>
      <w:r w:rsidRPr="001E24A4">
        <w:rPr>
          <w:rFonts w:ascii="仿宋" w:eastAsia="仿宋" w:hAnsi="仿宋" w:cs="仿宋"/>
          <w:sz w:val="28"/>
          <w:szCs w:val="28"/>
        </w:rPr>
        <w:t>/</w:t>
      </w:r>
      <w:r w:rsidRPr="001E24A4">
        <w:rPr>
          <w:rFonts w:ascii="仿宋" w:eastAsia="仿宋" w:hAnsi="仿宋" w:cs="仿宋" w:hint="eastAsia"/>
          <w:sz w:val="28"/>
          <w:szCs w:val="28"/>
        </w:rPr>
        <w:t>吨；河南省槽车主流出货价格在</w:t>
      </w:r>
      <w:r w:rsidRPr="001E24A4">
        <w:rPr>
          <w:rFonts w:ascii="仿宋" w:eastAsia="仿宋" w:hAnsi="仿宋" w:cs="仿宋"/>
          <w:sz w:val="28"/>
          <w:szCs w:val="28"/>
        </w:rPr>
        <w:t>1-300</w:t>
      </w:r>
      <w:r w:rsidRPr="001E24A4">
        <w:rPr>
          <w:rFonts w:ascii="仿宋" w:eastAsia="仿宋" w:hAnsi="仿宋" w:cs="仿宋" w:hint="eastAsia"/>
          <w:sz w:val="28"/>
          <w:szCs w:val="28"/>
        </w:rPr>
        <w:t>元</w:t>
      </w:r>
      <w:r w:rsidRPr="001E24A4">
        <w:rPr>
          <w:rFonts w:ascii="仿宋" w:eastAsia="仿宋" w:hAnsi="仿宋" w:cs="仿宋"/>
          <w:sz w:val="28"/>
          <w:szCs w:val="28"/>
        </w:rPr>
        <w:t>/</w:t>
      </w:r>
      <w:r w:rsidRPr="001E24A4">
        <w:rPr>
          <w:rFonts w:ascii="仿宋" w:eastAsia="仿宋" w:hAnsi="仿宋" w:cs="仿宋" w:hint="eastAsia"/>
          <w:sz w:val="28"/>
          <w:szCs w:val="28"/>
        </w:rPr>
        <w:t>吨，钢瓶槽车同价；山西地区槽车出货主流在（</w:t>
      </w:r>
      <w:r w:rsidRPr="001E24A4">
        <w:rPr>
          <w:rFonts w:ascii="仿宋" w:eastAsia="仿宋" w:hAnsi="仿宋" w:cs="仿宋"/>
          <w:sz w:val="28"/>
          <w:szCs w:val="28"/>
        </w:rPr>
        <w:t>-200</w:t>
      </w:r>
      <w:r w:rsidRPr="001E24A4">
        <w:rPr>
          <w:rFonts w:ascii="仿宋" w:eastAsia="仿宋" w:hAnsi="仿宋" w:cs="仿宋" w:hint="eastAsia"/>
          <w:sz w:val="28"/>
          <w:szCs w:val="28"/>
        </w:rPr>
        <w:t>）元</w:t>
      </w:r>
      <w:r w:rsidRPr="001E24A4">
        <w:rPr>
          <w:rFonts w:ascii="仿宋" w:eastAsia="仿宋" w:hAnsi="仿宋" w:cs="仿宋"/>
          <w:sz w:val="28"/>
          <w:szCs w:val="28"/>
        </w:rPr>
        <w:t>/</w:t>
      </w:r>
      <w:r w:rsidRPr="001E24A4">
        <w:rPr>
          <w:rFonts w:ascii="仿宋" w:eastAsia="仿宋" w:hAnsi="仿宋" w:cs="仿宋" w:hint="eastAsia"/>
          <w:sz w:val="28"/>
          <w:szCs w:val="28"/>
        </w:rPr>
        <w:t>吨；浙江地区槽车出货主流到家在</w:t>
      </w:r>
      <w:r w:rsidRPr="001E24A4">
        <w:rPr>
          <w:rFonts w:ascii="仿宋" w:eastAsia="仿宋" w:hAnsi="仿宋" w:cs="仿宋"/>
          <w:sz w:val="28"/>
          <w:szCs w:val="28"/>
        </w:rPr>
        <w:t>1</w:t>
      </w:r>
      <w:r w:rsidRPr="001E24A4">
        <w:rPr>
          <w:rFonts w:ascii="仿宋" w:eastAsia="仿宋" w:hAnsi="仿宋" w:cs="仿宋" w:hint="eastAsia"/>
          <w:sz w:val="28"/>
          <w:szCs w:val="28"/>
        </w:rPr>
        <w:t>元</w:t>
      </w:r>
      <w:r w:rsidRPr="001E24A4">
        <w:rPr>
          <w:rFonts w:ascii="仿宋" w:eastAsia="仿宋" w:hAnsi="仿宋" w:cs="仿宋"/>
          <w:sz w:val="28"/>
          <w:szCs w:val="28"/>
        </w:rPr>
        <w:t>/</w:t>
      </w:r>
      <w:r w:rsidRPr="001E24A4">
        <w:rPr>
          <w:rFonts w:ascii="仿宋" w:eastAsia="仿宋" w:hAnsi="仿宋" w:cs="仿宋" w:hint="eastAsia"/>
          <w:sz w:val="28"/>
          <w:szCs w:val="28"/>
        </w:rPr>
        <w:t>吨左右；江苏地区槽车执行（</w:t>
      </w:r>
      <w:r w:rsidRPr="001E24A4">
        <w:rPr>
          <w:rFonts w:ascii="仿宋" w:eastAsia="仿宋" w:hAnsi="仿宋" w:cs="仿宋"/>
          <w:sz w:val="28"/>
          <w:szCs w:val="28"/>
        </w:rPr>
        <w:t>-200</w:t>
      </w:r>
      <w:r w:rsidRPr="001E24A4">
        <w:rPr>
          <w:rFonts w:ascii="仿宋" w:eastAsia="仿宋" w:hAnsi="仿宋" w:cs="仿宋" w:hint="eastAsia"/>
          <w:sz w:val="28"/>
          <w:szCs w:val="28"/>
        </w:rPr>
        <w:t>）</w:t>
      </w:r>
      <w:r w:rsidRPr="001E24A4">
        <w:rPr>
          <w:rFonts w:ascii="仿宋" w:eastAsia="仿宋" w:hAnsi="仿宋" w:cs="仿宋"/>
          <w:sz w:val="28"/>
          <w:szCs w:val="28"/>
        </w:rPr>
        <w:t>-1</w:t>
      </w:r>
      <w:r w:rsidRPr="001E24A4">
        <w:rPr>
          <w:rFonts w:ascii="仿宋" w:eastAsia="仿宋" w:hAnsi="仿宋" w:cs="仿宋" w:hint="eastAsia"/>
          <w:sz w:val="28"/>
          <w:szCs w:val="28"/>
        </w:rPr>
        <w:t>元</w:t>
      </w:r>
      <w:r w:rsidRPr="001E24A4">
        <w:rPr>
          <w:rFonts w:ascii="仿宋" w:eastAsia="仿宋" w:hAnsi="仿宋" w:cs="仿宋"/>
          <w:sz w:val="28"/>
          <w:szCs w:val="28"/>
        </w:rPr>
        <w:t>/</w:t>
      </w:r>
      <w:r w:rsidRPr="001E24A4">
        <w:rPr>
          <w:rFonts w:ascii="仿宋" w:eastAsia="仿宋" w:hAnsi="仿宋" w:cs="仿宋" w:hint="eastAsia"/>
          <w:sz w:val="28"/>
          <w:szCs w:val="28"/>
        </w:rPr>
        <w:t>吨；安徽地区槽车</w:t>
      </w:r>
      <w:r w:rsidRPr="001E24A4">
        <w:rPr>
          <w:rFonts w:ascii="仿宋" w:eastAsia="仿宋" w:hAnsi="仿宋" w:cs="仿宋"/>
          <w:sz w:val="28"/>
          <w:szCs w:val="28"/>
        </w:rPr>
        <w:t>1-100</w:t>
      </w:r>
      <w:r w:rsidRPr="001E24A4">
        <w:rPr>
          <w:rFonts w:ascii="仿宋" w:eastAsia="仿宋" w:hAnsi="仿宋" w:cs="仿宋" w:hint="eastAsia"/>
          <w:sz w:val="28"/>
          <w:szCs w:val="28"/>
        </w:rPr>
        <w:t>元</w:t>
      </w:r>
      <w:r w:rsidRPr="001E24A4">
        <w:rPr>
          <w:rFonts w:ascii="仿宋" w:eastAsia="仿宋" w:hAnsi="仿宋" w:cs="仿宋"/>
          <w:sz w:val="28"/>
          <w:szCs w:val="28"/>
        </w:rPr>
        <w:t>/</w:t>
      </w:r>
      <w:r w:rsidRPr="001E24A4">
        <w:rPr>
          <w:rFonts w:ascii="仿宋" w:eastAsia="仿宋" w:hAnsi="仿宋" w:cs="仿宋" w:hint="eastAsia"/>
          <w:sz w:val="28"/>
          <w:szCs w:val="28"/>
        </w:rPr>
        <w:t>吨，内蒙古地区槽车出厂</w:t>
      </w:r>
      <w:r w:rsidRPr="001E24A4">
        <w:rPr>
          <w:rFonts w:ascii="仿宋" w:eastAsia="仿宋" w:hAnsi="仿宋" w:cs="仿宋"/>
          <w:sz w:val="28"/>
          <w:szCs w:val="28"/>
        </w:rPr>
        <w:t>1</w:t>
      </w:r>
      <w:r w:rsidRPr="001E24A4">
        <w:rPr>
          <w:rFonts w:ascii="仿宋" w:eastAsia="仿宋" w:hAnsi="仿宋" w:cs="仿宋" w:hint="eastAsia"/>
          <w:sz w:val="28"/>
          <w:szCs w:val="28"/>
        </w:rPr>
        <w:t>元</w:t>
      </w:r>
      <w:r w:rsidRPr="001E24A4">
        <w:rPr>
          <w:rFonts w:ascii="仿宋" w:eastAsia="仿宋" w:hAnsi="仿宋" w:cs="仿宋"/>
          <w:sz w:val="28"/>
          <w:szCs w:val="28"/>
        </w:rPr>
        <w:t>/</w:t>
      </w:r>
      <w:r w:rsidRPr="001E24A4">
        <w:rPr>
          <w:rFonts w:ascii="仿宋" w:eastAsia="仿宋" w:hAnsi="仿宋" w:cs="仿宋" w:hint="eastAsia"/>
          <w:sz w:val="28"/>
          <w:szCs w:val="28"/>
        </w:rPr>
        <w:t>吨；广西地区本地</w:t>
      </w:r>
      <w:r w:rsidRPr="001E24A4">
        <w:rPr>
          <w:rFonts w:ascii="仿宋" w:eastAsia="仿宋" w:hAnsi="仿宋" w:cs="仿宋"/>
          <w:sz w:val="28"/>
          <w:szCs w:val="28"/>
        </w:rPr>
        <w:t>1-200</w:t>
      </w:r>
      <w:r w:rsidRPr="001E24A4">
        <w:rPr>
          <w:rFonts w:ascii="仿宋" w:eastAsia="仿宋" w:hAnsi="仿宋" w:cs="仿宋" w:hint="eastAsia"/>
          <w:sz w:val="28"/>
          <w:szCs w:val="28"/>
        </w:rPr>
        <w:t>元</w:t>
      </w:r>
      <w:r w:rsidRPr="001E24A4">
        <w:rPr>
          <w:rFonts w:ascii="仿宋" w:eastAsia="仿宋" w:hAnsi="仿宋" w:cs="仿宋"/>
          <w:sz w:val="28"/>
          <w:szCs w:val="28"/>
        </w:rPr>
        <w:t>/</w:t>
      </w:r>
      <w:r w:rsidRPr="001E24A4">
        <w:rPr>
          <w:rFonts w:ascii="仿宋" w:eastAsia="仿宋" w:hAnsi="仿宋" w:cs="仿宋" w:hint="eastAsia"/>
          <w:sz w:val="28"/>
          <w:szCs w:val="28"/>
        </w:rPr>
        <w:t>吨；湖北本地</w:t>
      </w:r>
      <w:r w:rsidRPr="001E24A4">
        <w:rPr>
          <w:rFonts w:ascii="仿宋" w:eastAsia="仿宋" w:hAnsi="仿宋" w:cs="仿宋"/>
          <w:sz w:val="28"/>
          <w:szCs w:val="28"/>
        </w:rPr>
        <w:t>1</w:t>
      </w:r>
      <w:r w:rsidRPr="001E24A4">
        <w:rPr>
          <w:rFonts w:ascii="仿宋" w:eastAsia="仿宋" w:hAnsi="仿宋" w:cs="仿宋" w:hint="eastAsia"/>
          <w:sz w:val="28"/>
          <w:szCs w:val="28"/>
        </w:rPr>
        <w:t>元</w:t>
      </w:r>
      <w:r w:rsidRPr="001E24A4">
        <w:rPr>
          <w:rFonts w:ascii="仿宋" w:eastAsia="仿宋" w:hAnsi="仿宋" w:cs="仿宋"/>
          <w:sz w:val="28"/>
          <w:szCs w:val="28"/>
        </w:rPr>
        <w:t>/</w:t>
      </w:r>
      <w:r w:rsidRPr="001E24A4">
        <w:rPr>
          <w:rFonts w:ascii="仿宋" w:eastAsia="仿宋" w:hAnsi="仿宋" w:cs="仿宋" w:hint="eastAsia"/>
          <w:sz w:val="28"/>
          <w:szCs w:val="28"/>
        </w:rPr>
        <w:t>吨；江西地区本地槽车</w:t>
      </w:r>
      <w:r w:rsidRPr="001E24A4">
        <w:rPr>
          <w:rFonts w:ascii="仿宋" w:eastAsia="仿宋" w:hAnsi="仿宋" w:cs="仿宋"/>
          <w:sz w:val="28"/>
          <w:szCs w:val="28"/>
        </w:rPr>
        <w:t>300</w:t>
      </w:r>
      <w:r w:rsidRPr="001E24A4">
        <w:rPr>
          <w:rFonts w:ascii="仿宋" w:eastAsia="仿宋" w:hAnsi="仿宋" w:cs="仿宋" w:hint="eastAsia"/>
          <w:sz w:val="28"/>
          <w:szCs w:val="28"/>
        </w:rPr>
        <w:t>元</w:t>
      </w:r>
      <w:r w:rsidRPr="001E24A4">
        <w:rPr>
          <w:rFonts w:ascii="仿宋" w:eastAsia="仿宋" w:hAnsi="仿宋" w:cs="仿宋"/>
          <w:sz w:val="28"/>
          <w:szCs w:val="28"/>
        </w:rPr>
        <w:t>/</w:t>
      </w:r>
      <w:r w:rsidRPr="001E24A4">
        <w:rPr>
          <w:rFonts w:ascii="仿宋" w:eastAsia="仿宋" w:hAnsi="仿宋" w:cs="仿宋" w:hint="eastAsia"/>
          <w:sz w:val="28"/>
          <w:szCs w:val="28"/>
        </w:rPr>
        <w:t>吨左右，湖南当地</w:t>
      </w:r>
      <w:r w:rsidRPr="001E24A4">
        <w:rPr>
          <w:rFonts w:ascii="仿宋" w:eastAsia="仿宋" w:hAnsi="仿宋" w:cs="仿宋"/>
          <w:sz w:val="28"/>
          <w:szCs w:val="28"/>
        </w:rPr>
        <w:t>300</w:t>
      </w:r>
      <w:r w:rsidRPr="001E24A4">
        <w:rPr>
          <w:rFonts w:ascii="仿宋" w:eastAsia="仿宋" w:hAnsi="仿宋" w:cs="仿宋" w:hint="eastAsia"/>
          <w:sz w:val="28"/>
          <w:szCs w:val="28"/>
        </w:rPr>
        <w:t>元</w:t>
      </w:r>
      <w:r w:rsidRPr="001E24A4">
        <w:rPr>
          <w:rFonts w:ascii="仿宋" w:eastAsia="仿宋" w:hAnsi="仿宋" w:cs="仿宋"/>
          <w:sz w:val="28"/>
          <w:szCs w:val="28"/>
        </w:rPr>
        <w:t>/</w:t>
      </w:r>
      <w:r w:rsidRPr="001E24A4">
        <w:rPr>
          <w:rFonts w:ascii="仿宋" w:eastAsia="仿宋" w:hAnsi="仿宋" w:cs="仿宋" w:hint="eastAsia"/>
          <w:sz w:val="28"/>
          <w:szCs w:val="28"/>
        </w:rPr>
        <w:t>吨，四川地区</w:t>
      </w:r>
      <w:r w:rsidRPr="001E24A4">
        <w:rPr>
          <w:rFonts w:ascii="仿宋" w:eastAsia="仿宋" w:hAnsi="仿宋" w:cs="仿宋"/>
          <w:sz w:val="28"/>
          <w:szCs w:val="28"/>
        </w:rPr>
        <w:t>600-800</w:t>
      </w:r>
      <w:r w:rsidRPr="001E24A4">
        <w:rPr>
          <w:rFonts w:ascii="仿宋" w:eastAsia="仿宋" w:hAnsi="仿宋" w:cs="仿宋" w:hint="eastAsia"/>
          <w:sz w:val="28"/>
          <w:szCs w:val="28"/>
        </w:rPr>
        <w:t>元</w:t>
      </w:r>
      <w:r w:rsidRPr="001E24A4">
        <w:rPr>
          <w:rFonts w:ascii="仿宋" w:eastAsia="仿宋" w:hAnsi="仿宋" w:cs="仿宋"/>
          <w:sz w:val="28"/>
          <w:szCs w:val="28"/>
        </w:rPr>
        <w:t>/</w:t>
      </w:r>
      <w:r w:rsidRPr="001E24A4">
        <w:rPr>
          <w:rFonts w:ascii="仿宋" w:eastAsia="仿宋" w:hAnsi="仿宋" w:cs="仿宋" w:hint="eastAsia"/>
          <w:sz w:val="28"/>
          <w:szCs w:val="28"/>
        </w:rPr>
        <w:t>吨，当地高价成交有限。</w:t>
      </w:r>
    </w:p>
    <w:p w:rsidR="00E81B53" w:rsidRDefault="00482EAC" w:rsidP="00C153B1">
      <w:pPr>
        <w:pStyle w:val="a7"/>
        <w:spacing w:before="0" w:beforeAutospacing="0" w:after="0" w:afterAutospacing="0" w:line="400" w:lineRule="exact"/>
        <w:ind w:firstLineChars="200" w:firstLine="600"/>
        <w:outlineLvl w:val="1"/>
        <w:rPr>
          <w:rFonts w:ascii="黑体" w:eastAsia="黑体" w:hAnsi="黑体" w:cs="黑体"/>
          <w:sz w:val="30"/>
          <w:szCs w:val="30"/>
        </w:rPr>
      </w:pPr>
      <w:bookmarkStart w:id="333" w:name="_Toc4596906"/>
      <w:bookmarkStart w:id="334" w:name="_Toc4654043"/>
      <w:bookmarkStart w:id="335" w:name="_Toc4767078"/>
      <w:r>
        <w:rPr>
          <w:rFonts w:ascii="黑体" w:eastAsia="黑体" w:hAnsi="黑体" w:cs="黑体" w:hint="eastAsia"/>
          <w:sz w:val="30"/>
          <w:szCs w:val="30"/>
        </w:rPr>
        <w:lastRenderedPageBreak/>
        <w:t>三、山东市场分析</w:t>
      </w:r>
      <w:bookmarkStart w:id="336" w:name="OLE_LINK56"/>
      <w:bookmarkEnd w:id="333"/>
      <w:bookmarkEnd w:id="334"/>
      <w:bookmarkEnd w:id="335"/>
    </w:p>
    <w:p w:rsidR="008F10C3" w:rsidRPr="001E24A4" w:rsidRDefault="008F10C3" w:rsidP="008F10C3">
      <w:pPr>
        <w:widowControl/>
        <w:spacing w:line="450" w:lineRule="atLeast"/>
        <w:ind w:firstLine="420"/>
        <w:jc w:val="left"/>
        <w:rPr>
          <w:rFonts w:ascii="仿宋" w:eastAsia="仿宋" w:hAnsi="仿宋" w:cs="仿宋"/>
          <w:sz w:val="28"/>
          <w:szCs w:val="28"/>
        </w:rPr>
      </w:pPr>
      <w:bookmarkStart w:id="337" w:name="_Toc4596907"/>
      <w:bookmarkStart w:id="338" w:name="_Toc4654044"/>
      <w:bookmarkEnd w:id="336"/>
      <w:r w:rsidRPr="001E24A4">
        <w:rPr>
          <w:rFonts w:ascii="仿宋" w:eastAsia="仿宋" w:hAnsi="仿宋" w:cs="仿宋" w:hint="eastAsia"/>
          <w:sz w:val="28"/>
          <w:szCs w:val="28"/>
        </w:rPr>
        <w:t>本周潍坊地区有两家企业减产，聊城地区氯碱因电厂问题，开工持续萎缩，山东金岭外采增加</w:t>
      </w:r>
      <w:r w:rsidRPr="001E24A4">
        <w:rPr>
          <w:rFonts w:ascii="仿宋" w:eastAsia="仿宋" w:hAnsi="仿宋" w:cs="仿宋"/>
          <w:sz w:val="28"/>
          <w:szCs w:val="28"/>
        </w:rPr>
        <w:t>2</w:t>
      </w:r>
      <w:r w:rsidRPr="001E24A4">
        <w:rPr>
          <w:rFonts w:ascii="仿宋" w:eastAsia="仿宋" w:hAnsi="仿宋" w:cs="仿宋" w:hint="eastAsia"/>
          <w:sz w:val="28"/>
          <w:szCs w:val="28"/>
        </w:rPr>
        <w:t>日，利好市场上涨，本周山东地区累计上涨</w:t>
      </w:r>
      <w:r w:rsidRPr="001E24A4">
        <w:rPr>
          <w:rFonts w:ascii="仿宋" w:eastAsia="仿宋" w:hAnsi="仿宋" w:cs="仿宋"/>
          <w:sz w:val="28"/>
          <w:szCs w:val="28"/>
        </w:rPr>
        <w:t>260-300</w:t>
      </w:r>
      <w:r w:rsidRPr="001E24A4">
        <w:rPr>
          <w:rFonts w:ascii="仿宋" w:eastAsia="仿宋" w:hAnsi="仿宋" w:cs="仿宋" w:hint="eastAsia"/>
          <w:sz w:val="28"/>
          <w:szCs w:val="28"/>
        </w:rPr>
        <w:t>元</w:t>
      </w:r>
      <w:r w:rsidRPr="001E24A4">
        <w:rPr>
          <w:rFonts w:ascii="仿宋" w:eastAsia="仿宋" w:hAnsi="仿宋" w:cs="仿宋"/>
          <w:sz w:val="28"/>
          <w:szCs w:val="28"/>
        </w:rPr>
        <w:t>/</w:t>
      </w:r>
      <w:r w:rsidRPr="001E24A4">
        <w:rPr>
          <w:rFonts w:ascii="仿宋" w:eastAsia="仿宋" w:hAnsi="仿宋" w:cs="仿宋" w:hint="eastAsia"/>
          <w:sz w:val="28"/>
          <w:szCs w:val="28"/>
        </w:rPr>
        <w:t>吨；但市场同样存在利空因素，鲁西化工因甲烷氯化物减产暂停外采、东岳化工外采减量，三岳化工近期外采情况波动较大。</w:t>
      </w:r>
    </w:p>
    <w:p w:rsidR="00E81B53" w:rsidRDefault="00482EAC" w:rsidP="00C153B1">
      <w:pPr>
        <w:pStyle w:val="a7"/>
        <w:spacing w:before="0" w:beforeAutospacing="0" w:after="0" w:afterAutospacing="0" w:line="400" w:lineRule="exact"/>
        <w:ind w:firstLineChars="200" w:firstLine="600"/>
        <w:outlineLvl w:val="1"/>
        <w:rPr>
          <w:rFonts w:ascii="黑体" w:eastAsia="黑体" w:hAnsi="黑体" w:cs="黑体"/>
          <w:sz w:val="30"/>
          <w:szCs w:val="30"/>
        </w:rPr>
      </w:pPr>
      <w:bookmarkStart w:id="339" w:name="_Toc4767079"/>
      <w:r>
        <w:rPr>
          <w:rFonts w:ascii="黑体" w:eastAsia="黑体" w:hAnsi="黑体" w:cs="黑体" w:hint="eastAsia"/>
          <w:sz w:val="30"/>
          <w:szCs w:val="30"/>
        </w:rPr>
        <w:t>四、后市分析</w:t>
      </w:r>
      <w:bookmarkEnd w:id="337"/>
      <w:bookmarkEnd w:id="338"/>
      <w:bookmarkEnd w:id="339"/>
    </w:p>
    <w:p w:rsidR="008F10C3" w:rsidRPr="008F10C3" w:rsidRDefault="008F10C3" w:rsidP="008F10C3">
      <w:pPr>
        <w:widowControl/>
        <w:spacing w:line="450" w:lineRule="atLeast"/>
        <w:ind w:firstLine="420"/>
        <w:jc w:val="left"/>
        <w:rPr>
          <w:rFonts w:ascii="仿宋" w:eastAsia="仿宋" w:hAnsi="仿宋" w:cs="仿宋"/>
          <w:sz w:val="28"/>
          <w:szCs w:val="28"/>
        </w:rPr>
      </w:pPr>
      <w:bookmarkStart w:id="340" w:name="_Toc4596908"/>
      <w:bookmarkStart w:id="341" w:name="_Toc4654045"/>
      <w:r w:rsidRPr="008F10C3">
        <w:rPr>
          <w:rFonts w:ascii="仿宋" w:eastAsia="仿宋" w:hAnsi="仿宋" w:cs="仿宋" w:hint="eastAsia"/>
          <w:sz w:val="28"/>
          <w:szCs w:val="28"/>
        </w:rPr>
        <w:t>目前属于液氯下游生产旺季阶段，小型企业开车较多，但近期南方地区受安全事故影响，出货压力较大，多地出货承压，江苏、安徽地区出货价格下行。预计下周北方地区需紧密关注上游装置开工，以及安全环保检查力度；华东地区下周液氯市场预计大稳小动，局部价格有走跌的可能；下周全国液氯市场调整范围在</w:t>
      </w:r>
      <w:r w:rsidRPr="008F10C3">
        <w:rPr>
          <w:rFonts w:ascii="仿宋" w:eastAsia="仿宋" w:hAnsi="仿宋" w:cs="仿宋"/>
          <w:sz w:val="28"/>
          <w:szCs w:val="28"/>
        </w:rPr>
        <w:t>300-600</w:t>
      </w:r>
      <w:r w:rsidRPr="008F10C3">
        <w:rPr>
          <w:rFonts w:ascii="仿宋" w:eastAsia="仿宋" w:hAnsi="仿宋" w:cs="仿宋" w:hint="eastAsia"/>
          <w:sz w:val="28"/>
          <w:szCs w:val="28"/>
        </w:rPr>
        <w:t>元</w:t>
      </w:r>
      <w:r w:rsidRPr="008F10C3">
        <w:rPr>
          <w:rFonts w:ascii="仿宋" w:eastAsia="仿宋" w:hAnsi="仿宋" w:cs="仿宋"/>
          <w:sz w:val="28"/>
          <w:szCs w:val="28"/>
        </w:rPr>
        <w:t>/</w:t>
      </w:r>
      <w:r w:rsidRPr="008F10C3">
        <w:rPr>
          <w:rFonts w:ascii="仿宋" w:eastAsia="仿宋" w:hAnsi="仿宋" w:cs="仿宋" w:hint="eastAsia"/>
          <w:sz w:val="28"/>
          <w:szCs w:val="28"/>
        </w:rPr>
        <w:t>吨。</w:t>
      </w:r>
    </w:p>
    <w:p w:rsidR="00E81B53" w:rsidRPr="00734F14" w:rsidRDefault="00482EAC" w:rsidP="008F10C3">
      <w:pPr>
        <w:widowControl/>
        <w:ind w:firstLineChars="200" w:firstLine="602"/>
        <w:jc w:val="left"/>
        <w:outlineLvl w:val="2"/>
        <w:rPr>
          <w:b/>
          <w:bCs/>
          <w:sz w:val="30"/>
          <w:szCs w:val="30"/>
        </w:rPr>
      </w:pPr>
      <w:bookmarkStart w:id="342" w:name="_Toc4767080"/>
      <w:r>
        <w:rPr>
          <w:rFonts w:hint="eastAsia"/>
          <w:b/>
          <w:bCs/>
          <w:sz w:val="30"/>
          <w:szCs w:val="30"/>
        </w:rPr>
        <w:t>国内地区市场价格</w:t>
      </w:r>
      <w:bookmarkEnd w:id="340"/>
      <w:bookmarkEnd w:id="341"/>
      <w:bookmarkEnd w:id="342"/>
    </w:p>
    <w:tbl>
      <w:tblPr>
        <w:tblW w:w="5000" w:type="pct"/>
        <w:tblLook w:val="04A0"/>
      </w:tblPr>
      <w:tblGrid>
        <w:gridCol w:w="1744"/>
        <w:gridCol w:w="1744"/>
        <w:gridCol w:w="1744"/>
        <w:gridCol w:w="1744"/>
        <w:gridCol w:w="1744"/>
      </w:tblGrid>
      <w:tr w:rsidR="00E81B53" w:rsidTr="00864D7D">
        <w:trPr>
          <w:trHeight w:val="255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343" w:name="_Toc233795926"/>
            <w:bookmarkEnd w:id="325"/>
            <w:bookmarkEnd w:id="326"/>
            <w:bookmarkEnd w:id="343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E81B53" w:rsidTr="00864D7D">
        <w:trPr>
          <w:trHeight w:val="255"/>
        </w:trPr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B53" w:rsidRDefault="00E81B53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53" w:rsidRDefault="00E81B53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53" w:rsidRDefault="00E81B53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7619F9" w:rsidTr="00864D7D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9F9" w:rsidRDefault="007619F9" w:rsidP="00234B3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3-29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9F9" w:rsidRDefault="007619F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9F9" w:rsidRDefault="007619F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</w:tr>
      <w:tr w:rsidR="007619F9" w:rsidTr="00864D7D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9F9" w:rsidRDefault="007619F9" w:rsidP="00234B30">
            <w:pPr>
              <w:jc w:val="center"/>
            </w:pPr>
            <w:r w:rsidRPr="00D315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9F9" w:rsidRDefault="007619F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9F9" w:rsidRDefault="007619F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</w:tr>
      <w:tr w:rsidR="007619F9" w:rsidTr="00864D7D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9F9" w:rsidRDefault="007619F9" w:rsidP="00234B30">
            <w:pPr>
              <w:jc w:val="center"/>
            </w:pPr>
            <w:r w:rsidRPr="00D315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9F9" w:rsidRDefault="007619F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9F9" w:rsidRDefault="007619F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</w:tr>
      <w:tr w:rsidR="007619F9" w:rsidTr="00864D7D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9F9" w:rsidRDefault="007619F9" w:rsidP="00234B30">
            <w:pPr>
              <w:jc w:val="center"/>
            </w:pPr>
            <w:r w:rsidRPr="00D315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9F9" w:rsidRDefault="007619F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9F9" w:rsidRDefault="007619F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7619F9" w:rsidTr="00864D7D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9F9" w:rsidRDefault="007619F9" w:rsidP="00234B30">
            <w:pPr>
              <w:jc w:val="center"/>
            </w:pPr>
            <w:r w:rsidRPr="00D315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9F9" w:rsidRDefault="007619F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9F9" w:rsidRDefault="007619F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7619F9" w:rsidTr="00864D7D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9F9" w:rsidRDefault="007619F9" w:rsidP="00234B30">
            <w:pPr>
              <w:jc w:val="center"/>
            </w:pPr>
            <w:r w:rsidRPr="00D315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9F9" w:rsidRDefault="007619F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9F9" w:rsidRDefault="007619F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7619F9" w:rsidTr="00864D7D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9F9" w:rsidRDefault="007619F9" w:rsidP="00234B30">
            <w:pPr>
              <w:jc w:val="center"/>
            </w:pPr>
            <w:r w:rsidRPr="00D315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2019/3/29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9F9" w:rsidRDefault="007619F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9F9" w:rsidRDefault="007619F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9F9" w:rsidRPr="007619F9" w:rsidRDefault="007619F9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E81B53" w:rsidRDefault="00E81B53">
      <w:pPr>
        <w:spacing w:line="400" w:lineRule="exact"/>
        <w:rPr>
          <w:rFonts w:cs="Times New Roman"/>
        </w:rPr>
      </w:pPr>
    </w:p>
    <w:p w:rsidR="00C153B1" w:rsidRDefault="00C153B1">
      <w:pPr>
        <w:spacing w:line="400" w:lineRule="exact"/>
        <w:rPr>
          <w:rFonts w:cs="Times New Roman"/>
        </w:rPr>
      </w:pPr>
    </w:p>
    <w:p w:rsidR="007619F9" w:rsidRDefault="007619F9">
      <w:pPr>
        <w:spacing w:line="400" w:lineRule="exact"/>
        <w:rPr>
          <w:rFonts w:cs="Times New Roman"/>
        </w:rPr>
      </w:pPr>
    </w:p>
    <w:p w:rsidR="00824742" w:rsidRDefault="00824742">
      <w:pPr>
        <w:spacing w:line="400" w:lineRule="exact"/>
        <w:rPr>
          <w:rFonts w:cs="Times New Roman"/>
        </w:rPr>
      </w:pPr>
    </w:p>
    <w:p w:rsidR="00E81B53" w:rsidRDefault="00E81B53">
      <w:pPr>
        <w:spacing w:line="400" w:lineRule="exact"/>
        <w:rPr>
          <w:rFonts w:ascii="Arial" w:hAnsi="Arial" w:cs="Arial"/>
          <w:kern w:val="0"/>
        </w:rPr>
      </w:pPr>
    </w:p>
    <w:p w:rsidR="00E81B53" w:rsidRDefault="00482EAC">
      <w:pPr>
        <w:spacing w:line="400" w:lineRule="exact"/>
        <w:ind w:firstLineChars="400" w:firstLine="16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更多精彩敬请关注：</w:t>
      </w:r>
      <w:hyperlink r:id="rId12" w:history="1">
        <w:r>
          <w:rPr>
            <w:rStyle w:val="a9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E81B53" w:rsidRDefault="00482EAC"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p w:rsidR="00E81B53" w:rsidRDefault="00E81B53">
      <w:pPr>
        <w:spacing w:line="400" w:lineRule="exact"/>
        <w:rPr>
          <w:rFonts w:ascii="Arial" w:hAnsi="Arial" w:cs="Arial"/>
          <w:kern w:val="0"/>
        </w:rPr>
      </w:pPr>
    </w:p>
    <w:sectPr w:rsidR="00E81B53" w:rsidSect="00E81B53">
      <w:headerReference w:type="default" r:id="rId13"/>
      <w:footerReference w:type="default" r:id="rId14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5DB" w:rsidRDefault="007935DB" w:rsidP="00E81B53">
      <w:r>
        <w:separator/>
      </w:r>
    </w:p>
  </w:endnote>
  <w:endnote w:type="continuationSeparator" w:id="1">
    <w:p w:rsidR="007935DB" w:rsidRDefault="007935DB" w:rsidP="00E81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B53" w:rsidRDefault="00842CA3">
    <w:pPr>
      <w:pStyle w:val="a4"/>
      <w:jc w:val="center"/>
    </w:pPr>
    <w:r>
      <w:rPr>
        <w:b/>
        <w:bCs/>
      </w:rPr>
      <w:fldChar w:fldCharType="begin"/>
    </w:r>
    <w:r w:rsidR="00482EAC">
      <w:rPr>
        <w:b/>
        <w:bCs/>
      </w:rPr>
      <w:instrText>PAGE</w:instrText>
    </w:r>
    <w:r>
      <w:rPr>
        <w:b/>
        <w:bCs/>
      </w:rPr>
      <w:fldChar w:fldCharType="separate"/>
    </w:r>
    <w:r w:rsidR="009A11CE">
      <w:rPr>
        <w:b/>
        <w:bCs/>
        <w:noProof/>
      </w:rPr>
      <w:t>2</w:t>
    </w:r>
    <w:r>
      <w:rPr>
        <w:b/>
        <w:bCs/>
      </w:rPr>
      <w:fldChar w:fldCharType="end"/>
    </w:r>
    <w:r w:rsidR="00482EAC">
      <w:rPr>
        <w:lang w:val="zh-CN"/>
      </w:rPr>
      <w:t xml:space="preserve"> / </w:t>
    </w:r>
    <w:r>
      <w:rPr>
        <w:b/>
        <w:bCs/>
      </w:rPr>
      <w:fldChar w:fldCharType="begin"/>
    </w:r>
    <w:r w:rsidR="00482EAC">
      <w:rPr>
        <w:b/>
        <w:bCs/>
      </w:rPr>
      <w:instrText>NUMPAGES</w:instrText>
    </w:r>
    <w:r>
      <w:rPr>
        <w:b/>
        <w:bCs/>
      </w:rPr>
      <w:fldChar w:fldCharType="separate"/>
    </w:r>
    <w:r w:rsidR="009A11CE">
      <w:rPr>
        <w:b/>
        <w:bCs/>
        <w:noProof/>
      </w:rPr>
      <w:t>9</w:t>
    </w:r>
    <w:r>
      <w:rPr>
        <w:b/>
        <w:bCs/>
      </w:rPr>
      <w:fldChar w:fldCharType="end"/>
    </w:r>
  </w:p>
  <w:p w:rsidR="00E81B53" w:rsidRDefault="00E81B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5DB" w:rsidRDefault="007935DB" w:rsidP="00E81B53">
      <w:r>
        <w:separator/>
      </w:r>
    </w:p>
  </w:footnote>
  <w:footnote w:type="continuationSeparator" w:id="1">
    <w:p w:rsidR="007935DB" w:rsidRDefault="007935DB" w:rsidP="00E81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B53" w:rsidRDefault="00482EAC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-1068705</wp:posOffset>
          </wp:positionH>
          <wp:positionV relativeFrom="paragraph">
            <wp:posOffset>-492760</wp:posOffset>
          </wp:positionV>
          <wp:extent cx="7553325" cy="10696575"/>
          <wp:effectExtent l="19050" t="0" r="9525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81B53" w:rsidRDefault="00E81B53">
    <w:pPr>
      <w:pStyle w:val="a5"/>
      <w:pBdr>
        <w:bottom w:val="none" w:sz="0" w:space="0" w:color="auto"/>
      </w:pBdr>
    </w:pPr>
  </w:p>
  <w:p w:rsidR="00E81B53" w:rsidRDefault="00E81B53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59B408"/>
    <w:multiLevelType w:val="singleLevel"/>
    <w:tmpl w:val="8E59B40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A37270"/>
    <w:multiLevelType w:val="multilevel"/>
    <w:tmpl w:val="17A37270"/>
    <w:lvl w:ilvl="0">
      <w:start w:val="1"/>
      <w:numFmt w:val="japaneseCounting"/>
      <w:lvlText w:val="%1、"/>
      <w:lvlJc w:val="left"/>
      <w:pPr>
        <w:ind w:left="1320" w:hanging="720"/>
      </w:pPr>
      <w:rPr>
        <w:rFonts w:cs="黑体"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457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013C8"/>
    <w:rsid w:val="00002CE3"/>
    <w:rsid w:val="00010DB4"/>
    <w:rsid w:val="000112E5"/>
    <w:rsid w:val="000154EF"/>
    <w:rsid w:val="000161BE"/>
    <w:rsid w:val="00026A36"/>
    <w:rsid w:val="00034D9D"/>
    <w:rsid w:val="0004320C"/>
    <w:rsid w:val="00045C9C"/>
    <w:rsid w:val="00057676"/>
    <w:rsid w:val="0006570B"/>
    <w:rsid w:val="00065726"/>
    <w:rsid w:val="00072E1F"/>
    <w:rsid w:val="0007741E"/>
    <w:rsid w:val="000833E8"/>
    <w:rsid w:val="000849A7"/>
    <w:rsid w:val="00085917"/>
    <w:rsid w:val="00086FC3"/>
    <w:rsid w:val="0009407D"/>
    <w:rsid w:val="00095266"/>
    <w:rsid w:val="00096A95"/>
    <w:rsid w:val="00097923"/>
    <w:rsid w:val="000A004B"/>
    <w:rsid w:val="000B13BE"/>
    <w:rsid w:val="000B43A4"/>
    <w:rsid w:val="000B7162"/>
    <w:rsid w:val="000C4607"/>
    <w:rsid w:val="000C72ED"/>
    <w:rsid w:val="000D1869"/>
    <w:rsid w:val="000D3DBE"/>
    <w:rsid w:val="000E26FB"/>
    <w:rsid w:val="000E41C2"/>
    <w:rsid w:val="000F061D"/>
    <w:rsid w:val="000F4985"/>
    <w:rsid w:val="000F4BC2"/>
    <w:rsid w:val="001055DB"/>
    <w:rsid w:val="00105BD3"/>
    <w:rsid w:val="001078AB"/>
    <w:rsid w:val="001164A9"/>
    <w:rsid w:val="00123320"/>
    <w:rsid w:val="0012620F"/>
    <w:rsid w:val="00135248"/>
    <w:rsid w:val="001364CB"/>
    <w:rsid w:val="0014366D"/>
    <w:rsid w:val="0014784B"/>
    <w:rsid w:val="00153176"/>
    <w:rsid w:val="00161430"/>
    <w:rsid w:val="00163783"/>
    <w:rsid w:val="0016388A"/>
    <w:rsid w:val="0016559E"/>
    <w:rsid w:val="00180C42"/>
    <w:rsid w:val="00190ADA"/>
    <w:rsid w:val="00192B10"/>
    <w:rsid w:val="001A49CA"/>
    <w:rsid w:val="001A5B29"/>
    <w:rsid w:val="001A5B52"/>
    <w:rsid w:val="001B0C21"/>
    <w:rsid w:val="001B3397"/>
    <w:rsid w:val="001C20CD"/>
    <w:rsid w:val="001C4856"/>
    <w:rsid w:val="001C4858"/>
    <w:rsid w:val="001D3943"/>
    <w:rsid w:val="001D4D78"/>
    <w:rsid w:val="001E070F"/>
    <w:rsid w:val="001E158A"/>
    <w:rsid w:val="001E24A4"/>
    <w:rsid w:val="001E29F8"/>
    <w:rsid w:val="001E2FFF"/>
    <w:rsid w:val="001E5FA6"/>
    <w:rsid w:val="001E6FCE"/>
    <w:rsid w:val="001F103D"/>
    <w:rsid w:val="001F200E"/>
    <w:rsid w:val="001F3EA0"/>
    <w:rsid w:val="001F633B"/>
    <w:rsid w:val="001F7A1C"/>
    <w:rsid w:val="00204238"/>
    <w:rsid w:val="00210AE7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52D6D"/>
    <w:rsid w:val="002545A5"/>
    <w:rsid w:val="00257E3C"/>
    <w:rsid w:val="002636AD"/>
    <w:rsid w:val="002712B6"/>
    <w:rsid w:val="002728D7"/>
    <w:rsid w:val="00273011"/>
    <w:rsid w:val="00277D27"/>
    <w:rsid w:val="00277D2C"/>
    <w:rsid w:val="002831C3"/>
    <w:rsid w:val="0028492A"/>
    <w:rsid w:val="00292924"/>
    <w:rsid w:val="002970A0"/>
    <w:rsid w:val="002A3F05"/>
    <w:rsid w:val="002B0DE2"/>
    <w:rsid w:val="002B7C0C"/>
    <w:rsid w:val="002C0194"/>
    <w:rsid w:val="002C3A87"/>
    <w:rsid w:val="002C5DD5"/>
    <w:rsid w:val="002C6A4E"/>
    <w:rsid w:val="002D01CD"/>
    <w:rsid w:val="002D67FA"/>
    <w:rsid w:val="002E11E0"/>
    <w:rsid w:val="002E3DB4"/>
    <w:rsid w:val="002E4AEB"/>
    <w:rsid w:val="002F1450"/>
    <w:rsid w:val="00312DC6"/>
    <w:rsid w:val="0031346C"/>
    <w:rsid w:val="00317D90"/>
    <w:rsid w:val="00322DF7"/>
    <w:rsid w:val="00323B86"/>
    <w:rsid w:val="003332DC"/>
    <w:rsid w:val="0034603D"/>
    <w:rsid w:val="003462AE"/>
    <w:rsid w:val="003503A7"/>
    <w:rsid w:val="00356333"/>
    <w:rsid w:val="00361079"/>
    <w:rsid w:val="003625BB"/>
    <w:rsid w:val="0036609F"/>
    <w:rsid w:val="003707D9"/>
    <w:rsid w:val="00373679"/>
    <w:rsid w:val="0037795E"/>
    <w:rsid w:val="0038128C"/>
    <w:rsid w:val="00384728"/>
    <w:rsid w:val="003849D1"/>
    <w:rsid w:val="00384E33"/>
    <w:rsid w:val="00387F03"/>
    <w:rsid w:val="0039401A"/>
    <w:rsid w:val="003A0AB2"/>
    <w:rsid w:val="003A331B"/>
    <w:rsid w:val="003B15E0"/>
    <w:rsid w:val="003B58B8"/>
    <w:rsid w:val="003B64C7"/>
    <w:rsid w:val="003B7808"/>
    <w:rsid w:val="003C0792"/>
    <w:rsid w:val="003D13FD"/>
    <w:rsid w:val="003D4003"/>
    <w:rsid w:val="003D6138"/>
    <w:rsid w:val="003E1A1D"/>
    <w:rsid w:val="003E79A5"/>
    <w:rsid w:val="003F31AD"/>
    <w:rsid w:val="003F5A2E"/>
    <w:rsid w:val="003F7207"/>
    <w:rsid w:val="00405BA5"/>
    <w:rsid w:val="00407D4B"/>
    <w:rsid w:val="00412C07"/>
    <w:rsid w:val="004143B0"/>
    <w:rsid w:val="00415F5A"/>
    <w:rsid w:val="00416039"/>
    <w:rsid w:val="004203C1"/>
    <w:rsid w:val="00420B7E"/>
    <w:rsid w:val="0042197D"/>
    <w:rsid w:val="00422CED"/>
    <w:rsid w:val="00433B13"/>
    <w:rsid w:val="00433DB4"/>
    <w:rsid w:val="004379B7"/>
    <w:rsid w:val="00444981"/>
    <w:rsid w:val="004450A9"/>
    <w:rsid w:val="00446F72"/>
    <w:rsid w:val="00454B72"/>
    <w:rsid w:val="0045664F"/>
    <w:rsid w:val="00456670"/>
    <w:rsid w:val="00466F83"/>
    <w:rsid w:val="00467D8A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54AD"/>
    <w:rsid w:val="004954D8"/>
    <w:rsid w:val="004B0CDC"/>
    <w:rsid w:val="004B3E19"/>
    <w:rsid w:val="004B7BA6"/>
    <w:rsid w:val="004C2399"/>
    <w:rsid w:val="004C5799"/>
    <w:rsid w:val="004C76E1"/>
    <w:rsid w:val="004D32D7"/>
    <w:rsid w:val="004D7C15"/>
    <w:rsid w:val="004E044E"/>
    <w:rsid w:val="004E3C75"/>
    <w:rsid w:val="004E73EE"/>
    <w:rsid w:val="004F1861"/>
    <w:rsid w:val="004F3262"/>
    <w:rsid w:val="004F76E6"/>
    <w:rsid w:val="00500399"/>
    <w:rsid w:val="0050040A"/>
    <w:rsid w:val="005060EF"/>
    <w:rsid w:val="00506FA1"/>
    <w:rsid w:val="00507CF3"/>
    <w:rsid w:val="00513273"/>
    <w:rsid w:val="00514979"/>
    <w:rsid w:val="005203DB"/>
    <w:rsid w:val="005270C8"/>
    <w:rsid w:val="0053159E"/>
    <w:rsid w:val="005337DE"/>
    <w:rsid w:val="00537D9E"/>
    <w:rsid w:val="00543B15"/>
    <w:rsid w:val="00553BB2"/>
    <w:rsid w:val="0056058C"/>
    <w:rsid w:val="00565264"/>
    <w:rsid w:val="0057406A"/>
    <w:rsid w:val="005808B0"/>
    <w:rsid w:val="00582D5D"/>
    <w:rsid w:val="00583120"/>
    <w:rsid w:val="005845E2"/>
    <w:rsid w:val="00596F7F"/>
    <w:rsid w:val="005A17DA"/>
    <w:rsid w:val="005A3CE4"/>
    <w:rsid w:val="005A4B57"/>
    <w:rsid w:val="005A7F2C"/>
    <w:rsid w:val="005B0FEB"/>
    <w:rsid w:val="005C08DC"/>
    <w:rsid w:val="005C2914"/>
    <w:rsid w:val="005C2CDA"/>
    <w:rsid w:val="005C6A97"/>
    <w:rsid w:val="005D007D"/>
    <w:rsid w:val="005D0F14"/>
    <w:rsid w:val="005E2B07"/>
    <w:rsid w:val="005E2EA6"/>
    <w:rsid w:val="005F0F47"/>
    <w:rsid w:val="005F4E29"/>
    <w:rsid w:val="005F638F"/>
    <w:rsid w:val="005F6651"/>
    <w:rsid w:val="005F6FE0"/>
    <w:rsid w:val="005F7C84"/>
    <w:rsid w:val="0060433C"/>
    <w:rsid w:val="0060727C"/>
    <w:rsid w:val="00636747"/>
    <w:rsid w:val="006405B5"/>
    <w:rsid w:val="00642549"/>
    <w:rsid w:val="00647952"/>
    <w:rsid w:val="00650ED7"/>
    <w:rsid w:val="00653539"/>
    <w:rsid w:val="00656C22"/>
    <w:rsid w:val="00664441"/>
    <w:rsid w:val="006663D0"/>
    <w:rsid w:val="006721AE"/>
    <w:rsid w:val="00673444"/>
    <w:rsid w:val="00674179"/>
    <w:rsid w:val="00674239"/>
    <w:rsid w:val="00682577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B06FF"/>
    <w:rsid w:val="006B3B80"/>
    <w:rsid w:val="006B3FA3"/>
    <w:rsid w:val="006B5764"/>
    <w:rsid w:val="006B5ECD"/>
    <w:rsid w:val="006B7E7C"/>
    <w:rsid w:val="006C2EE4"/>
    <w:rsid w:val="006C3F53"/>
    <w:rsid w:val="006C43CA"/>
    <w:rsid w:val="006D003B"/>
    <w:rsid w:val="006D1855"/>
    <w:rsid w:val="006D37BF"/>
    <w:rsid w:val="006E0A38"/>
    <w:rsid w:val="006E0B28"/>
    <w:rsid w:val="006E6D87"/>
    <w:rsid w:val="006F134F"/>
    <w:rsid w:val="00700544"/>
    <w:rsid w:val="00702144"/>
    <w:rsid w:val="00702423"/>
    <w:rsid w:val="007135D7"/>
    <w:rsid w:val="0071409C"/>
    <w:rsid w:val="007154FE"/>
    <w:rsid w:val="00720C71"/>
    <w:rsid w:val="0072188E"/>
    <w:rsid w:val="0072434B"/>
    <w:rsid w:val="0072549A"/>
    <w:rsid w:val="007260DF"/>
    <w:rsid w:val="0072776C"/>
    <w:rsid w:val="0073241A"/>
    <w:rsid w:val="00734F14"/>
    <w:rsid w:val="00737C28"/>
    <w:rsid w:val="00740DDF"/>
    <w:rsid w:val="00741EF7"/>
    <w:rsid w:val="00745B76"/>
    <w:rsid w:val="007619F9"/>
    <w:rsid w:val="007642A5"/>
    <w:rsid w:val="00764918"/>
    <w:rsid w:val="00766A49"/>
    <w:rsid w:val="00770753"/>
    <w:rsid w:val="007731FD"/>
    <w:rsid w:val="00773E14"/>
    <w:rsid w:val="00774768"/>
    <w:rsid w:val="00774E6C"/>
    <w:rsid w:val="00775A5B"/>
    <w:rsid w:val="00776665"/>
    <w:rsid w:val="007801FD"/>
    <w:rsid w:val="00783C73"/>
    <w:rsid w:val="007859E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C32F6"/>
    <w:rsid w:val="007C5699"/>
    <w:rsid w:val="007D29D0"/>
    <w:rsid w:val="007D6B00"/>
    <w:rsid w:val="007E0972"/>
    <w:rsid w:val="007E0F08"/>
    <w:rsid w:val="007E3FCF"/>
    <w:rsid w:val="007E6632"/>
    <w:rsid w:val="007F2624"/>
    <w:rsid w:val="008074F4"/>
    <w:rsid w:val="008125AA"/>
    <w:rsid w:val="008144B6"/>
    <w:rsid w:val="00822A25"/>
    <w:rsid w:val="00824742"/>
    <w:rsid w:val="00824FA2"/>
    <w:rsid w:val="008342A1"/>
    <w:rsid w:val="00842CA3"/>
    <w:rsid w:val="00846284"/>
    <w:rsid w:val="00850EDB"/>
    <w:rsid w:val="00851423"/>
    <w:rsid w:val="00864D7D"/>
    <w:rsid w:val="00865BDE"/>
    <w:rsid w:val="0087043F"/>
    <w:rsid w:val="0087619A"/>
    <w:rsid w:val="00885B66"/>
    <w:rsid w:val="0089028B"/>
    <w:rsid w:val="00892DB9"/>
    <w:rsid w:val="00892F70"/>
    <w:rsid w:val="0089332E"/>
    <w:rsid w:val="008A450F"/>
    <w:rsid w:val="008C0312"/>
    <w:rsid w:val="008C17FA"/>
    <w:rsid w:val="008C26E2"/>
    <w:rsid w:val="008C28FC"/>
    <w:rsid w:val="008D073F"/>
    <w:rsid w:val="008D4780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94B"/>
    <w:rsid w:val="00915F8E"/>
    <w:rsid w:val="00917402"/>
    <w:rsid w:val="00917719"/>
    <w:rsid w:val="00921AD3"/>
    <w:rsid w:val="00927579"/>
    <w:rsid w:val="00927582"/>
    <w:rsid w:val="00927A24"/>
    <w:rsid w:val="00933A2A"/>
    <w:rsid w:val="00934CB5"/>
    <w:rsid w:val="00937BDF"/>
    <w:rsid w:val="009408F7"/>
    <w:rsid w:val="009410E0"/>
    <w:rsid w:val="00944FE5"/>
    <w:rsid w:val="0094505E"/>
    <w:rsid w:val="00945E43"/>
    <w:rsid w:val="00951818"/>
    <w:rsid w:val="009636D6"/>
    <w:rsid w:val="0096603F"/>
    <w:rsid w:val="00975E1F"/>
    <w:rsid w:val="0098318F"/>
    <w:rsid w:val="00985AB5"/>
    <w:rsid w:val="00987611"/>
    <w:rsid w:val="00993180"/>
    <w:rsid w:val="009A11CE"/>
    <w:rsid w:val="009A59EE"/>
    <w:rsid w:val="009A5F44"/>
    <w:rsid w:val="009B641F"/>
    <w:rsid w:val="009B7481"/>
    <w:rsid w:val="009C625C"/>
    <w:rsid w:val="009C65CE"/>
    <w:rsid w:val="009D2716"/>
    <w:rsid w:val="009E04BE"/>
    <w:rsid w:val="009E3765"/>
    <w:rsid w:val="009E450F"/>
    <w:rsid w:val="009E57C4"/>
    <w:rsid w:val="009F531E"/>
    <w:rsid w:val="009F6A41"/>
    <w:rsid w:val="00A0531F"/>
    <w:rsid w:val="00A0658F"/>
    <w:rsid w:val="00A06602"/>
    <w:rsid w:val="00A10EAD"/>
    <w:rsid w:val="00A13E5A"/>
    <w:rsid w:val="00A13F55"/>
    <w:rsid w:val="00A1633B"/>
    <w:rsid w:val="00A17FAC"/>
    <w:rsid w:val="00A23F31"/>
    <w:rsid w:val="00A244F2"/>
    <w:rsid w:val="00A27328"/>
    <w:rsid w:val="00A31F3B"/>
    <w:rsid w:val="00A34650"/>
    <w:rsid w:val="00A36214"/>
    <w:rsid w:val="00A424D6"/>
    <w:rsid w:val="00A4587B"/>
    <w:rsid w:val="00A52C76"/>
    <w:rsid w:val="00A63A78"/>
    <w:rsid w:val="00A64EA0"/>
    <w:rsid w:val="00A82147"/>
    <w:rsid w:val="00A842A6"/>
    <w:rsid w:val="00A8638B"/>
    <w:rsid w:val="00AA20B6"/>
    <w:rsid w:val="00AA4C1F"/>
    <w:rsid w:val="00AA57D9"/>
    <w:rsid w:val="00AA5889"/>
    <w:rsid w:val="00AB03F0"/>
    <w:rsid w:val="00AB48D2"/>
    <w:rsid w:val="00AB6505"/>
    <w:rsid w:val="00AC0BBE"/>
    <w:rsid w:val="00AC2F5A"/>
    <w:rsid w:val="00AD43FE"/>
    <w:rsid w:val="00AD4573"/>
    <w:rsid w:val="00AD5A9D"/>
    <w:rsid w:val="00AD6808"/>
    <w:rsid w:val="00AE5DE8"/>
    <w:rsid w:val="00AF25E1"/>
    <w:rsid w:val="00AF5BF1"/>
    <w:rsid w:val="00B049BC"/>
    <w:rsid w:val="00B05414"/>
    <w:rsid w:val="00B1158A"/>
    <w:rsid w:val="00B11A21"/>
    <w:rsid w:val="00B142A2"/>
    <w:rsid w:val="00B17B07"/>
    <w:rsid w:val="00B20CBC"/>
    <w:rsid w:val="00B40A83"/>
    <w:rsid w:val="00B46E60"/>
    <w:rsid w:val="00B51A50"/>
    <w:rsid w:val="00B60F55"/>
    <w:rsid w:val="00B6114B"/>
    <w:rsid w:val="00B63456"/>
    <w:rsid w:val="00B66A74"/>
    <w:rsid w:val="00B67096"/>
    <w:rsid w:val="00B7594B"/>
    <w:rsid w:val="00B90A51"/>
    <w:rsid w:val="00B90D4A"/>
    <w:rsid w:val="00B93CDD"/>
    <w:rsid w:val="00B95C6E"/>
    <w:rsid w:val="00BA71BD"/>
    <w:rsid w:val="00BA7BA1"/>
    <w:rsid w:val="00BB2918"/>
    <w:rsid w:val="00BB3E08"/>
    <w:rsid w:val="00BC67F8"/>
    <w:rsid w:val="00BC69B0"/>
    <w:rsid w:val="00BD3D76"/>
    <w:rsid w:val="00BD6104"/>
    <w:rsid w:val="00BE1352"/>
    <w:rsid w:val="00BE38E4"/>
    <w:rsid w:val="00BE642F"/>
    <w:rsid w:val="00BE7A8B"/>
    <w:rsid w:val="00BF0ECD"/>
    <w:rsid w:val="00BF454B"/>
    <w:rsid w:val="00BF7D26"/>
    <w:rsid w:val="00C017FE"/>
    <w:rsid w:val="00C04852"/>
    <w:rsid w:val="00C10F0C"/>
    <w:rsid w:val="00C11F61"/>
    <w:rsid w:val="00C1328E"/>
    <w:rsid w:val="00C13A91"/>
    <w:rsid w:val="00C153B1"/>
    <w:rsid w:val="00C27C8E"/>
    <w:rsid w:val="00C31207"/>
    <w:rsid w:val="00C328A4"/>
    <w:rsid w:val="00C378FA"/>
    <w:rsid w:val="00C412D4"/>
    <w:rsid w:val="00C4540B"/>
    <w:rsid w:val="00C5055D"/>
    <w:rsid w:val="00C514C7"/>
    <w:rsid w:val="00C52912"/>
    <w:rsid w:val="00C52E4F"/>
    <w:rsid w:val="00C5446B"/>
    <w:rsid w:val="00C60172"/>
    <w:rsid w:val="00C61ECF"/>
    <w:rsid w:val="00C632D9"/>
    <w:rsid w:val="00C70AD6"/>
    <w:rsid w:val="00C83A27"/>
    <w:rsid w:val="00C9137A"/>
    <w:rsid w:val="00C91F22"/>
    <w:rsid w:val="00CA1673"/>
    <w:rsid w:val="00CA4CC2"/>
    <w:rsid w:val="00CA777D"/>
    <w:rsid w:val="00CB0F82"/>
    <w:rsid w:val="00CB4193"/>
    <w:rsid w:val="00CD4DE4"/>
    <w:rsid w:val="00CF2A3C"/>
    <w:rsid w:val="00CF307C"/>
    <w:rsid w:val="00CF39CD"/>
    <w:rsid w:val="00CF4E40"/>
    <w:rsid w:val="00CF5611"/>
    <w:rsid w:val="00D00A08"/>
    <w:rsid w:val="00D013C8"/>
    <w:rsid w:val="00D03ED4"/>
    <w:rsid w:val="00D043E7"/>
    <w:rsid w:val="00D116BB"/>
    <w:rsid w:val="00D14E9C"/>
    <w:rsid w:val="00D205C2"/>
    <w:rsid w:val="00D22E99"/>
    <w:rsid w:val="00D23F9B"/>
    <w:rsid w:val="00D24CD9"/>
    <w:rsid w:val="00D257E5"/>
    <w:rsid w:val="00D27BAE"/>
    <w:rsid w:val="00D36CAE"/>
    <w:rsid w:val="00D3773D"/>
    <w:rsid w:val="00D47173"/>
    <w:rsid w:val="00D50CC7"/>
    <w:rsid w:val="00D72263"/>
    <w:rsid w:val="00D726A4"/>
    <w:rsid w:val="00D73706"/>
    <w:rsid w:val="00D76C80"/>
    <w:rsid w:val="00D839AE"/>
    <w:rsid w:val="00D865B9"/>
    <w:rsid w:val="00D86AD0"/>
    <w:rsid w:val="00D96DE5"/>
    <w:rsid w:val="00DA2865"/>
    <w:rsid w:val="00DA5671"/>
    <w:rsid w:val="00DA66D7"/>
    <w:rsid w:val="00DB70BA"/>
    <w:rsid w:val="00DB7174"/>
    <w:rsid w:val="00DD0254"/>
    <w:rsid w:val="00DD0617"/>
    <w:rsid w:val="00DE1E51"/>
    <w:rsid w:val="00DE1FB5"/>
    <w:rsid w:val="00DE27B8"/>
    <w:rsid w:val="00DE583F"/>
    <w:rsid w:val="00DE5E9E"/>
    <w:rsid w:val="00DE7324"/>
    <w:rsid w:val="00E0152D"/>
    <w:rsid w:val="00E075D9"/>
    <w:rsid w:val="00E141AC"/>
    <w:rsid w:val="00E14507"/>
    <w:rsid w:val="00E16F09"/>
    <w:rsid w:val="00E26B1F"/>
    <w:rsid w:val="00E403E5"/>
    <w:rsid w:val="00E40936"/>
    <w:rsid w:val="00E45DBB"/>
    <w:rsid w:val="00E50F72"/>
    <w:rsid w:val="00E51CFA"/>
    <w:rsid w:val="00E51E94"/>
    <w:rsid w:val="00E53C80"/>
    <w:rsid w:val="00E54662"/>
    <w:rsid w:val="00E54C5D"/>
    <w:rsid w:val="00E55032"/>
    <w:rsid w:val="00E6203C"/>
    <w:rsid w:val="00E679A7"/>
    <w:rsid w:val="00E70F83"/>
    <w:rsid w:val="00E7238F"/>
    <w:rsid w:val="00E74E3E"/>
    <w:rsid w:val="00E81B53"/>
    <w:rsid w:val="00E82CFA"/>
    <w:rsid w:val="00E86451"/>
    <w:rsid w:val="00E86E39"/>
    <w:rsid w:val="00E872DE"/>
    <w:rsid w:val="00E90807"/>
    <w:rsid w:val="00E92017"/>
    <w:rsid w:val="00E92B36"/>
    <w:rsid w:val="00E94998"/>
    <w:rsid w:val="00E952E4"/>
    <w:rsid w:val="00EA18E3"/>
    <w:rsid w:val="00EA260C"/>
    <w:rsid w:val="00EA656B"/>
    <w:rsid w:val="00EB11AE"/>
    <w:rsid w:val="00EC0F19"/>
    <w:rsid w:val="00EC2277"/>
    <w:rsid w:val="00EC6DA6"/>
    <w:rsid w:val="00EC7C2F"/>
    <w:rsid w:val="00EC7F7C"/>
    <w:rsid w:val="00ED13BF"/>
    <w:rsid w:val="00ED16F7"/>
    <w:rsid w:val="00ED7695"/>
    <w:rsid w:val="00EE0015"/>
    <w:rsid w:val="00EE164B"/>
    <w:rsid w:val="00EE7804"/>
    <w:rsid w:val="00F0287F"/>
    <w:rsid w:val="00F11086"/>
    <w:rsid w:val="00F122BB"/>
    <w:rsid w:val="00F21A41"/>
    <w:rsid w:val="00F22F19"/>
    <w:rsid w:val="00F25810"/>
    <w:rsid w:val="00F331BE"/>
    <w:rsid w:val="00F40B0F"/>
    <w:rsid w:val="00F4206D"/>
    <w:rsid w:val="00F421B4"/>
    <w:rsid w:val="00F50E9F"/>
    <w:rsid w:val="00F52099"/>
    <w:rsid w:val="00F56B77"/>
    <w:rsid w:val="00F5736E"/>
    <w:rsid w:val="00F5787A"/>
    <w:rsid w:val="00F60A0A"/>
    <w:rsid w:val="00F61DEB"/>
    <w:rsid w:val="00F66669"/>
    <w:rsid w:val="00F70E4F"/>
    <w:rsid w:val="00F76CD7"/>
    <w:rsid w:val="00F77473"/>
    <w:rsid w:val="00F800D5"/>
    <w:rsid w:val="00F87861"/>
    <w:rsid w:val="00F91123"/>
    <w:rsid w:val="00F91E8D"/>
    <w:rsid w:val="00F974D5"/>
    <w:rsid w:val="00F97DAE"/>
    <w:rsid w:val="00FA6490"/>
    <w:rsid w:val="00FB164A"/>
    <w:rsid w:val="00FB1EDD"/>
    <w:rsid w:val="00FB3554"/>
    <w:rsid w:val="00FB54E9"/>
    <w:rsid w:val="00FB718A"/>
    <w:rsid w:val="00FC26DE"/>
    <w:rsid w:val="00FD138F"/>
    <w:rsid w:val="00FD366D"/>
    <w:rsid w:val="00FD7572"/>
    <w:rsid w:val="00FE7C37"/>
    <w:rsid w:val="00FF5698"/>
    <w:rsid w:val="01F577B9"/>
    <w:rsid w:val="023545E6"/>
    <w:rsid w:val="02483CA8"/>
    <w:rsid w:val="0259405D"/>
    <w:rsid w:val="02C35F1A"/>
    <w:rsid w:val="0543483B"/>
    <w:rsid w:val="054826E6"/>
    <w:rsid w:val="05486BF5"/>
    <w:rsid w:val="055C366D"/>
    <w:rsid w:val="059D0C5B"/>
    <w:rsid w:val="05AA6458"/>
    <w:rsid w:val="05CB7009"/>
    <w:rsid w:val="06870DAC"/>
    <w:rsid w:val="06922C24"/>
    <w:rsid w:val="07773497"/>
    <w:rsid w:val="08BC3F7D"/>
    <w:rsid w:val="097B6FF1"/>
    <w:rsid w:val="09DF4FD2"/>
    <w:rsid w:val="0A152E7E"/>
    <w:rsid w:val="0A66188B"/>
    <w:rsid w:val="0BD71EE3"/>
    <w:rsid w:val="0CE73CE2"/>
    <w:rsid w:val="0E1378E5"/>
    <w:rsid w:val="0E2813BC"/>
    <w:rsid w:val="0FF22D75"/>
    <w:rsid w:val="101007C5"/>
    <w:rsid w:val="138C04F1"/>
    <w:rsid w:val="14494DA0"/>
    <w:rsid w:val="152016D6"/>
    <w:rsid w:val="159E1414"/>
    <w:rsid w:val="15C13076"/>
    <w:rsid w:val="16001B5A"/>
    <w:rsid w:val="16142C2C"/>
    <w:rsid w:val="164160AE"/>
    <w:rsid w:val="16F54AFF"/>
    <w:rsid w:val="17C12A54"/>
    <w:rsid w:val="1978453B"/>
    <w:rsid w:val="199961DA"/>
    <w:rsid w:val="1AB766D3"/>
    <w:rsid w:val="1B1E5671"/>
    <w:rsid w:val="1C2C1439"/>
    <w:rsid w:val="1C530D68"/>
    <w:rsid w:val="1CDE5D67"/>
    <w:rsid w:val="1E4F567E"/>
    <w:rsid w:val="1F43662E"/>
    <w:rsid w:val="1F85078D"/>
    <w:rsid w:val="212577C9"/>
    <w:rsid w:val="22781FE1"/>
    <w:rsid w:val="228C1924"/>
    <w:rsid w:val="231321D1"/>
    <w:rsid w:val="248C0836"/>
    <w:rsid w:val="27192C51"/>
    <w:rsid w:val="27DD580C"/>
    <w:rsid w:val="285F0DD4"/>
    <w:rsid w:val="299E51AB"/>
    <w:rsid w:val="2B185B0D"/>
    <w:rsid w:val="2CC422A3"/>
    <w:rsid w:val="2D3F3099"/>
    <w:rsid w:val="2E997E89"/>
    <w:rsid w:val="2EA02B25"/>
    <w:rsid w:val="30443666"/>
    <w:rsid w:val="304478B7"/>
    <w:rsid w:val="31054673"/>
    <w:rsid w:val="327169B3"/>
    <w:rsid w:val="33525A0A"/>
    <w:rsid w:val="33F6199A"/>
    <w:rsid w:val="34BE693E"/>
    <w:rsid w:val="3606082A"/>
    <w:rsid w:val="3679122E"/>
    <w:rsid w:val="37C67B3A"/>
    <w:rsid w:val="38352242"/>
    <w:rsid w:val="38B7769F"/>
    <w:rsid w:val="38FB076B"/>
    <w:rsid w:val="396C2796"/>
    <w:rsid w:val="3A65734A"/>
    <w:rsid w:val="3AA77AD9"/>
    <w:rsid w:val="3D6019E2"/>
    <w:rsid w:val="3EBE0E18"/>
    <w:rsid w:val="404919BE"/>
    <w:rsid w:val="407812DD"/>
    <w:rsid w:val="41BD2E20"/>
    <w:rsid w:val="427F06AC"/>
    <w:rsid w:val="42ED2564"/>
    <w:rsid w:val="42F04B90"/>
    <w:rsid w:val="458512A6"/>
    <w:rsid w:val="45EA14EE"/>
    <w:rsid w:val="463F04DF"/>
    <w:rsid w:val="46851492"/>
    <w:rsid w:val="46E6270B"/>
    <w:rsid w:val="47174E47"/>
    <w:rsid w:val="474F32D6"/>
    <w:rsid w:val="47772291"/>
    <w:rsid w:val="47C03AAC"/>
    <w:rsid w:val="48DC2BE3"/>
    <w:rsid w:val="493577ED"/>
    <w:rsid w:val="49415DBF"/>
    <w:rsid w:val="49553CAC"/>
    <w:rsid w:val="4A705D29"/>
    <w:rsid w:val="4B392FD5"/>
    <w:rsid w:val="4BA14D45"/>
    <w:rsid w:val="4CE47A3E"/>
    <w:rsid w:val="4D2852AE"/>
    <w:rsid w:val="4DD26988"/>
    <w:rsid w:val="4E41582A"/>
    <w:rsid w:val="4FBD68F8"/>
    <w:rsid w:val="502A390E"/>
    <w:rsid w:val="505121FE"/>
    <w:rsid w:val="519B1BA0"/>
    <w:rsid w:val="51F77181"/>
    <w:rsid w:val="53F372ED"/>
    <w:rsid w:val="54F619AF"/>
    <w:rsid w:val="55233E35"/>
    <w:rsid w:val="55495A6C"/>
    <w:rsid w:val="55597748"/>
    <w:rsid w:val="555C3769"/>
    <w:rsid w:val="572D0997"/>
    <w:rsid w:val="5751077E"/>
    <w:rsid w:val="58210661"/>
    <w:rsid w:val="597A0CF9"/>
    <w:rsid w:val="5A992B2C"/>
    <w:rsid w:val="5B047FE2"/>
    <w:rsid w:val="5B5271CD"/>
    <w:rsid w:val="5C7239E0"/>
    <w:rsid w:val="5C9725E4"/>
    <w:rsid w:val="5CF46AC5"/>
    <w:rsid w:val="5D365FD4"/>
    <w:rsid w:val="5D491E3A"/>
    <w:rsid w:val="5D94403E"/>
    <w:rsid w:val="5E1E0ACC"/>
    <w:rsid w:val="5E492213"/>
    <w:rsid w:val="5E527EC3"/>
    <w:rsid w:val="5F296C2A"/>
    <w:rsid w:val="5FB64157"/>
    <w:rsid w:val="5FEC0957"/>
    <w:rsid w:val="60145E67"/>
    <w:rsid w:val="614B4BC0"/>
    <w:rsid w:val="62674E7A"/>
    <w:rsid w:val="62A5476F"/>
    <w:rsid w:val="62B3538F"/>
    <w:rsid w:val="63711198"/>
    <w:rsid w:val="63D66457"/>
    <w:rsid w:val="6409526A"/>
    <w:rsid w:val="645D6907"/>
    <w:rsid w:val="64DA4F14"/>
    <w:rsid w:val="65233802"/>
    <w:rsid w:val="66A1426F"/>
    <w:rsid w:val="672512E6"/>
    <w:rsid w:val="689451EC"/>
    <w:rsid w:val="689F0630"/>
    <w:rsid w:val="699E3128"/>
    <w:rsid w:val="6A511A1B"/>
    <w:rsid w:val="6B391AB4"/>
    <w:rsid w:val="6B6443A0"/>
    <w:rsid w:val="6BC46FCF"/>
    <w:rsid w:val="6E4861B3"/>
    <w:rsid w:val="6F0408C9"/>
    <w:rsid w:val="6FEA13A8"/>
    <w:rsid w:val="6FF4258B"/>
    <w:rsid w:val="70225701"/>
    <w:rsid w:val="70E24EF9"/>
    <w:rsid w:val="71FE3A25"/>
    <w:rsid w:val="72176D98"/>
    <w:rsid w:val="73E2393B"/>
    <w:rsid w:val="73EC233E"/>
    <w:rsid w:val="74394A4C"/>
    <w:rsid w:val="783D79A3"/>
    <w:rsid w:val="79C66977"/>
    <w:rsid w:val="7B8C3430"/>
    <w:rsid w:val="7C1A111F"/>
    <w:rsid w:val="7CCE4378"/>
    <w:rsid w:val="7CD27F73"/>
    <w:rsid w:val="7D6A7849"/>
    <w:rsid w:val="7D9A3483"/>
    <w:rsid w:val="7DA63861"/>
    <w:rsid w:val="7E3E4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0" w:uiPriority="39" w:unhideWhenUsed="0" w:qFormat="1"/>
    <w:lsdException w:name="toc 2" w:semiHidden="0" w:uiPriority="39" w:unhideWhenUsed="0" w:qFormat="1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53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E81B53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E81B53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E81B53"/>
    <w:rPr>
      <w:rFonts w:ascii="Times New Roman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E81B5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E81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0">
    <w:name w:val="toc 1"/>
    <w:basedOn w:val="a"/>
    <w:next w:val="a"/>
    <w:uiPriority w:val="39"/>
    <w:qFormat/>
    <w:rsid w:val="00E81B53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2"/>
    <w:uiPriority w:val="99"/>
    <w:qFormat/>
    <w:rsid w:val="00E81B53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rsid w:val="00E81B53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7">
    <w:name w:val="Normal (Web)"/>
    <w:basedOn w:val="a"/>
    <w:uiPriority w:val="99"/>
    <w:qFormat/>
    <w:rsid w:val="00E81B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81B53"/>
    <w:rPr>
      <w:b/>
      <w:bCs/>
    </w:rPr>
  </w:style>
  <w:style w:type="character" w:styleId="a9">
    <w:name w:val="Hyperlink"/>
    <w:basedOn w:val="a0"/>
    <w:uiPriority w:val="99"/>
    <w:qFormat/>
    <w:rsid w:val="00E81B53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E81B53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locked/>
    <w:rsid w:val="00E81B53"/>
    <w:rPr>
      <w:rFonts w:ascii="Cambria" w:hAnsi="Cambria" w:cs="Cambria"/>
      <w:b/>
      <w:bCs/>
      <w:kern w:val="2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E81B5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E81B53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E81B53"/>
    <w:rPr>
      <w:sz w:val="18"/>
      <w:szCs w:val="18"/>
    </w:rPr>
  </w:style>
  <w:style w:type="character" w:customStyle="1" w:styleId="Char2">
    <w:name w:val="副标题 Char"/>
    <w:basedOn w:val="a0"/>
    <w:link w:val="a6"/>
    <w:uiPriority w:val="99"/>
    <w:qFormat/>
    <w:locked/>
    <w:rsid w:val="00E81B53"/>
    <w:rPr>
      <w:rFonts w:ascii="Cambria" w:hAnsi="Cambria" w:cs="Cambria"/>
      <w:b/>
      <w:bCs/>
      <w:kern w:val="28"/>
      <w:sz w:val="32"/>
      <w:szCs w:val="32"/>
    </w:rPr>
  </w:style>
  <w:style w:type="paragraph" w:customStyle="1" w:styleId="CharCharChar">
    <w:name w:val="Char Char Char"/>
    <w:basedOn w:val="a"/>
    <w:uiPriority w:val="99"/>
    <w:qFormat/>
    <w:rsid w:val="00E81B53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qFormat/>
    <w:rsid w:val="00E81B53"/>
  </w:style>
  <w:style w:type="paragraph" w:customStyle="1" w:styleId="TOC1">
    <w:name w:val="TOC 标题1"/>
    <w:basedOn w:val="1"/>
    <w:next w:val="a"/>
    <w:uiPriority w:val="99"/>
    <w:qFormat/>
    <w:rsid w:val="00E81B53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qFormat/>
    <w:rsid w:val="00E81B53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E81B53"/>
  </w:style>
  <w:style w:type="paragraph" w:styleId="aa">
    <w:name w:val="Document Map"/>
    <w:basedOn w:val="a"/>
    <w:link w:val="Char3"/>
    <w:uiPriority w:val="99"/>
    <w:semiHidden/>
    <w:unhideWhenUsed/>
    <w:rsid w:val="0037795E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a"/>
    <w:uiPriority w:val="99"/>
    <w:semiHidden/>
    <w:rsid w:val="0037795E"/>
    <w:rPr>
      <w:rFonts w:ascii="宋体" w:hAnsi="Calibri" w:cs="Calibri"/>
      <w:kern w:val="2"/>
      <w:sz w:val="18"/>
      <w:szCs w:val="18"/>
    </w:rPr>
  </w:style>
  <w:style w:type="paragraph" w:styleId="3">
    <w:name w:val="toc 3"/>
    <w:basedOn w:val="a"/>
    <w:next w:val="a"/>
    <w:autoRedefine/>
    <w:uiPriority w:val="39"/>
    <w:locked/>
    <w:rsid w:val="00B17B07"/>
    <w:pPr>
      <w:ind w:leftChars="400" w:left="840"/>
    </w:pPr>
  </w:style>
  <w:style w:type="paragraph" w:styleId="ab">
    <w:name w:val="No Spacing"/>
    <w:link w:val="Char4"/>
    <w:uiPriority w:val="1"/>
    <w:qFormat/>
    <w:rsid w:val="00BE642F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4">
    <w:name w:val="无间隔 Char"/>
    <w:basedOn w:val="a0"/>
    <w:link w:val="ab"/>
    <w:uiPriority w:val="1"/>
    <w:rsid w:val="00BE642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inaccm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dministrator\Desktop\&#27695;&#30897;&#21608;&#25253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Administrator\Desktop\&#27695;&#30897;&#21608;&#2525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ljbsc2017zsw@163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9</Pages>
  <Words>661</Words>
  <Characters>3773</Characters>
  <Application>Microsoft Office Word</Application>
  <DocSecurity>0</DocSecurity>
  <Lines>31</Lines>
  <Paragraphs>8</Paragraphs>
  <ScaleCrop>false</ScaleCrop>
  <Company>china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165</cp:revision>
  <dcterms:created xsi:type="dcterms:W3CDTF">2018-07-12T05:18:00Z</dcterms:created>
  <dcterms:modified xsi:type="dcterms:W3CDTF">2019-03-29T07:50:00Z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