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53" w:rsidRDefault="00482EAC">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-977900</wp:posOffset>
            </wp:positionH>
            <wp:positionV relativeFrom="paragraph">
              <wp:posOffset>-1282700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8"/>
                    <a:srcRect/>
                    <a:stretch>
                      <a:fillRect/>
                    </a:stretch>
                  </pic:blipFill>
                  <pic:spPr>
                    <a:xfrm>
                      <a:off x="0" y="0"/>
                      <a:ext cx="7644765" cy="10696575"/>
                    </a:xfrm>
                    <a:prstGeom prst="rect">
                      <a:avLst/>
                    </a:prstGeom>
                    <a:noFill/>
                  </pic:spPr>
                </pic:pic>
              </a:graphicData>
            </a:graphic>
          </wp:anchor>
        </w:drawing>
      </w:r>
    </w:p>
    <w:p w:rsidR="00E81B53" w:rsidRDefault="001F66E4">
      <w:pPr>
        <w:spacing w:line="400" w:lineRule="exact"/>
        <w:rPr>
          <w:rFonts w:cs="Times New Roman"/>
        </w:rPr>
      </w:pPr>
      <w:r w:rsidRPr="001F66E4">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style="mso-next-textbox:#文本框 2">
              <w:txbxContent>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E81B53" w:rsidRDefault="00482EAC">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9" w:history="1">
                    <w:r>
                      <w:rPr>
                        <w:rStyle w:val="a9"/>
                        <w:rFonts w:ascii="黑体" w:eastAsia="黑体" w:hAnsi="宋体" w:cs="黑体"/>
                        <w:color w:val="auto"/>
                        <w:kern w:val="2"/>
                        <w:sz w:val="24"/>
                        <w:szCs w:val="24"/>
                        <w:u w:val="none"/>
                        <w:lang w:eastAsia="zh-CN"/>
                      </w:rPr>
                      <w:t>hljbsc2017zsw@163.com</w:t>
                    </w:r>
                  </w:hyperlink>
                </w:p>
                <w:p w:rsidR="00E81B53" w:rsidRDefault="00482EAC">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E81B53" w:rsidRDefault="00E81B53">
                  <w:pPr>
                    <w:jc w:val="left"/>
                    <w:rPr>
                      <w:rFonts w:cs="Times New Roman"/>
                    </w:rPr>
                  </w:pPr>
                </w:p>
                <w:p w:rsidR="00E81B53" w:rsidRDefault="00E81B53">
                  <w:pPr>
                    <w:jc w:val="left"/>
                    <w:rPr>
                      <w:rFonts w:cs="Times New Roman"/>
                    </w:rPr>
                  </w:pPr>
                </w:p>
              </w:txbxContent>
            </v:textbox>
          </v:shape>
        </w:pict>
      </w:r>
      <w:r w:rsidRPr="001F66E4">
        <w:pict>
          <v:shape id="文本框 3" o:spid="_x0000_s1029" type="#_x0000_t202" style="position:absolute;left:0;text-align:left;margin-left:175.45pt;margin-top:490.7pt;width:126.6pt;height:54.1pt;z-index:251657216" filled="f" stroked="f">
            <v:textbox style="mso-next-textbox:#文本框 3">
              <w:txbxContent>
                <w:p w:rsidR="00E81B53" w:rsidRDefault="00482EAC">
                  <w:pPr>
                    <w:pStyle w:val="1"/>
                  </w:pPr>
                  <w:bookmarkStart w:id="1" w:name="_Toc485981320"/>
                  <w:bookmarkStart w:id="2" w:name="_Toc485828984"/>
                  <w:bookmarkStart w:id="3" w:name="_Toc4767061"/>
                  <w:r>
                    <w:rPr>
                      <w:kern w:val="2"/>
                    </w:rPr>
                    <w:t>201</w:t>
                  </w:r>
                  <w:r>
                    <w:rPr>
                      <w:rFonts w:hint="eastAsia"/>
                      <w:kern w:val="2"/>
                    </w:rPr>
                    <w:t>9</w:t>
                  </w:r>
                  <w:r>
                    <w:rPr>
                      <w:kern w:val="2"/>
                    </w:rPr>
                    <w:t>.</w:t>
                  </w:r>
                  <w:bookmarkEnd w:id="1"/>
                  <w:bookmarkEnd w:id="2"/>
                  <w:r w:rsidR="00C34791">
                    <w:rPr>
                      <w:rFonts w:hint="eastAsia"/>
                      <w:kern w:val="2"/>
                    </w:rPr>
                    <w:t>4</w:t>
                  </w:r>
                  <w:r>
                    <w:rPr>
                      <w:rFonts w:hint="eastAsia"/>
                      <w:kern w:val="2"/>
                    </w:rPr>
                    <w:t>.</w:t>
                  </w:r>
                  <w:bookmarkEnd w:id="3"/>
                  <w:r w:rsidR="00815E03">
                    <w:rPr>
                      <w:rFonts w:hint="eastAsia"/>
                      <w:kern w:val="2"/>
                    </w:rPr>
                    <w:t>26</w:t>
                  </w:r>
                </w:p>
              </w:txbxContent>
            </v:textbox>
          </v:shape>
        </w:pict>
      </w:r>
      <w:r w:rsidR="00482EAC">
        <w:rPr>
          <w:rFonts w:cs="Times New Roman"/>
        </w:rPr>
        <w:br w:type="page"/>
      </w:r>
    </w:p>
    <w:p w:rsidR="00E81B53" w:rsidRDefault="001F66E4">
      <w:pPr>
        <w:pStyle w:val="1"/>
        <w:spacing w:line="400" w:lineRule="exact"/>
        <w:rPr>
          <w:rFonts w:ascii="宋体" w:eastAsia="宋体"/>
          <w:sz w:val="24"/>
          <w:szCs w:val="24"/>
        </w:rPr>
      </w:pPr>
      <w:r w:rsidRPr="001F66E4">
        <w:lastRenderedPageBreak/>
        <w:pict>
          <v:shape id="_x0000_s1030" type="#_x0000_t202" style="position:absolute;left:0;text-align:left;margin-left:-.9pt;margin-top:34.7pt;width:492pt;height:565.3pt;z-index:251658240" filled="f" stroked="f">
            <v:textbox style="mso-next-textbox:#_x0000_s1030">
              <w:txbxContent>
                <w:p w:rsidR="00E81B53" w:rsidRDefault="00482EAC" w:rsidP="00B17B07">
                  <w:pPr>
                    <w:pStyle w:val="CharCharChar"/>
                    <w:spacing w:line="240" w:lineRule="auto"/>
                    <w:jc w:val="center"/>
                    <w:outlineLvl w:val="0"/>
                    <w:rPr>
                      <w:rFonts w:ascii="宋体" w:cs="Times New Roman"/>
                      <w:b/>
                      <w:bCs/>
                      <w:color w:val="000080"/>
                      <w:sz w:val="28"/>
                      <w:szCs w:val="28"/>
                      <w:lang w:eastAsia="zh-CN"/>
                    </w:rPr>
                  </w:pPr>
                  <w:bookmarkStart w:id="4" w:name="_Toc4767062"/>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9A11CE" w:rsidRDefault="001F66E4">
                  <w:pPr>
                    <w:pStyle w:val="10"/>
                    <w:rPr>
                      <w:rFonts w:asciiTheme="minorHAnsi" w:eastAsiaTheme="minorEastAsia" w:hAnsiTheme="minorHAnsi" w:cstheme="minorBidi"/>
                      <w:b w:val="0"/>
                      <w:bCs w:val="0"/>
                      <w:caps w:val="0"/>
                      <w:noProof/>
                      <w:color w:val="auto"/>
                      <w:sz w:val="21"/>
                      <w:szCs w:val="22"/>
                    </w:rPr>
                  </w:pPr>
                  <w:r w:rsidRPr="001F66E4">
                    <w:fldChar w:fldCharType="begin"/>
                  </w:r>
                  <w:r w:rsidR="00482EAC">
                    <w:instrText xml:space="preserve"> TOC \o "1-3" \h \z \u </w:instrText>
                  </w:r>
                  <w:r w:rsidRPr="001F66E4">
                    <w:fldChar w:fldCharType="separate"/>
                  </w:r>
                  <w:hyperlink r:id="rId10" w:anchor="_Toc4767061" w:history="1">
                    <w:r w:rsidR="009A11CE" w:rsidRPr="00E02934">
                      <w:rPr>
                        <w:rStyle w:val="a9"/>
                        <w:noProof/>
                      </w:rPr>
                      <w:t>2019.</w:t>
                    </w:r>
                    <w:r w:rsidR="00C34791">
                      <w:rPr>
                        <w:rStyle w:val="a9"/>
                        <w:rFonts w:hint="eastAsia"/>
                        <w:noProof/>
                      </w:rPr>
                      <w:t>4</w:t>
                    </w:r>
                    <w:r w:rsidR="009A11CE" w:rsidRPr="00E02934">
                      <w:rPr>
                        <w:rStyle w:val="a9"/>
                        <w:noProof/>
                      </w:rPr>
                      <w:t>.</w:t>
                    </w:r>
                    <w:r w:rsidR="00815E03">
                      <w:rPr>
                        <w:rStyle w:val="a9"/>
                        <w:rFonts w:hint="eastAsia"/>
                        <w:noProof/>
                      </w:rPr>
                      <w:t>26</w:t>
                    </w:r>
                    <w:r w:rsidR="009A11CE">
                      <w:rPr>
                        <w:noProof/>
                        <w:webHidden/>
                      </w:rPr>
                      <w:tab/>
                    </w:r>
                    <w:r>
                      <w:rPr>
                        <w:noProof/>
                        <w:webHidden/>
                      </w:rPr>
                      <w:fldChar w:fldCharType="begin"/>
                    </w:r>
                    <w:r w:rsidR="009A11CE">
                      <w:rPr>
                        <w:noProof/>
                        <w:webHidden/>
                      </w:rPr>
                      <w:instrText xml:space="preserve"> PAGEREF _Toc4767061 \h </w:instrText>
                    </w:r>
                    <w:r>
                      <w:rPr>
                        <w:noProof/>
                        <w:webHidden/>
                      </w:rPr>
                    </w:r>
                    <w:r>
                      <w:rPr>
                        <w:noProof/>
                        <w:webHidden/>
                      </w:rPr>
                      <w:fldChar w:fldCharType="separate"/>
                    </w:r>
                    <w:r w:rsidR="009A11CE">
                      <w:rPr>
                        <w:noProof/>
                        <w:webHidden/>
                      </w:rPr>
                      <w:t>1</w:t>
                    </w:r>
                    <w:r>
                      <w:rPr>
                        <w:noProof/>
                        <w:webHidden/>
                      </w:rPr>
                      <w:fldChar w:fldCharType="end"/>
                    </w:r>
                  </w:hyperlink>
                </w:p>
                <w:p w:rsidR="009A11CE" w:rsidRDefault="001F66E4">
                  <w:pPr>
                    <w:pStyle w:val="10"/>
                    <w:rPr>
                      <w:rFonts w:asciiTheme="minorHAnsi" w:eastAsiaTheme="minorEastAsia" w:hAnsiTheme="minorHAnsi" w:cstheme="minorBidi"/>
                      <w:b w:val="0"/>
                      <w:bCs w:val="0"/>
                      <w:caps w:val="0"/>
                      <w:noProof/>
                      <w:color w:val="auto"/>
                      <w:sz w:val="21"/>
                      <w:szCs w:val="22"/>
                    </w:rPr>
                  </w:pPr>
                  <w:hyperlink r:id="rId11" w:anchor="_Toc4767062" w:history="1">
                    <w:r w:rsidR="009A11CE" w:rsidRPr="00E02934">
                      <w:rPr>
                        <w:rStyle w:val="a9"/>
                        <w:rFonts w:hint="eastAsia"/>
                        <w:noProof/>
                      </w:rPr>
                      <w:t>氯碱市场周报目录</w:t>
                    </w:r>
                    <w:r w:rsidR="009A11CE">
                      <w:rPr>
                        <w:noProof/>
                        <w:webHidden/>
                      </w:rPr>
                      <w:tab/>
                    </w:r>
                    <w:r>
                      <w:rPr>
                        <w:noProof/>
                        <w:webHidden/>
                      </w:rPr>
                      <w:fldChar w:fldCharType="begin"/>
                    </w:r>
                    <w:r w:rsidR="009A11CE">
                      <w:rPr>
                        <w:noProof/>
                        <w:webHidden/>
                      </w:rPr>
                      <w:instrText xml:space="preserve"> PAGEREF _Toc4767062 \h </w:instrText>
                    </w:r>
                    <w:r>
                      <w:rPr>
                        <w:noProof/>
                        <w:webHidden/>
                      </w:rPr>
                    </w:r>
                    <w:r>
                      <w:rPr>
                        <w:noProof/>
                        <w:webHidden/>
                      </w:rPr>
                      <w:fldChar w:fldCharType="separate"/>
                    </w:r>
                    <w:r w:rsidR="009A11CE">
                      <w:rPr>
                        <w:noProof/>
                        <w:webHidden/>
                      </w:rPr>
                      <w:t>2</w:t>
                    </w:r>
                    <w:r>
                      <w:rPr>
                        <w:noProof/>
                        <w:webHidden/>
                      </w:rPr>
                      <w:fldChar w:fldCharType="end"/>
                    </w:r>
                  </w:hyperlink>
                </w:p>
                <w:p w:rsidR="009A11CE" w:rsidRDefault="001F66E4">
                  <w:pPr>
                    <w:pStyle w:val="10"/>
                    <w:rPr>
                      <w:rFonts w:asciiTheme="minorHAnsi" w:eastAsiaTheme="minorEastAsia" w:hAnsiTheme="minorHAnsi" w:cstheme="minorBidi"/>
                      <w:b w:val="0"/>
                      <w:bCs w:val="0"/>
                      <w:caps w:val="0"/>
                      <w:noProof/>
                      <w:color w:val="auto"/>
                      <w:sz w:val="21"/>
                      <w:szCs w:val="22"/>
                    </w:rPr>
                  </w:pPr>
                  <w:hyperlink w:anchor="_Toc4767063" w:history="1">
                    <w:r w:rsidR="009A11CE" w:rsidRPr="00E02934">
                      <w:rPr>
                        <w:rStyle w:val="a9"/>
                        <w:rFonts w:cs="黑体" w:hint="eastAsia"/>
                        <w:noProof/>
                      </w:rPr>
                      <w:t>纯碱</w:t>
                    </w:r>
                    <w:r w:rsidR="009A11CE">
                      <w:rPr>
                        <w:noProof/>
                        <w:webHidden/>
                      </w:rPr>
                      <w:tab/>
                    </w:r>
                    <w:r>
                      <w:rPr>
                        <w:noProof/>
                        <w:webHidden/>
                      </w:rPr>
                      <w:fldChar w:fldCharType="begin"/>
                    </w:r>
                    <w:r w:rsidR="009A11CE">
                      <w:rPr>
                        <w:noProof/>
                        <w:webHidden/>
                      </w:rPr>
                      <w:instrText xml:space="preserve"> PAGEREF _Toc4767063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64" w:history="1">
                    <w:r w:rsidR="009A11CE" w:rsidRPr="00E02934">
                      <w:rPr>
                        <w:rStyle w:val="a9"/>
                        <w:rFonts w:ascii="黑体" w:eastAsia="黑体" w:hAnsi="黑体" w:cs="黑体" w:hint="eastAsia"/>
                        <w:noProof/>
                      </w:rPr>
                      <w:t>评述：本周纯碱市场评述及行情预测</w:t>
                    </w:r>
                    <w:r w:rsidR="009A11CE">
                      <w:rPr>
                        <w:noProof/>
                        <w:webHidden/>
                      </w:rPr>
                      <w:tab/>
                    </w:r>
                    <w:r>
                      <w:rPr>
                        <w:noProof/>
                        <w:webHidden/>
                      </w:rPr>
                      <w:fldChar w:fldCharType="begin"/>
                    </w:r>
                    <w:r w:rsidR="009A11CE">
                      <w:rPr>
                        <w:noProof/>
                        <w:webHidden/>
                      </w:rPr>
                      <w:instrText xml:space="preserve"> PAGEREF _Toc4767064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65" w:history="1">
                    <w:r w:rsidR="009A11CE" w:rsidRPr="00E02934">
                      <w:rPr>
                        <w:rStyle w:val="a9"/>
                        <w:rFonts w:ascii="黑体" w:eastAsia="黑体" w:hAnsi="黑体" w:cs="黑体" w:hint="eastAsia"/>
                        <w:noProof/>
                        <w:kern w:val="0"/>
                      </w:rPr>
                      <w:t>一、纯碱市场一周综述</w:t>
                    </w:r>
                    <w:r w:rsidR="009A11CE">
                      <w:rPr>
                        <w:noProof/>
                        <w:webHidden/>
                      </w:rPr>
                      <w:tab/>
                    </w:r>
                    <w:r>
                      <w:rPr>
                        <w:noProof/>
                        <w:webHidden/>
                      </w:rPr>
                      <w:fldChar w:fldCharType="begin"/>
                    </w:r>
                    <w:r w:rsidR="009A11CE">
                      <w:rPr>
                        <w:noProof/>
                        <w:webHidden/>
                      </w:rPr>
                      <w:instrText xml:space="preserve"> PAGEREF _Toc4767065 \h </w:instrText>
                    </w:r>
                    <w:r>
                      <w:rPr>
                        <w:noProof/>
                        <w:webHidden/>
                      </w:rPr>
                    </w:r>
                    <w:r>
                      <w:rPr>
                        <w:noProof/>
                        <w:webHidden/>
                      </w:rPr>
                      <w:fldChar w:fldCharType="separate"/>
                    </w:r>
                    <w:r w:rsidR="009A11CE">
                      <w:rPr>
                        <w:noProof/>
                        <w:webHidden/>
                      </w:rPr>
                      <w:t>3</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66" w:history="1">
                    <w:r w:rsidR="009A11CE" w:rsidRPr="00E02934">
                      <w:rPr>
                        <w:rStyle w:val="a9"/>
                        <w:rFonts w:ascii="黑体" w:eastAsia="黑体" w:hAnsi="黑体" w:cs="黑体" w:hint="eastAsia"/>
                        <w:noProof/>
                      </w:rPr>
                      <w:t>二、 影响市场因素及后市预测</w:t>
                    </w:r>
                    <w:r w:rsidR="009A11CE">
                      <w:rPr>
                        <w:noProof/>
                        <w:webHidden/>
                      </w:rPr>
                      <w:tab/>
                    </w:r>
                    <w:r>
                      <w:rPr>
                        <w:noProof/>
                        <w:webHidden/>
                      </w:rPr>
                      <w:fldChar w:fldCharType="begin"/>
                    </w:r>
                    <w:r w:rsidR="009A11CE">
                      <w:rPr>
                        <w:noProof/>
                        <w:webHidden/>
                      </w:rPr>
                      <w:instrText xml:space="preserve"> PAGEREF _Toc4767066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1F66E4">
                  <w:pPr>
                    <w:pStyle w:val="3"/>
                    <w:tabs>
                      <w:tab w:val="right" w:leader="dot" w:pos="8494"/>
                    </w:tabs>
                    <w:rPr>
                      <w:rFonts w:asciiTheme="minorHAnsi" w:eastAsiaTheme="minorEastAsia" w:hAnsiTheme="minorHAnsi" w:cstheme="minorBidi"/>
                      <w:noProof/>
                      <w:szCs w:val="22"/>
                    </w:rPr>
                  </w:pPr>
                  <w:hyperlink w:anchor="_Toc4767067" w:history="1">
                    <w:r w:rsidR="009A11CE" w:rsidRPr="00E02934">
                      <w:rPr>
                        <w:rStyle w:val="a9"/>
                        <w:rFonts w:hint="eastAsia"/>
                        <w:b/>
                        <w:bCs/>
                        <w:noProof/>
                      </w:rPr>
                      <w:t>本周国内纯碱市场价格</w:t>
                    </w:r>
                    <w:r w:rsidR="009A11CE">
                      <w:rPr>
                        <w:noProof/>
                        <w:webHidden/>
                      </w:rPr>
                      <w:tab/>
                    </w:r>
                    <w:r>
                      <w:rPr>
                        <w:noProof/>
                        <w:webHidden/>
                      </w:rPr>
                      <w:fldChar w:fldCharType="begin"/>
                    </w:r>
                    <w:r w:rsidR="009A11CE">
                      <w:rPr>
                        <w:noProof/>
                        <w:webHidden/>
                      </w:rPr>
                      <w:instrText xml:space="preserve"> PAGEREF _Toc4767067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1F66E4">
                  <w:pPr>
                    <w:pStyle w:val="10"/>
                    <w:rPr>
                      <w:rFonts w:asciiTheme="minorHAnsi" w:eastAsiaTheme="minorEastAsia" w:hAnsiTheme="minorHAnsi" w:cstheme="minorBidi"/>
                      <w:b w:val="0"/>
                      <w:bCs w:val="0"/>
                      <w:caps w:val="0"/>
                      <w:noProof/>
                      <w:color w:val="auto"/>
                      <w:sz w:val="21"/>
                      <w:szCs w:val="22"/>
                    </w:rPr>
                  </w:pPr>
                  <w:hyperlink w:anchor="_Toc4767068" w:history="1">
                    <w:r w:rsidR="009A11CE" w:rsidRPr="00E02934">
                      <w:rPr>
                        <w:rStyle w:val="a9"/>
                        <w:rFonts w:cs="黑体" w:hint="eastAsia"/>
                        <w:noProof/>
                      </w:rPr>
                      <w:t>烧碱</w:t>
                    </w:r>
                    <w:r w:rsidR="009A11CE">
                      <w:rPr>
                        <w:noProof/>
                        <w:webHidden/>
                      </w:rPr>
                      <w:tab/>
                    </w:r>
                    <w:r>
                      <w:rPr>
                        <w:noProof/>
                        <w:webHidden/>
                      </w:rPr>
                      <w:fldChar w:fldCharType="begin"/>
                    </w:r>
                    <w:r w:rsidR="009A11CE">
                      <w:rPr>
                        <w:noProof/>
                        <w:webHidden/>
                      </w:rPr>
                      <w:instrText xml:space="preserve"> PAGEREF _Toc4767068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69" w:history="1">
                    <w:r w:rsidR="009A11CE" w:rsidRPr="00E02934">
                      <w:rPr>
                        <w:rStyle w:val="a9"/>
                        <w:rFonts w:ascii="黑体" w:eastAsia="黑体" w:hAnsi="黑体" w:cs="黑体" w:hint="eastAsia"/>
                        <w:noProof/>
                      </w:rPr>
                      <w:t>中国烧碱市场行情综述</w:t>
                    </w:r>
                    <w:r w:rsidR="009A11CE">
                      <w:rPr>
                        <w:noProof/>
                        <w:webHidden/>
                      </w:rPr>
                      <w:tab/>
                    </w:r>
                    <w:r>
                      <w:rPr>
                        <w:noProof/>
                        <w:webHidden/>
                      </w:rPr>
                      <w:fldChar w:fldCharType="begin"/>
                    </w:r>
                    <w:r w:rsidR="009A11CE">
                      <w:rPr>
                        <w:noProof/>
                        <w:webHidden/>
                      </w:rPr>
                      <w:instrText xml:space="preserve"> PAGEREF _Toc4767069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1F66E4">
                  <w:pPr>
                    <w:pStyle w:val="20"/>
                    <w:tabs>
                      <w:tab w:val="left" w:pos="1050"/>
                    </w:tabs>
                    <w:rPr>
                      <w:rFonts w:asciiTheme="minorHAnsi" w:eastAsiaTheme="minorEastAsia" w:hAnsiTheme="minorHAnsi" w:cstheme="minorBidi"/>
                      <w:b w:val="0"/>
                      <w:bCs w:val="0"/>
                      <w:smallCaps w:val="0"/>
                      <w:noProof/>
                      <w:color w:val="auto"/>
                      <w:sz w:val="21"/>
                      <w:szCs w:val="22"/>
                    </w:rPr>
                  </w:pPr>
                  <w:hyperlink w:anchor="_Toc4767070" w:history="1">
                    <w:r w:rsidR="009A11CE" w:rsidRPr="00E02934">
                      <w:rPr>
                        <w:rStyle w:val="a9"/>
                        <w:rFonts w:ascii="黑体" w:eastAsia="黑体" w:hAnsi="黑体" w:cs="黑体" w:hint="eastAsia"/>
                        <w:noProof/>
                      </w:rPr>
                      <w:t>一、</w:t>
                    </w:r>
                    <w:r w:rsidR="009A11CE">
                      <w:rPr>
                        <w:rFonts w:asciiTheme="minorHAnsi" w:eastAsiaTheme="minorEastAsia" w:hAnsiTheme="minorHAnsi" w:cstheme="minorBidi"/>
                        <w:b w:val="0"/>
                        <w:bCs w:val="0"/>
                        <w:smallCaps w:val="0"/>
                        <w:noProof/>
                        <w:color w:val="auto"/>
                        <w:sz w:val="21"/>
                        <w:szCs w:val="22"/>
                      </w:rPr>
                      <w:tab/>
                    </w:r>
                    <w:r w:rsidR="009A11CE" w:rsidRPr="00E02934">
                      <w:rPr>
                        <w:rStyle w:val="a9"/>
                        <w:rFonts w:ascii="黑体" w:eastAsia="黑体" w:hAnsi="黑体" w:cs="黑体" w:hint="eastAsia"/>
                        <w:noProof/>
                      </w:rPr>
                      <w:t>市场综述</w:t>
                    </w:r>
                    <w:r w:rsidR="009A11CE">
                      <w:rPr>
                        <w:noProof/>
                        <w:webHidden/>
                      </w:rPr>
                      <w:tab/>
                    </w:r>
                    <w:r>
                      <w:rPr>
                        <w:noProof/>
                        <w:webHidden/>
                      </w:rPr>
                      <w:fldChar w:fldCharType="begin"/>
                    </w:r>
                    <w:r w:rsidR="009A11CE">
                      <w:rPr>
                        <w:noProof/>
                        <w:webHidden/>
                      </w:rPr>
                      <w:instrText xml:space="preserve"> PAGEREF _Toc4767070 \h </w:instrText>
                    </w:r>
                    <w:r>
                      <w:rPr>
                        <w:noProof/>
                        <w:webHidden/>
                      </w:rPr>
                    </w:r>
                    <w:r>
                      <w:rPr>
                        <w:noProof/>
                        <w:webHidden/>
                      </w:rPr>
                      <w:fldChar w:fldCharType="separate"/>
                    </w:r>
                    <w:r w:rsidR="009A11CE">
                      <w:rPr>
                        <w:noProof/>
                        <w:webHidden/>
                      </w:rPr>
                      <w:t>4</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1" w:history="1">
                    <w:r w:rsidR="009A11CE" w:rsidRPr="00E02934">
                      <w:rPr>
                        <w:rStyle w:val="a9"/>
                        <w:rFonts w:hint="eastAsia"/>
                        <w:noProof/>
                      </w:rPr>
                      <w:t>二、价格方面</w:t>
                    </w:r>
                    <w:r w:rsidR="009A11CE">
                      <w:rPr>
                        <w:noProof/>
                        <w:webHidden/>
                      </w:rPr>
                      <w:tab/>
                    </w:r>
                    <w:r>
                      <w:rPr>
                        <w:noProof/>
                        <w:webHidden/>
                      </w:rPr>
                      <w:fldChar w:fldCharType="begin"/>
                    </w:r>
                    <w:r w:rsidR="009A11CE">
                      <w:rPr>
                        <w:noProof/>
                        <w:webHidden/>
                      </w:rPr>
                      <w:instrText xml:space="preserve"> PAGEREF _Toc4767071 \h </w:instrText>
                    </w:r>
                    <w:r>
                      <w:rPr>
                        <w:noProof/>
                        <w:webHidden/>
                      </w:rPr>
                    </w:r>
                    <w:r>
                      <w:rPr>
                        <w:noProof/>
                        <w:webHidden/>
                      </w:rPr>
                      <w:fldChar w:fldCharType="separate"/>
                    </w:r>
                    <w:r w:rsidR="009A11CE">
                      <w:rPr>
                        <w:noProof/>
                        <w:webHidden/>
                      </w:rPr>
                      <w:t>6</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2" w:history="1">
                    <w:r w:rsidR="009A11CE" w:rsidRPr="00E02934">
                      <w:rPr>
                        <w:rStyle w:val="a9"/>
                        <w:rFonts w:hint="eastAsia"/>
                        <w:noProof/>
                        <w:kern w:val="0"/>
                      </w:rPr>
                      <w:t>三、后市预测</w:t>
                    </w:r>
                    <w:r w:rsidR="009A11CE">
                      <w:rPr>
                        <w:noProof/>
                        <w:webHidden/>
                      </w:rPr>
                      <w:tab/>
                    </w:r>
                    <w:r>
                      <w:rPr>
                        <w:noProof/>
                        <w:webHidden/>
                      </w:rPr>
                      <w:fldChar w:fldCharType="begin"/>
                    </w:r>
                    <w:r w:rsidR="009A11CE">
                      <w:rPr>
                        <w:noProof/>
                        <w:webHidden/>
                      </w:rPr>
                      <w:instrText xml:space="preserve"> PAGEREF _Toc4767072 \h </w:instrText>
                    </w:r>
                    <w:r>
                      <w:rPr>
                        <w:noProof/>
                        <w:webHidden/>
                      </w:rPr>
                    </w:r>
                    <w:r>
                      <w:rPr>
                        <w:noProof/>
                        <w:webHidden/>
                      </w:rPr>
                      <w:fldChar w:fldCharType="separate"/>
                    </w:r>
                    <w:r w:rsidR="009A11CE">
                      <w:rPr>
                        <w:noProof/>
                        <w:webHidden/>
                      </w:rPr>
                      <w:t>6</w:t>
                    </w:r>
                    <w:r>
                      <w:rPr>
                        <w:noProof/>
                        <w:webHidden/>
                      </w:rPr>
                      <w:fldChar w:fldCharType="end"/>
                    </w:r>
                  </w:hyperlink>
                </w:p>
                <w:p w:rsidR="009A11CE" w:rsidRDefault="001F66E4">
                  <w:pPr>
                    <w:pStyle w:val="3"/>
                    <w:tabs>
                      <w:tab w:val="right" w:leader="dot" w:pos="8494"/>
                    </w:tabs>
                    <w:rPr>
                      <w:rFonts w:asciiTheme="minorHAnsi" w:eastAsiaTheme="minorEastAsia" w:hAnsiTheme="minorHAnsi" w:cstheme="minorBidi"/>
                      <w:noProof/>
                      <w:szCs w:val="22"/>
                    </w:rPr>
                  </w:pPr>
                  <w:hyperlink w:anchor="_Toc4767073" w:history="1">
                    <w:r w:rsidR="009A11CE" w:rsidRPr="00E02934">
                      <w:rPr>
                        <w:rStyle w:val="a9"/>
                        <w:rFonts w:hint="eastAsia"/>
                        <w:b/>
                        <w:bCs/>
                        <w:noProof/>
                      </w:rPr>
                      <w:t>本周国内片碱实际成交周汇总</w:t>
                    </w:r>
                    <w:r w:rsidR="009A11CE">
                      <w:rPr>
                        <w:noProof/>
                        <w:webHidden/>
                      </w:rPr>
                      <w:tab/>
                    </w:r>
                    <w:r>
                      <w:rPr>
                        <w:noProof/>
                        <w:webHidden/>
                      </w:rPr>
                      <w:fldChar w:fldCharType="begin"/>
                    </w:r>
                    <w:r w:rsidR="009A11CE">
                      <w:rPr>
                        <w:noProof/>
                        <w:webHidden/>
                      </w:rPr>
                      <w:instrText xml:space="preserve"> PAGEREF _Toc4767073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1F66E4">
                  <w:pPr>
                    <w:pStyle w:val="10"/>
                    <w:rPr>
                      <w:rFonts w:asciiTheme="minorHAnsi" w:eastAsiaTheme="minorEastAsia" w:hAnsiTheme="minorHAnsi" w:cstheme="minorBidi"/>
                      <w:b w:val="0"/>
                      <w:bCs w:val="0"/>
                      <w:caps w:val="0"/>
                      <w:noProof/>
                      <w:color w:val="auto"/>
                      <w:sz w:val="21"/>
                      <w:szCs w:val="22"/>
                    </w:rPr>
                  </w:pPr>
                  <w:hyperlink w:anchor="_Toc4767074" w:history="1">
                    <w:r w:rsidR="009A11CE" w:rsidRPr="00E02934">
                      <w:rPr>
                        <w:rStyle w:val="a9"/>
                        <w:rFonts w:cs="黑体" w:hint="eastAsia"/>
                        <w:noProof/>
                      </w:rPr>
                      <w:t>液氯</w:t>
                    </w:r>
                    <w:r w:rsidR="009A11CE">
                      <w:rPr>
                        <w:noProof/>
                        <w:webHidden/>
                      </w:rPr>
                      <w:tab/>
                    </w:r>
                    <w:r>
                      <w:rPr>
                        <w:noProof/>
                        <w:webHidden/>
                      </w:rPr>
                      <w:fldChar w:fldCharType="begin"/>
                    </w:r>
                    <w:r w:rsidR="009A11CE">
                      <w:rPr>
                        <w:noProof/>
                        <w:webHidden/>
                      </w:rPr>
                      <w:instrText xml:space="preserve"> PAGEREF _Toc4767074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5" w:history="1">
                    <w:r w:rsidR="009A11CE" w:rsidRPr="00E02934">
                      <w:rPr>
                        <w:rStyle w:val="a9"/>
                        <w:rFonts w:ascii="黑体" w:eastAsia="黑体" w:hAnsi="黑体" w:cs="黑体" w:hint="eastAsia"/>
                        <w:noProof/>
                      </w:rPr>
                      <w:t>评述：本周国内液氯市场评述及行情预测</w:t>
                    </w:r>
                    <w:r w:rsidR="009A11CE">
                      <w:rPr>
                        <w:noProof/>
                        <w:webHidden/>
                      </w:rPr>
                      <w:tab/>
                    </w:r>
                    <w:r>
                      <w:rPr>
                        <w:noProof/>
                        <w:webHidden/>
                      </w:rPr>
                      <w:fldChar w:fldCharType="begin"/>
                    </w:r>
                    <w:r w:rsidR="009A11CE">
                      <w:rPr>
                        <w:noProof/>
                        <w:webHidden/>
                      </w:rPr>
                      <w:instrText xml:space="preserve"> PAGEREF _Toc4767075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6" w:history="1">
                    <w:r w:rsidR="009A11CE" w:rsidRPr="00E02934">
                      <w:rPr>
                        <w:rStyle w:val="a9"/>
                        <w:rFonts w:ascii="黑体" w:eastAsia="黑体" w:hAnsi="黑体" w:cs="黑体" w:hint="eastAsia"/>
                        <w:noProof/>
                      </w:rPr>
                      <w:t>一、中国液氯市场行情综述</w:t>
                    </w:r>
                    <w:r w:rsidR="009A11CE">
                      <w:rPr>
                        <w:noProof/>
                        <w:webHidden/>
                      </w:rPr>
                      <w:tab/>
                    </w:r>
                    <w:r>
                      <w:rPr>
                        <w:noProof/>
                        <w:webHidden/>
                      </w:rPr>
                      <w:fldChar w:fldCharType="begin"/>
                    </w:r>
                    <w:r w:rsidR="009A11CE">
                      <w:rPr>
                        <w:noProof/>
                        <w:webHidden/>
                      </w:rPr>
                      <w:instrText xml:space="preserve"> PAGEREF _Toc4767076 \h </w:instrText>
                    </w:r>
                    <w:r>
                      <w:rPr>
                        <w:noProof/>
                        <w:webHidden/>
                      </w:rPr>
                    </w:r>
                    <w:r>
                      <w:rPr>
                        <w:noProof/>
                        <w:webHidden/>
                      </w:rPr>
                      <w:fldChar w:fldCharType="separate"/>
                    </w:r>
                    <w:r w:rsidR="009A11CE">
                      <w:rPr>
                        <w:noProof/>
                        <w:webHidden/>
                      </w:rPr>
                      <w:t>7</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7" w:history="1">
                    <w:r w:rsidR="009A11CE" w:rsidRPr="00E02934">
                      <w:rPr>
                        <w:rStyle w:val="a9"/>
                        <w:rFonts w:ascii="黑体" w:eastAsia="黑体" w:hAnsi="黑体" w:cs="黑体" w:hint="eastAsia"/>
                        <w:noProof/>
                      </w:rPr>
                      <w:t>二、市场价格</w:t>
                    </w:r>
                    <w:r w:rsidR="009A11CE">
                      <w:rPr>
                        <w:noProof/>
                        <w:webHidden/>
                      </w:rPr>
                      <w:tab/>
                    </w:r>
                    <w:r>
                      <w:rPr>
                        <w:noProof/>
                        <w:webHidden/>
                      </w:rPr>
                      <w:fldChar w:fldCharType="begin"/>
                    </w:r>
                    <w:r w:rsidR="009A11CE">
                      <w:rPr>
                        <w:noProof/>
                        <w:webHidden/>
                      </w:rPr>
                      <w:instrText xml:space="preserve"> PAGEREF _Toc4767077 \h </w:instrText>
                    </w:r>
                    <w:r>
                      <w:rPr>
                        <w:noProof/>
                        <w:webHidden/>
                      </w:rPr>
                    </w:r>
                    <w:r>
                      <w:rPr>
                        <w:noProof/>
                        <w:webHidden/>
                      </w:rPr>
                      <w:fldChar w:fldCharType="separate"/>
                    </w:r>
                    <w:r w:rsidR="009A11CE">
                      <w:rPr>
                        <w:noProof/>
                        <w:webHidden/>
                      </w:rPr>
                      <w:t>8</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8" w:history="1">
                    <w:r w:rsidR="009A11CE" w:rsidRPr="00E02934">
                      <w:rPr>
                        <w:rStyle w:val="a9"/>
                        <w:rFonts w:ascii="黑体" w:eastAsia="黑体" w:hAnsi="黑体" w:cs="黑体" w:hint="eastAsia"/>
                        <w:noProof/>
                      </w:rPr>
                      <w:t>三、山东市场分析</w:t>
                    </w:r>
                    <w:r w:rsidR="009A11CE">
                      <w:rPr>
                        <w:noProof/>
                        <w:webHidden/>
                      </w:rPr>
                      <w:tab/>
                    </w:r>
                    <w:r>
                      <w:rPr>
                        <w:noProof/>
                        <w:webHidden/>
                      </w:rPr>
                      <w:fldChar w:fldCharType="begin"/>
                    </w:r>
                    <w:r w:rsidR="009A11CE">
                      <w:rPr>
                        <w:noProof/>
                        <w:webHidden/>
                      </w:rPr>
                      <w:instrText xml:space="preserve"> PAGEREF _Toc4767078 \h </w:instrText>
                    </w:r>
                    <w:r>
                      <w:rPr>
                        <w:noProof/>
                        <w:webHidden/>
                      </w:rPr>
                    </w:r>
                    <w:r>
                      <w:rPr>
                        <w:noProof/>
                        <w:webHidden/>
                      </w:rPr>
                      <w:fldChar w:fldCharType="separate"/>
                    </w:r>
                    <w:r w:rsidR="009A11CE">
                      <w:rPr>
                        <w:noProof/>
                        <w:webHidden/>
                      </w:rPr>
                      <w:t>9</w:t>
                    </w:r>
                    <w:r>
                      <w:rPr>
                        <w:noProof/>
                        <w:webHidden/>
                      </w:rPr>
                      <w:fldChar w:fldCharType="end"/>
                    </w:r>
                  </w:hyperlink>
                </w:p>
                <w:p w:rsidR="009A11CE" w:rsidRDefault="001F66E4">
                  <w:pPr>
                    <w:pStyle w:val="20"/>
                    <w:rPr>
                      <w:rFonts w:asciiTheme="minorHAnsi" w:eastAsiaTheme="minorEastAsia" w:hAnsiTheme="minorHAnsi" w:cstheme="minorBidi"/>
                      <w:b w:val="0"/>
                      <w:bCs w:val="0"/>
                      <w:smallCaps w:val="0"/>
                      <w:noProof/>
                      <w:color w:val="auto"/>
                      <w:sz w:val="21"/>
                      <w:szCs w:val="22"/>
                    </w:rPr>
                  </w:pPr>
                  <w:hyperlink w:anchor="_Toc4767079" w:history="1">
                    <w:r w:rsidR="009A11CE" w:rsidRPr="00E02934">
                      <w:rPr>
                        <w:rStyle w:val="a9"/>
                        <w:rFonts w:ascii="黑体" w:eastAsia="黑体" w:hAnsi="黑体" w:cs="黑体" w:hint="eastAsia"/>
                        <w:noProof/>
                      </w:rPr>
                      <w:t>四、后市分析</w:t>
                    </w:r>
                    <w:r w:rsidR="009A11CE">
                      <w:rPr>
                        <w:noProof/>
                        <w:webHidden/>
                      </w:rPr>
                      <w:tab/>
                    </w:r>
                    <w:r>
                      <w:rPr>
                        <w:noProof/>
                        <w:webHidden/>
                      </w:rPr>
                      <w:fldChar w:fldCharType="begin"/>
                    </w:r>
                    <w:r w:rsidR="009A11CE">
                      <w:rPr>
                        <w:noProof/>
                        <w:webHidden/>
                      </w:rPr>
                      <w:instrText xml:space="preserve"> PAGEREF _Toc4767079 \h </w:instrText>
                    </w:r>
                    <w:r>
                      <w:rPr>
                        <w:noProof/>
                        <w:webHidden/>
                      </w:rPr>
                    </w:r>
                    <w:r>
                      <w:rPr>
                        <w:noProof/>
                        <w:webHidden/>
                      </w:rPr>
                      <w:fldChar w:fldCharType="separate"/>
                    </w:r>
                    <w:r w:rsidR="009A11CE">
                      <w:rPr>
                        <w:noProof/>
                        <w:webHidden/>
                      </w:rPr>
                      <w:t>9</w:t>
                    </w:r>
                    <w:r>
                      <w:rPr>
                        <w:noProof/>
                        <w:webHidden/>
                      </w:rPr>
                      <w:fldChar w:fldCharType="end"/>
                    </w:r>
                  </w:hyperlink>
                </w:p>
                <w:p w:rsidR="009A11CE" w:rsidRDefault="001F66E4">
                  <w:pPr>
                    <w:pStyle w:val="3"/>
                    <w:tabs>
                      <w:tab w:val="right" w:leader="dot" w:pos="8494"/>
                    </w:tabs>
                    <w:rPr>
                      <w:rFonts w:asciiTheme="minorHAnsi" w:eastAsiaTheme="minorEastAsia" w:hAnsiTheme="minorHAnsi" w:cstheme="minorBidi"/>
                      <w:noProof/>
                      <w:szCs w:val="22"/>
                    </w:rPr>
                  </w:pPr>
                  <w:hyperlink w:anchor="_Toc4767080" w:history="1">
                    <w:r w:rsidR="009A11CE" w:rsidRPr="00E02934">
                      <w:rPr>
                        <w:rStyle w:val="a9"/>
                        <w:rFonts w:hint="eastAsia"/>
                        <w:b/>
                        <w:bCs/>
                        <w:noProof/>
                      </w:rPr>
                      <w:t>国内地区市场价格</w:t>
                    </w:r>
                    <w:r w:rsidR="009A11CE">
                      <w:rPr>
                        <w:noProof/>
                        <w:webHidden/>
                      </w:rPr>
                      <w:tab/>
                    </w:r>
                    <w:r>
                      <w:rPr>
                        <w:noProof/>
                        <w:webHidden/>
                      </w:rPr>
                      <w:fldChar w:fldCharType="begin"/>
                    </w:r>
                    <w:r w:rsidR="009A11CE">
                      <w:rPr>
                        <w:noProof/>
                        <w:webHidden/>
                      </w:rPr>
                      <w:instrText xml:space="preserve"> PAGEREF _Toc4767080 \h </w:instrText>
                    </w:r>
                    <w:r>
                      <w:rPr>
                        <w:noProof/>
                        <w:webHidden/>
                      </w:rPr>
                    </w:r>
                    <w:r>
                      <w:rPr>
                        <w:noProof/>
                        <w:webHidden/>
                      </w:rPr>
                      <w:fldChar w:fldCharType="separate"/>
                    </w:r>
                    <w:r w:rsidR="009A11CE">
                      <w:rPr>
                        <w:noProof/>
                        <w:webHidden/>
                      </w:rPr>
                      <w:t>9</w:t>
                    </w:r>
                    <w:r>
                      <w:rPr>
                        <w:noProof/>
                        <w:webHidden/>
                      </w:rPr>
                      <w:fldChar w:fldCharType="end"/>
                    </w:r>
                  </w:hyperlink>
                </w:p>
                <w:p w:rsidR="00E81B53" w:rsidRDefault="001F66E4">
                  <w:pPr>
                    <w:rPr>
                      <w:rFonts w:cs="Times New Roman"/>
                    </w:rPr>
                  </w:pPr>
                  <w:r>
                    <w:fldChar w:fldCharType="end"/>
                  </w:r>
                </w:p>
              </w:txbxContent>
            </v:textbox>
          </v:shape>
        </w:pict>
      </w:r>
      <w:r w:rsidR="00482EAC">
        <w:br w:type="page"/>
      </w:r>
      <w:bookmarkEnd w:id="0"/>
    </w:p>
    <w:p w:rsidR="00E81B53" w:rsidRPr="0037795E" w:rsidRDefault="00482EAC" w:rsidP="0037795E">
      <w:pPr>
        <w:pStyle w:val="1"/>
        <w:spacing w:line="400" w:lineRule="exact"/>
        <w:jc w:val="center"/>
        <w:rPr>
          <w:rStyle w:val="txt4"/>
        </w:rPr>
      </w:pPr>
      <w:bookmarkStart w:id="5" w:name="_Toc392240276"/>
      <w:bookmarkStart w:id="6" w:name="_Toc518638259"/>
      <w:bookmarkStart w:id="7" w:name="_Toc1739294"/>
      <w:bookmarkStart w:id="8" w:name="_Toc536198167"/>
      <w:bookmarkStart w:id="9" w:name="_Toc1394100"/>
      <w:bookmarkStart w:id="10" w:name="_Toc531954272"/>
      <w:bookmarkStart w:id="11" w:name="_Toc532564063"/>
      <w:bookmarkStart w:id="12" w:name="_Toc522870745"/>
      <w:bookmarkStart w:id="13" w:name="_Toc532564037"/>
      <w:bookmarkStart w:id="14" w:name="_Toc522870769"/>
      <w:bookmarkStart w:id="15" w:name="_Toc525306463"/>
      <w:bookmarkStart w:id="16" w:name="_Toc513127190"/>
      <w:bookmarkStart w:id="17" w:name="_Toc511390005"/>
      <w:bookmarkStart w:id="18" w:name="_Toc528930993"/>
      <w:bookmarkStart w:id="19" w:name="_Toc520465076"/>
      <w:bookmarkStart w:id="20" w:name="_Toc536540307"/>
      <w:bookmarkStart w:id="21" w:name="_Toc522870751"/>
      <w:bookmarkStart w:id="22" w:name="_Toc517425038"/>
      <w:bookmarkStart w:id="23" w:name="_Toc519848557"/>
      <w:bookmarkStart w:id="24" w:name="_Toc522280054"/>
      <w:bookmarkStart w:id="25" w:name="_Toc516234897"/>
      <w:bookmarkStart w:id="26" w:name="_Toc525912526"/>
      <w:bookmarkStart w:id="27" w:name="_Toc525306474"/>
      <w:bookmarkStart w:id="28" w:name="_Toc534378400"/>
      <w:bookmarkStart w:id="29" w:name="_Toc535588708"/>
      <w:bookmarkStart w:id="30" w:name="_Toc530750139"/>
      <w:bookmarkStart w:id="31" w:name="_Toc527101790"/>
      <w:bookmarkStart w:id="32" w:name="_Toc533149330"/>
      <w:bookmarkStart w:id="33" w:name="_Toc529526325"/>
      <w:bookmarkStart w:id="34" w:name="_Toc516234891"/>
      <w:bookmarkStart w:id="35" w:name="_Toc515610373"/>
      <w:bookmarkStart w:id="36" w:name="_Toc528919986"/>
      <w:bookmarkStart w:id="37" w:name="_Toc485981321"/>
      <w:bookmarkStart w:id="38" w:name="_Toc524091681"/>
      <w:bookmarkStart w:id="39" w:name="_Toc524701464"/>
      <w:bookmarkStart w:id="40" w:name="_Toc522259764"/>
      <w:bookmarkStart w:id="41" w:name="_Toc530128349"/>
      <w:bookmarkStart w:id="42" w:name="_Toc527705000"/>
      <w:bookmarkStart w:id="43" w:name="_Toc521660547"/>
      <w:bookmarkStart w:id="44" w:name="_Toc521057601"/>
      <w:bookmarkStart w:id="45" w:name="_Toc516839084"/>
      <w:bookmarkStart w:id="46" w:name="_Toc518031999"/>
      <w:bookmarkStart w:id="47" w:name="_Toc536541137"/>
      <w:bookmarkStart w:id="48" w:name="_Toc534915165"/>
      <w:bookmarkStart w:id="49" w:name="_Toc528329956"/>
      <w:bookmarkStart w:id="50" w:name="_Toc1035930"/>
      <w:bookmarkStart w:id="51" w:name="_Toc532564260"/>
      <w:bookmarkStart w:id="52" w:name="_Toc525289546"/>
      <w:bookmarkStart w:id="53" w:name="_Toc522870760"/>
      <w:bookmarkStart w:id="54" w:name="_Toc536789785"/>
      <w:bookmarkStart w:id="55" w:name="_Toc1139285"/>
      <w:bookmarkStart w:id="56" w:name="_Toc4139106"/>
      <w:bookmarkStart w:id="57" w:name="_Toc4596891"/>
      <w:bookmarkStart w:id="58" w:name="_Toc4654028"/>
      <w:bookmarkStart w:id="59" w:name="_Toc4767063"/>
      <w:bookmarkStart w:id="60" w:name="_Toc300238840"/>
      <w:r>
        <w:rPr>
          <w:rFonts w:cs="黑体" w:hint="eastAsia"/>
        </w:rPr>
        <w:lastRenderedPageBreak/>
        <w:t>纯碱</w:t>
      </w:r>
      <w:bookmarkStart w:id="61" w:name="_Toc485981322"/>
      <w:bookmarkStart w:id="62" w:name="_Toc39224027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F638F" w:rsidRDefault="005F638F"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63" w:name="_Toc536540308"/>
      <w:bookmarkStart w:id="64" w:name="_Toc1394101"/>
      <w:bookmarkStart w:id="65" w:name="_Toc1739295"/>
      <w:bookmarkStart w:id="66" w:name="_Toc511390006"/>
      <w:bookmarkStart w:id="67" w:name="_Toc1035931"/>
      <w:bookmarkStart w:id="68" w:name="_Toc1139286"/>
      <w:bookmarkStart w:id="69" w:name="_Toc536541138"/>
      <w:bookmarkStart w:id="70" w:name="_Toc522259765"/>
      <w:bookmarkStart w:id="71" w:name="_Toc536198168"/>
      <w:bookmarkStart w:id="72" w:name="_Toc534915166"/>
      <w:bookmarkStart w:id="73" w:name="_Toc533149331"/>
      <w:bookmarkStart w:id="74" w:name="_Toc534378401"/>
      <w:bookmarkStart w:id="75" w:name="_Toc535588709"/>
      <w:bookmarkStart w:id="76" w:name="_Toc532564064"/>
      <w:bookmarkStart w:id="77" w:name="_Toc531954273"/>
      <w:bookmarkStart w:id="78" w:name="_Toc532564038"/>
      <w:bookmarkStart w:id="79" w:name="_Toc530128350"/>
      <w:bookmarkStart w:id="80" w:name="_Toc528930994"/>
      <w:bookmarkStart w:id="81" w:name="_Toc529526326"/>
      <w:bookmarkStart w:id="82" w:name="_Toc530750140"/>
      <w:bookmarkStart w:id="83" w:name="_Toc532564261"/>
      <w:bookmarkStart w:id="84" w:name="_Toc536789786"/>
      <w:bookmarkStart w:id="85" w:name="_Toc528329957"/>
      <w:bookmarkStart w:id="86" w:name="_Toc527101791"/>
      <w:bookmarkStart w:id="87" w:name="_Toc527705001"/>
      <w:bookmarkStart w:id="88" w:name="_Toc525306475"/>
      <w:bookmarkStart w:id="89" w:name="_Toc525289547"/>
      <w:bookmarkStart w:id="90" w:name="_Toc525306464"/>
      <w:bookmarkStart w:id="91" w:name="_Toc525912527"/>
      <w:bookmarkStart w:id="92" w:name="_Toc524091682"/>
      <w:bookmarkStart w:id="93" w:name="_Toc522870761"/>
      <w:bookmarkStart w:id="94" w:name="_Toc522870770"/>
      <w:bookmarkStart w:id="95" w:name="_Toc522870746"/>
      <w:bookmarkStart w:id="96" w:name="_Toc522280055"/>
      <w:bookmarkStart w:id="97" w:name="_Toc522870752"/>
      <w:bookmarkStart w:id="98" w:name="_Toc524701465"/>
      <w:bookmarkStart w:id="99" w:name="_Toc521057602"/>
      <w:bookmarkStart w:id="100" w:name="_Toc519848558"/>
      <w:bookmarkStart w:id="101" w:name="_Toc520465077"/>
      <w:bookmarkStart w:id="102" w:name="_Toc518032000"/>
      <w:bookmarkStart w:id="103" w:name="_Toc516839085"/>
      <w:bookmarkStart w:id="104" w:name="_Toc517425039"/>
      <w:bookmarkStart w:id="105" w:name="_Toc518638260"/>
      <w:bookmarkStart w:id="106" w:name="_Toc516234892"/>
      <w:bookmarkStart w:id="107" w:name="_Toc513127191"/>
      <w:bookmarkStart w:id="108" w:name="_Toc515610374"/>
      <w:bookmarkStart w:id="109" w:name="_Toc516234898"/>
      <w:bookmarkStart w:id="110" w:name="_Toc528919987"/>
      <w:bookmarkStart w:id="111" w:name="_Toc521660548"/>
      <w:bookmarkStart w:id="112" w:name="_Toc4139107"/>
      <w:bookmarkStart w:id="113" w:name="_Toc4596892"/>
      <w:bookmarkStart w:id="114" w:name="_Toc4654029"/>
    </w:p>
    <w:p w:rsidR="00E81B53" w:rsidRDefault="00482EAC"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115" w:name="_Toc4767064"/>
      <w:r>
        <w:rPr>
          <w:rStyle w:val="txt4"/>
          <w:rFonts w:ascii="黑体" w:eastAsia="黑体" w:hAnsi="黑体" w:cs="黑体" w:hint="eastAsia"/>
          <w:sz w:val="30"/>
          <w:szCs w:val="30"/>
        </w:rPr>
        <w:t>评述：本周纯碱市场评述及行情预测</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1E070F" w:rsidRPr="001E070F" w:rsidRDefault="001E070F" w:rsidP="001E070F"/>
    <w:p w:rsidR="00E81B53" w:rsidRDefault="00482EAC" w:rsidP="00C153B1">
      <w:pPr>
        <w:pStyle w:val="11"/>
        <w:widowControl/>
        <w:spacing w:line="400" w:lineRule="exact"/>
        <w:ind w:firstLine="600"/>
        <w:jc w:val="left"/>
        <w:outlineLvl w:val="1"/>
        <w:rPr>
          <w:rFonts w:ascii="黑体" w:eastAsia="黑体" w:hAnsi="黑体" w:cs="Times New Roman"/>
          <w:sz w:val="30"/>
          <w:szCs w:val="30"/>
        </w:rPr>
      </w:pPr>
      <w:bookmarkStart w:id="116" w:name="_Toc4596893"/>
      <w:bookmarkStart w:id="117" w:name="_Toc4654030"/>
      <w:bookmarkStart w:id="118" w:name="_Toc4767065"/>
      <w:r>
        <w:rPr>
          <w:rFonts w:ascii="黑体" w:eastAsia="黑体" w:hAnsi="黑体" w:cs="黑体" w:hint="eastAsia"/>
          <w:kern w:val="0"/>
          <w:sz w:val="30"/>
          <w:szCs w:val="30"/>
        </w:rPr>
        <w:t>一、纯碱市场一周</w:t>
      </w:r>
      <w:bookmarkStart w:id="119" w:name="_Toc392240278"/>
      <w:r>
        <w:rPr>
          <w:rFonts w:ascii="黑体" w:eastAsia="黑体" w:hAnsi="黑体" w:cs="黑体" w:hint="eastAsia"/>
          <w:kern w:val="0"/>
          <w:sz w:val="30"/>
          <w:szCs w:val="30"/>
        </w:rPr>
        <w:t>综述</w:t>
      </w:r>
      <w:bookmarkEnd w:id="116"/>
      <w:bookmarkEnd w:id="117"/>
      <w:bookmarkEnd w:id="118"/>
    </w:p>
    <w:p w:rsidR="00D9559B" w:rsidRDefault="00D9559B" w:rsidP="00D9559B">
      <w:pPr>
        <w:pStyle w:val="a7"/>
        <w:rPr>
          <w:sz w:val="21"/>
          <w:szCs w:val="21"/>
        </w:rPr>
      </w:pPr>
      <w:r>
        <w:rPr>
          <w:sz w:val="21"/>
          <w:szCs w:val="21"/>
        </w:rPr>
        <w:t xml:space="preserve">　</w:t>
      </w:r>
      <w:r w:rsidRPr="00D9559B">
        <w:rPr>
          <w:rFonts w:ascii="仿宋" w:eastAsia="仿宋" w:hAnsi="仿宋" w:cs="仿宋"/>
          <w:kern w:val="2"/>
          <w:sz w:val="28"/>
          <w:szCs w:val="28"/>
        </w:rPr>
        <w:t xml:space="preserve">　本周纯碱市场价格走稳运行为主，个别厂家提涨纯碱售价后的实际交投情况缓和，对市场趋稳走势影响小。从供应端了解，本周红四方装置复工、湖北双环减供导致不同区域供应增减不一，其中各个厂家因前期订单充足，本周发量较足，库存偏紧;另外下游用户需求方面稳定，签单量因临近月末而采购执行力放缓;受供应端生产波动影响，加上下游用户需求支撑，市场参与者积极加入走货行列，整体市场货源方面表现宽松，轻质纯碱市场价格稳中偏弱，重质纯碱价格稳中坚挺，市场呈趋稳整理运行走势。</w:t>
      </w:r>
    </w:p>
    <w:p w:rsidR="00E81B53" w:rsidRDefault="00482EAC" w:rsidP="00C51686">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供应端：</w:t>
      </w:r>
    </w:p>
    <w:p w:rsidR="001E24A4" w:rsidRDefault="001E24A4" w:rsidP="001E24A4">
      <w:pPr>
        <w:widowControl/>
        <w:ind w:firstLineChars="200" w:firstLine="560"/>
        <w:jc w:val="left"/>
        <w:rPr>
          <w:rFonts w:ascii="仿宋" w:eastAsia="仿宋" w:hAnsi="仿宋" w:cs="仿宋"/>
          <w:sz w:val="28"/>
          <w:szCs w:val="28"/>
        </w:rPr>
      </w:pPr>
      <w:r w:rsidRPr="001E24A4">
        <w:rPr>
          <w:rFonts w:ascii="仿宋" w:eastAsia="仿宋" w:hAnsi="仿宋" w:cs="仿宋"/>
          <w:sz w:val="28"/>
          <w:szCs w:val="28"/>
        </w:rPr>
        <w:t>轻碱主流含税出厂价格：</w:t>
      </w:r>
      <w:r w:rsidR="00D9559B" w:rsidRPr="00D9559B">
        <w:rPr>
          <w:rFonts w:ascii="仿宋" w:eastAsia="仿宋" w:hAnsi="仿宋" w:cs="仿宋"/>
          <w:sz w:val="28"/>
          <w:szCs w:val="28"/>
        </w:rPr>
        <w:t>辽宁地区现阶段本地贸易出货价格在1950-2050元/吨左右，终端到货2000-2050/吨左右；河北地区出厂1900-1950元/吨；山东地区出厂1900-1950元/吨；江苏地区主流出厂1800-2000元/吨；杭州地区出厂1950-2000元/吨；福建地区出厂1900-1950元/吨左右；广东地区出厂1950-2000元/吨；华中地区1800-1900元/吨；青海地区出厂1500-1550元/吨；川渝区域出厂1800-1900元/吨；云贵地区出厂1900-2000元/吨；江西区域出厂1950-2000元/吨。 </w:t>
      </w:r>
      <w:r w:rsidRPr="001E24A4">
        <w:rPr>
          <w:rFonts w:ascii="仿宋" w:eastAsia="仿宋" w:hAnsi="仿宋" w:cs="仿宋"/>
          <w:sz w:val="28"/>
          <w:szCs w:val="28"/>
        </w:rPr>
        <w:t>    </w:t>
      </w:r>
    </w:p>
    <w:p w:rsidR="00E81B53" w:rsidRPr="00E7238F" w:rsidRDefault="001E24A4" w:rsidP="001E24A4">
      <w:pPr>
        <w:widowControl/>
        <w:ind w:firstLineChars="200" w:firstLine="560"/>
        <w:jc w:val="left"/>
        <w:rPr>
          <w:rFonts w:ascii="仿宋" w:eastAsia="仿宋" w:hAnsi="仿宋" w:cs="仿宋"/>
          <w:sz w:val="28"/>
          <w:szCs w:val="28"/>
        </w:rPr>
      </w:pPr>
      <w:r w:rsidRPr="001E24A4">
        <w:rPr>
          <w:rFonts w:ascii="仿宋" w:eastAsia="仿宋" w:hAnsi="仿宋" w:cs="仿宋"/>
          <w:sz w:val="28"/>
          <w:szCs w:val="28"/>
        </w:rPr>
        <w:lastRenderedPageBreak/>
        <w:t>重碱主流含税送到价格：</w:t>
      </w:r>
      <w:r w:rsidR="00D9559B" w:rsidRPr="00D9559B">
        <w:rPr>
          <w:rFonts w:ascii="仿宋" w:eastAsia="仿宋" w:hAnsi="仿宋" w:cs="仿宋"/>
          <w:sz w:val="28"/>
          <w:szCs w:val="28"/>
        </w:rPr>
        <w:t>目前华北地区重碱主流送到1950-2000元/吨左右，沙河区域主流送达1950-2000元/吨（1950现汇价格）；青海区域主流出厂价1550-1600元/吨；西南区域送到1900-1950元/吨；东北区域重碱主流送到2000-2100元/吨；广东重碱送到价格2100-2200元/吨；华东片区主流送到1950-2000元/吨</w:t>
      </w:r>
      <w:r w:rsidRPr="001E24A4">
        <w:rPr>
          <w:rFonts w:ascii="仿宋" w:eastAsia="仿宋" w:hAnsi="仿宋" w:cs="仿宋"/>
          <w:sz w:val="28"/>
          <w:szCs w:val="28"/>
        </w:rPr>
        <w:t>。</w:t>
      </w:r>
    </w:p>
    <w:p w:rsidR="00E81B53" w:rsidRDefault="00482EAC" w:rsidP="001E24A4">
      <w:pPr>
        <w:widowControl/>
        <w:numPr>
          <w:ilvl w:val="0"/>
          <w:numId w:val="1"/>
        </w:numPr>
        <w:ind w:firstLineChars="200" w:firstLine="600"/>
        <w:jc w:val="left"/>
        <w:outlineLvl w:val="1"/>
        <w:rPr>
          <w:rFonts w:ascii="黑体" w:eastAsia="黑体" w:hAnsi="黑体" w:cs="黑体"/>
          <w:sz w:val="30"/>
          <w:szCs w:val="30"/>
        </w:rPr>
      </w:pPr>
      <w:bookmarkStart w:id="120" w:name="_Toc4596894"/>
      <w:bookmarkStart w:id="121" w:name="_Toc4654031"/>
      <w:bookmarkStart w:id="122" w:name="_Toc4767066"/>
      <w:r>
        <w:rPr>
          <w:rFonts w:ascii="黑体" w:eastAsia="黑体" w:hAnsi="黑体" w:cs="黑体" w:hint="eastAsia"/>
          <w:sz w:val="30"/>
          <w:szCs w:val="30"/>
        </w:rPr>
        <w:t>影响市场因素及后市预测</w:t>
      </w:r>
      <w:bookmarkEnd w:id="120"/>
      <w:bookmarkEnd w:id="121"/>
      <w:bookmarkEnd w:id="122"/>
    </w:p>
    <w:p w:rsidR="00E81B53" w:rsidRDefault="00D9559B" w:rsidP="00D9559B">
      <w:pPr>
        <w:widowControl/>
        <w:ind w:firstLineChars="200" w:firstLine="560"/>
        <w:jc w:val="left"/>
        <w:rPr>
          <w:rFonts w:ascii="仿宋" w:eastAsia="仿宋" w:hAnsi="仿宋" w:cs="仿宋"/>
          <w:sz w:val="28"/>
          <w:szCs w:val="28"/>
        </w:rPr>
      </w:pPr>
      <w:r w:rsidRPr="00D9559B">
        <w:rPr>
          <w:rFonts w:ascii="仿宋" w:eastAsia="仿宋" w:hAnsi="仿宋" w:cs="仿宋"/>
          <w:sz w:val="28"/>
          <w:szCs w:val="28"/>
        </w:rPr>
        <w:t>即将进入5月，纯碱月末下游交投量或受其观望心态影响而短期签单缓和，造成价格趋势走稳。</w:t>
      </w:r>
      <w:r w:rsidRPr="00D9559B">
        <w:rPr>
          <w:rFonts w:ascii="仿宋" w:eastAsia="仿宋" w:hAnsi="仿宋" w:cs="仿宋"/>
          <w:sz w:val="28"/>
          <w:szCs w:val="28"/>
        </w:rPr>
        <w:br/>
        <w:t>    长期来看，5月纯碱市场面临市场内外多重因素影响，走势将仍有上行可能。一方面市场内部，纯碱厂家检修计划的实施、下游玻璃新线的投产对重碱需求的增加以及下游行业稳产对纯碱刚需的支持影响；另一方面是外部，4月末至5月初青岛港70周年军演造成了东部沿海港口货运的通畅运行、长江流域持续加强水污染处理的督查工作，届时对于纯碱以及纯碱下游行业的运行影响值得关注。由于纯碱厂家方面体量大，一次检修影响产量足，而下游方面多数以少量影响为主。综合以上观点，基于纯碱企业库存低，且现货供应有限的市场背景下，纯碱市场的内外因素将持续有益于价格方面呈现上行可能</w:t>
      </w:r>
      <w:r w:rsidR="00C34791" w:rsidRPr="00C34791">
        <w:rPr>
          <w:rFonts w:ascii="仿宋" w:eastAsia="仿宋" w:hAnsi="仿宋" w:cs="仿宋"/>
          <w:sz w:val="28"/>
          <w:szCs w:val="28"/>
        </w:rPr>
        <w:t>。</w:t>
      </w:r>
    </w:p>
    <w:p w:rsidR="00E81B53" w:rsidRDefault="00482EAC" w:rsidP="00C153B1">
      <w:pPr>
        <w:widowControl/>
        <w:ind w:firstLineChars="200" w:firstLine="602"/>
        <w:jc w:val="left"/>
        <w:outlineLvl w:val="2"/>
        <w:rPr>
          <w:rFonts w:ascii="仿宋" w:eastAsia="仿宋" w:hAnsi="仿宋" w:cs="仿宋"/>
          <w:sz w:val="28"/>
          <w:szCs w:val="28"/>
        </w:rPr>
      </w:pPr>
      <w:bookmarkStart w:id="123" w:name="_Toc4596895"/>
      <w:bookmarkStart w:id="124" w:name="_Toc4654032"/>
      <w:bookmarkStart w:id="125" w:name="_Toc4767067"/>
      <w:r>
        <w:rPr>
          <w:rStyle w:val="txt4"/>
          <w:rFonts w:hint="eastAsia"/>
          <w:b/>
          <w:bCs/>
          <w:sz w:val="30"/>
          <w:szCs w:val="30"/>
        </w:rPr>
        <w:t>本周国内纯碱市场价格</w:t>
      </w:r>
      <w:bookmarkEnd w:id="119"/>
      <w:bookmarkEnd w:id="123"/>
      <w:bookmarkEnd w:id="124"/>
      <w:bookmarkEnd w:id="125"/>
    </w:p>
    <w:tbl>
      <w:tblPr>
        <w:tblW w:w="5000" w:type="pct"/>
        <w:tblLook w:val="04A0"/>
      </w:tblPr>
      <w:tblGrid>
        <w:gridCol w:w="1503"/>
        <w:gridCol w:w="1441"/>
        <w:gridCol w:w="1444"/>
        <w:gridCol w:w="1444"/>
        <w:gridCol w:w="1444"/>
        <w:gridCol w:w="1444"/>
      </w:tblGrid>
      <w:tr w:rsidR="00700544" w:rsidRPr="00700544" w:rsidTr="00700544">
        <w:trPr>
          <w:trHeight w:val="285"/>
        </w:trPr>
        <w:tc>
          <w:tcPr>
            <w:tcW w:w="862"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日期</w:t>
            </w:r>
          </w:p>
        </w:tc>
        <w:tc>
          <w:tcPr>
            <w:tcW w:w="826"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地区</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轻质碱</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重质碱</w:t>
            </w:r>
          </w:p>
        </w:tc>
      </w:tr>
      <w:tr w:rsidR="00700544" w:rsidRPr="00700544" w:rsidTr="00700544">
        <w:trPr>
          <w:trHeight w:val="285"/>
        </w:trPr>
        <w:tc>
          <w:tcPr>
            <w:tcW w:w="862"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6"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r>
      <w:tr w:rsidR="00493DEF"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Pr="00700544" w:rsidRDefault="00493DEF" w:rsidP="00D9559B">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700544">
              <w:rPr>
                <w:rFonts w:ascii="宋体" w:hAnsi="宋体" w:cs="宋体" w:hint="eastAsia"/>
                <w:color w:val="000000"/>
                <w:kern w:val="0"/>
                <w:sz w:val="20"/>
                <w:szCs w:val="20"/>
              </w:rPr>
              <w:t>/</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华东</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493DEF" w:rsidRPr="00493DEF" w:rsidRDefault="006B637D" w:rsidP="00113EEE">
            <w:pPr>
              <w:widowControl/>
              <w:jc w:val="center"/>
              <w:rPr>
                <w:rFonts w:ascii="宋体" w:hAnsi="宋体" w:cs="宋体"/>
                <w:color w:val="000000"/>
                <w:kern w:val="0"/>
                <w:sz w:val="20"/>
                <w:szCs w:val="20"/>
              </w:rPr>
            </w:pPr>
            <w:r>
              <w:rPr>
                <w:rFonts w:ascii="宋体" w:hAnsi="宋体" w:cs="宋体" w:hint="eastAsia"/>
                <w:color w:val="000000"/>
                <w:kern w:val="0"/>
                <w:sz w:val="20"/>
                <w:szCs w:val="20"/>
              </w:rPr>
              <w:t>1750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493DEF" w:rsidRPr="00493DEF" w:rsidRDefault="00493DEF"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w:t>
            </w:r>
            <w:r w:rsidR="006B637D">
              <w:rPr>
                <w:rFonts w:ascii="宋体" w:hAnsi="宋体" w:cs="宋体" w:hint="eastAsia"/>
                <w:color w:val="000000"/>
                <w:kern w:val="0"/>
                <w:sz w:val="20"/>
                <w:szCs w:val="20"/>
              </w:rPr>
              <w:t>5</w:t>
            </w:r>
            <w:r w:rsidR="00113EEE">
              <w:rPr>
                <w:rFonts w:ascii="宋体" w:hAnsi="宋体" w:cs="宋体" w:hint="eastAsia"/>
                <w:color w:val="000000"/>
                <w:kern w:val="0"/>
                <w:sz w:val="20"/>
                <w:szCs w:val="20"/>
              </w:rPr>
              <w:t>0</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13EEE">
              <w:rPr>
                <w:rFonts w:ascii="宋体" w:hAnsi="宋体" w:cs="宋体" w:hint="eastAsia"/>
                <w:color w:val="000000"/>
                <w:kern w:val="0"/>
                <w:sz w:val="20"/>
                <w:szCs w:val="20"/>
              </w:rPr>
              <w:t>90</w:t>
            </w:r>
            <w:r w:rsidRPr="00493DEF">
              <w:rPr>
                <w:rFonts w:ascii="宋体" w:hAnsi="宋体" w:cs="宋体" w:hint="eastAsia"/>
                <w:color w:val="000000"/>
                <w:kern w:val="0"/>
                <w:sz w:val="20"/>
                <w:szCs w:val="20"/>
              </w:rPr>
              <w:t>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1919</w:t>
            </w:r>
          </w:p>
        </w:tc>
      </w:tr>
      <w:tr w:rsidR="00493DEF" w:rsidRPr="00700544" w:rsidTr="00887F67">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Default="00493DEF" w:rsidP="00113EEE">
            <w:pPr>
              <w:jc w:val="center"/>
            </w:pPr>
            <w:r w:rsidRPr="00EB5923">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EB5923">
              <w:rPr>
                <w:rFonts w:ascii="宋体" w:hAnsi="宋体" w:cs="宋体" w:hint="eastAsia"/>
                <w:color w:val="000000"/>
                <w:kern w:val="0"/>
                <w:sz w:val="20"/>
                <w:szCs w:val="20"/>
              </w:rPr>
              <w:t>/</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华南</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13EEE">
              <w:rPr>
                <w:rFonts w:ascii="宋体" w:hAnsi="宋体" w:cs="宋体" w:hint="eastAsia"/>
                <w:color w:val="000000"/>
                <w:kern w:val="0"/>
                <w:sz w:val="20"/>
                <w:szCs w:val="20"/>
              </w:rPr>
              <w:t>957</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w:t>
            </w:r>
            <w:r w:rsidR="00113EEE">
              <w:rPr>
                <w:rFonts w:ascii="宋体" w:hAnsi="宋体" w:cs="宋体" w:hint="eastAsia"/>
                <w:color w:val="000000"/>
                <w:kern w:val="0"/>
                <w:sz w:val="20"/>
                <w:szCs w:val="20"/>
              </w:rPr>
              <w:t>00</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2100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113EEE" w:rsidP="00493DEF">
            <w:pPr>
              <w:widowControl/>
              <w:jc w:val="center"/>
              <w:rPr>
                <w:rFonts w:ascii="宋体" w:hAnsi="宋体" w:cs="宋体"/>
                <w:color w:val="000000"/>
                <w:kern w:val="0"/>
                <w:sz w:val="20"/>
                <w:szCs w:val="20"/>
              </w:rPr>
            </w:pPr>
            <w:r>
              <w:rPr>
                <w:rFonts w:ascii="宋体" w:hAnsi="宋体" w:cs="宋体" w:hint="eastAsia"/>
                <w:color w:val="000000"/>
                <w:kern w:val="0"/>
                <w:sz w:val="20"/>
                <w:szCs w:val="20"/>
              </w:rPr>
              <w:t>2119</w:t>
            </w:r>
          </w:p>
        </w:tc>
      </w:tr>
      <w:tr w:rsidR="00493DEF"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493DEF" w:rsidRDefault="00493DEF" w:rsidP="00113EEE">
            <w:pPr>
              <w:jc w:val="center"/>
            </w:pPr>
            <w:r w:rsidRPr="00EB5923">
              <w:rPr>
                <w:rFonts w:ascii="宋体" w:hAnsi="宋体" w:cs="宋体" w:hint="eastAsia"/>
                <w:color w:val="000000"/>
                <w:kern w:val="0"/>
                <w:sz w:val="20"/>
                <w:szCs w:val="20"/>
              </w:rPr>
              <w:t>2019/</w:t>
            </w:r>
            <w:r w:rsidR="00113EEE">
              <w:rPr>
                <w:rFonts w:ascii="宋体" w:hAnsi="宋体" w:cs="宋体" w:hint="eastAsia"/>
                <w:color w:val="000000"/>
                <w:kern w:val="0"/>
                <w:sz w:val="20"/>
                <w:szCs w:val="20"/>
              </w:rPr>
              <w:t>4</w:t>
            </w:r>
            <w:r w:rsidRPr="00EB5923">
              <w:rPr>
                <w:rFonts w:ascii="宋体" w:hAnsi="宋体" w:cs="宋体" w:hint="eastAsia"/>
                <w:color w:val="000000"/>
                <w:kern w:val="0"/>
                <w:sz w:val="20"/>
                <w:szCs w:val="20"/>
              </w:rPr>
              <w:t>/</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493DEF" w:rsidRPr="00700544" w:rsidRDefault="00493DEF"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华北</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6B637D">
              <w:rPr>
                <w:rFonts w:ascii="宋体" w:hAnsi="宋体" w:cs="宋体" w:hint="eastAsia"/>
                <w:color w:val="000000"/>
                <w:kern w:val="0"/>
                <w:sz w:val="20"/>
                <w:szCs w:val="20"/>
              </w:rPr>
              <w:t>9</w:t>
            </w:r>
            <w:r w:rsidRPr="00493DEF">
              <w:rPr>
                <w:rFonts w:ascii="宋体" w:hAnsi="宋体" w:cs="宋体" w:hint="eastAsia"/>
                <w:color w:val="000000"/>
                <w:kern w:val="0"/>
                <w:sz w:val="20"/>
                <w:szCs w:val="20"/>
              </w:rPr>
              <w:t>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6B637D">
              <w:rPr>
                <w:rFonts w:ascii="宋体" w:hAnsi="宋体" w:cs="宋体" w:hint="eastAsia"/>
                <w:color w:val="000000"/>
                <w:kern w:val="0"/>
                <w:sz w:val="20"/>
                <w:szCs w:val="20"/>
              </w:rPr>
              <w:t>9</w:t>
            </w:r>
            <w:r w:rsidRPr="00493DEF">
              <w:rPr>
                <w:rFonts w:ascii="宋体" w:hAnsi="宋体" w:cs="宋体" w:hint="eastAsia"/>
                <w:color w:val="000000"/>
                <w:kern w:val="0"/>
                <w:sz w:val="20"/>
                <w:szCs w:val="20"/>
              </w:rPr>
              <w:t>50</w:t>
            </w:r>
          </w:p>
        </w:tc>
        <w:tc>
          <w:tcPr>
            <w:tcW w:w="828" w:type="pct"/>
            <w:tcBorders>
              <w:top w:val="nil"/>
              <w:left w:val="nil"/>
              <w:bottom w:val="single" w:sz="8" w:space="0" w:color="000000"/>
              <w:right w:val="single" w:sz="8" w:space="0" w:color="000000"/>
            </w:tcBorders>
            <w:shd w:val="clear" w:color="000000" w:fill="FFFFFF"/>
            <w:vAlign w:val="bottom"/>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vAlign w:val="center"/>
            <w:hideMark/>
          </w:tcPr>
          <w:p w:rsidR="00493DEF" w:rsidRPr="00493DEF" w:rsidRDefault="00493DEF"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2000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东北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6B637D">
              <w:rPr>
                <w:rFonts w:ascii="宋体" w:hAnsi="宋体" w:cs="宋体" w:hint="eastAsia"/>
                <w:color w:val="000000"/>
                <w:kern w:val="0"/>
                <w:sz w:val="20"/>
                <w:szCs w:val="20"/>
              </w:rPr>
              <w:t>90</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w:t>
            </w:r>
            <w:r w:rsidR="006B637D">
              <w:rPr>
                <w:rFonts w:ascii="宋体" w:hAnsi="宋体" w:cs="宋体" w:hint="eastAsia"/>
                <w:color w:val="000000"/>
                <w:kern w:val="0"/>
                <w:sz w:val="20"/>
                <w:szCs w:val="20"/>
              </w:rPr>
              <w:t>5</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2000</w:t>
            </w:r>
          </w:p>
        </w:tc>
      </w:tr>
      <w:tr w:rsidR="00113EEE" w:rsidRPr="00700544" w:rsidTr="00887F67">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西南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1700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t>2019/4/</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华中</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6B637D">
              <w:rPr>
                <w:rFonts w:ascii="宋体" w:hAnsi="宋体" w:cs="宋体" w:hint="eastAsia"/>
                <w:color w:val="000000"/>
                <w:kern w:val="0"/>
                <w:sz w:val="20"/>
                <w:szCs w:val="20"/>
              </w:rPr>
              <w:t>80</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6B637D">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6B637D">
              <w:rPr>
                <w:rFonts w:ascii="宋体" w:hAnsi="宋体" w:cs="宋体" w:hint="eastAsia"/>
                <w:color w:val="000000"/>
                <w:kern w:val="0"/>
                <w:sz w:val="20"/>
                <w:szCs w:val="20"/>
              </w:rPr>
              <w:t>90</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493DEF">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1950</w:t>
            </w:r>
          </w:p>
        </w:tc>
      </w:tr>
      <w:tr w:rsidR="00113EEE" w:rsidRPr="00700544" w:rsidTr="00887F67">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13EEE" w:rsidRDefault="00113EEE" w:rsidP="00113EEE">
            <w:pPr>
              <w:jc w:val="center"/>
            </w:pPr>
            <w:r w:rsidRPr="008402DD">
              <w:rPr>
                <w:rFonts w:ascii="宋体" w:hAnsi="宋体" w:cs="宋体" w:hint="eastAsia"/>
                <w:color w:val="000000"/>
                <w:kern w:val="0"/>
                <w:sz w:val="20"/>
                <w:szCs w:val="20"/>
              </w:rPr>
              <w:lastRenderedPageBreak/>
              <w:t>2019/4/</w:t>
            </w:r>
            <w:r w:rsidR="00D9559B">
              <w:rPr>
                <w:rFonts w:ascii="宋体" w:hAnsi="宋体" w:cs="宋体" w:hint="eastAsia"/>
                <w:color w:val="000000"/>
                <w:kern w:val="0"/>
                <w:sz w:val="20"/>
                <w:szCs w:val="20"/>
              </w:rPr>
              <w:t>26</w:t>
            </w:r>
          </w:p>
        </w:tc>
        <w:tc>
          <w:tcPr>
            <w:tcW w:w="826" w:type="pct"/>
            <w:tcBorders>
              <w:top w:val="nil"/>
              <w:left w:val="nil"/>
              <w:bottom w:val="single" w:sz="8" w:space="0" w:color="000000"/>
              <w:right w:val="single" w:sz="8" w:space="0" w:color="000000"/>
            </w:tcBorders>
            <w:shd w:val="clear" w:color="000000" w:fill="FFFFFF"/>
            <w:vAlign w:val="center"/>
            <w:hideMark/>
          </w:tcPr>
          <w:p w:rsidR="00113EEE" w:rsidRPr="00700544" w:rsidRDefault="00113EEE" w:rsidP="00700544">
            <w:pPr>
              <w:widowControl/>
              <w:rPr>
                <w:rFonts w:ascii="宋体" w:hAnsi="宋体" w:cs="宋体"/>
                <w:color w:val="000000"/>
                <w:kern w:val="0"/>
                <w:sz w:val="20"/>
                <w:szCs w:val="20"/>
              </w:rPr>
            </w:pPr>
            <w:r w:rsidRPr="00700544">
              <w:rPr>
                <w:rFonts w:ascii="宋体" w:hAnsi="宋体" w:cs="宋体" w:hint="eastAsia"/>
                <w:color w:val="000000"/>
                <w:kern w:val="0"/>
                <w:sz w:val="20"/>
                <w:szCs w:val="20"/>
              </w:rPr>
              <w:t>西北</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14</w:t>
            </w:r>
            <w:r>
              <w:rPr>
                <w:rFonts w:ascii="宋体" w:hAnsi="宋体" w:cs="宋体" w:hint="eastAsia"/>
                <w:color w:val="000000"/>
                <w:kern w:val="0"/>
                <w:sz w:val="20"/>
                <w:szCs w:val="20"/>
              </w:rPr>
              <w:t>78</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500</w:t>
            </w:r>
          </w:p>
        </w:tc>
        <w:tc>
          <w:tcPr>
            <w:tcW w:w="828" w:type="pct"/>
            <w:tcBorders>
              <w:top w:val="nil"/>
              <w:left w:val="nil"/>
              <w:bottom w:val="single" w:sz="8" w:space="0" w:color="000000"/>
              <w:right w:val="single" w:sz="8" w:space="0" w:color="000000"/>
            </w:tcBorders>
            <w:shd w:val="clear" w:color="000000" w:fill="FFFFFF"/>
            <w:vAlign w:val="bottom"/>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528</w:t>
            </w:r>
          </w:p>
        </w:tc>
        <w:tc>
          <w:tcPr>
            <w:tcW w:w="828" w:type="pct"/>
            <w:tcBorders>
              <w:top w:val="nil"/>
              <w:left w:val="nil"/>
              <w:bottom w:val="single" w:sz="8" w:space="0" w:color="000000"/>
              <w:right w:val="single" w:sz="8" w:space="0" w:color="000000"/>
            </w:tcBorders>
            <w:shd w:val="clear" w:color="000000" w:fill="FFFFFF"/>
            <w:vAlign w:val="center"/>
            <w:hideMark/>
          </w:tcPr>
          <w:p w:rsidR="00113EEE" w:rsidRPr="00493DEF" w:rsidRDefault="00113EEE" w:rsidP="00113EEE">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550</w:t>
            </w:r>
          </w:p>
        </w:tc>
      </w:tr>
    </w:tbl>
    <w:p w:rsidR="00E81B53" w:rsidRDefault="00E81B53">
      <w:pPr>
        <w:spacing w:line="400" w:lineRule="exact"/>
        <w:jc w:val="center"/>
        <w:rPr>
          <w:rFonts w:ascii="仿宋" w:eastAsia="仿宋" w:hAnsi="仿宋" w:cs="Times New Roman"/>
          <w:sz w:val="28"/>
          <w:szCs w:val="28"/>
        </w:rPr>
      </w:pPr>
    </w:p>
    <w:p w:rsidR="00E81B53" w:rsidRPr="00C153B1" w:rsidRDefault="00482EAC" w:rsidP="00C153B1">
      <w:pPr>
        <w:pStyle w:val="1"/>
        <w:spacing w:line="400" w:lineRule="exact"/>
        <w:jc w:val="center"/>
        <w:rPr>
          <w:b w:val="0"/>
          <w:bCs w:val="0"/>
          <w:color w:val="666699"/>
        </w:rPr>
      </w:pPr>
      <w:bookmarkStart w:id="126" w:name="_Toc392240279"/>
      <w:bookmarkStart w:id="127" w:name="_Toc485981323"/>
      <w:bookmarkStart w:id="128" w:name="_Toc511390007"/>
      <w:bookmarkStart w:id="129" w:name="_Toc513127192"/>
      <w:bookmarkStart w:id="130" w:name="_Toc515610375"/>
      <w:bookmarkStart w:id="131" w:name="_Toc516234893"/>
      <w:bookmarkStart w:id="132" w:name="_Toc516234899"/>
      <w:bookmarkStart w:id="133" w:name="_Toc516839086"/>
      <w:bookmarkStart w:id="134" w:name="_Toc517425040"/>
      <w:bookmarkStart w:id="135" w:name="_Toc518032001"/>
      <w:bookmarkStart w:id="136" w:name="_Toc518638261"/>
      <w:bookmarkStart w:id="137" w:name="_Toc519848559"/>
      <w:bookmarkStart w:id="138" w:name="_Toc520465078"/>
      <w:bookmarkStart w:id="139" w:name="_Toc521057603"/>
      <w:bookmarkStart w:id="140" w:name="_Toc521660549"/>
      <w:bookmarkStart w:id="141" w:name="_Toc522259766"/>
      <w:bookmarkStart w:id="142" w:name="_Toc522280056"/>
      <w:bookmarkStart w:id="143" w:name="_Toc522870747"/>
      <w:bookmarkStart w:id="144" w:name="_Toc522870753"/>
      <w:bookmarkStart w:id="145" w:name="_Toc522870762"/>
      <w:bookmarkStart w:id="146" w:name="_Toc522870771"/>
      <w:bookmarkStart w:id="147" w:name="_Toc524091683"/>
      <w:bookmarkStart w:id="148" w:name="_Toc524701466"/>
      <w:bookmarkStart w:id="149" w:name="_Toc525289548"/>
      <w:bookmarkStart w:id="150" w:name="_Toc525306465"/>
      <w:bookmarkStart w:id="151" w:name="_Toc525306476"/>
      <w:bookmarkStart w:id="152" w:name="_Toc525912528"/>
      <w:bookmarkStart w:id="153" w:name="_Toc527101792"/>
      <w:bookmarkStart w:id="154" w:name="_Toc527705002"/>
      <w:bookmarkStart w:id="155" w:name="_Toc528329958"/>
      <w:bookmarkStart w:id="156" w:name="_Toc528919988"/>
      <w:bookmarkStart w:id="157" w:name="_Toc528930995"/>
      <w:bookmarkStart w:id="158" w:name="_Toc529526327"/>
      <w:bookmarkStart w:id="159" w:name="_Toc530128351"/>
      <w:bookmarkStart w:id="160" w:name="_Toc530750141"/>
      <w:bookmarkStart w:id="161" w:name="_Toc531954274"/>
      <w:bookmarkStart w:id="162" w:name="_Toc532564039"/>
      <w:bookmarkStart w:id="163" w:name="_Toc532564065"/>
      <w:bookmarkStart w:id="164" w:name="_Toc532564262"/>
      <w:bookmarkStart w:id="165" w:name="_Toc533149332"/>
      <w:bookmarkStart w:id="166" w:name="_Toc534378402"/>
      <w:bookmarkStart w:id="167" w:name="_Toc534915167"/>
      <w:bookmarkStart w:id="168" w:name="_Toc535588710"/>
      <w:bookmarkStart w:id="169" w:name="_Toc536198169"/>
      <w:bookmarkStart w:id="170" w:name="_Toc536540309"/>
      <w:bookmarkStart w:id="171" w:name="_Toc536541139"/>
      <w:bookmarkStart w:id="172" w:name="_Toc536789787"/>
      <w:bookmarkStart w:id="173" w:name="_Toc1035932"/>
      <w:bookmarkStart w:id="174" w:name="_Toc1139287"/>
      <w:bookmarkStart w:id="175" w:name="_Toc1394102"/>
      <w:bookmarkStart w:id="176" w:name="_Toc1739296"/>
      <w:bookmarkStart w:id="177" w:name="_Toc4139108"/>
      <w:bookmarkStart w:id="178" w:name="_Toc4596896"/>
      <w:bookmarkStart w:id="179" w:name="_Toc4654033"/>
      <w:bookmarkStart w:id="180" w:name="_Toc4767068"/>
      <w:r>
        <w:rPr>
          <w:rFonts w:cs="黑体" w:hint="eastAsia"/>
        </w:rPr>
        <w:t>烧碱</w:t>
      </w:r>
      <w:bookmarkStart w:id="181" w:name="_Toc250731925"/>
      <w:bookmarkStart w:id="182" w:name="_Toc252539754"/>
      <w:bookmarkStart w:id="183" w:name="_Toc295403449"/>
      <w:bookmarkStart w:id="184" w:name="_Toc300238848"/>
      <w:bookmarkEnd w:id="6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5F638F" w:rsidRDefault="005F638F" w:rsidP="00C153B1">
      <w:pPr>
        <w:spacing w:line="400" w:lineRule="exact"/>
        <w:ind w:firstLineChars="200" w:firstLine="602"/>
        <w:outlineLvl w:val="1"/>
        <w:rPr>
          <w:rFonts w:ascii="黑体" w:eastAsia="黑体" w:hAnsi="黑体" w:cs="黑体"/>
          <w:b/>
          <w:bCs/>
          <w:sz w:val="30"/>
          <w:szCs w:val="30"/>
        </w:rPr>
      </w:pPr>
      <w:bookmarkStart w:id="185" w:name="_Toc4596897"/>
      <w:bookmarkStart w:id="186" w:name="_Toc4654034"/>
    </w:p>
    <w:p w:rsidR="00E81B53" w:rsidRPr="00C153B1" w:rsidRDefault="00482EAC" w:rsidP="00C153B1">
      <w:pPr>
        <w:spacing w:line="400" w:lineRule="exact"/>
        <w:ind w:firstLineChars="200" w:firstLine="602"/>
        <w:outlineLvl w:val="1"/>
        <w:rPr>
          <w:rFonts w:ascii="黑体" w:eastAsia="黑体" w:hAnsi="黑体" w:cs="黑体"/>
          <w:b/>
          <w:bCs/>
          <w:sz w:val="30"/>
          <w:szCs w:val="30"/>
        </w:rPr>
      </w:pPr>
      <w:bookmarkStart w:id="187" w:name="_Toc4767069"/>
      <w:r>
        <w:rPr>
          <w:rFonts w:ascii="黑体" w:eastAsia="黑体" w:hAnsi="黑体" w:cs="黑体" w:hint="eastAsia"/>
          <w:b/>
          <w:bCs/>
          <w:sz w:val="30"/>
          <w:szCs w:val="30"/>
        </w:rPr>
        <w:t>中国烧碱市场行情综述</w:t>
      </w:r>
      <w:bookmarkStart w:id="188" w:name="_Toc392240280"/>
      <w:bookmarkStart w:id="189" w:name="_Toc300238850"/>
      <w:bookmarkStart w:id="190" w:name="_Toc295403451"/>
      <w:bookmarkStart w:id="191" w:name="_Toc264643747"/>
      <w:bookmarkEnd w:id="181"/>
      <w:bookmarkEnd w:id="182"/>
      <w:bookmarkEnd w:id="183"/>
      <w:bookmarkEnd w:id="184"/>
      <w:bookmarkEnd w:id="185"/>
      <w:bookmarkEnd w:id="186"/>
      <w:bookmarkEnd w:id="187"/>
    </w:p>
    <w:p w:rsidR="00E81B53" w:rsidRDefault="00482EAC" w:rsidP="00C153B1">
      <w:pPr>
        <w:pStyle w:val="a7"/>
        <w:numPr>
          <w:ilvl w:val="0"/>
          <w:numId w:val="2"/>
        </w:numPr>
        <w:spacing w:before="0" w:beforeAutospacing="0" w:after="0" w:afterAutospacing="0" w:line="400" w:lineRule="exact"/>
        <w:ind w:left="1321"/>
        <w:outlineLvl w:val="1"/>
        <w:rPr>
          <w:rFonts w:ascii="黑体" w:eastAsia="黑体" w:hAnsi="黑体" w:cs="Times New Roman"/>
          <w:sz w:val="30"/>
          <w:szCs w:val="30"/>
        </w:rPr>
      </w:pPr>
      <w:bookmarkStart w:id="192" w:name="_Toc4596898"/>
      <w:bookmarkStart w:id="193" w:name="_Toc4654035"/>
      <w:bookmarkStart w:id="194" w:name="_Toc4767070"/>
      <w:r>
        <w:rPr>
          <w:rFonts w:ascii="黑体" w:eastAsia="黑体" w:hAnsi="黑体" w:cs="黑体" w:hint="eastAsia"/>
          <w:sz w:val="30"/>
          <w:szCs w:val="30"/>
        </w:rPr>
        <w:t>市场综述</w:t>
      </w:r>
      <w:bookmarkEnd w:id="192"/>
      <w:bookmarkEnd w:id="193"/>
      <w:bookmarkEnd w:id="194"/>
    </w:p>
    <w:p w:rsidR="00113EEE" w:rsidRPr="00113EEE" w:rsidRDefault="00F0655A" w:rsidP="00F0655A">
      <w:pPr>
        <w:widowControl/>
        <w:spacing w:line="450" w:lineRule="atLeast"/>
        <w:ind w:firstLineChars="200" w:firstLine="420"/>
        <w:jc w:val="left"/>
        <w:rPr>
          <w:rFonts w:ascii="仿宋" w:eastAsia="仿宋" w:hAnsi="仿宋" w:cs="仿宋"/>
          <w:sz w:val="28"/>
          <w:szCs w:val="28"/>
        </w:rPr>
      </w:pPr>
      <w:bookmarkStart w:id="195" w:name="_Toc4596899"/>
      <w:bookmarkStart w:id="196" w:name="_Toc4654036"/>
      <w:bookmarkStart w:id="197" w:name="_Toc4767071"/>
      <w:r>
        <w:rPr>
          <w:rStyle w:val="apple-converted-space"/>
          <w:rFonts w:ascii="Arial" w:hAnsi="Arial" w:cs="Arial"/>
          <w:color w:val="191919"/>
          <w:shd w:val="clear" w:color="auto" w:fill="FFFFFF"/>
        </w:rPr>
        <w:t> </w:t>
      </w:r>
      <w:r w:rsidRPr="00F0655A">
        <w:rPr>
          <w:rFonts w:ascii="仿宋" w:eastAsia="仿宋" w:hAnsi="仿宋" w:cs="仿宋"/>
          <w:sz w:val="28"/>
          <w:szCs w:val="28"/>
        </w:rPr>
        <w:t>本周</w:t>
      </w:r>
      <w:r w:rsidR="00D9559B" w:rsidRPr="00D9559B">
        <w:rPr>
          <w:rFonts w:ascii="仿宋" w:eastAsia="仿宋" w:hAnsi="仿宋" w:cs="仿宋"/>
          <w:sz w:val="28"/>
          <w:szCs w:val="28"/>
        </w:rPr>
        <w:t>局部地区液碱成交重心上行，本周山东地区液碱价格持续调涨，上调幅度在60元/吨左右，主要因下游心态转好，持买涨不买跌的心态，备货积极性较高，市场交投氛围热烈；外围河北及天津地区在山东地区持续调涨的氛围下，成交重心小幅上移，近期片碱走势转好，当地片碱加工企业生产积极性提升，对液碱需求增量。华东地区稳中小涨，本周个别厂家上调报价，成交有限，上游前期停车氯碱企业并未有复工消息，出口订单方面有转好迹象，但下游及中间商观望心态浓重，谨慎拿货，市场交投氛围一般。西北地区主要因片碱市场转好，下游片碱加工企业生产积极性提升，对液碱需求增量，液碱出货顺畅，成交重心上行。西南地区液碱价格走跌，虽近期片碱市场成交水平有所提升，但整体价格水平仍旧不高，且当地氯碱企业液碱库存压力大，为保证五一期间顺利出货下调报价，积极出货。华南地区弱稳运行为主，虽有外围山东液碱市场价格持续上涨利好，但华南地区液碱库存高位，下游采购积极性不高，市场交投氛围仍旧一般，稳价观望为主。4月25日中国32%离子膜液碱市场价格指数814，较4月18日数据相比↑0.55%；4月25日中国50%离子膜液碱市场平均出厂价格在1372.9元/吨，较4月18日数据相比↓0.52%。</w:t>
      </w:r>
    </w:p>
    <w:p w:rsidR="00E81B53" w:rsidRDefault="00482EAC" w:rsidP="00113EEE">
      <w:pPr>
        <w:pStyle w:val="a7"/>
        <w:spacing w:before="0" w:beforeAutospacing="0" w:after="0" w:afterAutospacing="0" w:line="400" w:lineRule="exact"/>
        <w:ind w:firstLineChars="200" w:firstLine="602"/>
        <w:outlineLvl w:val="1"/>
        <w:rPr>
          <w:b/>
          <w:bCs/>
          <w:sz w:val="30"/>
          <w:szCs w:val="30"/>
        </w:rPr>
      </w:pPr>
      <w:r>
        <w:rPr>
          <w:rFonts w:hint="eastAsia"/>
          <w:b/>
          <w:bCs/>
          <w:sz w:val="30"/>
          <w:szCs w:val="30"/>
        </w:rPr>
        <w:lastRenderedPageBreak/>
        <w:t>二、价格方面</w:t>
      </w:r>
      <w:bookmarkEnd w:id="195"/>
      <w:bookmarkEnd w:id="196"/>
      <w:bookmarkEnd w:id="197"/>
    </w:p>
    <w:p w:rsidR="001E24A4" w:rsidRDefault="001E24A4" w:rsidP="00F0655A">
      <w:pPr>
        <w:spacing w:line="450" w:lineRule="atLeast"/>
        <w:ind w:firstLineChars="200" w:firstLine="560"/>
        <w:rPr>
          <w:rFonts w:ascii="仿宋" w:eastAsia="仿宋" w:hAnsi="仿宋" w:cs="仿宋"/>
          <w:sz w:val="28"/>
          <w:szCs w:val="28"/>
        </w:rPr>
      </w:pPr>
      <w:bookmarkStart w:id="198" w:name="_Toc4596900"/>
      <w:bookmarkStart w:id="199" w:name="_Toc4654037"/>
      <w:r w:rsidRPr="001E24A4">
        <w:rPr>
          <w:rFonts w:ascii="仿宋" w:eastAsia="仿宋" w:hAnsi="仿宋" w:cs="仿宋" w:hint="eastAsia"/>
          <w:sz w:val="28"/>
          <w:szCs w:val="28"/>
        </w:rPr>
        <w:t>32%离子膜液碱主流出厂价格：</w:t>
      </w:r>
      <w:r w:rsidR="00D9559B" w:rsidRPr="00D9559B">
        <w:rPr>
          <w:rFonts w:ascii="仿宋" w:eastAsia="仿宋" w:hAnsi="仿宋" w:cs="仿宋"/>
          <w:sz w:val="28"/>
          <w:szCs w:val="28"/>
        </w:rPr>
        <w:t>山东供给氧化铝行业现汇出厂价格执行620元/吨，供其他客户主流出厂价格690-800元/吨；河北690-815元/吨；天津2300-2450元/吨（折百）；浙江送到萧绍经销商840-860元/吨；江苏760-820元/吨；安徽750-820元/吨；江西地区830-860元/吨；福建省内送到970-980元/吨；广西1000-1050元/吨；湖北950-980元/吨；河南2400-2500元/吨（折百）；内蒙古2100-2200元/吨（折百）；陕西2600-2700元/吨（折百），辽宁830-860元/吨；四川3200-3300元/吨（折百）</w:t>
      </w:r>
      <w:r w:rsidRPr="001E24A4">
        <w:rPr>
          <w:rFonts w:ascii="仿宋" w:eastAsia="仿宋" w:hAnsi="仿宋" w:cs="仿宋" w:hint="eastAsia"/>
          <w:sz w:val="28"/>
          <w:szCs w:val="28"/>
        </w:rPr>
        <w:t>。</w:t>
      </w:r>
    </w:p>
    <w:p w:rsidR="00D9559B" w:rsidRDefault="001E24A4" w:rsidP="00D9559B">
      <w:pPr>
        <w:spacing w:line="450" w:lineRule="atLeast"/>
        <w:ind w:firstLine="420"/>
        <w:rPr>
          <w:rFonts w:ascii="Arial" w:hAnsi="Arial" w:cs="Arial"/>
          <w:color w:val="191919"/>
          <w:shd w:val="clear" w:color="auto" w:fill="FFFFFF"/>
        </w:rPr>
      </w:pPr>
      <w:r w:rsidRPr="001E24A4">
        <w:rPr>
          <w:rFonts w:ascii="仿宋" w:eastAsia="仿宋" w:hAnsi="仿宋" w:cs="仿宋" w:hint="eastAsia"/>
          <w:sz w:val="28"/>
          <w:szCs w:val="28"/>
        </w:rPr>
        <w:t>高浓碱主流出厂价格：</w:t>
      </w:r>
      <w:bookmarkStart w:id="200" w:name="_Toc4767072"/>
      <w:r w:rsidR="00D9559B" w:rsidRPr="00D9559B">
        <w:rPr>
          <w:rFonts w:ascii="仿宋" w:eastAsia="仿宋" w:hAnsi="仿宋" w:cs="仿宋"/>
          <w:sz w:val="28"/>
          <w:szCs w:val="28"/>
        </w:rPr>
        <w:t>山东48%离子膜液碱出厂1140-1160元/吨，50%离子膜液碱出厂1150-1220元/吨。天津49%离子膜碱出厂价格2400-2550元/吨（折百），福建50%离子膜液碱省内送到1600元/吨左右；广西50%离子膜液碱出厂价格1500-1550元/吨；内蒙古48-50%离子膜液碱出厂价格2200-2300元/吨（折百）；陕西地区散户用50%离子膜液碱出厂价格2700-2800元/吨（折百）均有；江苏地区48%离子膜液碱出厂价格1250-1320元/吨。辽宁地区45-50%离子膜液碱出厂报价在1250-1350元/吨；四川地区50%离子膜液碱主流出厂价格3350-3450元/吨（折百）</w:t>
      </w:r>
      <w:r w:rsidR="00D9559B">
        <w:rPr>
          <w:rFonts w:ascii="Arial" w:hAnsi="Arial" w:cs="Arial"/>
          <w:color w:val="191919"/>
          <w:shd w:val="clear" w:color="auto" w:fill="FFFFFF"/>
        </w:rPr>
        <w:t>。</w:t>
      </w:r>
    </w:p>
    <w:p w:rsidR="00E81B53" w:rsidRDefault="00482EAC" w:rsidP="00D9559B">
      <w:pPr>
        <w:spacing w:line="450" w:lineRule="atLeast"/>
        <w:ind w:firstLine="420"/>
        <w:rPr>
          <w:rFonts w:ascii="宋体" w:hAnsi="宋体" w:cs="宋体"/>
          <w:b/>
          <w:bCs/>
          <w:kern w:val="0"/>
          <w:sz w:val="30"/>
          <w:szCs w:val="30"/>
        </w:rPr>
      </w:pPr>
      <w:r>
        <w:rPr>
          <w:rFonts w:ascii="宋体" w:hAnsi="宋体" w:cs="宋体" w:hint="eastAsia"/>
          <w:b/>
          <w:bCs/>
          <w:kern w:val="0"/>
          <w:sz w:val="30"/>
          <w:szCs w:val="30"/>
        </w:rPr>
        <w:t>三、后市预测</w:t>
      </w:r>
      <w:bookmarkEnd w:id="198"/>
      <w:bookmarkEnd w:id="199"/>
      <w:bookmarkEnd w:id="200"/>
    </w:p>
    <w:p w:rsidR="001E24A4" w:rsidRPr="001E24A4" w:rsidRDefault="001E24A4" w:rsidP="001E24A4">
      <w:pPr>
        <w:widowControl/>
        <w:spacing w:line="450" w:lineRule="atLeast"/>
        <w:ind w:firstLineChars="200" w:firstLine="420"/>
        <w:jc w:val="left"/>
        <w:rPr>
          <w:rFonts w:ascii="仿宋" w:eastAsia="仿宋" w:hAnsi="仿宋" w:cs="仿宋"/>
          <w:sz w:val="28"/>
          <w:szCs w:val="28"/>
        </w:rPr>
      </w:pPr>
      <w:bookmarkStart w:id="201" w:name="_Toc4596901"/>
      <w:bookmarkStart w:id="202" w:name="_Toc4654038"/>
      <w:r>
        <w:rPr>
          <w:rStyle w:val="apple-converted-space"/>
          <w:rFonts w:hint="eastAsia"/>
          <w:color w:val="191919"/>
          <w:shd w:val="clear" w:color="auto" w:fill="FFFFFF"/>
        </w:rPr>
        <w:t> </w:t>
      </w:r>
      <w:r w:rsidR="00D9559B" w:rsidRPr="00D9559B">
        <w:rPr>
          <w:rFonts w:ascii="仿宋" w:eastAsia="仿宋" w:hAnsi="仿宋" w:cs="仿宋"/>
          <w:sz w:val="28"/>
          <w:szCs w:val="28"/>
        </w:rPr>
        <w:t>本周山东地区液碱市场价格持续上行，不断向外释放止跌信号，中间商及下游多持“买涨不买跌”的心态，积极备货；下月氧化铝用液碱价格即将进入商定阶段，虽下游氧化铝行业稍有回暖，但对烧碱需</w:t>
      </w:r>
      <w:r w:rsidR="00D9559B" w:rsidRPr="00D9559B">
        <w:rPr>
          <w:rFonts w:ascii="仿宋" w:eastAsia="仿宋" w:hAnsi="仿宋" w:cs="仿宋"/>
          <w:sz w:val="28"/>
          <w:szCs w:val="28"/>
        </w:rPr>
        <w:lastRenderedPageBreak/>
        <w:t>求无明显增量，压价意识仍旧明显，综合来看，预计下周液体烧碱市场多窄幅整理运行</w:t>
      </w:r>
      <w:r w:rsidRPr="00DE0831">
        <w:rPr>
          <w:rFonts w:ascii="仿宋" w:eastAsia="仿宋" w:hAnsi="仿宋" w:cs="仿宋" w:hint="eastAsia"/>
          <w:sz w:val="28"/>
          <w:szCs w:val="28"/>
        </w:rPr>
        <w:t>。</w:t>
      </w:r>
    </w:p>
    <w:p w:rsidR="00E81B53" w:rsidRDefault="00482EAC" w:rsidP="001E24A4">
      <w:pPr>
        <w:widowControl/>
        <w:ind w:firstLineChars="200" w:firstLine="602"/>
        <w:jc w:val="left"/>
        <w:outlineLvl w:val="2"/>
        <w:rPr>
          <w:rStyle w:val="txt4"/>
          <w:rFonts w:cs="Times New Roman"/>
          <w:b/>
          <w:bCs/>
          <w:sz w:val="30"/>
          <w:szCs w:val="30"/>
        </w:rPr>
      </w:pPr>
      <w:bookmarkStart w:id="203" w:name="_Toc4767073"/>
      <w:r>
        <w:rPr>
          <w:rStyle w:val="txt4"/>
          <w:rFonts w:hint="eastAsia"/>
          <w:b/>
          <w:bCs/>
          <w:sz w:val="30"/>
          <w:szCs w:val="30"/>
        </w:rPr>
        <w:t>本周国内片碱实际成交周汇总</w:t>
      </w:r>
      <w:bookmarkEnd w:id="188"/>
      <w:bookmarkEnd w:id="189"/>
      <w:bookmarkEnd w:id="190"/>
      <w:bookmarkEnd w:id="191"/>
      <w:bookmarkEnd w:id="201"/>
      <w:bookmarkEnd w:id="202"/>
      <w:bookmarkEnd w:id="203"/>
    </w:p>
    <w:p w:rsidR="007E21DF" w:rsidRDefault="00482EAC">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93" w:type="dxa"/>
        <w:tblLook w:val="04A0"/>
      </w:tblPr>
      <w:tblGrid>
        <w:gridCol w:w="1780"/>
        <w:gridCol w:w="1820"/>
        <w:gridCol w:w="1038"/>
        <w:gridCol w:w="2031"/>
        <w:gridCol w:w="2031"/>
      </w:tblGrid>
      <w:tr w:rsidR="007E21DF" w:rsidRPr="007E21DF" w:rsidTr="007E21DF">
        <w:trPr>
          <w:trHeight w:val="270"/>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96%片碱</w:t>
            </w:r>
          </w:p>
        </w:tc>
      </w:tr>
      <w:tr w:rsidR="007E21DF" w:rsidRPr="007E21DF" w:rsidTr="007E21DF">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hideMark/>
          </w:tcPr>
          <w:p w:rsidR="007E21DF" w:rsidRPr="007E21DF" w:rsidRDefault="007E21DF" w:rsidP="007E21DF">
            <w:pPr>
              <w:widowControl/>
              <w:jc w:val="left"/>
              <w:rPr>
                <w:rFonts w:ascii="宋体" w:hAnsi="宋体" w:cs="宋体"/>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hideMark/>
          </w:tcPr>
          <w:p w:rsidR="007E21DF" w:rsidRPr="007E21DF" w:rsidRDefault="007E21DF" w:rsidP="007E21DF">
            <w:pPr>
              <w:widowControl/>
              <w:jc w:val="left"/>
              <w:rPr>
                <w:rFonts w:ascii="宋体" w:hAnsi="宋体" w:cs="宋体"/>
                <w:b/>
                <w:bCs/>
                <w:color w:val="000000"/>
                <w:kern w:val="0"/>
                <w:sz w:val="20"/>
                <w:szCs w:val="20"/>
              </w:rPr>
            </w:pPr>
          </w:p>
        </w:tc>
        <w:tc>
          <w:tcPr>
            <w:tcW w:w="1038" w:type="dxa"/>
            <w:tcBorders>
              <w:top w:val="nil"/>
              <w:left w:val="nil"/>
              <w:bottom w:val="nil"/>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属性</w:t>
            </w:r>
          </w:p>
        </w:tc>
        <w:tc>
          <w:tcPr>
            <w:tcW w:w="2031" w:type="dxa"/>
            <w:tcBorders>
              <w:top w:val="nil"/>
              <w:left w:val="nil"/>
              <w:bottom w:val="nil"/>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低价</w:t>
            </w:r>
          </w:p>
        </w:tc>
        <w:tc>
          <w:tcPr>
            <w:tcW w:w="2031" w:type="dxa"/>
            <w:tcBorders>
              <w:top w:val="nil"/>
              <w:left w:val="nil"/>
              <w:bottom w:val="nil"/>
              <w:right w:val="single" w:sz="8" w:space="0" w:color="000000"/>
            </w:tcBorders>
            <w:shd w:val="clear" w:color="000000" w:fill="99CCFF"/>
            <w:noWrap/>
            <w:vAlign w:val="center"/>
            <w:hideMark/>
          </w:tcPr>
          <w:p w:rsidR="007E21DF" w:rsidRPr="007E21DF" w:rsidRDefault="007E21DF" w:rsidP="007E21DF">
            <w:pPr>
              <w:widowControl/>
              <w:jc w:val="center"/>
              <w:rPr>
                <w:rFonts w:ascii="宋体" w:hAnsi="宋体" w:cs="宋体"/>
                <w:b/>
                <w:bCs/>
                <w:color w:val="000000"/>
                <w:kern w:val="0"/>
                <w:sz w:val="20"/>
                <w:szCs w:val="20"/>
              </w:rPr>
            </w:pPr>
            <w:r w:rsidRPr="007E21DF">
              <w:rPr>
                <w:rFonts w:ascii="宋体" w:hAnsi="宋体" w:cs="宋体" w:hint="eastAsia"/>
                <w:b/>
                <w:bCs/>
                <w:color w:val="000000"/>
                <w:kern w:val="0"/>
                <w:sz w:val="20"/>
                <w:szCs w:val="20"/>
              </w:rPr>
              <w:t>高价</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323232"/>
                <w:kern w:val="0"/>
              </w:rPr>
            </w:pPr>
            <w:r w:rsidRPr="007E21DF">
              <w:rPr>
                <w:rFonts w:ascii="宋体" w:hAnsi="宋体" w:cs="宋体" w:hint="eastAsia"/>
                <w:color w:val="323232"/>
                <w:kern w:val="0"/>
              </w:rPr>
              <w:t>主流</w:t>
            </w:r>
          </w:p>
        </w:tc>
        <w:tc>
          <w:tcPr>
            <w:tcW w:w="1038" w:type="dxa"/>
            <w:tcBorders>
              <w:top w:val="single" w:sz="4" w:space="0" w:color="auto"/>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single" w:sz="4" w:space="0" w:color="auto"/>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2900</w:t>
            </w:r>
          </w:p>
        </w:tc>
        <w:tc>
          <w:tcPr>
            <w:tcW w:w="2031" w:type="dxa"/>
            <w:tcBorders>
              <w:top w:val="single" w:sz="4" w:space="0" w:color="auto"/>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3400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323232"/>
                <w:kern w:val="0"/>
              </w:rPr>
            </w:pPr>
            <w:r w:rsidRPr="007E21DF">
              <w:rPr>
                <w:rFonts w:ascii="宋体" w:hAnsi="宋体" w:cs="宋体" w:hint="eastAsia"/>
                <w:color w:val="323232"/>
                <w:kern w:val="0"/>
              </w:rPr>
              <w:t>主流</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3000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3300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天津红三环</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3400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3400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天津兴凯</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3200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3200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天津云海碳素</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3000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3000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天津丰泰</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3100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3100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沧州市荣庆</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2900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2900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内蒙乌海欣业</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2900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2900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淄博青临鸿金</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天津鹏坤</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山东永嘉</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山东苗栗</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3100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3100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实得工贸</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唐山汇成</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内蒙古中盐吉兰泰</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3000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3000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淄博环拓</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3200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3300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淄博鲁威</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r w:rsidR="007E21DF" w:rsidRPr="007E21DF" w:rsidTr="007E21DF">
        <w:trPr>
          <w:trHeight w:val="270"/>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820"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淄博丰通</w:t>
            </w:r>
          </w:p>
        </w:tc>
        <w:tc>
          <w:tcPr>
            <w:tcW w:w="1038" w:type="dxa"/>
            <w:tcBorders>
              <w:top w:val="nil"/>
              <w:left w:val="nil"/>
              <w:bottom w:val="single" w:sz="4" w:space="0" w:color="auto"/>
              <w:right w:val="single" w:sz="4" w:space="0" w:color="auto"/>
            </w:tcBorders>
            <w:shd w:val="clear" w:color="000000" w:fill="FFFFFF"/>
            <w:noWrap/>
            <w:vAlign w:val="center"/>
            <w:hideMark/>
          </w:tcPr>
          <w:p w:rsidR="007E21DF" w:rsidRPr="007E21DF" w:rsidRDefault="007E21DF" w:rsidP="007E21DF">
            <w:pPr>
              <w:widowControl/>
              <w:jc w:val="center"/>
              <w:rPr>
                <w:rFonts w:ascii="宋体" w:hAnsi="宋体" w:cs="宋体"/>
                <w:color w:val="000000"/>
                <w:kern w:val="0"/>
                <w:sz w:val="18"/>
                <w:szCs w:val="18"/>
              </w:rPr>
            </w:pPr>
            <w:r w:rsidRPr="007E21DF">
              <w:rPr>
                <w:rFonts w:ascii="宋体" w:hAnsi="宋体" w:cs="宋体" w:hint="eastAsia"/>
                <w:color w:val="000000"/>
                <w:kern w:val="0"/>
                <w:sz w:val="18"/>
                <w:szCs w:val="18"/>
              </w:rPr>
              <w:t>出厂价</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c>
          <w:tcPr>
            <w:tcW w:w="2031" w:type="dxa"/>
            <w:tcBorders>
              <w:top w:val="nil"/>
              <w:left w:val="nil"/>
              <w:bottom w:val="single" w:sz="4" w:space="0" w:color="auto"/>
              <w:right w:val="single" w:sz="4" w:space="0" w:color="auto"/>
            </w:tcBorders>
            <w:shd w:val="clear" w:color="000000" w:fill="FFFFFF"/>
            <w:vAlign w:val="center"/>
            <w:hideMark/>
          </w:tcPr>
          <w:p w:rsidR="007E21DF" w:rsidRPr="007E21DF" w:rsidRDefault="007E21DF" w:rsidP="007E21DF">
            <w:pPr>
              <w:widowControl/>
              <w:jc w:val="center"/>
              <w:rPr>
                <w:rFonts w:ascii="宋体" w:hAnsi="宋体" w:cs="宋体"/>
                <w:kern w:val="0"/>
                <w:sz w:val="18"/>
                <w:szCs w:val="18"/>
              </w:rPr>
            </w:pPr>
            <w:r w:rsidRPr="007E21DF">
              <w:rPr>
                <w:rFonts w:ascii="宋体" w:hAnsi="宋体" w:cs="宋体" w:hint="eastAsia"/>
                <w:kern w:val="0"/>
                <w:sz w:val="18"/>
                <w:szCs w:val="18"/>
              </w:rPr>
              <w:t>0</w:t>
            </w:r>
          </w:p>
        </w:tc>
      </w:tr>
    </w:tbl>
    <w:p w:rsidR="00E81B53" w:rsidRDefault="00E81B53">
      <w:pPr>
        <w:snapToGrid w:val="0"/>
        <w:spacing w:line="400" w:lineRule="exact"/>
        <w:ind w:rightChars="-71" w:right="-149"/>
        <w:rPr>
          <w:rFonts w:ascii="仿宋" w:eastAsia="仿宋" w:hAnsi="仿宋" w:cs="Times New Roman"/>
          <w:sz w:val="28"/>
          <w:szCs w:val="28"/>
        </w:rPr>
      </w:pPr>
    </w:p>
    <w:p w:rsidR="00E81B53" w:rsidRPr="003707D9" w:rsidRDefault="00482EAC" w:rsidP="00C153B1">
      <w:pPr>
        <w:pStyle w:val="1"/>
        <w:spacing w:line="400" w:lineRule="exact"/>
        <w:jc w:val="center"/>
        <w:rPr>
          <w:rFonts w:cs="黑体"/>
        </w:rPr>
      </w:pPr>
      <w:bookmarkStart w:id="204" w:name="_Toc527101793"/>
      <w:bookmarkStart w:id="205" w:name="_Toc527705003"/>
      <w:bookmarkStart w:id="206" w:name="_Toc525912529"/>
      <w:bookmarkStart w:id="207" w:name="_Toc525306477"/>
      <w:bookmarkStart w:id="208" w:name="_Toc525306466"/>
      <w:bookmarkStart w:id="209" w:name="_Toc525289549"/>
      <w:bookmarkStart w:id="210" w:name="_Toc524701467"/>
      <w:bookmarkStart w:id="211" w:name="_Toc524091684"/>
      <w:bookmarkStart w:id="212" w:name="_Toc522870763"/>
      <w:bookmarkStart w:id="213" w:name="_Toc522870772"/>
      <w:bookmarkStart w:id="214" w:name="_Toc522870754"/>
      <w:bookmarkStart w:id="215" w:name="_Toc522870748"/>
      <w:bookmarkStart w:id="216" w:name="_Toc522280057"/>
      <w:bookmarkStart w:id="217" w:name="_Toc522259767"/>
      <w:bookmarkStart w:id="218" w:name="_Toc521660550"/>
      <w:bookmarkStart w:id="219" w:name="_Toc521057604"/>
      <w:bookmarkStart w:id="220" w:name="_Toc520465079"/>
      <w:bookmarkStart w:id="221" w:name="_Toc518638262"/>
      <w:bookmarkStart w:id="222" w:name="_Toc519848560"/>
      <w:bookmarkStart w:id="223" w:name="_Toc518032002"/>
      <w:bookmarkStart w:id="224" w:name="_Toc517425041"/>
      <w:bookmarkStart w:id="225" w:name="_Toc516839087"/>
      <w:bookmarkStart w:id="226" w:name="_Toc516234900"/>
      <w:bookmarkStart w:id="227" w:name="_Toc516234894"/>
      <w:bookmarkStart w:id="228" w:name="_Toc515610376"/>
      <w:bookmarkStart w:id="229" w:name="_Toc513127193"/>
      <w:bookmarkStart w:id="230" w:name="_Toc252539758"/>
      <w:bookmarkStart w:id="231" w:name="_Toc511390008"/>
      <w:bookmarkStart w:id="232" w:name="_Toc233795930"/>
      <w:bookmarkStart w:id="233" w:name="_Toc295403452"/>
      <w:bookmarkStart w:id="234" w:name="_Toc392240282"/>
      <w:bookmarkStart w:id="235" w:name="_Toc300238851"/>
      <w:bookmarkStart w:id="236" w:name="_Toc250731929"/>
      <w:bookmarkStart w:id="237" w:name="_Toc485981325"/>
      <w:bookmarkStart w:id="238" w:name="_Toc528329959"/>
      <w:bookmarkStart w:id="239" w:name="_Toc528919989"/>
      <w:bookmarkStart w:id="240" w:name="_Toc528930996"/>
      <w:bookmarkStart w:id="241" w:name="_Toc529526328"/>
      <w:bookmarkStart w:id="242" w:name="_Toc530128352"/>
      <w:bookmarkStart w:id="243" w:name="_Toc530750142"/>
      <w:bookmarkStart w:id="244" w:name="_Toc531954275"/>
      <w:bookmarkStart w:id="245" w:name="_Toc532564040"/>
      <w:bookmarkStart w:id="246" w:name="_Toc532564066"/>
      <w:bookmarkStart w:id="247" w:name="_Toc532564263"/>
      <w:bookmarkStart w:id="248" w:name="_Toc533149333"/>
      <w:bookmarkStart w:id="249" w:name="_Toc534378403"/>
      <w:bookmarkStart w:id="250" w:name="_Toc534915168"/>
      <w:bookmarkStart w:id="251" w:name="_Toc535588711"/>
      <w:bookmarkStart w:id="252" w:name="_Toc536198170"/>
      <w:bookmarkStart w:id="253" w:name="_Toc536540310"/>
      <w:bookmarkStart w:id="254" w:name="_Toc536541140"/>
      <w:bookmarkStart w:id="255" w:name="_Toc536789788"/>
      <w:bookmarkStart w:id="256" w:name="_Toc1035933"/>
      <w:bookmarkStart w:id="257" w:name="_Toc1139288"/>
      <w:bookmarkStart w:id="258" w:name="_Toc1394103"/>
      <w:bookmarkStart w:id="259" w:name="_Toc1739297"/>
      <w:bookmarkStart w:id="260" w:name="_Toc4139109"/>
      <w:bookmarkStart w:id="261" w:name="_Toc4596902"/>
      <w:bookmarkStart w:id="262" w:name="_Toc4654039"/>
      <w:bookmarkStart w:id="263" w:name="_Toc4767074"/>
      <w:r w:rsidRPr="003707D9">
        <w:rPr>
          <w:rFonts w:cs="黑体" w:hint="eastAsia"/>
        </w:rPr>
        <w:t>液氯</w:t>
      </w:r>
      <w:bookmarkStart w:id="264" w:name="_Toc233795931"/>
      <w:bookmarkStart w:id="265" w:name="_Toc252539759"/>
      <w:bookmarkStart w:id="266" w:name="_Toc185611021"/>
      <w:bookmarkStart w:id="267" w:name="_Toc250731930"/>
      <w:bookmarkStart w:id="268" w:name="_Toc485981326"/>
      <w:bookmarkStart w:id="269" w:name="_Toc392240283"/>
      <w:bookmarkStart w:id="270" w:name="_Toc295403453"/>
      <w:bookmarkStart w:id="271" w:name="_Toc30023885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5F638F" w:rsidRDefault="005F638F" w:rsidP="00C153B1">
      <w:pPr>
        <w:spacing w:line="400" w:lineRule="exact"/>
        <w:ind w:firstLineChars="200" w:firstLine="602"/>
        <w:outlineLvl w:val="1"/>
        <w:rPr>
          <w:rFonts w:ascii="黑体" w:eastAsia="黑体" w:hAnsi="黑体" w:cs="黑体"/>
          <w:b/>
          <w:bCs/>
          <w:sz w:val="30"/>
          <w:szCs w:val="30"/>
        </w:rPr>
      </w:pPr>
      <w:bookmarkStart w:id="272" w:name="_Toc531954276"/>
      <w:bookmarkStart w:id="273" w:name="_Toc532564041"/>
      <w:bookmarkStart w:id="274" w:name="_Toc532564067"/>
      <w:bookmarkStart w:id="275" w:name="_Toc532564264"/>
      <w:bookmarkStart w:id="276" w:name="_Toc533149334"/>
      <w:bookmarkStart w:id="277" w:name="_Toc534378404"/>
      <w:bookmarkStart w:id="278" w:name="_Toc534915169"/>
      <w:bookmarkStart w:id="279" w:name="_Toc535588712"/>
      <w:bookmarkStart w:id="280" w:name="_Toc536198171"/>
      <w:bookmarkStart w:id="281" w:name="_Toc536540311"/>
      <w:bookmarkStart w:id="282" w:name="_Toc536541141"/>
      <w:bookmarkStart w:id="283" w:name="_Toc536789789"/>
      <w:bookmarkStart w:id="284" w:name="_Toc1035934"/>
      <w:bookmarkStart w:id="285" w:name="_Toc1139289"/>
      <w:bookmarkStart w:id="286" w:name="_Toc1394104"/>
      <w:bookmarkStart w:id="287" w:name="_Toc1739298"/>
      <w:bookmarkStart w:id="288" w:name="_Toc511390009"/>
      <w:bookmarkStart w:id="289" w:name="_Toc513127194"/>
      <w:bookmarkStart w:id="290" w:name="_Toc515610377"/>
      <w:bookmarkStart w:id="291" w:name="_Toc516234895"/>
      <w:bookmarkStart w:id="292" w:name="_Toc516234901"/>
      <w:bookmarkStart w:id="293" w:name="_Toc516839088"/>
      <w:bookmarkStart w:id="294" w:name="_Toc517425042"/>
      <w:bookmarkStart w:id="295" w:name="_Toc518032003"/>
      <w:bookmarkStart w:id="296" w:name="_Toc518638263"/>
      <w:bookmarkStart w:id="297" w:name="_Toc519848561"/>
      <w:bookmarkStart w:id="298" w:name="_Toc520465080"/>
      <w:bookmarkStart w:id="299" w:name="_Toc521057605"/>
      <w:bookmarkStart w:id="300" w:name="_Toc521660551"/>
      <w:bookmarkStart w:id="301" w:name="_Toc522259768"/>
      <w:bookmarkStart w:id="302" w:name="_Toc522280058"/>
      <w:bookmarkStart w:id="303" w:name="_Toc522870749"/>
      <w:bookmarkStart w:id="304" w:name="_Toc522870755"/>
      <w:bookmarkStart w:id="305" w:name="_Toc522870764"/>
      <w:bookmarkStart w:id="306" w:name="_Toc522870773"/>
      <w:bookmarkStart w:id="307" w:name="_Toc524091685"/>
      <w:bookmarkStart w:id="308" w:name="_Toc524701468"/>
      <w:bookmarkStart w:id="309" w:name="_Toc525289550"/>
      <w:bookmarkStart w:id="310" w:name="_Toc525306467"/>
      <w:bookmarkStart w:id="311" w:name="_Toc525306478"/>
      <w:bookmarkStart w:id="312" w:name="_Toc525912530"/>
      <w:bookmarkStart w:id="313" w:name="_Toc527101794"/>
      <w:bookmarkStart w:id="314" w:name="_Toc527705004"/>
      <w:bookmarkStart w:id="315" w:name="_Toc528329960"/>
      <w:bookmarkStart w:id="316" w:name="_Toc528919990"/>
      <w:bookmarkStart w:id="317" w:name="_Toc528930997"/>
      <w:bookmarkStart w:id="318" w:name="_Toc529526329"/>
      <w:bookmarkStart w:id="319" w:name="_Toc530128353"/>
      <w:bookmarkStart w:id="320" w:name="_Toc530750143"/>
      <w:bookmarkStart w:id="321" w:name="_Toc4139110"/>
      <w:bookmarkStart w:id="322" w:name="_Toc4596903"/>
      <w:bookmarkStart w:id="323" w:name="_Toc4654040"/>
    </w:p>
    <w:p w:rsidR="00E81B53" w:rsidRPr="00C153B1" w:rsidRDefault="00482EAC" w:rsidP="00C153B1">
      <w:pPr>
        <w:spacing w:line="400" w:lineRule="exact"/>
        <w:ind w:firstLineChars="200" w:firstLine="602"/>
        <w:outlineLvl w:val="1"/>
        <w:rPr>
          <w:rFonts w:ascii="黑体" w:eastAsia="黑体" w:hAnsi="黑体" w:cs="黑体"/>
          <w:b/>
          <w:bCs/>
          <w:sz w:val="30"/>
          <w:szCs w:val="30"/>
        </w:rPr>
      </w:pPr>
      <w:bookmarkStart w:id="324" w:name="_Toc4767075"/>
      <w:r w:rsidRPr="00C153B1">
        <w:rPr>
          <w:rFonts w:ascii="黑体" w:eastAsia="黑体" w:hAnsi="黑体" w:cs="黑体" w:hint="eastAsia"/>
          <w:b/>
          <w:bCs/>
          <w:sz w:val="30"/>
          <w:szCs w:val="30"/>
        </w:rPr>
        <w:t>评述：本周国内液氯市场评述及行情预测</w:t>
      </w:r>
      <w:bookmarkStart w:id="325" w:name="_Toc250731931"/>
      <w:bookmarkStart w:id="326" w:name="_Toc252539760"/>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E81B53" w:rsidRPr="005F638F" w:rsidRDefault="00E81B53">
      <w:pPr>
        <w:pStyle w:val="a7"/>
        <w:spacing w:before="0" w:beforeAutospacing="0" w:after="0" w:afterAutospacing="0" w:line="400" w:lineRule="exact"/>
        <w:ind w:firstLineChars="200" w:firstLine="600"/>
        <w:rPr>
          <w:rFonts w:ascii="黑体" w:eastAsia="黑体" w:hAnsi="黑体" w:cs="Times New Roman"/>
          <w:sz w:val="30"/>
          <w:szCs w:val="30"/>
        </w:rPr>
      </w:pPr>
    </w:p>
    <w:p w:rsidR="00E81B53" w:rsidRPr="00DD0617" w:rsidRDefault="00482EAC" w:rsidP="00C153B1">
      <w:pPr>
        <w:pStyle w:val="a7"/>
        <w:spacing w:before="0" w:beforeAutospacing="0" w:after="0" w:afterAutospacing="0" w:line="400" w:lineRule="exact"/>
        <w:ind w:firstLineChars="200" w:firstLine="600"/>
        <w:outlineLvl w:val="1"/>
        <w:rPr>
          <w:rFonts w:ascii="黑体" w:eastAsia="黑体" w:hAnsi="黑体" w:cs="Times New Roman"/>
          <w:sz w:val="30"/>
          <w:szCs w:val="30"/>
        </w:rPr>
      </w:pPr>
      <w:bookmarkStart w:id="327" w:name="_Toc4596904"/>
      <w:bookmarkStart w:id="328" w:name="_Toc4654041"/>
      <w:bookmarkStart w:id="329" w:name="_Toc4767076"/>
      <w:r>
        <w:rPr>
          <w:rFonts w:ascii="黑体" w:eastAsia="黑体" w:hAnsi="黑体" w:cs="黑体" w:hint="eastAsia"/>
          <w:sz w:val="30"/>
          <w:szCs w:val="30"/>
        </w:rPr>
        <w:t>一、中国液氯市场行情综述</w:t>
      </w:r>
      <w:bookmarkEnd w:id="327"/>
      <w:bookmarkEnd w:id="328"/>
      <w:bookmarkEnd w:id="329"/>
    </w:p>
    <w:p w:rsidR="00A700B3" w:rsidRPr="00A700B3" w:rsidRDefault="00DD0617" w:rsidP="00A700B3">
      <w:pPr>
        <w:ind w:firstLine="420"/>
        <w:rPr>
          <w:rFonts w:ascii="仿宋" w:eastAsia="仿宋" w:hAnsi="仿宋" w:cs="仿宋"/>
          <w:sz w:val="28"/>
          <w:szCs w:val="28"/>
        </w:rPr>
      </w:pPr>
      <w:r w:rsidRPr="00DD0617">
        <w:rPr>
          <w:rFonts w:ascii="仿宋" w:eastAsia="仿宋" w:hAnsi="仿宋" w:cs="仿宋" w:hint="eastAsia"/>
          <w:sz w:val="28"/>
          <w:szCs w:val="28"/>
        </w:rPr>
        <w:t>本周</w:t>
      </w:r>
      <w:r w:rsidR="00BC5BD7" w:rsidRPr="00BC5BD7">
        <w:rPr>
          <w:rFonts w:ascii="仿宋" w:eastAsia="仿宋" w:hAnsi="仿宋" w:cs="仿宋" w:hint="eastAsia"/>
          <w:sz w:val="28"/>
          <w:szCs w:val="28"/>
        </w:rPr>
        <w:t>北方地区液氯市场表现平静，企业出货价格调整不大，华东地区出货价格稍降，需求一般。</w:t>
      </w:r>
      <w:r w:rsidR="00A700B3" w:rsidRPr="00A700B3">
        <w:rPr>
          <w:rFonts w:ascii="仿宋" w:eastAsia="仿宋" w:hAnsi="仿宋" w:cs="仿宋" w:hint="eastAsia"/>
          <w:sz w:val="28"/>
          <w:szCs w:val="28"/>
        </w:rPr>
        <w:t>。</w:t>
      </w:r>
    </w:p>
    <w:p w:rsidR="00BC5BD7" w:rsidRPr="00BC5BD7" w:rsidRDefault="00BC5BD7" w:rsidP="00BC5BD7">
      <w:pPr>
        <w:widowControl/>
        <w:ind w:firstLine="420"/>
        <w:jc w:val="left"/>
        <w:rPr>
          <w:rFonts w:ascii="仿宋" w:eastAsia="仿宋" w:hAnsi="仿宋" w:cs="仿宋"/>
          <w:sz w:val="28"/>
          <w:szCs w:val="28"/>
        </w:rPr>
      </w:pPr>
      <w:r w:rsidRPr="00BC5BD7">
        <w:rPr>
          <w:rFonts w:ascii="仿宋" w:eastAsia="仿宋" w:hAnsi="仿宋" w:cs="仿宋" w:hint="eastAsia"/>
          <w:sz w:val="28"/>
          <w:szCs w:val="28"/>
        </w:rPr>
        <w:lastRenderedPageBreak/>
        <w:t>河北地区本周价格维稳运行，衡水地区因橙色雾霾天气预警，影响部分耗氯企业开工，本周唐山地区少量供应。河南地区本周高位盘整，短期出货方面暂无问题，企业交投氛围良好。山西地区本周价格暂无调整，出货稳定。辽宁地区主要耗氯企业短停几日，对辽宁地区液氯市场需求影响较大，近期价格走弱，下行</w:t>
      </w:r>
      <w:r w:rsidRPr="00BC5BD7">
        <w:rPr>
          <w:rFonts w:ascii="仿宋" w:eastAsia="仿宋" w:hAnsi="仿宋" w:cs="仿宋"/>
          <w:sz w:val="28"/>
          <w:szCs w:val="28"/>
        </w:rPr>
        <w:t>100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吨左右。</w:t>
      </w:r>
    </w:p>
    <w:p w:rsidR="00BC5BD7" w:rsidRPr="00BC5BD7" w:rsidRDefault="00BC5BD7" w:rsidP="00BC5BD7">
      <w:pPr>
        <w:widowControl/>
        <w:ind w:firstLine="420"/>
        <w:jc w:val="left"/>
        <w:rPr>
          <w:rFonts w:ascii="仿宋" w:eastAsia="仿宋" w:hAnsi="仿宋" w:cs="仿宋"/>
          <w:sz w:val="28"/>
          <w:szCs w:val="28"/>
        </w:rPr>
      </w:pPr>
      <w:r w:rsidRPr="00BC5BD7">
        <w:rPr>
          <w:rFonts w:ascii="仿宋" w:eastAsia="仿宋" w:hAnsi="仿宋" w:cs="仿宋" w:hint="eastAsia"/>
          <w:sz w:val="28"/>
          <w:szCs w:val="28"/>
        </w:rPr>
        <w:t>江苏地区液氯市场本周下行，上周调涨之后，下游存在抵抗心理，本周苏南地区商品量外销增加，下游以及中间商入市犹疑，接货情绪不良，厂家稍降出货价格刺激成交，并且五一小长假在即，企业多以积极出货避免液氯库存积压的情况出现。安徽、江西地区出货暂稳，对外围区域发货价格有所下调。</w:t>
      </w:r>
    </w:p>
    <w:p w:rsidR="00E81B53" w:rsidRPr="00BC5BD7" w:rsidRDefault="00BC5BD7" w:rsidP="00BC5BD7">
      <w:pPr>
        <w:widowControl/>
        <w:ind w:firstLine="420"/>
        <w:jc w:val="left"/>
        <w:rPr>
          <w:rFonts w:ascii="仿宋" w:eastAsia="仿宋" w:hAnsi="仿宋" w:cs="仿宋"/>
          <w:sz w:val="28"/>
          <w:szCs w:val="28"/>
        </w:rPr>
      </w:pPr>
      <w:r w:rsidRPr="00BC5BD7">
        <w:rPr>
          <w:rFonts w:ascii="仿宋" w:eastAsia="仿宋" w:hAnsi="仿宋" w:cs="仿宋" w:hint="eastAsia"/>
          <w:sz w:val="28"/>
          <w:szCs w:val="28"/>
        </w:rPr>
        <w:t>湖北、湖南地区积极出货为主，价格本周无调整，西南地区本周发货始终顺畅，走货方面暂无大问题</w:t>
      </w:r>
      <w:r w:rsidR="00A700B3" w:rsidRPr="00BC5BD7">
        <w:rPr>
          <w:rFonts w:ascii="仿宋" w:eastAsia="仿宋" w:hAnsi="仿宋" w:cs="仿宋" w:hint="eastAsia"/>
          <w:sz w:val="28"/>
          <w:szCs w:val="28"/>
        </w:rPr>
        <w:t>。</w:t>
      </w:r>
    </w:p>
    <w:p w:rsidR="00E81B53" w:rsidRDefault="00BC5BD7" w:rsidP="00C153B1">
      <w:pPr>
        <w:widowControl/>
        <w:ind w:firstLineChars="200" w:firstLine="600"/>
        <w:jc w:val="left"/>
        <w:outlineLvl w:val="1"/>
        <w:rPr>
          <w:rFonts w:ascii="黑体" w:eastAsia="黑体" w:hAnsi="黑体" w:cs="黑体"/>
          <w:sz w:val="30"/>
          <w:szCs w:val="30"/>
        </w:rPr>
      </w:pPr>
      <w:bookmarkStart w:id="330" w:name="_Toc4596905"/>
      <w:bookmarkStart w:id="331" w:name="_Toc4654042"/>
      <w:bookmarkStart w:id="332" w:name="_Toc4767077"/>
      <w:r>
        <w:rPr>
          <w:rFonts w:ascii="黑体" w:eastAsia="黑体" w:hAnsi="黑体" w:cs="黑体" w:hint="eastAsia"/>
          <w:sz w:val="30"/>
          <w:szCs w:val="30"/>
        </w:rPr>
        <w:t>二、</w:t>
      </w:r>
      <w:r w:rsidR="00482EAC">
        <w:rPr>
          <w:rFonts w:ascii="黑体" w:eastAsia="黑体" w:hAnsi="黑体" w:cs="黑体" w:hint="eastAsia"/>
          <w:sz w:val="30"/>
          <w:szCs w:val="30"/>
        </w:rPr>
        <w:t>市场价格</w:t>
      </w:r>
      <w:bookmarkEnd w:id="330"/>
      <w:bookmarkEnd w:id="331"/>
      <w:bookmarkEnd w:id="332"/>
    </w:p>
    <w:p w:rsidR="00E81B53" w:rsidRDefault="00BC5BD7" w:rsidP="00BC5BD7">
      <w:pPr>
        <w:widowControl/>
        <w:spacing w:line="450" w:lineRule="atLeast"/>
        <w:ind w:firstLine="420"/>
        <w:jc w:val="left"/>
        <w:rPr>
          <w:rFonts w:ascii="仿宋" w:eastAsia="仿宋" w:hAnsi="仿宋" w:cs="仿宋"/>
          <w:sz w:val="28"/>
          <w:szCs w:val="28"/>
        </w:rPr>
      </w:pPr>
      <w:r w:rsidRPr="00BC5BD7">
        <w:rPr>
          <w:rFonts w:ascii="仿宋" w:eastAsia="仿宋" w:hAnsi="仿宋" w:cs="仿宋" w:hint="eastAsia"/>
          <w:sz w:val="28"/>
          <w:szCs w:val="28"/>
        </w:rPr>
        <w:t>山东省内主流槽车</w:t>
      </w:r>
      <w:r w:rsidRPr="00BC5BD7">
        <w:rPr>
          <w:rFonts w:ascii="仿宋" w:eastAsia="仿宋" w:hAnsi="仿宋" w:cs="仿宋"/>
          <w:sz w:val="28"/>
          <w:szCs w:val="28"/>
        </w:rPr>
        <w:t>500-550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吨，个别地区有</w:t>
      </w:r>
      <w:r w:rsidRPr="00BC5BD7">
        <w:rPr>
          <w:rFonts w:ascii="仿宋" w:eastAsia="仿宋" w:hAnsi="仿宋" w:cs="仿宋"/>
          <w:sz w:val="28"/>
          <w:szCs w:val="28"/>
        </w:rPr>
        <w:t>400-600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吨的价格，河北省内槽车执行</w:t>
      </w:r>
      <w:r w:rsidRPr="00BC5BD7">
        <w:rPr>
          <w:rFonts w:ascii="仿宋" w:eastAsia="仿宋" w:hAnsi="仿宋" w:cs="仿宋"/>
          <w:sz w:val="28"/>
          <w:szCs w:val="28"/>
        </w:rPr>
        <w:t>600-850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吨；河南省槽车主流出货价格在</w:t>
      </w:r>
      <w:r w:rsidRPr="00BC5BD7">
        <w:rPr>
          <w:rFonts w:ascii="仿宋" w:eastAsia="仿宋" w:hAnsi="仿宋" w:cs="仿宋"/>
          <w:sz w:val="28"/>
          <w:szCs w:val="28"/>
        </w:rPr>
        <w:t>300-500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吨，钢瓶槽车同价；山西地区槽车出货主流在</w:t>
      </w:r>
      <w:r w:rsidRPr="00BC5BD7">
        <w:rPr>
          <w:rFonts w:ascii="仿宋" w:eastAsia="仿宋" w:hAnsi="仿宋" w:cs="仿宋"/>
          <w:sz w:val="28"/>
          <w:szCs w:val="28"/>
        </w:rPr>
        <w:t>200-300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吨；浙江地区槽车出货主流出厂在</w:t>
      </w:r>
      <w:r w:rsidRPr="00BC5BD7">
        <w:rPr>
          <w:rFonts w:ascii="仿宋" w:eastAsia="仿宋" w:hAnsi="仿宋" w:cs="仿宋"/>
          <w:sz w:val="28"/>
          <w:szCs w:val="28"/>
        </w:rPr>
        <w:t>300-350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吨左右；江苏地区槽车执行</w:t>
      </w:r>
      <w:r w:rsidRPr="00BC5BD7">
        <w:rPr>
          <w:rFonts w:ascii="仿宋" w:eastAsia="仿宋" w:hAnsi="仿宋" w:cs="仿宋"/>
          <w:sz w:val="28"/>
          <w:szCs w:val="28"/>
        </w:rPr>
        <w:t>300-400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吨，安徽地区本地槽车槽车执行</w:t>
      </w:r>
      <w:r w:rsidRPr="00BC5BD7">
        <w:rPr>
          <w:rFonts w:ascii="仿宋" w:eastAsia="仿宋" w:hAnsi="仿宋" w:cs="仿宋"/>
          <w:sz w:val="28"/>
          <w:szCs w:val="28"/>
        </w:rPr>
        <w:t>400-500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吨；内蒙液氯槽车出厂</w:t>
      </w:r>
      <w:r w:rsidRPr="00BC5BD7">
        <w:rPr>
          <w:rFonts w:ascii="仿宋" w:eastAsia="仿宋" w:hAnsi="仿宋" w:cs="仿宋"/>
          <w:sz w:val="28"/>
          <w:szCs w:val="28"/>
        </w:rPr>
        <w:t>500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吨，广西地区本地</w:t>
      </w:r>
      <w:r w:rsidRPr="00BC5BD7">
        <w:rPr>
          <w:rFonts w:ascii="仿宋" w:eastAsia="仿宋" w:hAnsi="仿宋" w:cs="仿宋"/>
          <w:sz w:val="28"/>
          <w:szCs w:val="28"/>
        </w:rPr>
        <w:t>1-100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吨；湖北本地</w:t>
      </w:r>
      <w:r w:rsidRPr="00BC5BD7">
        <w:rPr>
          <w:rFonts w:ascii="仿宋" w:eastAsia="仿宋" w:hAnsi="仿宋" w:cs="仿宋"/>
          <w:sz w:val="28"/>
          <w:szCs w:val="28"/>
        </w:rPr>
        <w:t>300-350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吨；江西地区本地槽车</w:t>
      </w:r>
      <w:r w:rsidRPr="00BC5BD7">
        <w:rPr>
          <w:rFonts w:ascii="仿宋" w:eastAsia="仿宋" w:hAnsi="仿宋" w:cs="仿宋"/>
          <w:sz w:val="28"/>
          <w:szCs w:val="28"/>
        </w:rPr>
        <w:t>300-400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吨左右，湖南当地</w:t>
      </w:r>
      <w:r w:rsidRPr="00BC5BD7">
        <w:rPr>
          <w:rFonts w:ascii="仿宋" w:eastAsia="仿宋" w:hAnsi="仿宋" w:cs="仿宋"/>
          <w:sz w:val="28"/>
          <w:szCs w:val="28"/>
        </w:rPr>
        <w:t>1-100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吨，四川地区</w:t>
      </w:r>
      <w:r w:rsidRPr="00BC5BD7">
        <w:rPr>
          <w:rFonts w:ascii="仿宋" w:eastAsia="仿宋" w:hAnsi="仿宋" w:cs="仿宋"/>
          <w:sz w:val="28"/>
          <w:szCs w:val="28"/>
        </w:rPr>
        <w:t>600-800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吨，当地高价成交有限</w:t>
      </w:r>
      <w:r w:rsidR="001E24A4" w:rsidRPr="001E24A4">
        <w:rPr>
          <w:rFonts w:ascii="仿宋" w:eastAsia="仿宋" w:hAnsi="仿宋" w:cs="仿宋" w:hint="eastAsia"/>
          <w:sz w:val="28"/>
          <w:szCs w:val="28"/>
        </w:rPr>
        <w:t>。</w:t>
      </w:r>
    </w:p>
    <w:p w:rsidR="00E81B53" w:rsidRDefault="00482EAC" w:rsidP="00C153B1">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333" w:name="_Toc4596906"/>
      <w:bookmarkStart w:id="334" w:name="_Toc4654043"/>
      <w:bookmarkStart w:id="335" w:name="_Toc4767078"/>
      <w:r>
        <w:rPr>
          <w:rFonts w:ascii="黑体" w:eastAsia="黑体" w:hAnsi="黑体" w:cs="黑体" w:hint="eastAsia"/>
          <w:sz w:val="30"/>
          <w:szCs w:val="30"/>
        </w:rPr>
        <w:t>三、山东市场分析</w:t>
      </w:r>
      <w:bookmarkStart w:id="336" w:name="OLE_LINK56"/>
      <w:bookmarkEnd w:id="333"/>
      <w:bookmarkEnd w:id="334"/>
      <w:bookmarkEnd w:id="335"/>
    </w:p>
    <w:p w:rsidR="008F10C3" w:rsidRPr="001E24A4" w:rsidRDefault="008F10C3" w:rsidP="008F10C3">
      <w:pPr>
        <w:widowControl/>
        <w:spacing w:line="450" w:lineRule="atLeast"/>
        <w:ind w:firstLine="420"/>
        <w:jc w:val="left"/>
        <w:rPr>
          <w:rFonts w:ascii="仿宋" w:eastAsia="仿宋" w:hAnsi="仿宋" w:cs="仿宋"/>
          <w:sz w:val="28"/>
          <w:szCs w:val="28"/>
        </w:rPr>
      </w:pPr>
      <w:bookmarkStart w:id="337" w:name="_Toc4596907"/>
      <w:bookmarkStart w:id="338" w:name="_Toc4654044"/>
      <w:bookmarkEnd w:id="336"/>
      <w:r w:rsidRPr="001E24A4">
        <w:rPr>
          <w:rFonts w:ascii="仿宋" w:eastAsia="仿宋" w:hAnsi="仿宋" w:cs="仿宋" w:hint="eastAsia"/>
          <w:sz w:val="28"/>
          <w:szCs w:val="28"/>
        </w:rPr>
        <w:lastRenderedPageBreak/>
        <w:t>本周</w:t>
      </w:r>
      <w:r w:rsidR="00BC5BD7" w:rsidRPr="00BC5BD7">
        <w:rPr>
          <w:rFonts w:ascii="仿宋" w:eastAsia="仿宋" w:hAnsi="仿宋" w:cs="仿宋" w:hint="eastAsia"/>
          <w:sz w:val="28"/>
          <w:szCs w:val="28"/>
        </w:rPr>
        <w:t>山东地区液氯市场本周高位持稳，价格波动不大，本周聊城地区小降</w:t>
      </w:r>
      <w:r w:rsidR="00BC5BD7" w:rsidRPr="00BC5BD7">
        <w:rPr>
          <w:rFonts w:ascii="仿宋" w:eastAsia="仿宋" w:hAnsi="仿宋" w:cs="仿宋"/>
          <w:sz w:val="28"/>
          <w:szCs w:val="28"/>
        </w:rPr>
        <w:t>50</w:t>
      </w:r>
      <w:r w:rsidR="00BC5BD7" w:rsidRPr="00BC5BD7">
        <w:rPr>
          <w:rFonts w:ascii="仿宋" w:eastAsia="仿宋" w:hAnsi="仿宋" w:cs="仿宋" w:hint="eastAsia"/>
          <w:sz w:val="28"/>
          <w:szCs w:val="28"/>
        </w:rPr>
        <w:t>元</w:t>
      </w:r>
      <w:r w:rsidR="00BC5BD7" w:rsidRPr="00BC5BD7">
        <w:rPr>
          <w:rFonts w:ascii="仿宋" w:eastAsia="仿宋" w:hAnsi="仿宋" w:cs="仿宋"/>
          <w:sz w:val="28"/>
          <w:szCs w:val="28"/>
        </w:rPr>
        <w:t>/</w:t>
      </w:r>
      <w:r w:rsidR="00BC5BD7" w:rsidRPr="00BC5BD7">
        <w:rPr>
          <w:rFonts w:ascii="仿宋" w:eastAsia="仿宋" w:hAnsi="仿宋" w:cs="仿宋" w:hint="eastAsia"/>
          <w:sz w:val="28"/>
          <w:szCs w:val="28"/>
        </w:rPr>
        <w:t>吨，德州地区下调</w:t>
      </w:r>
      <w:r w:rsidR="00BC5BD7" w:rsidRPr="00BC5BD7">
        <w:rPr>
          <w:rFonts w:ascii="仿宋" w:eastAsia="仿宋" w:hAnsi="仿宋" w:cs="仿宋"/>
          <w:sz w:val="28"/>
          <w:szCs w:val="28"/>
        </w:rPr>
        <w:t>100</w:t>
      </w:r>
      <w:r w:rsidR="00BC5BD7" w:rsidRPr="00BC5BD7">
        <w:rPr>
          <w:rFonts w:ascii="仿宋" w:eastAsia="仿宋" w:hAnsi="仿宋" w:cs="仿宋" w:hint="eastAsia"/>
          <w:sz w:val="28"/>
          <w:szCs w:val="28"/>
        </w:rPr>
        <w:t>元</w:t>
      </w:r>
      <w:r w:rsidR="00BC5BD7" w:rsidRPr="00BC5BD7">
        <w:rPr>
          <w:rFonts w:ascii="仿宋" w:eastAsia="仿宋" w:hAnsi="仿宋" w:cs="仿宋"/>
          <w:sz w:val="28"/>
          <w:szCs w:val="28"/>
        </w:rPr>
        <w:t>/</w:t>
      </w:r>
      <w:r w:rsidR="00BC5BD7" w:rsidRPr="00BC5BD7">
        <w:rPr>
          <w:rFonts w:ascii="仿宋" w:eastAsia="仿宋" w:hAnsi="仿宋" w:cs="仿宋" w:hint="eastAsia"/>
          <w:sz w:val="28"/>
          <w:szCs w:val="28"/>
        </w:rPr>
        <w:t>吨，其他地区基本持稳。本周从供应角度来看：本周新龙电化</w:t>
      </w:r>
      <w:r w:rsidR="00BC5BD7" w:rsidRPr="00BC5BD7">
        <w:rPr>
          <w:rFonts w:ascii="仿宋" w:eastAsia="仿宋" w:hAnsi="仿宋" w:cs="仿宋"/>
          <w:sz w:val="28"/>
          <w:szCs w:val="28"/>
        </w:rPr>
        <w:t>4.25-4.29</w:t>
      </w:r>
      <w:r w:rsidR="00BC5BD7" w:rsidRPr="00BC5BD7">
        <w:rPr>
          <w:rFonts w:ascii="仿宋" w:eastAsia="仿宋" w:hAnsi="仿宋" w:cs="仿宋" w:hint="eastAsia"/>
          <w:sz w:val="28"/>
          <w:szCs w:val="28"/>
        </w:rPr>
        <w:t>检修，山东铝业</w:t>
      </w:r>
      <w:r w:rsidR="00BC5BD7" w:rsidRPr="00BC5BD7">
        <w:rPr>
          <w:rFonts w:ascii="仿宋" w:eastAsia="仿宋" w:hAnsi="仿宋" w:cs="仿宋"/>
          <w:sz w:val="28"/>
          <w:szCs w:val="28"/>
        </w:rPr>
        <w:t>4.24</w:t>
      </w:r>
      <w:r w:rsidR="00BC5BD7" w:rsidRPr="00BC5BD7">
        <w:rPr>
          <w:rFonts w:ascii="仿宋" w:eastAsia="仿宋" w:hAnsi="仿宋" w:cs="仿宋" w:hint="eastAsia"/>
          <w:sz w:val="28"/>
          <w:szCs w:val="28"/>
        </w:rPr>
        <w:t>开始检修，淄博、潍坊均有企业开工不佳，供应方面累计减少</w:t>
      </w:r>
      <w:r w:rsidR="00BC5BD7" w:rsidRPr="00BC5BD7">
        <w:rPr>
          <w:rFonts w:ascii="仿宋" w:eastAsia="仿宋" w:hAnsi="仿宋" w:cs="仿宋"/>
          <w:sz w:val="28"/>
          <w:szCs w:val="28"/>
        </w:rPr>
        <w:t>955</w:t>
      </w:r>
      <w:r w:rsidR="00BC5BD7" w:rsidRPr="00BC5BD7">
        <w:rPr>
          <w:rFonts w:ascii="仿宋" w:eastAsia="仿宋" w:hAnsi="仿宋" w:cs="仿宋" w:hint="eastAsia"/>
          <w:sz w:val="28"/>
          <w:szCs w:val="28"/>
        </w:rPr>
        <w:t>吨</w:t>
      </w:r>
      <w:r w:rsidR="00BC5BD7" w:rsidRPr="00BC5BD7">
        <w:rPr>
          <w:rFonts w:ascii="仿宋" w:eastAsia="仿宋" w:hAnsi="仿宋" w:cs="仿宋"/>
          <w:sz w:val="28"/>
          <w:szCs w:val="28"/>
        </w:rPr>
        <w:t>/</w:t>
      </w:r>
      <w:r w:rsidR="00BC5BD7" w:rsidRPr="00BC5BD7">
        <w:rPr>
          <w:rFonts w:ascii="仿宋" w:eastAsia="仿宋" w:hAnsi="仿宋" w:cs="仿宋" w:hint="eastAsia"/>
          <w:sz w:val="28"/>
          <w:szCs w:val="28"/>
        </w:rPr>
        <w:t>天；本周从需求角度来看：滨州、聊城地区收货大户周初减量采购，后期采购逐渐正常，而淄博、河北地区因运输证、采购证一些问题，一些厂家暂停采购。综合以上情况，东营、潍坊地区出货顺畅，部分企业甚至有压车迹象；西部地区因受采购证件、运输证牵制，出货情况一般</w:t>
      </w:r>
      <w:r w:rsidRPr="001E24A4">
        <w:rPr>
          <w:rFonts w:ascii="仿宋" w:eastAsia="仿宋" w:hAnsi="仿宋" w:cs="仿宋" w:hint="eastAsia"/>
          <w:sz w:val="28"/>
          <w:szCs w:val="28"/>
        </w:rPr>
        <w:t>。</w:t>
      </w:r>
    </w:p>
    <w:p w:rsidR="00E81B53" w:rsidRDefault="00482EAC" w:rsidP="00C153B1">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339" w:name="_Toc4767079"/>
      <w:r>
        <w:rPr>
          <w:rFonts w:ascii="黑体" w:eastAsia="黑体" w:hAnsi="黑体" w:cs="黑体" w:hint="eastAsia"/>
          <w:sz w:val="30"/>
          <w:szCs w:val="30"/>
        </w:rPr>
        <w:t>四、后市分析</w:t>
      </w:r>
      <w:bookmarkEnd w:id="337"/>
      <w:bookmarkEnd w:id="338"/>
      <w:bookmarkEnd w:id="339"/>
    </w:p>
    <w:p w:rsidR="008F10C3" w:rsidRPr="008F10C3" w:rsidRDefault="00BC5BD7" w:rsidP="008F10C3">
      <w:pPr>
        <w:widowControl/>
        <w:spacing w:line="450" w:lineRule="atLeast"/>
        <w:ind w:firstLine="420"/>
        <w:jc w:val="left"/>
        <w:rPr>
          <w:rFonts w:ascii="仿宋" w:eastAsia="仿宋" w:hAnsi="仿宋" w:cs="仿宋"/>
          <w:sz w:val="28"/>
          <w:szCs w:val="28"/>
        </w:rPr>
      </w:pPr>
      <w:bookmarkStart w:id="340" w:name="_GoBack"/>
      <w:bookmarkStart w:id="341" w:name="_Toc4596908"/>
      <w:bookmarkStart w:id="342" w:name="_Toc4654045"/>
      <w:r w:rsidRPr="00BC5BD7">
        <w:rPr>
          <w:rFonts w:ascii="仿宋" w:eastAsia="仿宋" w:hAnsi="仿宋" w:cs="仿宋" w:hint="eastAsia"/>
          <w:sz w:val="28"/>
          <w:szCs w:val="28"/>
        </w:rPr>
        <w:t>本周全国液氯市场表现温和，价格暂无大的调整，北方地区受外事活动影响出货，华东地区局部微降。后市预测：预计下周北方地区因供应的恢复，价格有一定的下行风险，华东地区下周预计有持稳走货的可能；下周全国液氯市场调整范围在</w:t>
      </w:r>
      <w:r w:rsidRPr="00BC5BD7">
        <w:rPr>
          <w:rFonts w:ascii="仿宋" w:eastAsia="仿宋" w:hAnsi="仿宋" w:cs="仿宋"/>
          <w:sz w:val="28"/>
          <w:szCs w:val="28"/>
        </w:rPr>
        <w:t>300-600</w:t>
      </w:r>
      <w:r w:rsidRPr="00BC5BD7">
        <w:rPr>
          <w:rFonts w:ascii="仿宋" w:eastAsia="仿宋" w:hAnsi="仿宋" w:cs="仿宋" w:hint="eastAsia"/>
          <w:sz w:val="28"/>
          <w:szCs w:val="28"/>
        </w:rPr>
        <w:t>元</w:t>
      </w:r>
      <w:r w:rsidRPr="00BC5BD7">
        <w:rPr>
          <w:rFonts w:ascii="仿宋" w:eastAsia="仿宋" w:hAnsi="仿宋" w:cs="仿宋"/>
          <w:sz w:val="28"/>
          <w:szCs w:val="28"/>
        </w:rPr>
        <w:t>/</w:t>
      </w:r>
      <w:r w:rsidRPr="00BC5BD7">
        <w:rPr>
          <w:rFonts w:ascii="仿宋" w:eastAsia="仿宋" w:hAnsi="仿宋" w:cs="仿宋" w:hint="eastAsia"/>
          <w:sz w:val="28"/>
          <w:szCs w:val="28"/>
        </w:rPr>
        <w:t>吨</w:t>
      </w:r>
      <w:r w:rsidR="008F10C3" w:rsidRPr="008F10C3">
        <w:rPr>
          <w:rFonts w:ascii="仿宋" w:eastAsia="仿宋" w:hAnsi="仿宋" w:cs="仿宋" w:hint="eastAsia"/>
          <w:sz w:val="28"/>
          <w:szCs w:val="28"/>
        </w:rPr>
        <w:t>。</w:t>
      </w:r>
    </w:p>
    <w:p w:rsidR="00E81B53" w:rsidRPr="00734F14" w:rsidRDefault="00482EAC" w:rsidP="008F10C3">
      <w:pPr>
        <w:widowControl/>
        <w:ind w:firstLineChars="200" w:firstLine="602"/>
        <w:jc w:val="left"/>
        <w:outlineLvl w:val="2"/>
        <w:rPr>
          <w:b/>
          <w:bCs/>
          <w:sz w:val="30"/>
          <w:szCs w:val="30"/>
        </w:rPr>
      </w:pPr>
      <w:bookmarkStart w:id="343" w:name="_Toc4767080"/>
      <w:bookmarkEnd w:id="340"/>
      <w:r>
        <w:rPr>
          <w:rFonts w:hint="eastAsia"/>
          <w:b/>
          <w:bCs/>
          <w:sz w:val="30"/>
          <w:szCs w:val="30"/>
        </w:rPr>
        <w:t>国内地区市场价格</w:t>
      </w:r>
      <w:bookmarkEnd w:id="341"/>
      <w:bookmarkEnd w:id="342"/>
      <w:bookmarkEnd w:id="343"/>
    </w:p>
    <w:tbl>
      <w:tblPr>
        <w:tblW w:w="5000" w:type="pct"/>
        <w:tblLook w:val="04A0"/>
      </w:tblPr>
      <w:tblGrid>
        <w:gridCol w:w="1744"/>
        <w:gridCol w:w="1744"/>
        <w:gridCol w:w="1744"/>
        <w:gridCol w:w="1744"/>
        <w:gridCol w:w="1744"/>
      </w:tblGrid>
      <w:tr w:rsidR="00E81B53" w:rsidTr="00864D7D">
        <w:trPr>
          <w:trHeight w:val="255"/>
        </w:trPr>
        <w:tc>
          <w:tcPr>
            <w:tcW w:w="1000" w:type="pct"/>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bookmarkStart w:id="344" w:name="_Toc233795926"/>
            <w:bookmarkEnd w:id="325"/>
            <w:bookmarkEnd w:id="326"/>
            <w:bookmarkEnd w:id="344"/>
            <w:r>
              <w:rPr>
                <w:rFonts w:ascii="宋体" w:hAnsi="宋体" w:cs="宋体" w:hint="eastAsia"/>
                <w:b/>
                <w:bCs/>
                <w:color w:val="000000"/>
                <w:kern w:val="0"/>
                <w:sz w:val="20"/>
                <w:szCs w:val="20"/>
              </w:rPr>
              <w:t>日期</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2000" w:type="pct"/>
            <w:gridSpan w:val="2"/>
            <w:tcBorders>
              <w:top w:val="single" w:sz="4" w:space="0" w:color="auto"/>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E81B53" w:rsidTr="00864D7D">
        <w:trPr>
          <w:trHeight w:val="255"/>
        </w:trPr>
        <w:tc>
          <w:tcPr>
            <w:tcW w:w="1000" w:type="pct"/>
            <w:vMerge/>
            <w:tcBorders>
              <w:top w:val="single" w:sz="4" w:space="0" w:color="auto"/>
              <w:left w:val="single" w:sz="4" w:space="0" w:color="auto"/>
              <w:bottom w:val="single" w:sz="4" w:space="0" w:color="000000"/>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7E21DF" w:rsidTr="00882A7C">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266C25"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266C25"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55</w:t>
            </w:r>
            <w:r w:rsidR="007E21DF">
              <w:rPr>
                <w:rFonts w:ascii="宋体" w:hAnsi="宋体" w:cs="宋体" w:hint="eastAsia"/>
                <w:color w:val="000000"/>
                <w:kern w:val="0"/>
                <w:sz w:val="20"/>
                <w:szCs w:val="20"/>
              </w:rPr>
              <w:t>0</w:t>
            </w:r>
          </w:p>
        </w:tc>
      </w:tr>
      <w:tr w:rsidR="007E21DF" w:rsidTr="00882A7C">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266C25">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sidR="00266C25">
              <w:rPr>
                <w:rFonts w:ascii="宋体" w:hAnsi="宋体" w:cs="宋体" w:hint="eastAsia"/>
                <w:color w:val="000000"/>
                <w:kern w:val="0"/>
                <w:sz w:val="20"/>
                <w:szCs w:val="20"/>
              </w:rPr>
              <w:t>0</w:t>
            </w:r>
            <w:r>
              <w:rPr>
                <w:rFonts w:ascii="宋体" w:hAnsi="宋体" w:cs="宋体" w:hint="eastAsia"/>
                <w:color w:val="000000"/>
                <w:kern w:val="0"/>
                <w:sz w:val="20"/>
                <w:szCs w:val="20"/>
              </w:rPr>
              <w:t>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650</w:t>
            </w:r>
          </w:p>
        </w:tc>
      </w:tr>
      <w:tr w:rsidR="007E21DF" w:rsidTr="00882A7C">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600</w:t>
            </w:r>
          </w:p>
        </w:tc>
      </w:tr>
      <w:tr w:rsidR="007E21DF" w:rsidTr="00882A7C">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600</w:t>
            </w:r>
          </w:p>
        </w:tc>
      </w:tr>
      <w:tr w:rsidR="007E21DF" w:rsidTr="00767D52">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160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sidRPr="007619F9">
              <w:rPr>
                <w:rFonts w:ascii="宋体" w:hAnsi="宋体" w:cs="宋体"/>
                <w:color w:val="000000"/>
                <w:kern w:val="0"/>
                <w:sz w:val="20"/>
                <w:szCs w:val="20"/>
              </w:rPr>
              <w:t>200</w:t>
            </w:r>
          </w:p>
        </w:tc>
      </w:tr>
      <w:tr w:rsidR="007E21DF" w:rsidTr="00767D52">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sidRPr="007619F9">
              <w:rPr>
                <w:rFonts w:ascii="宋体" w:hAnsi="宋体" w:cs="宋体"/>
                <w:color w:val="000000"/>
                <w:kern w:val="0"/>
                <w:sz w:val="20"/>
                <w:szCs w:val="20"/>
              </w:rPr>
              <w:t>00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E21DF"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r w:rsidRPr="007619F9">
              <w:rPr>
                <w:rFonts w:ascii="宋体" w:hAnsi="宋体" w:cs="宋体"/>
                <w:color w:val="000000"/>
                <w:kern w:val="0"/>
                <w:sz w:val="20"/>
                <w:szCs w:val="20"/>
              </w:rPr>
              <w:t>00</w:t>
            </w:r>
          </w:p>
        </w:tc>
      </w:tr>
      <w:tr w:rsidR="007E21DF" w:rsidTr="00767D52">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453832">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2019/4/26</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266C25"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266C25"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sidR="007E21DF">
              <w:rPr>
                <w:rFonts w:ascii="宋体" w:hAnsi="宋体" w:cs="宋体" w:hint="eastAsia"/>
                <w:color w:val="000000"/>
                <w:kern w:val="0"/>
                <w:sz w:val="20"/>
                <w:szCs w:val="20"/>
              </w:rPr>
              <w:t>00</w:t>
            </w:r>
          </w:p>
        </w:tc>
      </w:tr>
    </w:tbl>
    <w:p w:rsidR="00E81B53" w:rsidRDefault="00E81B53">
      <w:pPr>
        <w:spacing w:line="400" w:lineRule="exact"/>
        <w:rPr>
          <w:rFonts w:cs="Times New Roman"/>
        </w:rPr>
      </w:pPr>
    </w:p>
    <w:p w:rsidR="00C153B1" w:rsidRDefault="00C153B1">
      <w:pPr>
        <w:spacing w:line="400" w:lineRule="exact"/>
        <w:rPr>
          <w:rFonts w:cs="Times New Roman"/>
        </w:rPr>
      </w:pPr>
    </w:p>
    <w:p w:rsidR="007619F9" w:rsidRDefault="007619F9">
      <w:pPr>
        <w:spacing w:line="400" w:lineRule="exact"/>
        <w:rPr>
          <w:rFonts w:cs="Times New Roman"/>
        </w:rPr>
      </w:pPr>
    </w:p>
    <w:p w:rsidR="00824742" w:rsidRDefault="00824742">
      <w:pPr>
        <w:spacing w:line="400" w:lineRule="exact"/>
        <w:rPr>
          <w:rFonts w:cs="Times New Roman"/>
        </w:rPr>
      </w:pPr>
    </w:p>
    <w:p w:rsidR="00E81B53" w:rsidRDefault="00E81B53">
      <w:pPr>
        <w:spacing w:line="400" w:lineRule="exact"/>
        <w:rPr>
          <w:rFonts w:ascii="Arial" w:hAnsi="Arial" w:cs="Arial"/>
          <w:kern w:val="0"/>
        </w:rPr>
      </w:pPr>
    </w:p>
    <w:p w:rsidR="00E81B53" w:rsidRDefault="00482EAC">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2" w:history="1">
        <w:r>
          <w:rPr>
            <w:rStyle w:val="a9"/>
            <w:rFonts w:ascii="方正粗宋简体" w:eastAsia="方正粗宋简体" w:cs="方正粗宋简体" w:hint="eastAsia"/>
            <w:spacing w:val="20"/>
            <w:sz w:val="36"/>
            <w:szCs w:val="36"/>
          </w:rPr>
          <w:t>中华商务网</w:t>
        </w:r>
      </w:hyperlink>
    </w:p>
    <w:p w:rsidR="00E81B53" w:rsidRDefault="00482EAC">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E81B53" w:rsidRDefault="00E81B53">
      <w:pPr>
        <w:spacing w:line="400" w:lineRule="exact"/>
        <w:rPr>
          <w:rFonts w:ascii="Arial" w:hAnsi="Arial" w:cs="Arial"/>
          <w:kern w:val="0"/>
        </w:rPr>
      </w:pPr>
    </w:p>
    <w:sectPr w:rsidR="00E81B53" w:rsidSect="00E81B53">
      <w:headerReference w:type="default" r:id="rId13"/>
      <w:footerReference w:type="default" r:id="rId14"/>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6C" w:rsidRDefault="0049446C" w:rsidP="00E81B53">
      <w:r>
        <w:separator/>
      </w:r>
    </w:p>
  </w:endnote>
  <w:endnote w:type="continuationSeparator" w:id="1">
    <w:p w:rsidR="0049446C" w:rsidRDefault="0049446C" w:rsidP="00E81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53" w:rsidRDefault="001F66E4">
    <w:pPr>
      <w:pStyle w:val="a4"/>
      <w:jc w:val="center"/>
    </w:pPr>
    <w:r>
      <w:rPr>
        <w:b/>
        <w:bCs/>
      </w:rPr>
      <w:fldChar w:fldCharType="begin"/>
    </w:r>
    <w:r w:rsidR="00482EAC">
      <w:rPr>
        <w:b/>
        <w:bCs/>
      </w:rPr>
      <w:instrText>PAGE</w:instrText>
    </w:r>
    <w:r>
      <w:rPr>
        <w:b/>
        <w:bCs/>
      </w:rPr>
      <w:fldChar w:fldCharType="separate"/>
    </w:r>
    <w:r w:rsidR="00266C25">
      <w:rPr>
        <w:b/>
        <w:bCs/>
        <w:noProof/>
      </w:rPr>
      <w:t>9</w:t>
    </w:r>
    <w:r>
      <w:rPr>
        <w:b/>
        <w:bCs/>
      </w:rPr>
      <w:fldChar w:fldCharType="end"/>
    </w:r>
    <w:r w:rsidR="00482EAC">
      <w:rPr>
        <w:lang w:val="zh-CN"/>
      </w:rPr>
      <w:t xml:space="preserve">/ </w:t>
    </w:r>
    <w:r>
      <w:rPr>
        <w:b/>
        <w:bCs/>
      </w:rPr>
      <w:fldChar w:fldCharType="begin"/>
    </w:r>
    <w:r w:rsidR="00482EAC">
      <w:rPr>
        <w:b/>
        <w:bCs/>
      </w:rPr>
      <w:instrText>NUMPAGES</w:instrText>
    </w:r>
    <w:r>
      <w:rPr>
        <w:b/>
        <w:bCs/>
      </w:rPr>
      <w:fldChar w:fldCharType="separate"/>
    </w:r>
    <w:r w:rsidR="00266C25">
      <w:rPr>
        <w:b/>
        <w:bCs/>
        <w:noProof/>
      </w:rPr>
      <w:t>10</w:t>
    </w:r>
    <w:r>
      <w:rPr>
        <w:b/>
        <w:bCs/>
      </w:rPr>
      <w:fldChar w:fldCharType="end"/>
    </w:r>
  </w:p>
  <w:p w:rsidR="00E81B53" w:rsidRDefault="00E81B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6C" w:rsidRDefault="0049446C" w:rsidP="00E81B53">
      <w:r>
        <w:separator/>
      </w:r>
    </w:p>
  </w:footnote>
  <w:footnote w:type="continuationSeparator" w:id="1">
    <w:p w:rsidR="0049446C" w:rsidRDefault="0049446C" w:rsidP="00E81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B53" w:rsidRDefault="00482EAC">
    <w:pPr>
      <w:pStyle w:val="a5"/>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rsidR="00E81B53" w:rsidRDefault="00E81B53">
    <w:pPr>
      <w:pStyle w:val="a5"/>
      <w:pBdr>
        <w:bottom w:val="none" w:sz="0" w:space="0" w:color="auto"/>
      </w:pBdr>
    </w:pPr>
  </w:p>
  <w:p w:rsidR="00E81B53" w:rsidRDefault="00E81B5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17A37270"/>
    <w:multiLevelType w:val="multilevel"/>
    <w:tmpl w:val="17A37270"/>
    <w:lvl w:ilvl="0">
      <w:start w:val="1"/>
      <w:numFmt w:val="japaneseCounting"/>
      <w:lvlText w:val="%1、"/>
      <w:lvlJc w:val="left"/>
      <w:pPr>
        <w:ind w:left="1320" w:hanging="720"/>
      </w:pPr>
      <w:rPr>
        <w:rFonts w:cs="黑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74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2CE3"/>
    <w:rsid w:val="00010DB4"/>
    <w:rsid w:val="000112E5"/>
    <w:rsid w:val="000154EF"/>
    <w:rsid w:val="000161BE"/>
    <w:rsid w:val="00026A36"/>
    <w:rsid w:val="00034D9D"/>
    <w:rsid w:val="0004320C"/>
    <w:rsid w:val="00045C9C"/>
    <w:rsid w:val="00057676"/>
    <w:rsid w:val="0006570B"/>
    <w:rsid w:val="00065726"/>
    <w:rsid w:val="00072E1F"/>
    <w:rsid w:val="0007741E"/>
    <w:rsid w:val="000833E8"/>
    <w:rsid w:val="000849A7"/>
    <w:rsid w:val="00085917"/>
    <w:rsid w:val="00086FC3"/>
    <w:rsid w:val="0009407D"/>
    <w:rsid w:val="00095266"/>
    <w:rsid w:val="00096A95"/>
    <w:rsid w:val="00097923"/>
    <w:rsid w:val="000A004B"/>
    <w:rsid w:val="000B13BE"/>
    <w:rsid w:val="000B43A4"/>
    <w:rsid w:val="000B7162"/>
    <w:rsid w:val="000C4607"/>
    <w:rsid w:val="000C72ED"/>
    <w:rsid w:val="000D1869"/>
    <w:rsid w:val="000D3DBE"/>
    <w:rsid w:val="000E1971"/>
    <w:rsid w:val="000E26FB"/>
    <w:rsid w:val="000E41C2"/>
    <w:rsid w:val="000F061D"/>
    <w:rsid w:val="000F4985"/>
    <w:rsid w:val="000F4BC2"/>
    <w:rsid w:val="001055DB"/>
    <w:rsid w:val="00105BD3"/>
    <w:rsid w:val="001078AB"/>
    <w:rsid w:val="00113EEE"/>
    <w:rsid w:val="001164A9"/>
    <w:rsid w:val="00123320"/>
    <w:rsid w:val="0012620F"/>
    <w:rsid w:val="00135248"/>
    <w:rsid w:val="001364CB"/>
    <w:rsid w:val="0014366D"/>
    <w:rsid w:val="0014784B"/>
    <w:rsid w:val="00153176"/>
    <w:rsid w:val="00161430"/>
    <w:rsid w:val="00163783"/>
    <w:rsid w:val="0016388A"/>
    <w:rsid w:val="0016559E"/>
    <w:rsid w:val="00180C42"/>
    <w:rsid w:val="00190ADA"/>
    <w:rsid w:val="00192B10"/>
    <w:rsid w:val="001A49CA"/>
    <w:rsid w:val="001A5B29"/>
    <w:rsid w:val="001A5B52"/>
    <w:rsid w:val="001B0C21"/>
    <w:rsid w:val="001B3397"/>
    <w:rsid w:val="001C20CD"/>
    <w:rsid w:val="001C4856"/>
    <w:rsid w:val="001C4858"/>
    <w:rsid w:val="001D3943"/>
    <w:rsid w:val="001D4D78"/>
    <w:rsid w:val="001E070F"/>
    <w:rsid w:val="001E158A"/>
    <w:rsid w:val="001E24A4"/>
    <w:rsid w:val="001E29F8"/>
    <w:rsid w:val="001E2FFF"/>
    <w:rsid w:val="001E5FA6"/>
    <w:rsid w:val="001E6FCE"/>
    <w:rsid w:val="001F103D"/>
    <w:rsid w:val="001F200E"/>
    <w:rsid w:val="001F3EA0"/>
    <w:rsid w:val="001F633B"/>
    <w:rsid w:val="001F66E4"/>
    <w:rsid w:val="001F7A1C"/>
    <w:rsid w:val="00204238"/>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52D6D"/>
    <w:rsid w:val="002545A5"/>
    <w:rsid w:val="00257E3C"/>
    <w:rsid w:val="002636AD"/>
    <w:rsid w:val="00266C25"/>
    <w:rsid w:val="002712B6"/>
    <w:rsid w:val="002728D7"/>
    <w:rsid w:val="00273011"/>
    <w:rsid w:val="00277D27"/>
    <w:rsid w:val="00277D2C"/>
    <w:rsid w:val="002831C3"/>
    <w:rsid w:val="0028492A"/>
    <w:rsid w:val="00292924"/>
    <w:rsid w:val="002970A0"/>
    <w:rsid w:val="002A3F05"/>
    <w:rsid w:val="002B0DE2"/>
    <w:rsid w:val="002B7C0C"/>
    <w:rsid w:val="002C0194"/>
    <w:rsid w:val="002C3A87"/>
    <w:rsid w:val="002C5DD5"/>
    <w:rsid w:val="002C6A4E"/>
    <w:rsid w:val="002D01CD"/>
    <w:rsid w:val="002D67FA"/>
    <w:rsid w:val="002E11E0"/>
    <w:rsid w:val="002E3DB4"/>
    <w:rsid w:val="002E4AEB"/>
    <w:rsid w:val="002F1450"/>
    <w:rsid w:val="00312DC6"/>
    <w:rsid w:val="0031346C"/>
    <w:rsid w:val="00317D90"/>
    <w:rsid w:val="00322DF7"/>
    <w:rsid w:val="00323B86"/>
    <w:rsid w:val="003332DC"/>
    <w:rsid w:val="0034603D"/>
    <w:rsid w:val="003462AE"/>
    <w:rsid w:val="003503A7"/>
    <w:rsid w:val="00356333"/>
    <w:rsid w:val="00361079"/>
    <w:rsid w:val="003625BB"/>
    <w:rsid w:val="0036609F"/>
    <w:rsid w:val="003707D9"/>
    <w:rsid w:val="00373679"/>
    <w:rsid w:val="0037795E"/>
    <w:rsid w:val="0038128C"/>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79A5"/>
    <w:rsid w:val="003F31AD"/>
    <w:rsid w:val="003F5A2E"/>
    <w:rsid w:val="003F7207"/>
    <w:rsid w:val="00405BA5"/>
    <w:rsid w:val="00407D4B"/>
    <w:rsid w:val="00412C07"/>
    <w:rsid w:val="004143B0"/>
    <w:rsid w:val="00415F5A"/>
    <w:rsid w:val="00416039"/>
    <w:rsid w:val="004203C1"/>
    <w:rsid w:val="00420B7E"/>
    <w:rsid w:val="0042197D"/>
    <w:rsid w:val="00422CED"/>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7BA6"/>
    <w:rsid w:val="004C2399"/>
    <w:rsid w:val="004C5799"/>
    <w:rsid w:val="004C76E1"/>
    <w:rsid w:val="004D0C5E"/>
    <w:rsid w:val="004D32D7"/>
    <w:rsid w:val="004D7C15"/>
    <w:rsid w:val="004E044E"/>
    <w:rsid w:val="004E3C75"/>
    <w:rsid w:val="004E73EE"/>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53BB2"/>
    <w:rsid w:val="0056058C"/>
    <w:rsid w:val="00565264"/>
    <w:rsid w:val="0057406A"/>
    <w:rsid w:val="005808B0"/>
    <w:rsid w:val="00582D5D"/>
    <w:rsid w:val="00583120"/>
    <w:rsid w:val="005845E2"/>
    <w:rsid w:val="00596F7F"/>
    <w:rsid w:val="005A17DA"/>
    <w:rsid w:val="005A3CE4"/>
    <w:rsid w:val="005A4B57"/>
    <w:rsid w:val="005A7F2C"/>
    <w:rsid w:val="005B0FEB"/>
    <w:rsid w:val="005C08DC"/>
    <w:rsid w:val="005C2914"/>
    <w:rsid w:val="005C2CDA"/>
    <w:rsid w:val="005C64CC"/>
    <w:rsid w:val="005C6A97"/>
    <w:rsid w:val="005D007D"/>
    <w:rsid w:val="005D0F14"/>
    <w:rsid w:val="005E2B07"/>
    <w:rsid w:val="005E2EA6"/>
    <w:rsid w:val="005F0F47"/>
    <w:rsid w:val="005F4E29"/>
    <w:rsid w:val="005F638F"/>
    <w:rsid w:val="005F6651"/>
    <w:rsid w:val="005F6FE0"/>
    <w:rsid w:val="005F7C84"/>
    <w:rsid w:val="0060433C"/>
    <w:rsid w:val="0060727C"/>
    <w:rsid w:val="00636747"/>
    <w:rsid w:val="006405B5"/>
    <w:rsid w:val="00642549"/>
    <w:rsid w:val="00647952"/>
    <w:rsid w:val="00650ED7"/>
    <w:rsid w:val="00653539"/>
    <w:rsid w:val="00656C22"/>
    <w:rsid w:val="00664441"/>
    <w:rsid w:val="006663D0"/>
    <w:rsid w:val="006721AE"/>
    <w:rsid w:val="00673444"/>
    <w:rsid w:val="00674179"/>
    <w:rsid w:val="00674239"/>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637D"/>
    <w:rsid w:val="006B7E7C"/>
    <w:rsid w:val="006C2EE4"/>
    <w:rsid w:val="006C3F53"/>
    <w:rsid w:val="006C43CA"/>
    <w:rsid w:val="006D003B"/>
    <w:rsid w:val="006D1855"/>
    <w:rsid w:val="006D37BF"/>
    <w:rsid w:val="006E0A38"/>
    <w:rsid w:val="006E0B28"/>
    <w:rsid w:val="006E6D87"/>
    <w:rsid w:val="006F134F"/>
    <w:rsid w:val="00700544"/>
    <w:rsid w:val="00702144"/>
    <w:rsid w:val="00702423"/>
    <w:rsid w:val="007135D7"/>
    <w:rsid w:val="0071409C"/>
    <w:rsid w:val="007154FE"/>
    <w:rsid w:val="00720C71"/>
    <w:rsid w:val="0072188E"/>
    <w:rsid w:val="0072434B"/>
    <w:rsid w:val="0072549A"/>
    <w:rsid w:val="007260DF"/>
    <w:rsid w:val="0072776C"/>
    <w:rsid w:val="0073241A"/>
    <w:rsid w:val="00734F14"/>
    <w:rsid w:val="00737C28"/>
    <w:rsid w:val="00740DDF"/>
    <w:rsid w:val="00741EF7"/>
    <w:rsid w:val="00745B76"/>
    <w:rsid w:val="007619F9"/>
    <w:rsid w:val="00761E5C"/>
    <w:rsid w:val="007642A5"/>
    <w:rsid w:val="00764918"/>
    <w:rsid w:val="00766A49"/>
    <w:rsid w:val="00770753"/>
    <w:rsid w:val="007731FD"/>
    <w:rsid w:val="00773E14"/>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C32F6"/>
    <w:rsid w:val="007C5699"/>
    <w:rsid w:val="007D29D0"/>
    <w:rsid w:val="007D6B00"/>
    <w:rsid w:val="007E0972"/>
    <w:rsid w:val="007E0F08"/>
    <w:rsid w:val="007E21DF"/>
    <w:rsid w:val="007E3FCF"/>
    <w:rsid w:val="007E6632"/>
    <w:rsid w:val="007F2624"/>
    <w:rsid w:val="008074F4"/>
    <w:rsid w:val="008125AA"/>
    <w:rsid w:val="008144B6"/>
    <w:rsid w:val="00815E03"/>
    <w:rsid w:val="00822A25"/>
    <w:rsid w:val="00824742"/>
    <w:rsid w:val="00824FA2"/>
    <w:rsid w:val="008342A1"/>
    <w:rsid w:val="00842CA3"/>
    <w:rsid w:val="00846284"/>
    <w:rsid w:val="00850EDB"/>
    <w:rsid w:val="00851423"/>
    <w:rsid w:val="00864D7D"/>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D4780"/>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7BDF"/>
    <w:rsid w:val="009408F7"/>
    <w:rsid w:val="009410E0"/>
    <w:rsid w:val="00944FE5"/>
    <w:rsid w:val="0094505E"/>
    <w:rsid w:val="00945E43"/>
    <w:rsid w:val="00951818"/>
    <w:rsid w:val="009636D6"/>
    <w:rsid w:val="0096603F"/>
    <w:rsid w:val="00975E1F"/>
    <w:rsid w:val="0098318F"/>
    <w:rsid w:val="00985AB5"/>
    <w:rsid w:val="00987611"/>
    <w:rsid w:val="00993180"/>
    <w:rsid w:val="009A11CE"/>
    <w:rsid w:val="009A59EE"/>
    <w:rsid w:val="009A5F44"/>
    <w:rsid w:val="009B641F"/>
    <w:rsid w:val="009B7481"/>
    <w:rsid w:val="009C625C"/>
    <w:rsid w:val="009C65CE"/>
    <w:rsid w:val="009D2716"/>
    <w:rsid w:val="009E04BE"/>
    <w:rsid w:val="009E3765"/>
    <w:rsid w:val="009E450F"/>
    <w:rsid w:val="009E57C4"/>
    <w:rsid w:val="009F531E"/>
    <w:rsid w:val="009F6A41"/>
    <w:rsid w:val="00A0531F"/>
    <w:rsid w:val="00A0658F"/>
    <w:rsid w:val="00A06602"/>
    <w:rsid w:val="00A10EAD"/>
    <w:rsid w:val="00A13E5A"/>
    <w:rsid w:val="00A13F55"/>
    <w:rsid w:val="00A1633B"/>
    <w:rsid w:val="00A17FAC"/>
    <w:rsid w:val="00A23F31"/>
    <w:rsid w:val="00A244F2"/>
    <w:rsid w:val="00A27328"/>
    <w:rsid w:val="00A31F3B"/>
    <w:rsid w:val="00A34650"/>
    <w:rsid w:val="00A36214"/>
    <w:rsid w:val="00A424D6"/>
    <w:rsid w:val="00A4587B"/>
    <w:rsid w:val="00A52C76"/>
    <w:rsid w:val="00A63A78"/>
    <w:rsid w:val="00A64EA0"/>
    <w:rsid w:val="00A700B3"/>
    <w:rsid w:val="00A82147"/>
    <w:rsid w:val="00A842A6"/>
    <w:rsid w:val="00A8638B"/>
    <w:rsid w:val="00AA20B6"/>
    <w:rsid w:val="00AA4C1F"/>
    <w:rsid w:val="00AA57D9"/>
    <w:rsid w:val="00AA5889"/>
    <w:rsid w:val="00AB03F0"/>
    <w:rsid w:val="00AB1C0A"/>
    <w:rsid w:val="00AB48D2"/>
    <w:rsid w:val="00AB6505"/>
    <w:rsid w:val="00AC0BBE"/>
    <w:rsid w:val="00AC2F5A"/>
    <w:rsid w:val="00AD43FE"/>
    <w:rsid w:val="00AD4573"/>
    <w:rsid w:val="00AD5A9D"/>
    <w:rsid w:val="00AD6808"/>
    <w:rsid w:val="00AE5DE8"/>
    <w:rsid w:val="00AF25E1"/>
    <w:rsid w:val="00AF5BF1"/>
    <w:rsid w:val="00B049BC"/>
    <w:rsid w:val="00B05414"/>
    <w:rsid w:val="00B1158A"/>
    <w:rsid w:val="00B11A21"/>
    <w:rsid w:val="00B142A2"/>
    <w:rsid w:val="00B17B07"/>
    <w:rsid w:val="00B20CBC"/>
    <w:rsid w:val="00B40A83"/>
    <w:rsid w:val="00B46E60"/>
    <w:rsid w:val="00B51A50"/>
    <w:rsid w:val="00B5325A"/>
    <w:rsid w:val="00B60F55"/>
    <w:rsid w:val="00B6114B"/>
    <w:rsid w:val="00B63456"/>
    <w:rsid w:val="00B66A74"/>
    <w:rsid w:val="00B67096"/>
    <w:rsid w:val="00B7594B"/>
    <w:rsid w:val="00B90A51"/>
    <w:rsid w:val="00B90D4A"/>
    <w:rsid w:val="00B93CDD"/>
    <w:rsid w:val="00B95C6E"/>
    <w:rsid w:val="00BA71BD"/>
    <w:rsid w:val="00BA7BA1"/>
    <w:rsid w:val="00BB2918"/>
    <w:rsid w:val="00BB3E08"/>
    <w:rsid w:val="00BC5BD7"/>
    <w:rsid w:val="00BC67F8"/>
    <w:rsid w:val="00BC69B0"/>
    <w:rsid w:val="00BD3D76"/>
    <w:rsid w:val="00BD6104"/>
    <w:rsid w:val="00BD7667"/>
    <w:rsid w:val="00BE1352"/>
    <w:rsid w:val="00BE2C34"/>
    <w:rsid w:val="00BE38E4"/>
    <w:rsid w:val="00BE642F"/>
    <w:rsid w:val="00BE7A8B"/>
    <w:rsid w:val="00BF0ECD"/>
    <w:rsid w:val="00BF454B"/>
    <w:rsid w:val="00BF7D26"/>
    <w:rsid w:val="00C017FE"/>
    <w:rsid w:val="00C04852"/>
    <w:rsid w:val="00C10F0C"/>
    <w:rsid w:val="00C11F61"/>
    <w:rsid w:val="00C1328E"/>
    <w:rsid w:val="00C13A91"/>
    <w:rsid w:val="00C153B1"/>
    <w:rsid w:val="00C27C8E"/>
    <w:rsid w:val="00C31207"/>
    <w:rsid w:val="00C328A4"/>
    <w:rsid w:val="00C34791"/>
    <w:rsid w:val="00C378FA"/>
    <w:rsid w:val="00C412D4"/>
    <w:rsid w:val="00C44B07"/>
    <w:rsid w:val="00C4540B"/>
    <w:rsid w:val="00C5055D"/>
    <w:rsid w:val="00C514C7"/>
    <w:rsid w:val="00C51686"/>
    <w:rsid w:val="00C52912"/>
    <w:rsid w:val="00C52E4F"/>
    <w:rsid w:val="00C5446B"/>
    <w:rsid w:val="00C60172"/>
    <w:rsid w:val="00C61ECF"/>
    <w:rsid w:val="00C632D9"/>
    <w:rsid w:val="00C70AD6"/>
    <w:rsid w:val="00C83A27"/>
    <w:rsid w:val="00C9137A"/>
    <w:rsid w:val="00C91F22"/>
    <w:rsid w:val="00CA1673"/>
    <w:rsid w:val="00CA4CC2"/>
    <w:rsid w:val="00CA777D"/>
    <w:rsid w:val="00CB0F82"/>
    <w:rsid w:val="00CB4193"/>
    <w:rsid w:val="00CD4DE4"/>
    <w:rsid w:val="00CF2A3C"/>
    <w:rsid w:val="00CF307C"/>
    <w:rsid w:val="00CF39CD"/>
    <w:rsid w:val="00CF43F8"/>
    <w:rsid w:val="00CF4E40"/>
    <w:rsid w:val="00CF5611"/>
    <w:rsid w:val="00D00A08"/>
    <w:rsid w:val="00D013C8"/>
    <w:rsid w:val="00D03ED4"/>
    <w:rsid w:val="00D043E7"/>
    <w:rsid w:val="00D116BB"/>
    <w:rsid w:val="00D14E9C"/>
    <w:rsid w:val="00D205C2"/>
    <w:rsid w:val="00D22E99"/>
    <w:rsid w:val="00D23F9B"/>
    <w:rsid w:val="00D24CD9"/>
    <w:rsid w:val="00D257E5"/>
    <w:rsid w:val="00D27BAE"/>
    <w:rsid w:val="00D36CAE"/>
    <w:rsid w:val="00D3773D"/>
    <w:rsid w:val="00D47173"/>
    <w:rsid w:val="00D50CC7"/>
    <w:rsid w:val="00D72263"/>
    <w:rsid w:val="00D726A4"/>
    <w:rsid w:val="00D73706"/>
    <w:rsid w:val="00D76C80"/>
    <w:rsid w:val="00D839AE"/>
    <w:rsid w:val="00D865B9"/>
    <w:rsid w:val="00D86AD0"/>
    <w:rsid w:val="00D9559B"/>
    <w:rsid w:val="00D96DE5"/>
    <w:rsid w:val="00DA2865"/>
    <w:rsid w:val="00DA5671"/>
    <w:rsid w:val="00DA66D7"/>
    <w:rsid w:val="00DB70BA"/>
    <w:rsid w:val="00DB7174"/>
    <w:rsid w:val="00DD0254"/>
    <w:rsid w:val="00DD0617"/>
    <w:rsid w:val="00DE0831"/>
    <w:rsid w:val="00DE1E51"/>
    <w:rsid w:val="00DE1FB5"/>
    <w:rsid w:val="00DE27B8"/>
    <w:rsid w:val="00DE583F"/>
    <w:rsid w:val="00DE5E9E"/>
    <w:rsid w:val="00DE7324"/>
    <w:rsid w:val="00E0152D"/>
    <w:rsid w:val="00E075D9"/>
    <w:rsid w:val="00E141AC"/>
    <w:rsid w:val="00E14507"/>
    <w:rsid w:val="00E16F09"/>
    <w:rsid w:val="00E26B1F"/>
    <w:rsid w:val="00E403E5"/>
    <w:rsid w:val="00E40936"/>
    <w:rsid w:val="00E45DBB"/>
    <w:rsid w:val="00E50F72"/>
    <w:rsid w:val="00E51CFA"/>
    <w:rsid w:val="00E51E94"/>
    <w:rsid w:val="00E53C80"/>
    <w:rsid w:val="00E54662"/>
    <w:rsid w:val="00E54C5D"/>
    <w:rsid w:val="00E55032"/>
    <w:rsid w:val="00E6203C"/>
    <w:rsid w:val="00E679A7"/>
    <w:rsid w:val="00E70F83"/>
    <w:rsid w:val="00E7238F"/>
    <w:rsid w:val="00E74E3E"/>
    <w:rsid w:val="00E81B53"/>
    <w:rsid w:val="00E82CFA"/>
    <w:rsid w:val="00E86451"/>
    <w:rsid w:val="00E86E39"/>
    <w:rsid w:val="00E872DE"/>
    <w:rsid w:val="00E90807"/>
    <w:rsid w:val="00E92017"/>
    <w:rsid w:val="00E92B36"/>
    <w:rsid w:val="00E94998"/>
    <w:rsid w:val="00E952E4"/>
    <w:rsid w:val="00EA18E3"/>
    <w:rsid w:val="00EA260C"/>
    <w:rsid w:val="00EA656B"/>
    <w:rsid w:val="00EB11AE"/>
    <w:rsid w:val="00EB31D2"/>
    <w:rsid w:val="00EC0F19"/>
    <w:rsid w:val="00EC2277"/>
    <w:rsid w:val="00EC6DA6"/>
    <w:rsid w:val="00EC7C2F"/>
    <w:rsid w:val="00EC7F7C"/>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B0F"/>
    <w:rsid w:val="00F4206D"/>
    <w:rsid w:val="00F421B4"/>
    <w:rsid w:val="00F50E9F"/>
    <w:rsid w:val="00F52099"/>
    <w:rsid w:val="00F56B77"/>
    <w:rsid w:val="00F5736E"/>
    <w:rsid w:val="00F5787A"/>
    <w:rsid w:val="00F60A0A"/>
    <w:rsid w:val="00F61DEB"/>
    <w:rsid w:val="00F66669"/>
    <w:rsid w:val="00F70E4F"/>
    <w:rsid w:val="00F76CD7"/>
    <w:rsid w:val="00F77473"/>
    <w:rsid w:val="00F800D5"/>
    <w:rsid w:val="00F87861"/>
    <w:rsid w:val="00F91123"/>
    <w:rsid w:val="00F91E8D"/>
    <w:rsid w:val="00F974D5"/>
    <w:rsid w:val="00F97DAE"/>
    <w:rsid w:val="00FA6490"/>
    <w:rsid w:val="00FB164A"/>
    <w:rsid w:val="00FB1EDD"/>
    <w:rsid w:val="00FB3554"/>
    <w:rsid w:val="00FB54E9"/>
    <w:rsid w:val="00FB718A"/>
    <w:rsid w:val="00FC26DE"/>
    <w:rsid w:val="00FD138F"/>
    <w:rsid w:val="00FD366D"/>
    <w:rsid w:val="00FD7572"/>
    <w:rsid w:val="00FE7C37"/>
    <w:rsid w:val="00FF5698"/>
    <w:rsid w:val="01F577B9"/>
    <w:rsid w:val="023545E6"/>
    <w:rsid w:val="02483CA8"/>
    <w:rsid w:val="0259405D"/>
    <w:rsid w:val="02C35F1A"/>
    <w:rsid w:val="0543483B"/>
    <w:rsid w:val="054826E6"/>
    <w:rsid w:val="05486BF5"/>
    <w:rsid w:val="055C366D"/>
    <w:rsid w:val="059D0C5B"/>
    <w:rsid w:val="05AA6458"/>
    <w:rsid w:val="05CB7009"/>
    <w:rsid w:val="06870DAC"/>
    <w:rsid w:val="06922C24"/>
    <w:rsid w:val="07773497"/>
    <w:rsid w:val="08BC3F7D"/>
    <w:rsid w:val="097B6FF1"/>
    <w:rsid w:val="09DF4FD2"/>
    <w:rsid w:val="0A152E7E"/>
    <w:rsid w:val="0A66188B"/>
    <w:rsid w:val="0BD71EE3"/>
    <w:rsid w:val="0CE73CE2"/>
    <w:rsid w:val="0E1378E5"/>
    <w:rsid w:val="0E2813BC"/>
    <w:rsid w:val="0FF22D75"/>
    <w:rsid w:val="101007C5"/>
    <w:rsid w:val="138C04F1"/>
    <w:rsid w:val="14494DA0"/>
    <w:rsid w:val="152016D6"/>
    <w:rsid w:val="159E1414"/>
    <w:rsid w:val="15C13076"/>
    <w:rsid w:val="16001B5A"/>
    <w:rsid w:val="16142C2C"/>
    <w:rsid w:val="164160AE"/>
    <w:rsid w:val="16F54AFF"/>
    <w:rsid w:val="17C12A54"/>
    <w:rsid w:val="1978453B"/>
    <w:rsid w:val="199961DA"/>
    <w:rsid w:val="1AB766D3"/>
    <w:rsid w:val="1B1E5671"/>
    <w:rsid w:val="1C2C1439"/>
    <w:rsid w:val="1C530D68"/>
    <w:rsid w:val="1CDE5D67"/>
    <w:rsid w:val="1E4F567E"/>
    <w:rsid w:val="1F43662E"/>
    <w:rsid w:val="1F85078D"/>
    <w:rsid w:val="212577C9"/>
    <w:rsid w:val="22781FE1"/>
    <w:rsid w:val="228C1924"/>
    <w:rsid w:val="231321D1"/>
    <w:rsid w:val="248C0836"/>
    <w:rsid w:val="27192C51"/>
    <w:rsid w:val="27DD580C"/>
    <w:rsid w:val="285F0DD4"/>
    <w:rsid w:val="299E51AB"/>
    <w:rsid w:val="2B185B0D"/>
    <w:rsid w:val="2CC422A3"/>
    <w:rsid w:val="2D3F3099"/>
    <w:rsid w:val="2E997E89"/>
    <w:rsid w:val="2EA02B25"/>
    <w:rsid w:val="30443666"/>
    <w:rsid w:val="304478B7"/>
    <w:rsid w:val="31054673"/>
    <w:rsid w:val="327169B3"/>
    <w:rsid w:val="33525A0A"/>
    <w:rsid w:val="33F6199A"/>
    <w:rsid w:val="34BE693E"/>
    <w:rsid w:val="3606082A"/>
    <w:rsid w:val="3679122E"/>
    <w:rsid w:val="37C67B3A"/>
    <w:rsid w:val="38352242"/>
    <w:rsid w:val="38B7769F"/>
    <w:rsid w:val="38FB076B"/>
    <w:rsid w:val="396C2796"/>
    <w:rsid w:val="3A65734A"/>
    <w:rsid w:val="3AA77AD9"/>
    <w:rsid w:val="3D6019E2"/>
    <w:rsid w:val="3EBE0E18"/>
    <w:rsid w:val="404919BE"/>
    <w:rsid w:val="407812DD"/>
    <w:rsid w:val="41BD2E20"/>
    <w:rsid w:val="427F06AC"/>
    <w:rsid w:val="42ED2564"/>
    <w:rsid w:val="42F04B90"/>
    <w:rsid w:val="458512A6"/>
    <w:rsid w:val="45EA14EE"/>
    <w:rsid w:val="463F04DF"/>
    <w:rsid w:val="46851492"/>
    <w:rsid w:val="46E6270B"/>
    <w:rsid w:val="47174E47"/>
    <w:rsid w:val="474F32D6"/>
    <w:rsid w:val="47772291"/>
    <w:rsid w:val="47C03AAC"/>
    <w:rsid w:val="48DC2BE3"/>
    <w:rsid w:val="493577ED"/>
    <w:rsid w:val="49415DBF"/>
    <w:rsid w:val="49553CAC"/>
    <w:rsid w:val="4A705D29"/>
    <w:rsid w:val="4B392FD5"/>
    <w:rsid w:val="4BA14D45"/>
    <w:rsid w:val="4CE47A3E"/>
    <w:rsid w:val="4D2852AE"/>
    <w:rsid w:val="4DD26988"/>
    <w:rsid w:val="4E41582A"/>
    <w:rsid w:val="4FBD68F8"/>
    <w:rsid w:val="502A390E"/>
    <w:rsid w:val="505121FE"/>
    <w:rsid w:val="519B1BA0"/>
    <w:rsid w:val="51F77181"/>
    <w:rsid w:val="53F372ED"/>
    <w:rsid w:val="54F619AF"/>
    <w:rsid w:val="55233E35"/>
    <w:rsid w:val="55495A6C"/>
    <w:rsid w:val="55597748"/>
    <w:rsid w:val="555C3769"/>
    <w:rsid w:val="572D0997"/>
    <w:rsid w:val="5751077E"/>
    <w:rsid w:val="58210661"/>
    <w:rsid w:val="597A0CF9"/>
    <w:rsid w:val="5A992B2C"/>
    <w:rsid w:val="5B047FE2"/>
    <w:rsid w:val="5B5271CD"/>
    <w:rsid w:val="5C7239E0"/>
    <w:rsid w:val="5C9725E4"/>
    <w:rsid w:val="5CF46AC5"/>
    <w:rsid w:val="5D365FD4"/>
    <w:rsid w:val="5D491E3A"/>
    <w:rsid w:val="5D94403E"/>
    <w:rsid w:val="5E1E0ACC"/>
    <w:rsid w:val="5E492213"/>
    <w:rsid w:val="5E527EC3"/>
    <w:rsid w:val="5F296C2A"/>
    <w:rsid w:val="5FB64157"/>
    <w:rsid w:val="5FEC0957"/>
    <w:rsid w:val="60145E67"/>
    <w:rsid w:val="614B4BC0"/>
    <w:rsid w:val="62674E7A"/>
    <w:rsid w:val="62A5476F"/>
    <w:rsid w:val="62B3538F"/>
    <w:rsid w:val="63711198"/>
    <w:rsid w:val="63D66457"/>
    <w:rsid w:val="6409526A"/>
    <w:rsid w:val="645D6907"/>
    <w:rsid w:val="64DA4F14"/>
    <w:rsid w:val="65233802"/>
    <w:rsid w:val="66A1426F"/>
    <w:rsid w:val="672512E6"/>
    <w:rsid w:val="689451EC"/>
    <w:rsid w:val="689F0630"/>
    <w:rsid w:val="699E3128"/>
    <w:rsid w:val="6A511A1B"/>
    <w:rsid w:val="6B391AB4"/>
    <w:rsid w:val="6B6443A0"/>
    <w:rsid w:val="6BC46FCF"/>
    <w:rsid w:val="6E4861B3"/>
    <w:rsid w:val="6F0408C9"/>
    <w:rsid w:val="6FEA13A8"/>
    <w:rsid w:val="6FF4258B"/>
    <w:rsid w:val="70225701"/>
    <w:rsid w:val="70E24EF9"/>
    <w:rsid w:val="71FE3A25"/>
    <w:rsid w:val="72176D98"/>
    <w:rsid w:val="73E2393B"/>
    <w:rsid w:val="73EC233E"/>
    <w:rsid w:val="74394A4C"/>
    <w:rsid w:val="783D79A3"/>
    <w:rsid w:val="79C66977"/>
    <w:rsid w:val="7B8C3430"/>
    <w:rsid w:val="7C1A111F"/>
    <w:rsid w:val="7CCE4378"/>
    <w:rsid w:val="7CD27F73"/>
    <w:rsid w:val="7D6A7849"/>
    <w:rsid w:val="7D9A3483"/>
    <w:rsid w:val="7DA63861"/>
    <w:rsid w:val="7E3E4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Hyperlink" w:semiHidden="0" w:unhideWhenUsed="0" w:qFormat="1"/>
    <w:lsdException w:name="Strong" w:semiHidden="0" w:uiPriority="22"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5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E81B53"/>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E81B53"/>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81B53"/>
    <w:rPr>
      <w:rFonts w:ascii="Times New Roman" w:hAnsi="Times New Roman" w:cs="Times New Roman"/>
      <w:kern w:val="0"/>
      <w:sz w:val="18"/>
      <w:szCs w:val="18"/>
    </w:rPr>
  </w:style>
  <w:style w:type="paragraph" w:styleId="a4">
    <w:name w:val="footer"/>
    <w:basedOn w:val="a"/>
    <w:link w:val="Char0"/>
    <w:uiPriority w:val="99"/>
    <w:qFormat/>
    <w:rsid w:val="00E81B53"/>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
    <w:uiPriority w:val="99"/>
    <w:qFormat/>
    <w:rsid w:val="00E81B5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E81B53"/>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E81B53"/>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39"/>
    <w:qFormat/>
    <w:rsid w:val="00E81B53"/>
    <w:pPr>
      <w:tabs>
        <w:tab w:val="right" w:leader="dot" w:pos="9170"/>
      </w:tabs>
      <w:spacing w:line="360" w:lineRule="auto"/>
      <w:ind w:left="210"/>
    </w:pPr>
    <w:rPr>
      <w:rFonts w:ascii="宋体" w:hAnsi="宋体" w:cs="宋体"/>
      <w:b/>
      <w:bCs/>
      <w:smallCaps/>
      <w:color w:val="000000"/>
      <w:sz w:val="24"/>
      <w:szCs w:val="24"/>
    </w:rPr>
  </w:style>
  <w:style w:type="paragraph" w:styleId="a7">
    <w:name w:val="Normal (Web)"/>
    <w:basedOn w:val="a"/>
    <w:uiPriority w:val="99"/>
    <w:qFormat/>
    <w:rsid w:val="00E81B5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E81B53"/>
    <w:rPr>
      <w:b/>
      <w:bCs/>
    </w:rPr>
  </w:style>
  <w:style w:type="character" w:styleId="a9">
    <w:name w:val="Hyperlink"/>
    <w:basedOn w:val="a0"/>
    <w:uiPriority w:val="99"/>
    <w:qFormat/>
    <w:rsid w:val="00E81B53"/>
    <w:rPr>
      <w:color w:val="0000FF"/>
      <w:u w:val="single"/>
    </w:rPr>
  </w:style>
  <w:style w:type="character" w:customStyle="1" w:styleId="1Char">
    <w:name w:val="标题 1 Char"/>
    <w:basedOn w:val="a0"/>
    <w:link w:val="1"/>
    <w:uiPriority w:val="99"/>
    <w:qFormat/>
    <w:locked/>
    <w:rsid w:val="00E81B53"/>
    <w:rPr>
      <w:rFonts w:eastAsia="黑体"/>
      <w:b/>
      <w:bCs/>
      <w:kern w:val="44"/>
      <w:sz w:val="44"/>
      <w:szCs w:val="44"/>
    </w:rPr>
  </w:style>
  <w:style w:type="character" w:customStyle="1" w:styleId="2Char">
    <w:name w:val="标题 2 Char"/>
    <w:basedOn w:val="a0"/>
    <w:link w:val="2"/>
    <w:uiPriority w:val="99"/>
    <w:qFormat/>
    <w:locked/>
    <w:rsid w:val="00E81B53"/>
    <w:rPr>
      <w:rFonts w:ascii="Cambria" w:hAnsi="Cambria" w:cs="Cambria"/>
      <w:b/>
      <w:bCs/>
      <w:kern w:val="2"/>
      <w:sz w:val="32"/>
      <w:szCs w:val="32"/>
    </w:rPr>
  </w:style>
  <w:style w:type="character" w:customStyle="1" w:styleId="Char">
    <w:name w:val="批注框文本 Char"/>
    <w:basedOn w:val="a0"/>
    <w:link w:val="a3"/>
    <w:uiPriority w:val="99"/>
    <w:semiHidden/>
    <w:qFormat/>
    <w:locked/>
    <w:rsid w:val="00E81B53"/>
    <w:rPr>
      <w:sz w:val="18"/>
      <w:szCs w:val="18"/>
    </w:rPr>
  </w:style>
  <w:style w:type="character" w:customStyle="1" w:styleId="Char0">
    <w:name w:val="页脚 Char"/>
    <w:basedOn w:val="a0"/>
    <w:link w:val="a4"/>
    <w:uiPriority w:val="99"/>
    <w:qFormat/>
    <w:locked/>
    <w:rsid w:val="00E81B53"/>
    <w:rPr>
      <w:sz w:val="18"/>
      <w:szCs w:val="18"/>
    </w:rPr>
  </w:style>
  <w:style w:type="character" w:customStyle="1" w:styleId="Char1">
    <w:name w:val="页眉 Char"/>
    <w:basedOn w:val="a0"/>
    <w:link w:val="a5"/>
    <w:uiPriority w:val="99"/>
    <w:qFormat/>
    <w:locked/>
    <w:rsid w:val="00E81B53"/>
    <w:rPr>
      <w:sz w:val="18"/>
      <w:szCs w:val="18"/>
    </w:rPr>
  </w:style>
  <w:style w:type="character" w:customStyle="1" w:styleId="Char2">
    <w:name w:val="副标题 Char"/>
    <w:basedOn w:val="a0"/>
    <w:link w:val="a6"/>
    <w:uiPriority w:val="99"/>
    <w:qFormat/>
    <w:locked/>
    <w:rsid w:val="00E81B53"/>
    <w:rPr>
      <w:rFonts w:ascii="Cambria" w:hAnsi="Cambria" w:cs="Cambria"/>
      <w:b/>
      <w:bCs/>
      <w:kern w:val="28"/>
      <w:sz w:val="32"/>
      <w:szCs w:val="32"/>
    </w:rPr>
  </w:style>
  <w:style w:type="paragraph" w:customStyle="1" w:styleId="CharCharChar">
    <w:name w:val="Char Char Char"/>
    <w:basedOn w:val="a"/>
    <w:uiPriority w:val="99"/>
    <w:qFormat/>
    <w:rsid w:val="00E81B53"/>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E81B53"/>
  </w:style>
  <w:style w:type="paragraph" w:customStyle="1" w:styleId="TOC1">
    <w:name w:val="TOC 标题1"/>
    <w:basedOn w:val="1"/>
    <w:next w:val="a"/>
    <w:uiPriority w:val="99"/>
    <w:qFormat/>
    <w:rsid w:val="00E81B53"/>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E81B53"/>
    <w:pPr>
      <w:ind w:firstLineChars="200" w:firstLine="420"/>
    </w:pPr>
  </w:style>
  <w:style w:type="character" w:customStyle="1" w:styleId="apple-converted-space">
    <w:name w:val="apple-converted-space"/>
    <w:basedOn w:val="a0"/>
    <w:qFormat/>
    <w:rsid w:val="00E81B53"/>
  </w:style>
  <w:style w:type="paragraph" w:styleId="aa">
    <w:name w:val="Document Map"/>
    <w:basedOn w:val="a"/>
    <w:link w:val="Char3"/>
    <w:uiPriority w:val="99"/>
    <w:semiHidden/>
    <w:unhideWhenUsed/>
    <w:rsid w:val="0037795E"/>
    <w:rPr>
      <w:rFonts w:ascii="宋体"/>
      <w:sz w:val="18"/>
      <w:szCs w:val="18"/>
    </w:rPr>
  </w:style>
  <w:style w:type="character" w:customStyle="1" w:styleId="Char3">
    <w:name w:val="文档结构图 Char"/>
    <w:basedOn w:val="a0"/>
    <w:link w:val="aa"/>
    <w:uiPriority w:val="99"/>
    <w:semiHidden/>
    <w:rsid w:val="0037795E"/>
    <w:rPr>
      <w:rFonts w:ascii="宋体" w:hAnsi="Calibri" w:cs="Calibri"/>
      <w:kern w:val="2"/>
      <w:sz w:val="18"/>
      <w:szCs w:val="18"/>
    </w:rPr>
  </w:style>
  <w:style w:type="paragraph" w:styleId="3">
    <w:name w:val="toc 3"/>
    <w:basedOn w:val="a"/>
    <w:next w:val="a"/>
    <w:autoRedefine/>
    <w:uiPriority w:val="39"/>
    <w:locked/>
    <w:rsid w:val="00B17B07"/>
    <w:pPr>
      <w:ind w:leftChars="400" w:left="840"/>
    </w:pPr>
  </w:style>
  <w:style w:type="paragraph" w:styleId="ab">
    <w:name w:val="No Spacing"/>
    <w:link w:val="Char4"/>
    <w:uiPriority w:val="1"/>
    <w:qFormat/>
    <w:rsid w:val="00BE642F"/>
    <w:rPr>
      <w:rFonts w:asciiTheme="minorHAnsi" w:eastAsiaTheme="minorEastAsia" w:hAnsiTheme="minorHAnsi" w:cstheme="minorBidi"/>
      <w:sz w:val="22"/>
      <w:szCs w:val="22"/>
    </w:rPr>
  </w:style>
  <w:style w:type="character" w:customStyle="1" w:styleId="Char4">
    <w:name w:val="无间隔 Char"/>
    <w:basedOn w:val="a0"/>
    <w:link w:val="ab"/>
    <w:uiPriority w:val="1"/>
    <w:rsid w:val="00BE642F"/>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181092111">
      <w:bodyDiv w:val="1"/>
      <w:marLeft w:val="0"/>
      <w:marRight w:val="0"/>
      <w:marTop w:val="0"/>
      <w:marBottom w:val="0"/>
      <w:divBdr>
        <w:top w:val="none" w:sz="0" w:space="0" w:color="auto"/>
        <w:left w:val="none" w:sz="0" w:space="0" w:color="auto"/>
        <w:bottom w:val="none" w:sz="0" w:space="0" w:color="auto"/>
        <w:right w:val="none" w:sz="0" w:space="0" w:color="auto"/>
      </w:divBdr>
    </w:div>
    <w:div w:id="239874696">
      <w:bodyDiv w:val="1"/>
      <w:marLeft w:val="0"/>
      <w:marRight w:val="0"/>
      <w:marTop w:val="0"/>
      <w:marBottom w:val="0"/>
      <w:divBdr>
        <w:top w:val="none" w:sz="0" w:space="0" w:color="auto"/>
        <w:left w:val="none" w:sz="0" w:space="0" w:color="auto"/>
        <w:bottom w:val="none" w:sz="0" w:space="0" w:color="auto"/>
        <w:right w:val="none" w:sz="0" w:space="0" w:color="auto"/>
      </w:divBdr>
    </w:div>
    <w:div w:id="326791960">
      <w:bodyDiv w:val="1"/>
      <w:marLeft w:val="0"/>
      <w:marRight w:val="0"/>
      <w:marTop w:val="0"/>
      <w:marBottom w:val="0"/>
      <w:divBdr>
        <w:top w:val="none" w:sz="0" w:space="0" w:color="auto"/>
        <w:left w:val="none" w:sz="0" w:space="0" w:color="auto"/>
        <w:bottom w:val="none" w:sz="0" w:space="0" w:color="auto"/>
        <w:right w:val="none" w:sz="0" w:space="0" w:color="auto"/>
      </w:divBdr>
    </w:div>
    <w:div w:id="355470296">
      <w:bodyDiv w:val="1"/>
      <w:marLeft w:val="0"/>
      <w:marRight w:val="0"/>
      <w:marTop w:val="0"/>
      <w:marBottom w:val="0"/>
      <w:divBdr>
        <w:top w:val="none" w:sz="0" w:space="0" w:color="auto"/>
        <w:left w:val="none" w:sz="0" w:space="0" w:color="auto"/>
        <w:bottom w:val="none" w:sz="0" w:space="0" w:color="auto"/>
        <w:right w:val="none" w:sz="0" w:space="0" w:color="auto"/>
      </w:divBdr>
    </w:div>
    <w:div w:id="426118632">
      <w:bodyDiv w:val="1"/>
      <w:marLeft w:val="0"/>
      <w:marRight w:val="0"/>
      <w:marTop w:val="0"/>
      <w:marBottom w:val="0"/>
      <w:divBdr>
        <w:top w:val="none" w:sz="0" w:space="0" w:color="auto"/>
        <w:left w:val="none" w:sz="0" w:space="0" w:color="auto"/>
        <w:bottom w:val="none" w:sz="0" w:space="0" w:color="auto"/>
        <w:right w:val="none" w:sz="0" w:space="0" w:color="auto"/>
      </w:divBdr>
    </w:div>
    <w:div w:id="456411441">
      <w:bodyDiv w:val="1"/>
      <w:marLeft w:val="0"/>
      <w:marRight w:val="0"/>
      <w:marTop w:val="0"/>
      <w:marBottom w:val="0"/>
      <w:divBdr>
        <w:top w:val="none" w:sz="0" w:space="0" w:color="auto"/>
        <w:left w:val="none" w:sz="0" w:space="0" w:color="auto"/>
        <w:bottom w:val="none" w:sz="0" w:space="0" w:color="auto"/>
        <w:right w:val="none" w:sz="0" w:space="0" w:color="auto"/>
      </w:divBdr>
    </w:div>
    <w:div w:id="670375482">
      <w:bodyDiv w:val="1"/>
      <w:marLeft w:val="0"/>
      <w:marRight w:val="0"/>
      <w:marTop w:val="0"/>
      <w:marBottom w:val="0"/>
      <w:divBdr>
        <w:top w:val="none" w:sz="0" w:space="0" w:color="auto"/>
        <w:left w:val="none" w:sz="0" w:space="0" w:color="auto"/>
        <w:bottom w:val="none" w:sz="0" w:space="0" w:color="auto"/>
        <w:right w:val="none" w:sz="0" w:space="0" w:color="auto"/>
      </w:divBdr>
    </w:div>
    <w:div w:id="867647184">
      <w:bodyDiv w:val="1"/>
      <w:marLeft w:val="0"/>
      <w:marRight w:val="0"/>
      <w:marTop w:val="0"/>
      <w:marBottom w:val="0"/>
      <w:divBdr>
        <w:top w:val="none" w:sz="0" w:space="0" w:color="auto"/>
        <w:left w:val="none" w:sz="0" w:space="0" w:color="auto"/>
        <w:bottom w:val="none" w:sz="0" w:space="0" w:color="auto"/>
        <w:right w:val="none" w:sz="0" w:space="0" w:color="auto"/>
      </w:divBdr>
    </w:div>
    <w:div w:id="1019041407">
      <w:bodyDiv w:val="1"/>
      <w:marLeft w:val="0"/>
      <w:marRight w:val="0"/>
      <w:marTop w:val="0"/>
      <w:marBottom w:val="0"/>
      <w:divBdr>
        <w:top w:val="none" w:sz="0" w:space="0" w:color="auto"/>
        <w:left w:val="none" w:sz="0" w:space="0" w:color="auto"/>
        <w:bottom w:val="none" w:sz="0" w:space="0" w:color="auto"/>
        <w:right w:val="none" w:sz="0" w:space="0" w:color="auto"/>
      </w:divBdr>
    </w:div>
    <w:div w:id="1060595812">
      <w:bodyDiv w:val="1"/>
      <w:marLeft w:val="0"/>
      <w:marRight w:val="0"/>
      <w:marTop w:val="0"/>
      <w:marBottom w:val="0"/>
      <w:divBdr>
        <w:top w:val="none" w:sz="0" w:space="0" w:color="auto"/>
        <w:left w:val="none" w:sz="0" w:space="0" w:color="auto"/>
        <w:bottom w:val="none" w:sz="0" w:space="0" w:color="auto"/>
        <w:right w:val="none" w:sz="0" w:space="0" w:color="auto"/>
      </w:divBdr>
    </w:div>
    <w:div w:id="1175802114">
      <w:bodyDiv w:val="1"/>
      <w:marLeft w:val="0"/>
      <w:marRight w:val="0"/>
      <w:marTop w:val="0"/>
      <w:marBottom w:val="0"/>
      <w:divBdr>
        <w:top w:val="none" w:sz="0" w:space="0" w:color="auto"/>
        <w:left w:val="none" w:sz="0" w:space="0" w:color="auto"/>
        <w:bottom w:val="none" w:sz="0" w:space="0" w:color="auto"/>
        <w:right w:val="none" w:sz="0" w:space="0" w:color="auto"/>
      </w:divBdr>
    </w:div>
    <w:div w:id="1217085049">
      <w:bodyDiv w:val="1"/>
      <w:marLeft w:val="0"/>
      <w:marRight w:val="0"/>
      <w:marTop w:val="0"/>
      <w:marBottom w:val="0"/>
      <w:divBdr>
        <w:top w:val="none" w:sz="0" w:space="0" w:color="auto"/>
        <w:left w:val="none" w:sz="0" w:space="0" w:color="auto"/>
        <w:bottom w:val="none" w:sz="0" w:space="0" w:color="auto"/>
        <w:right w:val="none" w:sz="0" w:space="0" w:color="auto"/>
      </w:divBdr>
    </w:div>
    <w:div w:id="1224874418">
      <w:bodyDiv w:val="1"/>
      <w:marLeft w:val="0"/>
      <w:marRight w:val="0"/>
      <w:marTop w:val="0"/>
      <w:marBottom w:val="0"/>
      <w:divBdr>
        <w:top w:val="none" w:sz="0" w:space="0" w:color="auto"/>
        <w:left w:val="none" w:sz="0" w:space="0" w:color="auto"/>
        <w:bottom w:val="none" w:sz="0" w:space="0" w:color="auto"/>
        <w:right w:val="none" w:sz="0" w:space="0" w:color="auto"/>
      </w:divBdr>
    </w:div>
    <w:div w:id="1407217199">
      <w:bodyDiv w:val="1"/>
      <w:marLeft w:val="0"/>
      <w:marRight w:val="0"/>
      <w:marTop w:val="0"/>
      <w:marBottom w:val="0"/>
      <w:divBdr>
        <w:top w:val="none" w:sz="0" w:space="0" w:color="auto"/>
        <w:left w:val="none" w:sz="0" w:space="0" w:color="auto"/>
        <w:bottom w:val="none" w:sz="0" w:space="0" w:color="auto"/>
        <w:right w:val="none" w:sz="0" w:space="0" w:color="auto"/>
      </w:divBdr>
    </w:div>
    <w:div w:id="1445347356">
      <w:bodyDiv w:val="1"/>
      <w:marLeft w:val="0"/>
      <w:marRight w:val="0"/>
      <w:marTop w:val="0"/>
      <w:marBottom w:val="0"/>
      <w:divBdr>
        <w:top w:val="none" w:sz="0" w:space="0" w:color="auto"/>
        <w:left w:val="none" w:sz="0" w:space="0" w:color="auto"/>
        <w:bottom w:val="none" w:sz="0" w:space="0" w:color="auto"/>
        <w:right w:val="none" w:sz="0" w:space="0" w:color="auto"/>
      </w:divBdr>
    </w:div>
    <w:div w:id="1609005338">
      <w:bodyDiv w:val="1"/>
      <w:marLeft w:val="0"/>
      <w:marRight w:val="0"/>
      <w:marTop w:val="0"/>
      <w:marBottom w:val="0"/>
      <w:divBdr>
        <w:top w:val="none" w:sz="0" w:space="0" w:color="auto"/>
        <w:left w:val="none" w:sz="0" w:space="0" w:color="auto"/>
        <w:bottom w:val="none" w:sz="0" w:space="0" w:color="auto"/>
        <w:right w:val="none" w:sz="0" w:space="0" w:color="auto"/>
      </w:divBdr>
    </w:div>
    <w:div w:id="1682851177">
      <w:bodyDiv w:val="1"/>
      <w:marLeft w:val="0"/>
      <w:marRight w:val="0"/>
      <w:marTop w:val="0"/>
      <w:marBottom w:val="0"/>
      <w:divBdr>
        <w:top w:val="none" w:sz="0" w:space="0" w:color="auto"/>
        <w:left w:val="none" w:sz="0" w:space="0" w:color="auto"/>
        <w:bottom w:val="none" w:sz="0" w:space="0" w:color="auto"/>
        <w:right w:val="none" w:sz="0" w:space="0" w:color="auto"/>
      </w:divBdr>
    </w:div>
    <w:div w:id="1737581907">
      <w:bodyDiv w:val="1"/>
      <w:marLeft w:val="0"/>
      <w:marRight w:val="0"/>
      <w:marTop w:val="0"/>
      <w:marBottom w:val="0"/>
      <w:divBdr>
        <w:top w:val="none" w:sz="0" w:space="0" w:color="auto"/>
        <w:left w:val="none" w:sz="0" w:space="0" w:color="auto"/>
        <w:bottom w:val="none" w:sz="0" w:space="0" w:color="auto"/>
        <w:right w:val="none" w:sz="0" w:space="0" w:color="auto"/>
      </w:divBdr>
    </w:div>
    <w:div w:id="1762334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ccm.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Desktop\&#27695;&#30897;&#21608;&#2525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Desktop\&#27695;&#30897;&#21608;&#25253;.docx" TargetMode="External"/><Relationship Id="rId4" Type="http://schemas.openxmlformats.org/officeDocument/2006/relationships/settings" Target="settings.xml"/><Relationship Id="rId9" Type="http://schemas.openxmlformats.org/officeDocument/2006/relationships/hyperlink" Target="mailto:hljbsc2017zsw@163.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10</Pages>
  <Words>679</Words>
  <Characters>3871</Characters>
  <Application>Microsoft Office Word</Application>
  <DocSecurity>0</DocSecurity>
  <Lines>32</Lines>
  <Paragraphs>9</Paragraphs>
  <ScaleCrop>false</ScaleCrop>
  <Company>china</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184</cp:revision>
  <dcterms:created xsi:type="dcterms:W3CDTF">2018-07-12T05:18:00Z</dcterms:created>
  <dcterms:modified xsi:type="dcterms:W3CDTF">2019-04-26T07:49:00Z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