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53" w:rsidRDefault="00482EAC">
      <w:pPr>
        <w:spacing w:line="400" w:lineRule="exact"/>
        <w:rPr>
          <w:rFonts w:cs="Times New Roman"/>
        </w:rPr>
      </w:pPr>
      <w:bookmarkStart w:id="0" w:name="_Toc485828985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-977900</wp:posOffset>
            </wp:positionH>
            <wp:positionV relativeFrom="paragraph">
              <wp:posOffset>-1282700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1B53" w:rsidRPr="005806E8" w:rsidRDefault="00427C92" w:rsidP="005806E8">
      <w:pPr>
        <w:spacing w:line="400" w:lineRule="exact"/>
        <w:rPr>
          <w:rFonts w:cs="Times New Roman"/>
        </w:rPr>
      </w:pPr>
      <w:r w:rsidRPr="00427C9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251656192" filled="f" stroked="f">
            <v:textbox style="mso-next-textbox:#文本框 2">
              <w:txbxContent>
                <w:p w:rsidR="00105C40" w:rsidRDefault="00105C40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105C40" w:rsidRDefault="00105C40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105C40" w:rsidRDefault="00105C40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 w:rsidR="00105C40" w:rsidRDefault="00105C40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9" w:history="1">
                    <w:r>
                      <w:rPr>
                        <w:rStyle w:val="a9"/>
                        <w:rFonts w:ascii="黑体" w:eastAsia="黑体" w:hAnsi="宋体" w:cs="黑体"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105C40" w:rsidRDefault="00105C40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 w:rsidR="00105C40" w:rsidRDefault="00105C40">
                  <w:pPr>
                    <w:jc w:val="left"/>
                    <w:rPr>
                      <w:rFonts w:cs="Times New Roman"/>
                    </w:rPr>
                  </w:pPr>
                </w:p>
                <w:p w:rsidR="00105C40" w:rsidRDefault="00105C40"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427C92">
        <w:pict>
          <v:shape id="文本框 3" o:spid="_x0000_s1029" type="#_x0000_t202" style="position:absolute;left:0;text-align:left;margin-left:175.45pt;margin-top:490.7pt;width:126.6pt;height:54.1pt;z-index:251657216" filled="f" stroked="f">
            <v:textbox style="mso-next-textbox:#文本框 3">
              <w:txbxContent>
                <w:p w:rsidR="00105C40" w:rsidRDefault="00105C40">
                  <w:pPr>
                    <w:pStyle w:val="1"/>
                  </w:pPr>
                  <w:bookmarkStart w:id="1" w:name="_Toc485981320"/>
                  <w:bookmarkStart w:id="2" w:name="_Toc485828984"/>
                  <w:bookmarkStart w:id="3" w:name="_Toc12609901"/>
                  <w:r>
                    <w:rPr>
                      <w:kern w:val="2"/>
                    </w:rPr>
                    <w:t>201</w:t>
                  </w:r>
                  <w:r>
                    <w:rPr>
                      <w:rFonts w:hint="eastAsia"/>
                      <w:kern w:val="2"/>
                    </w:rPr>
                    <w:t>9</w:t>
                  </w:r>
                  <w:r>
                    <w:rPr>
                      <w:kern w:val="2"/>
                    </w:rPr>
                    <w:t>.</w:t>
                  </w:r>
                  <w:bookmarkEnd w:id="1"/>
                  <w:bookmarkEnd w:id="2"/>
                  <w:r>
                    <w:rPr>
                      <w:rFonts w:hint="eastAsia"/>
                      <w:kern w:val="2"/>
                    </w:rPr>
                    <w:t>6.28</w:t>
                  </w:r>
                  <w:bookmarkEnd w:id="3"/>
                </w:p>
              </w:txbxContent>
            </v:textbox>
          </v:shape>
        </w:pict>
      </w:r>
      <w:r w:rsidR="00482EAC">
        <w:rPr>
          <w:rFonts w:cs="Times New Roman"/>
        </w:rPr>
        <w:br w:type="page"/>
      </w:r>
      <w:r w:rsidRPr="00427C92">
        <w:rPr>
          <w:rFonts w:ascii="Times New Roman" w:eastAsia="黑体"/>
          <w:sz w:val="32"/>
          <w:szCs w:val="32"/>
        </w:rPr>
        <w:lastRenderedPageBreak/>
        <w:pict>
          <v:shape id="_x0000_s1030" type="#_x0000_t202" style="position:absolute;left:0;text-align:left;margin-left:-.9pt;margin-top:34.7pt;width:492pt;height:565.3pt;z-index:251658240" filled="f" stroked="f">
            <v:textbox style="mso-next-textbox:#_x0000_s1030">
              <w:txbxContent>
                <w:p w:rsidR="00105C40" w:rsidRDefault="00105C40" w:rsidP="00B17B07">
                  <w:pPr>
                    <w:pStyle w:val="CharCharChar"/>
                    <w:spacing w:line="240" w:lineRule="auto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" w:name="_Toc12609902"/>
                  <w:r>
                    <w:rPr>
                      <w:rFonts w:ascii="宋体" w:hAnsi="宋体" w:cs="宋体" w:hint="eastAsia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105C40" w:rsidRDefault="00105C40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r w:rsidRPr="00427C92">
                    <w:fldChar w:fldCharType="begin"/>
                  </w:r>
                  <w:r>
                    <w:instrText xml:space="preserve"> TOC \o "1-3" \h \z \u </w:instrText>
                  </w:r>
                  <w:r w:rsidRPr="00427C92">
                    <w:fldChar w:fldCharType="separate"/>
                  </w:r>
                  <w:hyperlink r:id="rId10" w:anchor="_Toc12609901" w:history="1">
                    <w:r w:rsidRPr="00C479AE">
                      <w:rPr>
                        <w:rStyle w:val="a9"/>
                        <w:noProof/>
                      </w:rPr>
                      <w:t>2019.6.28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_Toc12609901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1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105C40" w:rsidRDefault="00105C40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r:id="rId11" w:anchor="_Toc12609902" w:history="1">
                    <w:r w:rsidRPr="00C479AE">
                      <w:rPr>
                        <w:rStyle w:val="a9"/>
                        <w:rFonts w:hint="eastAsia"/>
                        <w:noProof/>
                      </w:rPr>
                      <w:t>氯碱市场周报目录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_Toc12609902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2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105C40" w:rsidRDefault="00105C40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2609903" w:history="1">
                    <w:r w:rsidRPr="00C479AE">
                      <w:rPr>
                        <w:rStyle w:val="a9"/>
                        <w:rFonts w:cs="黑体" w:hint="eastAsia"/>
                        <w:noProof/>
                      </w:rPr>
                      <w:t>纯碱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_Toc12609903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105C40" w:rsidRDefault="00105C40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2609904" w:history="1">
                    <w:r w:rsidRPr="00C479AE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评述：本周纯碱市场评述及行情预测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_Toc12609904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105C40" w:rsidRDefault="00105C40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2609905" w:history="1">
                    <w:r w:rsidRPr="00C479AE">
                      <w:rPr>
                        <w:rStyle w:val="a9"/>
                        <w:rFonts w:ascii="黑体" w:eastAsia="黑体" w:hAnsi="黑体" w:cs="黑体" w:hint="eastAsia"/>
                        <w:noProof/>
                        <w:kern w:val="0"/>
                      </w:rPr>
                      <w:t>一、纯碱市场一周综述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_Toc12609905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105C40" w:rsidRDefault="00105C40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2609906" w:history="1">
                    <w:r w:rsidRPr="00C479AE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二、 影响市场因素及后市预测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_Toc12609906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4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105C40" w:rsidRDefault="00105C40">
                  <w:pPr>
                    <w:pStyle w:val="3"/>
                    <w:tabs>
                      <w:tab w:val="right" w:leader="dot" w:pos="8494"/>
                    </w:tabs>
                    <w:rPr>
                      <w:rFonts w:asciiTheme="minorHAnsi" w:eastAsiaTheme="minorEastAsia" w:hAnsiTheme="minorHAnsi" w:cstheme="minorBidi"/>
                      <w:noProof/>
                      <w:szCs w:val="22"/>
                    </w:rPr>
                  </w:pPr>
                  <w:hyperlink w:anchor="_Toc12609907" w:history="1">
                    <w:r w:rsidRPr="00C479AE">
                      <w:rPr>
                        <w:rStyle w:val="a9"/>
                        <w:rFonts w:hint="eastAsia"/>
                        <w:b/>
                        <w:bCs/>
                        <w:noProof/>
                      </w:rPr>
                      <w:t>本周国内纯碱市场价格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_Toc12609907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5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105C40" w:rsidRDefault="00105C40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2609908" w:history="1">
                    <w:r w:rsidRPr="00C479AE">
                      <w:rPr>
                        <w:rStyle w:val="a9"/>
                        <w:rFonts w:cs="黑体" w:hint="eastAsia"/>
                        <w:noProof/>
                      </w:rPr>
                      <w:t>烧碱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_Toc12609908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5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105C40" w:rsidRDefault="00105C40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2609909" w:history="1">
                    <w:r w:rsidRPr="00C479AE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中国烧碱市场行情综述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_Toc12609909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5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105C40" w:rsidRDefault="00105C40">
                  <w:pPr>
                    <w:pStyle w:val="20"/>
                    <w:tabs>
                      <w:tab w:val="left" w:pos="1050"/>
                    </w:tabs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2609910" w:history="1">
                    <w:r w:rsidRPr="00C479AE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一、</w:t>
                    </w:r>
                    <w:r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smallCaps w:val="0"/>
                        <w:noProof/>
                        <w:color w:val="auto"/>
                        <w:sz w:val="21"/>
                        <w:szCs w:val="22"/>
                      </w:rPr>
                      <w:tab/>
                    </w:r>
                    <w:r w:rsidRPr="00C479AE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市场综述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_Toc12609910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5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105C40" w:rsidRDefault="00105C40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2609911" w:history="1">
                    <w:r w:rsidRPr="00C479AE">
                      <w:rPr>
                        <w:rStyle w:val="a9"/>
                        <w:rFonts w:hint="eastAsia"/>
                        <w:noProof/>
                      </w:rPr>
                      <w:t>二、价格方面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_Toc12609911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6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105C40" w:rsidRDefault="00105C40">
                  <w:pPr>
                    <w:pStyle w:val="3"/>
                    <w:tabs>
                      <w:tab w:val="right" w:leader="dot" w:pos="8494"/>
                    </w:tabs>
                    <w:rPr>
                      <w:rFonts w:asciiTheme="minorHAnsi" w:eastAsiaTheme="minorEastAsia" w:hAnsiTheme="minorHAnsi" w:cstheme="minorBidi"/>
                      <w:noProof/>
                      <w:szCs w:val="22"/>
                    </w:rPr>
                  </w:pPr>
                  <w:hyperlink w:anchor="_Toc12609912" w:history="1">
                    <w:r w:rsidRPr="00C479AE">
                      <w:rPr>
                        <w:rStyle w:val="a9"/>
                        <w:rFonts w:hint="eastAsia"/>
                        <w:b/>
                        <w:bCs/>
                        <w:noProof/>
                      </w:rPr>
                      <w:t>本周国内片碱实际成交周汇总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_Toc12609912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7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105C40" w:rsidRDefault="00105C40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2609913" w:history="1">
                    <w:r w:rsidRPr="00C479AE">
                      <w:rPr>
                        <w:rStyle w:val="a9"/>
                        <w:rFonts w:cs="黑体" w:hint="eastAsia"/>
                        <w:noProof/>
                      </w:rPr>
                      <w:t>液氯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_Toc12609913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8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105C40" w:rsidRDefault="00105C40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2609914" w:history="1">
                    <w:r w:rsidRPr="00C479AE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评述：本周国内液氯市场评述及行情预测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_Toc12609914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8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105C40" w:rsidRDefault="00105C40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2609915" w:history="1">
                    <w:r w:rsidRPr="00C479AE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一、中国液氯市场行情综述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_Toc12609915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8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105C40" w:rsidRDefault="00105C40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2609916" w:history="1">
                    <w:r w:rsidRPr="00C479AE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二、市场价格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_Toc12609916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9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105C40" w:rsidRDefault="00105C40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2609917" w:history="1">
                    <w:r w:rsidRPr="00C479AE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三、山东市场分析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_Toc12609917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9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105C40" w:rsidRDefault="00105C40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2609918" w:history="1">
                    <w:r w:rsidRPr="00C479AE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四、后市分析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_Toc12609918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10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105C40" w:rsidRDefault="00105C40">
                  <w:pPr>
                    <w:pStyle w:val="3"/>
                    <w:tabs>
                      <w:tab w:val="right" w:leader="dot" w:pos="8494"/>
                    </w:tabs>
                    <w:rPr>
                      <w:rFonts w:asciiTheme="minorHAnsi" w:eastAsiaTheme="minorEastAsia" w:hAnsiTheme="minorHAnsi" w:cstheme="minorBidi"/>
                      <w:noProof/>
                      <w:szCs w:val="22"/>
                    </w:rPr>
                  </w:pPr>
                  <w:hyperlink w:anchor="_Toc12609919" w:history="1">
                    <w:r w:rsidRPr="00C479AE">
                      <w:rPr>
                        <w:rStyle w:val="a9"/>
                        <w:rFonts w:hint="eastAsia"/>
                        <w:b/>
                        <w:bCs/>
                        <w:noProof/>
                      </w:rPr>
                      <w:t>国内地区市场价格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_Toc12609919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10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105C40" w:rsidRDefault="00105C40"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 w:rsidR="00482EAC">
        <w:br w:type="page"/>
      </w:r>
      <w:bookmarkEnd w:id="0"/>
    </w:p>
    <w:p w:rsidR="00E81B53" w:rsidRPr="0037795E" w:rsidRDefault="00482EAC" w:rsidP="0037795E">
      <w:pPr>
        <w:pStyle w:val="1"/>
        <w:spacing w:line="400" w:lineRule="exact"/>
        <w:jc w:val="center"/>
        <w:rPr>
          <w:rStyle w:val="txt4"/>
        </w:rPr>
      </w:pPr>
      <w:bookmarkStart w:id="5" w:name="_Toc392240276"/>
      <w:bookmarkStart w:id="6" w:name="_Toc518638259"/>
      <w:bookmarkStart w:id="7" w:name="_Toc1739294"/>
      <w:bookmarkStart w:id="8" w:name="_Toc536198167"/>
      <w:bookmarkStart w:id="9" w:name="_Toc1394100"/>
      <w:bookmarkStart w:id="10" w:name="_Toc531954272"/>
      <w:bookmarkStart w:id="11" w:name="_Toc532564063"/>
      <w:bookmarkStart w:id="12" w:name="_Toc522870745"/>
      <w:bookmarkStart w:id="13" w:name="_Toc532564037"/>
      <w:bookmarkStart w:id="14" w:name="_Toc522870769"/>
      <w:bookmarkStart w:id="15" w:name="_Toc525306463"/>
      <w:bookmarkStart w:id="16" w:name="_Toc513127190"/>
      <w:bookmarkStart w:id="17" w:name="_Toc511390005"/>
      <w:bookmarkStart w:id="18" w:name="_Toc528930993"/>
      <w:bookmarkStart w:id="19" w:name="_Toc520465076"/>
      <w:bookmarkStart w:id="20" w:name="_Toc536540307"/>
      <w:bookmarkStart w:id="21" w:name="_Toc522870751"/>
      <w:bookmarkStart w:id="22" w:name="_Toc517425038"/>
      <w:bookmarkStart w:id="23" w:name="_Toc519848557"/>
      <w:bookmarkStart w:id="24" w:name="_Toc522280054"/>
      <w:bookmarkStart w:id="25" w:name="_Toc516234897"/>
      <w:bookmarkStart w:id="26" w:name="_Toc525912526"/>
      <w:bookmarkStart w:id="27" w:name="_Toc525306474"/>
      <w:bookmarkStart w:id="28" w:name="_Toc534378400"/>
      <w:bookmarkStart w:id="29" w:name="_Toc535588708"/>
      <w:bookmarkStart w:id="30" w:name="_Toc530750139"/>
      <w:bookmarkStart w:id="31" w:name="_Toc527101790"/>
      <w:bookmarkStart w:id="32" w:name="_Toc533149330"/>
      <w:bookmarkStart w:id="33" w:name="_Toc529526325"/>
      <w:bookmarkStart w:id="34" w:name="_Toc516234891"/>
      <w:bookmarkStart w:id="35" w:name="_Toc515610373"/>
      <w:bookmarkStart w:id="36" w:name="_Toc528919986"/>
      <w:bookmarkStart w:id="37" w:name="_Toc485981321"/>
      <w:bookmarkStart w:id="38" w:name="_Toc524091681"/>
      <w:bookmarkStart w:id="39" w:name="_Toc524701464"/>
      <w:bookmarkStart w:id="40" w:name="_Toc522259764"/>
      <w:bookmarkStart w:id="41" w:name="_Toc530128349"/>
      <w:bookmarkStart w:id="42" w:name="_Toc527705000"/>
      <w:bookmarkStart w:id="43" w:name="_Toc521660547"/>
      <w:bookmarkStart w:id="44" w:name="_Toc521057601"/>
      <w:bookmarkStart w:id="45" w:name="_Toc516839084"/>
      <w:bookmarkStart w:id="46" w:name="_Toc518031999"/>
      <w:bookmarkStart w:id="47" w:name="_Toc536541137"/>
      <w:bookmarkStart w:id="48" w:name="_Toc534915165"/>
      <w:bookmarkStart w:id="49" w:name="_Toc528329956"/>
      <w:bookmarkStart w:id="50" w:name="_Toc1035930"/>
      <w:bookmarkStart w:id="51" w:name="_Toc532564260"/>
      <w:bookmarkStart w:id="52" w:name="_Toc525289546"/>
      <w:bookmarkStart w:id="53" w:name="_Toc522870760"/>
      <w:bookmarkStart w:id="54" w:name="_Toc536789785"/>
      <w:bookmarkStart w:id="55" w:name="_Toc1139285"/>
      <w:bookmarkStart w:id="56" w:name="_Toc4139106"/>
      <w:bookmarkStart w:id="57" w:name="_Toc4596891"/>
      <w:bookmarkStart w:id="58" w:name="_Toc4654028"/>
      <w:bookmarkStart w:id="59" w:name="_Toc4767063"/>
      <w:bookmarkStart w:id="60" w:name="_Toc8313133"/>
      <w:bookmarkStart w:id="61" w:name="_Toc8378815"/>
      <w:bookmarkStart w:id="62" w:name="_Toc8991653"/>
      <w:bookmarkStart w:id="63" w:name="_Toc9583952"/>
      <w:bookmarkStart w:id="64" w:name="_Toc9597659"/>
      <w:bookmarkStart w:id="65" w:name="_Toc10202308"/>
      <w:bookmarkStart w:id="66" w:name="_Toc300238840"/>
      <w:bookmarkStart w:id="67" w:name="_Toc12609903"/>
      <w:r>
        <w:rPr>
          <w:rFonts w:cs="黑体" w:hint="eastAsia"/>
        </w:rPr>
        <w:lastRenderedPageBreak/>
        <w:t>纯碱</w:t>
      </w:r>
      <w:bookmarkStart w:id="68" w:name="_Toc485981322"/>
      <w:bookmarkStart w:id="69" w:name="_Toc392240277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7"/>
    </w:p>
    <w:p w:rsidR="005F638F" w:rsidRDefault="005F638F" w:rsidP="001E070F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Style w:val="txt4"/>
          <w:rFonts w:ascii="黑体" w:eastAsia="黑体" w:hAnsi="黑体" w:cs="黑体"/>
          <w:sz w:val="30"/>
          <w:szCs w:val="30"/>
        </w:rPr>
      </w:pPr>
      <w:bookmarkStart w:id="70" w:name="_Toc536540308"/>
      <w:bookmarkStart w:id="71" w:name="_Toc1394101"/>
      <w:bookmarkStart w:id="72" w:name="_Toc1739295"/>
      <w:bookmarkStart w:id="73" w:name="_Toc511390006"/>
      <w:bookmarkStart w:id="74" w:name="_Toc1035931"/>
      <w:bookmarkStart w:id="75" w:name="_Toc1139286"/>
      <w:bookmarkStart w:id="76" w:name="_Toc536541138"/>
      <w:bookmarkStart w:id="77" w:name="_Toc522259765"/>
      <w:bookmarkStart w:id="78" w:name="_Toc536198168"/>
      <w:bookmarkStart w:id="79" w:name="_Toc534915166"/>
      <w:bookmarkStart w:id="80" w:name="_Toc533149331"/>
      <w:bookmarkStart w:id="81" w:name="_Toc534378401"/>
      <w:bookmarkStart w:id="82" w:name="_Toc535588709"/>
      <w:bookmarkStart w:id="83" w:name="_Toc532564064"/>
      <w:bookmarkStart w:id="84" w:name="_Toc531954273"/>
      <w:bookmarkStart w:id="85" w:name="_Toc532564038"/>
      <w:bookmarkStart w:id="86" w:name="_Toc530128350"/>
      <w:bookmarkStart w:id="87" w:name="_Toc528930994"/>
      <w:bookmarkStart w:id="88" w:name="_Toc529526326"/>
      <w:bookmarkStart w:id="89" w:name="_Toc530750140"/>
      <w:bookmarkStart w:id="90" w:name="_Toc532564261"/>
      <w:bookmarkStart w:id="91" w:name="_Toc536789786"/>
      <w:bookmarkStart w:id="92" w:name="_Toc528329957"/>
      <w:bookmarkStart w:id="93" w:name="_Toc527101791"/>
      <w:bookmarkStart w:id="94" w:name="_Toc527705001"/>
      <w:bookmarkStart w:id="95" w:name="_Toc525306475"/>
      <w:bookmarkStart w:id="96" w:name="_Toc525289547"/>
      <w:bookmarkStart w:id="97" w:name="_Toc525306464"/>
      <w:bookmarkStart w:id="98" w:name="_Toc525912527"/>
      <w:bookmarkStart w:id="99" w:name="_Toc524091682"/>
      <w:bookmarkStart w:id="100" w:name="_Toc522870761"/>
      <w:bookmarkStart w:id="101" w:name="_Toc522870770"/>
      <w:bookmarkStart w:id="102" w:name="_Toc522870746"/>
      <w:bookmarkStart w:id="103" w:name="_Toc522280055"/>
      <w:bookmarkStart w:id="104" w:name="_Toc522870752"/>
      <w:bookmarkStart w:id="105" w:name="_Toc524701465"/>
      <w:bookmarkStart w:id="106" w:name="_Toc521057602"/>
      <w:bookmarkStart w:id="107" w:name="_Toc519848558"/>
      <w:bookmarkStart w:id="108" w:name="_Toc520465077"/>
      <w:bookmarkStart w:id="109" w:name="_Toc518032000"/>
      <w:bookmarkStart w:id="110" w:name="_Toc516839085"/>
      <w:bookmarkStart w:id="111" w:name="_Toc517425039"/>
      <w:bookmarkStart w:id="112" w:name="_Toc518638260"/>
      <w:bookmarkStart w:id="113" w:name="_Toc516234892"/>
      <w:bookmarkStart w:id="114" w:name="_Toc513127191"/>
      <w:bookmarkStart w:id="115" w:name="_Toc515610374"/>
      <w:bookmarkStart w:id="116" w:name="_Toc516234898"/>
      <w:bookmarkStart w:id="117" w:name="_Toc528919987"/>
      <w:bookmarkStart w:id="118" w:name="_Toc521660548"/>
      <w:bookmarkStart w:id="119" w:name="_Toc4139107"/>
      <w:bookmarkStart w:id="120" w:name="_Toc4596892"/>
      <w:bookmarkStart w:id="121" w:name="_Toc4654029"/>
    </w:p>
    <w:p w:rsidR="00E81B53" w:rsidRDefault="00482EAC" w:rsidP="001E070F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Style w:val="txt4"/>
          <w:rFonts w:ascii="黑体" w:eastAsia="黑体" w:hAnsi="黑体" w:cs="黑体"/>
          <w:sz w:val="30"/>
          <w:szCs w:val="30"/>
        </w:rPr>
      </w:pPr>
      <w:bookmarkStart w:id="122" w:name="_Toc4767064"/>
      <w:bookmarkStart w:id="123" w:name="_Toc8313134"/>
      <w:bookmarkStart w:id="124" w:name="_Toc8378816"/>
      <w:bookmarkStart w:id="125" w:name="_Toc8991654"/>
      <w:bookmarkStart w:id="126" w:name="_Toc9583953"/>
      <w:bookmarkStart w:id="127" w:name="_Toc9597660"/>
      <w:bookmarkStart w:id="128" w:name="_Toc10202309"/>
      <w:bookmarkStart w:id="129" w:name="_Toc12609904"/>
      <w:r>
        <w:rPr>
          <w:rStyle w:val="txt4"/>
          <w:rFonts w:ascii="黑体" w:eastAsia="黑体" w:hAnsi="黑体" w:cs="黑体" w:hint="eastAsia"/>
          <w:sz w:val="30"/>
          <w:szCs w:val="30"/>
        </w:rPr>
        <w:t>评述：本周纯碱市场评述及行情预测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</w:p>
    <w:p w:rsidR="001E070F" w:rsidRPr="001E070F" w:rsidRDefault="001E070F" w:rsidP="001E070F"/>
    <w:p w:rsidR="00E81B53" w:rsidRDefault="00482EAC" w:rsidP="00C153B1">
      <w:pPr>
        <w:pStyle w:val="11"/>
        <w:widowControl/>
        <w:spacing w:line="400" w:lineRule="exact"/>
        <w:ind w:firstLine="600"/>
        <w:jc w:val="left"/>
        <w:outlineLvl w:val="1"/>
        <w:rPr>
          <w:rFonts w:ascii="黑体" w:eastAsia="黑体" w:hAnsi="黑体" w:cs="Times New Roman"/>
          <w:sz w:val="30"/>
          <w:szCs w:val="30"/>
        </w:rPr>
      </w:pPr>
      <w:bookmarkStart w:id="130" w:name="_Toc4596893"/>
      <w:bookmarkStart w:id="131" w:name="_Toc4654030"/>
      <w:bookmarkStart w:id="132" w:name="_Toc4767065"/>
      <w:bookmarkStart w:id="133" w:name="_Toc8313135"/>
      <w:bookmarkStart w:id="134" w:name="_Toc8378817"/>
      <w:bookmarkStart w:id="135" w:name="_Toc8991655"/>
      <w:bookmarkStart w:id="136" w:name="_Toc9583954"/>
      <w:bookmarkStart w:id="137" w:name="_Toc9597661"/>
      <w:bookmarkStart w:id="138" w:name="_Toc10202310"/>
      <w:bookmarkStart w:id="139" w:name="_Toc12609905"/>
      <w:r>
        <w:rPr>
          <w:rFonts w:ascii="黑体" w:eastAsia="黑体" w:hAnsi="黑体" w:cs="黑体" w:hint="eastAsia"/>
          <w:kern w:val="0"/>
          <w:sz w:val="30"/>
          <w:szCs w:val="30"/>
        </w:rPr>
        <w:t>一、纯碱市场一周</w:t>
      </w:r>
      <w:bookmarkStart w:id="140" w:name="_Toc392240278"/>
      <w:r>
        <w:rPr>
          <w:rFonts w:ascii="黑体" w:eastAsia="黑体" w:hAnsi="黑体" w:cs="黑体" w:hint="eastAsia"/>
          <w:kern w:val="0"/>
          <w:sz w:val="30"/>
          <w:szCs w:val="30"/>
        </w:rPr>
        <w:t>综述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 w:rsidR="00D431F2" w:rsidRPr="00D431F2" w:rsidRDefault="00D431F2" w:rsidP="00D431F2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D431F2">
        <w:rPr>
          <w:rFonts w:ascii="仿宋" w:eastAsia="仿宋" w:hAnsi="仿宋" w:cs="仿宋"/>
          <w:kern w:val="2"/>
          <w:sz w:val="28"/>
          <w:szCs w:val="28"/>
        </w:rPr>
        <w:t>本周纯碱市场跌势不改，轻碱降幅50元/吨，重碱局部区域降幅50元/吨左右。</w:t>
      </w:r>
    </w:p>
    <w:p w:rsidR="00D431F2" w:rsidRPr="00D431F2" w:rsidRDefault="00D431F2" w:rsidP="00D431F2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D431F2">
        <w:rPr>
          <w:rFonts w:ascii="仿宋" w:eastAsia="仿宋" w:hAnsi="仿宋" w:cs="仿宋"/>
          <w:kern w:val="2"/>
          <w:sz w:val="28"/>
          <w:szCs w:val="28"/>
        </w:rPr>
        <w:t>轻质纯碱方面，上游企业装置检修复产促进开工负荷提升，受月末下游采购观望，企库持续增加。受上周华中价格偏低外送到站影响，华东区域本周再度深跌，主流用户区域持续震荡趋低运行。</w:t>
      </w:r>
    </w:p>
    <w:p w:rsidR="00D431F2" w:rsidRPr="00D431F2" w:rsidRDefault="00D431F2" w:rsidP="00D431F2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D431F2">
        <w:rPr>
          <w:rFonts w:ascii="仿宋" w:eastAsia="仿宋" w:hAnsi="仿宋" w:cs="仿宋"/>
          <w:kern w:val="2"/>
          <w:sz w:val="28"/>
          <w:szCs w:val="28"/>
        </w:rPr>
        <w:t>重质纯碱方面，上游纯碱企业重碱货源因下游按需订单有所滞留，其库存小幅增压；下游持续按需采购，沙河区域个别厂家送到再度下跌50元/吨外，华东个别用户也灵活议价采购，成交出现降幅；月末新一轮采购量释放与本月结算价格相继受跌价氛围持续走跌。</w:t>
      </w:r>
    </w:p>
    <w:p w:rsidR="00E81B53" w:rsidRPr="003626D2" w:rsidRDefault="00482EAC" w:rsidP="005F08A1">
      <w:pPr>
        <w:pStyle w:val="a7"/>
        <w:rPr>
          <w:rFonts w:ascii="仿宋" w:eastAsia="仿宋" w:hAnsi="仿宋" w:cs="仿宋"/>
          <w:b/>
          <w:sz w:val="28"/>
          <w:szCs w:val="28"/>
        </w:rPr>
      </w:pPr>
      <w:r w:rsidRPr="003626D2">
        <w:rPr>
          <w:rFonts w:ascii="仿宋" w:eastAsia="仿宋" w:hAnsi="仿宋" w:cs="仿宋" w:hint="eastAsia"/>
          <w:b/>
          <w:sz w:val="28"/>
          <w:szCs w:val="28"/>
        </w:rPr>
        <w:t>供应端：</w:t>
      </w:r>
    </w:p>
    <w:p w:rsidR="00D431F2" w:rsidRPr="00D431F2" w:rsidRDefault="00D431F2" w:rsidP="00D431F2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bookmarkStart w:id="141" w:name="_Toc4596894"/>
      <w:bookmarkStart w:id="142" w:name="_Toc4654031"/>
      <w:bookmarkStart w:id="143" w:name="_Toc4767066"/>
      <w:r w:rsidRPr="00D431F2">
        <w:rPr>
          <w:rFonts w:ascii="仿宋" w:eastAsia="仿宋" w:hAnsi="仿宋" w:cs="仿宋"/>
          <w:kern w:val="2"/>
          <w:sz w:val="28"/>
          <w:szCs w:val="28"/>
        </w:rPr>
        <w:t>轻碱主流含税出厂价格：辽宁地区现阶段本地贸易出货含税出价在1850-1950元/吨左右，终端到货1900-2000元/吨左右；河北地区含税出价1800-1850元/吨；山东地区含税出价1800-1850元/吨；江苏地区主流含税出价1500-1600元/吨，部分高价以1650-1800元/吨；杭州地区含税出价1650-1700元/吨；福建地区含税出价1550-1600元/吨左右；广东地区含税出价1850-1950元/吨；华中地区含税出价</w:t>
      </w:r>
      <w:r w:rsidRPr="00D431F2">
        <w:rPr>
          <w:rFonts w:ascii="仿宋" w:eastAsia="仿宋" w:hAnsi="仿宋" w:cs="仿宋"/>
          <w:kern w:val="2"/>
          <w:sz w:val="28"/>
          <w:szCs w:val="28"/>
        </w:rPr>
        <w:lastRenderedPageBreak/>
        <w:t>1500-1700元/吨；青海地区含税出价1400-1550元/吨；川渝区域含税出价1750-1850元/吨；云贵地区含税出价1700-1800元/吨左右；江西区域含税出价1700-1750元/吨。</w:t>
      </w:r>
    </w:p>
    <w:p w:rsidR="00D431F2" w:rsidRPr="00D431F2" w:rsidRDefault="00D431F2" w:rsidP="00D431F2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D431F2">
        <w:rPr>
          <w:rFonts w:ascii="仿宋" w:eastAsia="仿宋" w:hAnsi="仿宋" w:cs="仿宋"/>
          <w:kern w:val="2"/>
          <w:sz w:val="28"/>
          <w:szCs w:val="28"/>
        </w:rPr>
        <w:t>重碱主流含税送到价格：目前华北地区重碱含税送到1800-2000元/吨左右，沙河区域含税送达1800-1900元/吨（现汇价格）；青海区域含税出厂价1450-1550元/吨；西南区域含税送到1900-2000元/吨；东北区域重碱主流含税送到1950-2050元/吨；广东重碱含税送到价格1950-2100元/吨；华东片区主流含税送到1850-2000元/吨。</w:t>
      </w:r>
    </w:p>
    <w:p w:rsidR="00E81B53" w:rsidRDefault="00482EAC" w:rsidP="001E24A4">
      <w:pPr>
        <w:widowControl/>
        <w:numPr>
          <w:ilvl w:val="0"/>
          <w:numId w:val="1"/>
        </w:numPr>
        <w:ind w:firstLineChars="200" w:firstLine="600"/>
        <w:jc w:val="left"/>
        <w:outlineLvl w:val="1"/>
        <w:rPr>
          <w:rFonts w:ascii="黑体" w:eastAsia="黑体" w:hAnsi="黑体" w:cs="黑体"/>
          <w:sz w:val="30"/>
          <w:szCs w:val="30"/>
        </w:rPr>
      </w:pPr>
      <w:bookmarkStart w:id="144" w:name="_Toc8313136"/>
      <w:bookmarkStart w:id="145" w:name="_Toc8378818"/>
      <w:bookmarkStart w:id="146" w:name="_Toc8991656"/>
      <w:bookmarkStart w:id="147" w:name="_Toc9583955"/>
      <w:bookmarkStart w:id="148" w:name="_Toc9597662"/>
      <w:bookmarkStart w:id="149" w:name="_Toc10202311"/>
      <w:bookmarkStart w:id="150" w:name="_Toc12609906"/>
      <w:r>
        <w:rPr>
          <w:rFonts w:ascii="黑体" w:eastAsia="黑体" w:hAnsi="黑体" w:cs="黑体" w:hint="eastAsia"/>
          <w:sz w:val="30"/>
          <w:szCs w:val="30"/>
        </w:rPr>
        <w:t>影响市场因素及后市预测</w:t>
      </w:r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 w:rsidR="00D431F2" w:rsidRPr="00D431F2" w:rsidRDefault="00D431F2" w:rsidP="00D431F2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D431F2">
        <w:rPr>
          <w:rFonts w:ascii="仿宋" w:eastAsia="仿宋" w:hAnsi="仿宋" w:cs="仿宋"/>
          <w:kern w:val="2"/>
          <w:sz w:val="28"/>
          <w:szCs w:val="28"/>
        </w:rPr>
        <w:t>供应方面：7月份国内纯碱装置检修计划较少，稳产供应可能性较强；叠加6月月末结余社会库存，整体货源足量；另外受结余轻重质纯碱产率与库存比例影响，轻碱库存占比略高。</w:t>
      </w:r>
    </w:p>
    <w:p w:rsidR="00D431F2" w:rsidRPr="00D431F2" w:rsidRDefault="00D431F2" w:rsidP="00D431F2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D431F2">
        <w:rPr>
          <w:rFonts w:ascii="仿宋" w:eastAsia="仿宋" w:hAnsi="仿宋" w:cs="仿宋"/>
          <w:kern w:val="2"/>
          <w:sz w:val="28"/>
          <w:szCs w:val="28"/>
        </w:rPr>
        <w:t>心态方面：一方面上游企业在6月快速降价后，盈利空间变少，进一步导致7月续降空间缩小；另一方面上游企业仓储能力有限，稳产憋库加大降产可能。在纯碱持续降价期间，经销商手中货源清空，下游企业缩减储量议价，整体社会库存转移至上游企库当中，7月一旦运输或者上游稳产出现阻力变化，下游稳需企业所面临减产风险加大。</w:t>
      </w:r>
    </w:p>
    <w:p w:rsidR="00D431F2" w:rsidRPr="00D431F2" w:rsidRDefault="00D431F2" w:rsidP="00D431F2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D431F2">
        <w:rPr>
          <w:rFonts w:ascii="仿宋" w:eastAsia="仿宋" w:hAnsi="仿宋" w:cs="仿宋"/>
          <w:kern w:val="2"/>
          <w:sz w:val="28"/>
          <w:szCs w:val="28"/>
        </w:rPr>
        <w:t>需求方面：轻碱下游用户虽在6月需求表现较弱，但7月稳产企业较多，经销商对轻碱低价储量蠢蠢欲动，下游原料库也虚位以待，下月轻碱采购量或有增加表现，价格方面不排除止跌可能，行业库存</w:t>
      </w:r>
      <w:r w:rsidRPr="00D431F2">
        <w:rPr>
          <w:rFonts w:ascii="仿宋" w:eastAsia="仿宋" w:hAnsi="仿宋" w:cs="仿宋"/>
          <w:kern w:val="2"/>
          <w:sz w:val="28"/>
          <w:szCs w:val="28"/>
        </w:rPr>
        <w:lastRenderedPageBreak/>
        <w:t>也有望消化。6月末重碱下游行业传出减产停机消息，或对需求有减弱影响，且受轻碱价格拖累，下月重碱成交价格有持续下行可能，若轻质纯碱库存消化较快，上游企业生产比例调整也能缓解重碱库存重压，走势止跌可期。</w:t>
      </w:r>
    </w:p>
    <w:p w:rsidR="00E81B53" w:rsidRDefault="00482EAC" w:rsidP="005F08A1">
      <w:pPr>
        <w:widowControl/>
        <w:ind w:firstLineChars="200" w:firstLine="602"/>
        <w:jc w:val="left"/>
        <w:outlineLvl w:val="2"/>
        <w:rPr>
          <w:rFonts w:ascii="仿宋" w:eastAsia="仿宋" w:hAnsi="仿宋" w:cs="仿宋"/>
          <w:sz w:val="28"/>
          <w:szCs w:val="28"/>
        </w:rPr>
      </w:pPr>
      <w:bookmarkStart w:id="151" w:name="_Toc4596895"/>
      <w:bookmarkStart w:id="152" w:name="_Toc4654032"/>
      <w:bookmarkStart w:id="153" w:name="_Toc4767067"/>
      <w:bookmarkStart w:id="154" w:name="_Toc8313137"/>
      <w:bookmarkStart w:id="155" w:name="_Toc8378819"/>
      <w:bookmarkStart w:id="156" w:name="_Toc8991657"/>
      <w:bookmarkStart w:id="157" w:name="_Toc9583956"/>
      <w:bookmarkStart w:id="158" w:name="_Toc9597663"/>
      <w:bookmarkStart w:id="159" w:name="_Toc10202312"/>
      <w:bookmarkStart w:id="160" w:name="_Toc12609907"/>
      <w:r>
        <w:rPr>
          <w:rStyle w:val="txt4"/>
          <w:rFonts w:hint="eastAsia"/>
          <w:b/>
          <w:bCs/>
          <w:sz w:val="30"/>
          <w:szCs w:val="30"/>
        </w:rPr>
        <w:t>本周国内纯碱市场价格</w:t>
      </w:r>
      <w:bookmarkEnd w:id="14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</w:p>
    <w:tbl>
      <w:tblPr>
        <w:tblW w:w="5000" w:type="pct"/>
        <w:tblLook w:val="04A0"/>
      </w:tblPr>
      <w:tblGrid>
        <w:gridCol w:w="1503"/>
        <w:gridCol w:w="1441"/>
        <w:gridCol w:w="1444"/>
        <w:gridCol w:w="1444"/>
        <w:gridCol w:w="1444"/>
        <w:gridCol w:w="1444"/>
      </w:tblGrid>
      <w:tr w:rsidR="00700544" w:rsidRPr="00700544" w:rsidTr="00700544">
        <w:trPr>
          <w:trHeight w:val="285"/>
        </w:trPr>
        <w:tc>
          <w:tcPr>
            <w:tcW w:w="86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8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65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165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700544" w:rsidRPr="00700544" w:rsidTr="00700544">
        <w:trPr>
          <w:trHeight w:val="285"/>
        </w:trPr>
        <w:tc>
          <w:tcPr>
            <w:tcW w:w="86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0544" w:rsidRPr="00700544" w:rsidRDefault="00700544" w:rsidP="007005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0544" w:rsidRPr="00700544" w:rsidRDefault="00700544" w:rsidP="007005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AE0A18" w:rsidRPr="00700544" w:rsidTr="00A52EE9">
        <w:trPr>
          <w:trHeight w:val="285"/>
        </w:trPr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31F2" w:rsidRPr="001F2855" w:rsidRDefault="00AE0A18" w:rsidP="00D431F2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216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</w:t>
            </w:r>
            <w:r w:rsidR="00C2013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4216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 w:rsidR="00EB014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D431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A18" w:rsidRPr="00700544" w:rsidRDefault="00AE0A18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8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E0A18" w:rsidRPr="00493DEF" w:rsidRDefault="00B734BA" w:rsidP="00D43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D431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 w:rsidR="001F28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A18" w:rsidRPr="00493DEF" w:rsidRDefault="00B734BA" w:rsidP="001F2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1F28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8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E0A18" w:rsidRPr="00493DEF" w:rsidRDefault="00AE0A18" w:rsidP="001F2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1F28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A18" w:rsidRPr="00493DEF" w:rsidRDefault="00B734BA" w:rsidP="00D43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D431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31F2" w:rsidRPr="00700544" w:rsidTr="00105C40">
        <w:trPr>
          <w:trHeight w:val="330"/>
        </w:trPr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31F2" w:rsidRDefault="00D431F2" w:rsidP="00D431F2">
            <w:pPr>
              <w:jc w:val="center"/>
            </w:pPr>
            <w:r w:rsidRPr="00C305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2019/6/28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431F2" w:rsidRPr="00700544" w:rsidRDefault="00D431F2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431F2" w:rsidRPr="00493DEF" w:rsidRDefault="00D431F2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31F2" w:rsidRDefault="00D431F2" w:rsidP="00EB014D">
            <w:pPr>
              <w:jc w:val="center"/>
            </w:pPr>
            <w:r w:rsidRPr="00DA6BE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31F2" w:rsidRDefault="00D431F2" w:rsidP="00EB014D">
            <w:pPr>
              <w:jc w:val="center"/>
            </w:pPr>
            <w:r w:rsidRPr="00DA6BE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31F2" w:rsidRDefault="00D431F2" w:rsidP="00EB014D">
            <w:pPr>
              <w:jc w:val="center"/>
            </w:pPr>
            <w:r w:rsidRPr="00DA6BE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1950</w:t>
            </w:r>
          </w:p>
        </w:tc>
      </w:tr>
      <w:tr w:rsidR="00D431F2" w:rsidRPr="00700544" w:rsidTr="00A52EE9">
        <w:trPr>
          <w:trHeight w:val="285"/>
        </w:trPr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31F2" w:rsidRDefault="00D431F2" w:rsidP="00D431F2">
            <w:pPr>
              <w:jc w:val="center"/>
            </w:pPr>
            <w:r w:rsidRPr="00C305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2019/6/28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431F2" w:rsidRPr="00700544" w:rsidRDefault="00D431F2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431F2" w:rsidRPr="00493DEF" w:rsidRDefault="00D431F2" w:rsidP="00C152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431F2" w:rsidRPr="00493DEF" w:rsidRDefault="00D431F2" w:rsidP="005806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431F2" w:rsidRPr="00493DEF" w:rsidRDefault="00D431F2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431F2" w:rsidRPr="00493DEF" w:rsidRDefault="00D431F2" w:rsidP="00EB01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1950</w:t>
            </w:r>
          </w:p>
        </w:tc>
      </w:tr>
      <w:tr w:rsidR="00D431F2" w:rsidRPr="00700544" w:rsidTr="00A52EE9">
        <w:trPr>
          <w:trHeight w:val="285"/>
        </w:trPr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31F2" w:rsidRDefault="00D431F2" w:rsidP="00D431F2">
            <w:pPr>
              <w:jc w:val="center"/>
            </w:pPr>
            <w:r w:rsidRPr="00C305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2019/6/28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431F2" w:rsidRPr="00700544" w:rsidRDefault="00D431F2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东北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431F2" w:rsidRPr="00493DEF" w:rsidRDefault="00D431F2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431F2" w:rsidRPr="00493DEF" w:rsidRDefault="00D431F2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431F2" w:rsidRPr="00493DEF" w:rsidRDefault="00D431F2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431F2" w:rsidRPr="00493DEF" w:rsidRDefault="00D431F2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D431F2" w:rsidRPr="00700544" w:rsidTr="00A52EE9">
        <w:trPr>
          <w:trHeight w:val="330"/>
        </w:trPr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31F2" w:rsidRDefault="00D431F2" w:rsidP="00D431F2">
            <w:pPr>
              <w:jc w:val="center"/>
            </w:pPr>
            <w:r w:rsidRPr="00C305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2019/6/28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431F2" w:rsidRPr="00700544" w:rsidRDefault="00D431F2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西南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431F2" w:rsidRPr="00493DEF" w:rsidRDefault="00D431F2" w:rsidP="001F2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431F2" w:rsidRPr="00493DEF" w:rsidRDefault="00D431F2" w:rsidP="00D43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431F2" w:rsidRPr="00493DEF" w:rsidRDefault="00D431F2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431F2" w:rsidRPr="00493DEF" w:rsidRDefault="00D431F2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1880</w:t>
            </w:r>
          </w:p>
        </w:tc>
      </w:tr>
      <w:tr w:rsidR="00D431F2" w:rsidRPr="00700544" w:rsidTr="00A52EE9">
        <w:trPr>
          <w:trHeight w:val="285"/>
        </w:trPr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31F2" w:rsidRDefault="00D431F2" w:rsidP="00D431F2">
            <w:pPr>
              <w:jc w:val="center"/>
            </w:pPr>
            <w:r w:rsidRPr="00C305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2019/6/28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431F2" w:rsidRPr="00700544" w:rsidRDefault="00D431F2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华中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431F2" w:rsidRPr="00493DEF" w:rsidRDefault="00D431F2" w:rsidP="00D43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431F2" w:rsidRPr="00493DEF" w:rsidRDefault="00D431F2" w:rsidP="00EB01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431F2" w:rsidRPr="00493DEF" w:rsidRDefault="00D431F2" w:rsidP="001F28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431F2" w:rsidRPr="00493DEF" w:rsidRDefault="00D431F2" w:rsidP="00EB01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1850</w:t>
            </w:r>
          </w:p>
        </w:tc>
      </w:tr>
      <w:tr w:rsidR="00D431F2" w:rsidRPr="00700544" w:rsidTr="00A52EE9">
        <w:trPr>
          <w:trHeight w:val="285"/>
        </w:trPr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431F2" w:rsidRDefault="00D431F2" w:rsidP="00D431F2">
            <w:pPr>
              <w:jc w:val="center"/>
            </w:pPr>
            <w:r w:rsidRPr="00C3057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2019/6/28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431F2" w:rsidRPr="00700544" w:rsidRDefault="00D431F2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431F2" w:rsidRPr="00493DEF" w:rsidRDefault="00D431F2" w:rsidP="00D43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431F2" w:rsidRPr="00493DEF" w:rsidRDefault="00D431F2" w:rsidP="00D43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1830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431F2" w:rsidRPr="00493DEF" w:rsidRDefault="00D431F2" w:rsidP="00D43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431F2" w:rsidRPr="00493DEF" w:rsidRDefault="00D431F2" w:rsidP="00D43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1880</w:t>
            </w:r>
          </w:p>
        </w:tc>
      </w:tr>
    </w:tbl>
    <w:p w:rsidR="00E81B53" w:rsidRDefault="00E81B53">
      <w:pPr>
        <w:spacing w:line="400" w:lineRule="exact"/>
        <w:jc w:val="center"/>
        <w:rPr>
          <w:rFonts w:ascii="仿宋" w:eastAsia="仿宋" w:hAnsi="仿宋" w:cs="Times New Roman"/>
          <w:sz w:val="28"/>
          <w:szCs w:val="28"/>
        </w:rPr>
      </w:pPr>
    </w:p>
    <w:p w:rsidR="00E81B53" w:rsidRPr="008007E4" w:rsidRDefault="00482EAC" w:rsidP="00C153B1">
      <w:pPr>
        <w:pStyle w:val="1"/>
        <w:spacing w:line="400" w:lineRule="exact"/>
        <w:jc w:val="center"/>
        <w:rPr>
          <w:b w:val="0"/>
          <w:bCs w:val="0"/>
        </w:rPr>
      </w:pPr>
      <w:bookmarkStart w:id="161" w:name="_Toc392240279"/>
      <w:bookmarkStart w:id="162" w:name="_Toc485981323"/>
      <w:bookmarkStart w:id="163" w:name="_Toc511390007"/>
      <w:bookmarkStart w:id="164" w:name="_Toc513127192"/>
      <w:bookmarkStart w:id="165" w:name="_Toc515610375"/>
      <w:bookmarkStart w:id="166" w:name="_Toc516234893"/>
      <w:bookmarkStart w:id="167" w:name="_Toc516234899"/>
      <w:bookmarkStart w:id="168" w:name="_Toc516839086"/>
      <w:bookmarkStart w:id="169" w:name="_Toc517425040"/>
      <w:bookmarkStart w:id="170" w:name="_Toc518032001"/>
      <w:bookmarkStart w:id="171" w:name="_Toc518638261"/>
      <w:bookmarkStart w:id="172" w:name="_Toc519848559"/>
      <w:bookmarkStart w:id="173" w:name="_Toc520465078"/>
      <w:bookmarkStart w:id="174" w:name="_Toc521057603"/>
      <w:bookmarkStart w:id="175" w:name="_Toc521660549"/>
      <w:bookmarkStart w:id="176" w:name="_Toc522259766"/>
      <w:bookmarkStart w:id="177" w:name="_Toc522280056"/>
      <w:bookmarkStart w:id="178" w:name="_Toc522870747"/>
      <w:bookmarkStart w:id="179" w:name="_Toc522870753"/>
      <w:bookmarkStart w:id="180" w:name="_Toc522870762"/>
      <w:bookmarkStart w:id="181" w:name="_Toc522870771"/>
      <w:bookmarkStart w:id="182" w:name="_Toc524091683"/>
      <w:bookmarkStart w:id="183" w:name="_Toc524701466"/>
      <w:bookmarkStart w:id="184" w:name="_Toc525289548"/>
      <w:bookmarkStart w:id="185" w:name="_Toc525306465"/>
      <w:bookmarkStart w:id="186" w:name="_Toc525306476"/>
      <w:bookmarkStart w:id="187" w:name="_Toc525912528"/>
      <w:bookmarkStart w:id="188" w:name="_Toc527101792"/>
      <w:bookmarkStart w:id="189" w:name="_Toc527705002"/>
      <w:bookmarkStart w:id="190" w:name="_Toc528329958"/>
      <w:bookmarkStart w:id="191" w:name="_Toc528919988"/>
      <w:bookmarkStart w:id="192" w:name="_Toc528930995"/>
      <w:bookmarkStart w:id="193" w:name="_Toc529526327"/>
      <w:bookmarkStart w:id="194" w:name="_Toc530128351"/>
      <w:bookmarkStart w:id="195" w:name="_Toc530750141"/>
      <w:bookmarkStart w:id="196" w:name="_Toc531954274"/>
      <w:bookmarkStart w:id="197" w:name="_Toc532564039"/>
      <w:bookmarkStart w:id="198" w:name="_Toc532564065"/>
      <w:bookmarkStart w:id="199" w:name="_Toc532564262"/>
      <w:bookmarkStart w:id="200" w:name="_Toc533149332"/>
      <w:bookmarkStart w:id="201" w:name="_Toc534378402"/>
      <w:bookmarkStart w:id="202" w:name="_Toc534915167"/>
      <w:bookmarkStart w:id="203" w:name="_Toc535588710"/>
      <w:bookmarkStart w:id="204" w:name="_Toc536198169"/>
      <w:bookmarkStart w:id="205" w:name="_Toc536540309"/>
      <w:bookmarkStart w:id="206" w:name="_Toc536541139"/>
      <w:bookmarkStart w:id="207" w:name="_Toc536789787"/>
      <w:bookmarkStart w:id="208" w:name="_Toc1035932"/>
      <w:bookmarkStart w:id="209" w:name="_Toc1139287"/>
      <w:bookmarkStart w:id="210" w:name="_Toc1394102"/>
      <w:bookmarkStart w:id="211" w:name="_Toc1739296"/>
      <w:bookmarkStart w:id="212" w:name="_Toc4139108"/>
      <w:bookmarkStart w:id="213" w:name="_Toc4596896"/>
      <w:bookmarkStart w:id="214" w:name="_Toc4654033"/>
      <w:bookmarkStart w:id="215" w:name="_Toc4767068"/>
      <w:bookmarkStart w:id="216" w:name="_Toc8313138"/>
      <w:bookmarkStart w:id="217" w:name="_Toc8378820"/>
      <w:bookmarkStart w:id="218" w:name="_Toc8991658"/>
      <w:bookmarkStart w:id="219" w:name="_Toc9583957"/>
      <w:bookmarkStart w:id="220" w:name="_Toc9597664"/>
      <w:bookmarkStart w:id="221" w:name="_Toc10202313"/>
      <w:bookmarkStart w:id="222" w:name="_Toc12609908"/>
      <w:r w:rsidRPr="008007E4">
        <w:rPr>
          <w:rFonts w:cs="黑体" w:hint="eastAsia"/>
        </w:rPr>
        <w:t>烧碱</w:t>
      </w:r>
      <w:bookmarkStart w:id="223" w:name="_Toc250731925"/>
      <w:bookmarkStart w:id="224" w:name="_Toc252539754"/>
      <w:bookmarkStart w:id="225" w:name="_Toc295403449"/>
      <w:bookmarkStart w:id="226" w:name="_Toc300238848"/>
      <w:bookmarkEnd w:id="66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</w:p>
    <w:p w:rsidR="005F638F" w:rsidRPr="008007E4" w:rsidRDefault="005F638F" w:rsidP="00C153B1">
      <w:pPr>
        <w:spacing w:line="400" w:lineRule="exact"/>
        <w:ind w:firstLineChars="200" w:firstLine="602"/>
        <w:outlineLvl w:val="1"/>
        <w:rPr>
          <w:rFonts w:ascii="黑体" w:eastAsia="黑体" w:hAnsi="黑体" w:cs="黑体"/>
          <w:b/>
          <w:bCs/>
          <w:sz w:val="30"/>
          <w:szCs w:val="30"/>
        </w:rPr>
      </w:pPr>
      <w:bookmarkStart w:id="227" w:name="_Toc4596897"/>
      <w:bookmarkStart w:id="228" w:name="_Toc4654034"/>
    </w:p>
    <w:p w:rsidR="00E81B53" w:rsidRPr="008007E4" w:rsidRDefault="00482EAC" w:rsidP="00C153B1">
      <w:pPr>
        <w:spacing w:line="400" w:lineRule="exact"/>
        <w:ind w:firstLineChars="200" w:firstLine="602"/>
        <w:outlineLvl w:val="1"/>
        <w:rPr>
          <w:rFonts w:ascii="黑体" w:eastAsia="黑体" w:hAnsi="黑体" w:cs="黑体"/>
          <w:b/>
          <w:bCs/>
          <w:sz w:val="30"/>
          <w:szCs w:val="30"/>
        </w:rPr>
      </w:pPr>
      <w:bookmarkStart w:id="229" w:name="_Toc4767069"/>
      <w:bookmarkStart w:id="230" w:name="_Toc8313139"/>
      <w:bookmarkStart w:id="231" w:name="_Toc8378821"/>
      <w:bookmarkStart w:id="232" w:name="_Toc8991659"/>
      <w:bookmarkStart w:id="233" w:name="_Toc9583958"/>
      <w:bookmarkStart w:id="234" w:name="_Toc9597665"/>
      <w:bookmarkStart w:id="235" w:name="_Toc10202314"/>
      <w:bookmarkStart w:id="236" w:name="_Toc12609909"/>
      <w:r w:rsidRPr="008007E4">
        <w:rPr>
          <w:rFonts w:ascii="黑体" w:eastAsia="黑体" w:hAnsi="黑体" w:cs="黑体" w:hint="eastAsia"/>
          <w:b/>
          <w:bCs/>
          <w:sz w:val="30"/>
          <w:szCs w:val="30"/>
        </w:rPr>
        <w:t>中国烧碱市场行情综述</w:t>
      </w:r>
      <w:bookmarkStart w:id="237" w:name="_Toc392240280"/>
      <w:bookmarkStart w:id="238" w:name="_Toc300238850"/>
      <w:bookmarkStart w:id="239" w:name="_Toc295403451"/>
      <w:bookmarkStart w:id="240" w:name="_Toc264643747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</w:p>
    <w:p w:rsidR="00E81B53" w:rsidRPr="008007E4" w:rsidRDefault="00482EAC" w:rsidP="00C153B1">
      <w:pPr>
        <w:pStyle w:val="a7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ascii="黑体" w:eastAsia="黑体" w:hAnsi="黑体" w:cs="Times New Roman"/>
          <w:sz w:val="30"/>
          <w:szCs w:val="30"/>
        </w:rPr>
      </w:pPr>
      <w:bookmarkStart w:id="241" w:name="_Toc4596898"/>
      <w:bookmarkStart w:id="242" w:name="_Toc4654035"/>
      <w:bookmarkStart w:id="243" w:name="_Toc4767070"/>
      <w:bookmarkStart w:id="244" w:name="_Toc8313140"/>
      <w:bookmarkStart w:id="245" w:name="_Toc8378822"/>
      <w:bookmarkStart w:id="246" w:name="_Toc8991660"/>
      <w:bookmarkStart w:id="247" w:name="_Toc9583959"/>
      <w:bookmarkStart w:id="248" w:name="_Toc9597666"/>
      <w:bookmarkStart w:id="249" w:name="_Toc10202315"/>
      <w:bookmarkStart w:id="250" w:name="_Toc12609910"/>
      <w:r w:rsidRPr="008007E4">
        <w:rPr>
          <w:rFonts w:ascii="黑体" w:eastAsia="黑体" w:hAnsi="黑体" w:cs="黑体" w:hint="eastAsia"/>
          <w:sz w:val="30"/>
          <w:szCs w:val="30"/>
        </w:rPr>
        <w:t>市场综述</w:t>
      </w:r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</w:p>
    <w:p w:rsidR="001F13A5" w:rsidRDefault="001F13A5" w:rsidP="001F13A5">
      <w:pPr>
        <w:pStyle w:val="a7"/>
        <w:ind w:firstLineChars="200" w:firstLine="420"/>
        <w:rPr>
          <w:rFonts w:ascii="仿宋" w:eastAsia="仿宋" w:hAnsi="仿宋" w:cs="仿宋" w:hint="eastAsia"/>
          <w:kern w:val="2"/>
          <w:sz w:val="28"/>
          <w:szCs w:val="28"/>
        </w:rPr>
      </w:pPr>
      <w:bookmarkStart w:id="251" w:name="_Toc4596899"/>
      <w:bookmarkStart w:id="252" w:name="_Toc4654036"/>
      <w:bookmarkStart w:id="253" w:name="_Toc4767071"/>
      <w:r>
        <w:rPr>
          <w:rStyle w:val="apple-converted-space"/>
          <w:rFonts w:ascii="Arial" w:hAnsi="Arial" w:cs="Arial"/>
          <w:color w:val="191919"/>
          <w:sz w:val="21"/>
          <w:szCs w:val="21"/>
          <w:shd w:val="clear" w:color="auto" w:fill="FFFFFF"/>
        </w:rPr>
        <w:t> </w:t>
      </w:r>
      <w:r w:rsidRPr="001F13A5">
        <w:rPr>
          <w:rFonts w:ascii="仿宋" w:eastAsia="仿宋" w:hAnsi="仿宋" w:cs="仿宋"/>
          <w:kern w:val="2"/>
          <w:sz w:val="28"/>
          <w:szCs w:val="28"/>
        </w:rPr>
        <w:t>本周中国液体烧碱市场走势下行，南方地区液碱价格回落较为明显，华东地区上游氯碱企业库存充裕，下游需求不振，局部地区部分用碱企业停车，上游企业竞价签单，以保销量稳定。华南地区社会库存消化不明显，下游需求难有明显提升，贸易商稳价氛围浓厚，积极出货为主。西南地区上游企业开工水平稳定，外围液碱市场价格多维持低位水平，区域内液碱价格与外围市场价格差距逐渐缩小，片碱价格水平低位对液碱出货也造成一定压力，氯碱企业出货价格承压下行。</w:t>
      </w:r>
    </w:p>
    <w:p w:rsidR="001F13A5" w:rsidRDefault="001F13A5" w:rsidP="001F13A5">
      <w:pPr>
        <w:pStyle w:val="a7"/>
        <w:ind w:firstLineChars="200" w:firstLine="560"/>
        <w:rPr>
          <w:rFonts w:ascii="仿宋" w:eastAsia="仿宋" w:hAnsi="仿宋" w:cs="仿宋" w:hint="eastAsia"/>
          <w:kern w:val="2"/>
          <w:sz w:val="28"/>
          <w:szCs w:val="28"/>
        </w:rPr>
      </w:pPr>
      <w:r w:rsidRPr="001F13A5">
        <w:rPr>
          <w:rFonts w:ascii="仿宋" w:eastAsia="仿宋" w:hAnsi="仿宋" w:cs="仿宋"/>
          <w:kern w:val="2"/>
          <w:sz w:val="28"/>
          <w:szCs w:val="28"/>
        </w:rPr>
        <w:lastRenderedPageBreak/>
        <w:t>北方山东地区低浓度液碱出货情况稍显乏力，前期检修装置逐步恢复正常生产，供应增量，库存水平略有升温，鲁南地区发外围市场受运输问题影响，情况不佳，预计月初恢复。华北地区液碱市场多持稳出货为主，临近月底，新一轮氧化铝用液碱价格进入商定阶段，上月长单价格回落过多，上游氯碱企业挺价意识较强，下月长单价格有提升可能。西北地区上游氯碱企业报价有小幅上行，近期片碱加工企业开工积极性有所提升，主流氯碱企业多有长单支撑，且区域内有部分氯碱装置检修，上游挺价意识较强。</w:t>
      </w:r>
    </w:p>
    <w:p w:rsidR="00E7364E" w:rsidRPr="00E7364E" w:rsidRDefault="001F13A5" w:rsidP="001F13A5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1F13A5">
        <w:rPr>
          <w:rFonts w:ascii="仿宋" w:eastAsia="仿宋" w:hAnsi="仿宋" w:cs="仿宋"/>
          <w:kern w:val="2"/>
          <w:sz w:val="28"/>
          <w:szCs w:val="28"/>
        </w:rPr>
        <w:t>跟踪数据，6月27日中国32%离子膜液碱市场价格指数721，较6月20日数据相比↓3.42%；6月27日中国50%离子膜液碱市场平均出厂价格在1290元/吨，较6月20日数据相比↓0.22%；</w:t>
      </w:r>
    </w:p>
    <w:p w:rsidR="00E81B53" w:rsidRPr="008007E4" w:rsidRDefault="00482EAC" w:rsidP="00113EEE">
      <w:pPr>
        <w:pStyle w:val="a7"/>
        <w:spacing w:before="0" w:beforeAutospacing="0" w:after="0" w:afterAutospacing="0" w:line="400" w:lineRule="exact"/>
        <w:ind w:firstLineChars="200" w:firstLine="602"/>
        <w:outlineLvl w:val="1"/>
        <w:rPr>
          <w:b/>
          <w:bCs/>
          <w:sz w:val="30"/>
          <w:szCs w:val="30"/>
        </w:rPr>
      </w:pPr>
      <w:bookmarkStart w:id="254" w:name="_Toc8313141"/>
      <w:bookmarkStart w:id="255" w:name="_Toc8378823"/>
      <w:bookmarkStart w:id="256" w:name="_Toc8991661"/>
      <w:bookmarkStart w:id="257" w:name="_Toc9583960"/>
      <w:bookmarkStart w:id="258" w:name="_Toc9597667"/>
      <w:bookmarkStart w:id="259" w:name="_Toc10202316"/>
      <w:bookmarkStart w:id="260" w:name="_Toc12609911"/>
      <w:r w:rsidRPr="008007E4">
        <w:rPr>
          <w:rFonts w:hint="eastAsia"/>
          <w:b/>
          <w:bCs/>
          <w:sz w:val="30"/>
          <w:szCs w:val="30"/>
        </w:rPr>
        <w:t>二、价格方面</w:t>
      </w:r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</w:p>
    <w:p w:rsidR="001F13A5" w:rsidRPr="001F13A5" w:rsidRDefault="001F13A5" w:rsidP="001F13A5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bookmarkStart w:id="261" w:name="_Toc4596900"/>
      <w:bookmarkStart w:id="262" w:name="_Toc4654037"/>
      <w:bookmarkStart w:id="263" w:name="_Toc4767072"/>
      <w:r w:rsidRPr="001F13A5">
        <w:rPr>
          <w:rFonts w:ascii="仿宋" w:eastAsia="仿宋" w:hAnsi="仿宋" w:cs="仿宋"/>
          <w:kern w:val="2"/>
          <w:sz w:val="28"/>
          <w:szCs w:val="28"/>
        </w:rPr>
        <w:t>截止6月27日各地区液碱价格(文中价格为现汇，承兑低浓度水碱加15元/吨，高浓度碱加30元/吨)</w:t>
      </w:r>
    </w:p>
    <w:p w:rsidR="001F13A5" w:rsidRPr="001F13A5" w:rsidRDefault="001F13A5" w:rsidP="001F13A5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1F13A5">
        <w:rPr>
          <w:rFonts w:ascii="仿宋" w:eastAsia="仿宋" w:hAnsi="仿宋" w:cs="仿宋"/>
          <w:kern w:val="2"/>
          <w:sz w:val="28"/>
          <w:szCs w:val="28"/>
        </w:rPr>
        <w:t>32%离子膜液碱主流出厂价格：山东供给氧化铝行业现汇出厂价格执行620元/吨，供其他客户主流出厂价格670-700元/吨;河北680-805元/吨;天津2250-2300元/吨(折百);浙江送到萧绍经销商730-750元/吨;江苏690-770元/吨;安徽630-720元/吨;江西地区730-770元/吨;福建省内送到910-950元/吨;广西830-900元/吨;湖北750-870元/吨;河南2200-2300元/吨(折百);内蒙古2000-2100元/吨(折百);陕西</w:t>
      </w:r>
      <w:r w:rsidRPr="001F13A5">
        <w:rPr>
          <w:rFonts w:ascii="仿宋" w:eastAsia="仿宋" w:hAnsi="仿宋" w:cs="仿宋"/>
          <w:kern w:val="2"/>
          <w:sz w:val="28"/>
          <w:szCs w:val="28"/>
        </w:rPr>
        <w:lastRenderedPageBreak/>
        <w:t>2350-2400元/吨(折百)，辽宁770-830元/吨;四川2700-2850元/吨(折百)。</w:t>
      </w:r>
    </w:p>
    <w:p w:rsidR="001F13A5" w:rsidRPr="001F13A5" w:rsidRDefault="001F13A5" w:rsidP="001F13A5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1F13A5">
        <w:rPr>
          <w:rFonts w:ascii="仿宋" w:eastAsia="仿宋" w:hAnsi="仿宋" w:cs="仿宋"/>
          <w:kern w:val="2"/>
          <w:sz w:val="28"/>
          <w:szCs w:val="28"/>
        </w:rPr>
        <w:t>高浓碱主流出厂价格：山东48%离子膜液碱出厂1120-1150元/吨，50%离子膜液碱出厂1200-1260元/吨。天津49%离子膜碱出厂价格2400元/吨(折百)，福建50%离子膜液碱省内送到1510-1560元/吨左右;广西50%离子膜液碱出厂价格1380-1400元/吨;内蒙古48-50%离子膜液碱出厂价格2100-2300元/吨(折百);陕西地区散户用50%离子膜液碱出厂价格2400-2450元/吨(折百)均有;江苏地区48%离子膜液碱出厂价格1200-1250元/吨。辽宁地区45-50%离子膜液碱出厂报价在1260-1300元/吨;四川地区50%离子膜液碱主流出厂价格2850-3000元/吨(折百)。</w:t>
      </w:r>
    </w:p>
    <w:p w:rsidR="009D072C" w:rsidRPr="008007E4" w:rsidRDefault="00482EAC" w:rsidP="0053120E">
      <w:pPr>
        <w:spacing w:line="450" w:lineRule="atLeast"/>
        <w:ind w:firstLineChars="200" w:firstLine="602"/>
        <w:rPr>
          <w:rFonts w:ascii="仿宋" w:eastAsia="仿宋" w:hAnsi="仿宋" w:cs="仿宋"/>
          <w:sz w:val="28"/>
          <w:szCs w:val="28"/>
        </w:rPr>
      </w:pPr>
      <w:r w:rsidRPr="008007E4">
        <w:rPr>
          <w:rFonts w:ascii="宋体" w:hAnsi="宋体" w:cs="宋体" w:hint="eastAsia"/>
          <w:b/>
          <w:bCs/>
          <w:kern w:val="0"/>
          <w:sz w:val="30"/>
          <w:szCs w:val="30"/>
        </w:rPr>
        <w:t>三、后市预测</w:t>
      </w:r>
      <w:bookmarkStart w:id="264" w:name="_Toc4596901"/>
      <w:bookmarkStart w:id="265" w:name="_Toc4654038"/>
      <w:bookmarkEnd w:id="261"/>
      <w:bookmarkEnd w:id="262"/>
      <w:bookmarkEnd w:id="263"/>
    </w:p>
    <w:p w:rsidR="001F13A5" w:rsidRDefault="001F13A5" w:rsidP="001F13A5">
      <w:pPr>
        <w:pStyle w:val="a7"/>
        <w:ind w:firstLineChars="200" w:firstLine="560"/>
        <w:rPr>
          <w:rFonts w:ascii="仿宋" w:eastAsia="仿宋" w:hAnsi="仿宋" w:cs="仿宋" w:hint="eastAsia"/>
          <w:kern w:val="2"/>
          <w:sz w:val="28"/>
          <w:szCs w:val="28"/>
        </w:rPr>
      </w:pPr>
      <w:bookmarkStart w:id="266" w:name="_Toc4767073"/>
      <w:bookmarkStart w:id="267" w:name="_Toc8313142"/>
      <w:bookmarkStart w:id="268" w:name="_Toc8378824"/>
      <w:bookmarkStart w:id="269" w:name="_Toc8991662"/>
      <w:bookmarkStart w:id="270" w:name="_Toc9583961"/>
      <w:bookmarkStart w:id="271" w:name="_Toc9597668"/>
      <w:bookmarkStart w:id="272" w:name="_Toc10202317"/>
      <w:r w:rsidRPr="001F13A5">
        <w:rPr>
          <w:rFonts w:ascii="仿宋" w:eastAsia="仿宋" w:hAnsi="仿宋" w:cs="仿宋"/>
          <w:kern w:val="2"/>
          <w:sz w:val="28"/>
          <w:szCs w:val="28"/>
        </w:rPr>
        <w:t>本周中国液体烧碱市场走势小幅下行，其中南方地区因下游需求不佳，液碱成交重心弱势下滑，短期内下游难有明显恢复;北方地区，下游多以氧化铝行业为主，虽氧化铝现货价格不高，但对烧碱需求基本稳定。综合来看，南方地区液碱价格水平低位，再度让利空间有限，预计后期窄幅整理运行为主;北方地区下月氧化铝用液碱长单价格有提升可能，其他行业用碱价格多受影响，预计整体成交重心稳中小涨。</w:t>
      </w:r>
    </w:p>
    <w:p w:rsidR="001F13A5" w:rsidRPr="001F13A5" w:rsidRDefault="001F13A5" w:rsidP="001F13A5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</w:p>
    <w:p w:rsidR="00E81B53" w:rsidRDefault="00482EAC" w:rsidP="008007E4">
      <w:pPr>
        <w:widowControl/>
        <w:ind w:firstLineChars="200" w:firstLine="602"/>
        <w:jc w:val="left"/>
        <w:outlineLvl w:val="2"/>
        <w:rPr>
          <w:rStyle w:val="txt4"/>
          <w:rFonts w:cs="Times New Roman"/>
          <w:b/>
          <w:bCs/>
          <w:sz w:val="30"/>
          <w:szCs w:val="30"/>
        </w:rPr>
      </w:pPr>
      <w:bookmarkStart w:id="273" w:name="_Toc12609912"/>
      <w:r>
        <w:rPr>
          <w:rStyle w:val="txt4"/>
          <w:rFonts w:hint="eastAsia"/>
          <w:b/>
          <w:bCs/>
          <w:sz w:val="30"/>
          <w:szCs w:val="30"/>
        </w:rPr>
        <w:t>本周国内片碱实际成交周汇总</w:t>
      </w:r>
      <w:bookmarkEnd w:id="237"/>
      <w:bookmarkEnd w:id="238"/>
      <w:bookmarkEnd w:id="239"/>
      <w:bookmarkEnd w:id="240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</w:p>
    <w:p w:rsidR="007E21DF" w:rsidRDefault="00482EAC">
      <w:pPr>
        <w:snapToGrid w:val="0"/>
        <w:spacing w:line="400" w:lineRule="exact"/>
        <w:ind w:rightChars="-71" w:right="-149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单位：元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吨</w:t>
      </w:r>
    </w:p>
    <w:tbl>
      <w:tblPr>
        <w:tblW w:w="7881" w:type="dxa"/>
        <w:jc w:val="center"/>
        <w:tblInd w:w="93" w:type="dxa"/>
        <w:tblLook w:val="04A0"/>
      </w:tblPr>
      <w:tblGrid>
        <w:gridCol w:w="1440"/>
        <w:gridCol w:w="2180"/>
        <w:gridCol w:w="1003"/>
        <w:gridCol w:w="1629"/>
        <w:gridCol w:w="1629"/>
      </w:tblGrid>
      <w:tr w:rsidR="00325D41" w:rsidRPr="00325D41" w:rsidTr="00325D41">
        <w:trPr>
          <w:trHeight w:val="420"/>
          <w:jc w:val="center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25D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25D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4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3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25D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96%片碱</w:t>
            </w:r>
          </w:p>
        </w:tc>
      </w:tr>
      <w:tr w:rsidR="00325D41" w:rsidRPr="00325D41" w:rsidTr="00325D41">
        <w:trPr>
          <w:trHeight w:val="450"/>
          <w:jc w:val="center"/>
        </w:trPr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5D41" w:rsidRPr="00325D41" w:rsidRDefault="00325D41" w:rsidP="00325D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5D41" w:rsidRPr="00325D41" w:rsidRDefault="00325D41" w:rsidP="00325D4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25D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25D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25D4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325D41" w:rsidRPr="00325D41" w:rsidTr="00325D41">
        <w:trPr>
          <w:trHeight w:val="37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5D41">
              <w:rPr>
                <w:rFonts w:ascii="宋体" w:hAnsi="宋体" w:cs="宋体" w:hint="eastAsia"/>
                <w:kern w:val="0"/>
                <w:sz w:val="20"/>
                <w:szCs w:val="20"/>
              </w:rPr>
              <w:t>2019/6/28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325D41">
              <w:rPr>
                <w:rFonts w:ascii="宋体" w:hAnsi="宋体" w:cs="宋体" w:hint="eastAsia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3100</w:t>
            </w:r>
          </w:p>
        </w:tc>
      </w:tr>
      <w:tr w:rsidR="00325D41" w:rsidRPr="00325D41" w:rsidTr="00325D41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5D41">
              <w:rPr>
                <w:rFonts w:ascii="宋体" w:hAnsi="宋体" w:cs="宋体" w:hint="eastAsia"/>
                <w:kern w:val="0"/>
                <w:sz w:val="20"/>
                <w:szCs w:val="20"/>
              </w:rPr>
              <w:t>2019/6/28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325D41">
              <w:rPr>
                <w:rFonts w:ascii="宋体" w:hAnsi="宋体" w:cs="宋体" w:hint="eastAsia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3200</w:t>
            </w:r>
          </w:p>
        </w:tc>
      </w:tr>
      <w:tr w:rsidR="00325D41" w:rsidRPr="00325D41" w:rsidTr="00325D41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5D41">
              <w:rPr>
                <w:rFonts w:ascii="宋体" w:hAnsi="宋体" w:cs="宋体" w:hint="eastAsia"/>
                <w:kern w:val="0"/>
                <w:sz w:val="20"/>
                <w:szCs w:val="20"/>
              </w:rPr>
              <w:t>2019/6/28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3100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3100</w:t>
            </w:r>
          </w:p>
        </w:tc>
      </w:tr>
      <w:tr w:rsidR="00325D41" w:rsidRPr="00325D41" w:rsidTr="00325D41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5D41">
              <w:rPr>
                <w:rFonts w:ascii="宋体" w:hAnsi="宋体" w:cs="宋体" w:hint="eastAsia"/>
                <w:kern w:val="0"/>
                <w:sz w:val="20"/>
                <w:szCs w:val="20"/>
              </w:rPr>
              <w:t>2019/6/28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325D41" w:rsidRPr="00325D41" w:rsidTr="00325D41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5D41">
              <w:rPr>
                <w:rFonts w:ascii="宋体" w:hAnsi="宋体" w:cs="宋体" w:hint="eastAsia"/>
                <w:kern w:val="0"/>
                <w:sz w:val="20"/>
                <w:szCs w:val="20"/>
              </w:rPr>
              <w:t>2019/6/28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325D41" w:rsidRPr="00325D41" w:rsidTr="00325D41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5D41">
              <w:rPr>
                <w:rFonts w:ascii="宋体" w:hAnsi="宋体" w:cs="宋体" w:hint="eastAsia"/>
                <w:kern w:val="0"/>
                <w:sz w:val="20"/>
                <w:szCs w:val="20"/>
              </w:rPr>
              <w:t>2019/6/28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3050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3050</w:t>
            </w:r>
          </w:p>
        </w:tc>
      </w:tr>
      <w:tr w:rsidR="00325D41" w:rsidRPr="00325D41" w:rsidTr="00325D41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5D41">
              <w:rPr>
                <w:rFonts w:ascii="宋体" w:hAnsi="宋体" w:cs="宋体" w:hint="eastAsia"/>
                <w:kern w:val="0"/>
                <w:sz w:val="20"/>
                <w:szCs w:val="20"/>
              </w:rPr>
              <w:t>2019/6/28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2500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2500</w:t>
            </w:r>
          </w:p>
        </w:tc>
      </w:tr>
      <w:tr w:rsidR="00325D41" w:rsidRPr="00325D41" w:rsidTr="00325D41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5D41">
              <w:rPr>
                <w:rFonts w:ascii="宋体" w:hAnsi="宋体" w:cs="宋体" w:hint="eastAsia"/>
                <w:kern w:val="0"/>
                <w:sz w:val="20"/>
                <w:szCs w:val="20"/>
              </w:rPr>
              <w:t>2019/6/28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325D41" w:rsidRPr="00325D41" w:rsidTr="00325D41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5D41">
              <w:rPr>
                <w:rFonts w:ascii="宋体" w:hAnsi="宋体" w:cs="宋体" w:hint="eastAsia"/>
                <w:kern w:val="0"/>
                <w:sz w:val="20"/>
                <w:szCs w:val="20"/>
              </w:rPr>
              <w:t>2019/6/28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325D41" w:rsidRPr="00325D41" w:rsidTr="00325D41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5D41">
              <w:rPr>
                <w:rFonts w:ascii="宋体" w:hAnsi="宋体" w:cs="宋体" w:hint="eastAsia"/>
                <w:kern w:val="0"/>
                <w:sz w:val="20"/>
                <w:szCs w:val="20"/>
              </w:rPr>
              <w:t>2019/6/28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325D41" w:rsidRPr="00325D41" w:rsidTr="00325D41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5D41">
              <w:rPr>
                <w:rFonts w:ascii="宋体" w:hAnsi="宋体" w:cs="宋体" w:hint="eastAsia"/>
                <w:kern w:val="0"/>
                <w:sz w:val="20"/>
                <w:szCs w:val="20"/>
              </w:rPr>
              <w:t>2019/6/28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325D41" w:rsidRPr="00325D41" w:rsidTr="00325D41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5D41">
              <w:rPr>
                <w:rFonts w:ascii="宋体" w:hAnsi="宋体" w:cs="宋体" w:hint="eastAsia"/>
                <w:kern w:val="0"/>
                <w:sz w:val="20"/>
                <w:szCs w:val="20"/>
              </w:rPr>
              <w:t>2019/6/28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3100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3100</w:t>
            </w:r>
          </w:p>
        </w:tc>
      </w:tr>
      <w:tr w:rsidR="00325D41" w:rsidRPr="00325D41" w:rsidTr="00325D41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5D41">
              <w:rPr>
                <w:rFonts w:ascii="宋体" w:hAnsi="宋体" w:cs="宋体" w:hint="eastAsia"/>
                <w:kern w:val="0"/>
                <w:sz w:val="20"/>
                <w:szCs w:val="20"/>
              </w:rPr>
              <w:t>2019/6/28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325D41" w:rsidRPr="00325D41" w:rsidTr="00325D41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5D41">
              <w:rPr>
                <w:rFonts w:ascii="宋体" w:hAnsi="宋体" w:cs="宋体" w:hint="eastAsia"/>
                <w:kern w:val="0"/>
                <w:sz w:val="20"/>
                <w:szCs w:val="20"/>
              </w:rPr>
              <w:t>2019/6/28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325D41" w:rsidRPr="00325D41" w:rsidTr="00325D41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5D41">
              <w:rPr>
                <w:rFonts w:ascii="宋体" w:hAnsi="宋体" w:cs="宋体" w:hint="eastAsia"/>
                <w:kern w:val="0"/>
                <w:sz w:val="20"/>
                <w:szCs w:val="20"/>
              </w:rPr>
              <w:t>2019/6/28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2650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2650</w:t>
            </w:r>
          </w:p>
        </w:tc>
      </w:tr>
      <w:tr w:rsidR="00325D41" w:rsidRPr="00325D41" w:rsidTr="00325D41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5D41">
              <w:rPr>
                <w:rFonts w:ascii="宋体" w:hAnsi="宋体" w:cs="宋体" w:hint="eastAsia"/>
                <w:kern w:val="0"/>
                <w:sz w:val="20"/>
                <w:szCs w:val="20"/>
              </w:rPr>
              <w:t>2019/6/28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3200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3200</w:t>
            </w:r>
          </w:p>
        </w:tc>
      </w:tr>
      <w:tr w:rsidR="00325D41" w:rsidRPr="00325D41" w:rsidTr="00325D41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5D41">
              <w:rPr>
                <w:rFonts w:ascii="宋体" w:hAnsi="宋体" w:cs="宋体" w:hint="eastAsia"/>
                <w:kern w:val="0"/>
                <w:sz w:val="20"/>
                <w:szCs w:val="20"/>
              </w:rPr>
              <w:t>2019/6/28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3200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3200</w:t>
            </w:r>
          </w:p>
        </w:tc>
      </w:tr>
      <w:tr w:rsidR="00325D41" w:rsidRPr="00325D41" w:rsidTr="00325D41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5D41">
              <w:rPr>
                <w:rFonts w:ascii="宋体" w:hAnsi="宋体" w:cs="宋体" w:hint="eastAsia"/>
                <w:kern w:val="0"/>
                <w:sz w:val="20"/>
                <w:szCs w:val="20"/>
              </w:rPr>
              <w:t>2019/6/28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D41" w:rsidRPr="00325D41" w:rsidRDefault="00325D41" w:rsidP="00325D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25D41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</w:tbl>
    <w:p w:rsidR="00E81B53" w:rsidRDefault="00E81B53" w:rsidP="00325D41">
      <w:pPr>
        <w:snapToGrid w:val="0"/>
        <w:spacing w:line="400" w:lineRule="exact"/>
        <w:ind w:rightChars="-71" w:right="-149"/>
        <w:jc w:val="center"/>
        <w:rPr>
          <w:rFonts w:ascii="仿宋" w:eastAsia="仿宋" w:hAnsi="仿宋" w:cs="Times New Roman"/>
          <w:sz w:val="28"/>
          <w:szCs w:val="28"/>
        </w:rPr>
      </w:pPr>
    </w:p>
    <w:p w:rsidR="00E81B53" w:rsidRPr="006C5409" w:rsidRDefault="00482EAC" w:rsidP="00C153B1">
      <w:pPr>
        <w:pStyle w:val="1"/>
        <w:spacing w:line="400" w:lineRule="exact"/>
        <w:jc w:val="center"/>
        <w:rPr>
          <w:rFonts w:cs="黑体"/>
        </w:rPr>
      </w:pPr>
      <w:bookmarkStart w:id="274" w:name="_Toc527101793"/>
      <w:bookmarkStart w:id="275" w:name="_Toc527705003"/>
      <w:bookmarkStart w:id="276" w:name="_Toc525912529"/>
      <w:bookmarkStart w:id="277" w:name="_Toc525306477"/>
      <w:bookmarkStart w:id="278" w:name="_Toc525306466"/>
      <w:bookmarkStart w:id="279" w:name="_Toc525289549"/>
      <w:bookmarkStart w:id="280" w:name="_Toc524701467"/>
      <w:bookmarkStart w:id="281" w:name="_Toc524091684"/>
      <w:bookmarkStart w:id="282" w:name="_Toc522870763"/>
      <w:bookmarkStart w:id="283" w:name="_Toc522870772"/>
      <w:bookmarkStart w:id="284" w:name="_Toc522870754"/>
      <w:bookmarkStart w:id="285" w:name="_Toc522870748"/>
      <w:bookmarkStart w:id="286" w:name="_Toc522280057"/>
      <w:bookmarkStart w:id="287" w:name="_Toc522259767"/>
      <w:bookmarkStart w:id="288" w:name="_Toc521660550"/>
      <w:bookmarkStart w:id="289" w:name="_Toc521057604"/>
      <w:bookmarkStart w:id="290" w:name="_Toc520465079"/>
      <w:bookmarkStart w:id="291" w:name="_Toc518638262"/>
      <w:bookmarkStart w:id="292" w:name="_Toc519848560"/>
      <w:bookmarkStart w:id="293" w:name="_Toc518032002"/>
      <w:bookmarkStart w:id="294" w:name="_Toc517425041"/>
      <w:bookmarkStart w:id="295" w:name="_Toc516839087"/>
      <w:bookmarkStart w:id="296" w:name="_Toc516234900"/>
      <w:bookmarkStart w:id="297" w:name="_Toc516234894"/>
      <w:bookmarkStart w:id="298" w:name="_Toc515610376"/>
      <w:bookmarkStart w:id="299" w:name="_Toc513127193"/>
      <w:bookmarkStart w:id="300" w:name="_Toc252539758"/>
      <w:bookmarkStart w:id="301" w:name="_Toc511390008"/>
      <w:bookmarkStart w:id="302" w:name="_Toc233795930"/>
      <w:bookmarkStart w:id="303" w:name="_Toc295403452"/>
      <w:bookmarkStart w:id="304" w:name="_Toc392240282"/>
      <w:bookmarkStart w:id="305" w:name="_Toc300238851"/>
      <w:bookmarkStart w:id="306" w:name="_Toc250731929"/>
      <w:bookmarkStart w:id="307" w:name="_Toc485981325"/>
      <w:bookmarkStart w:id="308" w:name="_Toc528329959"/>
      <w:bookmarkStart w:id="309" w:name="_Toc528919989"/>
      <w:bookmarkStart w:id="310" w:name="_Toc528930996"/>
      <w:bookmarkStart w:id="311" w:name="_Toc529526328"/>
      <w:bookmarkStart w:id="312" w:name="_Toc530128352"/>
      <w:bookmarkStart w:id="313" w:name="_Toc530750142"/>
      <w:bookmarkStart w:id="314" w:name="_Toc531954275"/>
      <w:bookmarkStart w:id="315" w:name="_Toc532564040"/>
      <w:bookmarkStart w:id="316" w:name="_Toc532564066"/>
      <w:bookmarkStart w:id="317" w:name="_Toc532564263"/>
      <w:bookmarkStart w:id="318" w:name="_Toc533149333"/>
      <w:bookmarkStart w:id="319" w:name="_Toc534378403"/>
      <w:bookmarkStart w:id="320" w:name="_Toc534915168"/>
      <w:bookmarkStart w:id="321" w:name="_Toc535588711"/>
      <w:bookmarkStart w:id="322" w:name="_Toc536198170"/>
      <w:bookmarkStart w:id="323" w:name="_Toc536540310"/>
      <w:bookmarkStart w:id="324" w:name="_Toc536541140"/>
      <w:bookmarkStart w:id="325" w:name="_Toc536789788"/>
      <w:bookmarkStart w:id="326" w:name="_Toc1035933"/>
      <w:bookmarkStart w:id="327" w:name="_Toc1139288"/>
      <w:bookmarkStart w:id="328" w:name="_Toc1394103"/>
      <w:bookmarkStart w:id="329" w:name="_Toc1739297"/>
      <w:bookmarkStart w:id="330" w:name="_Toc4139109"/>
      <w:bookmarkStart w:id="331" w:name="_Toc4596902"/>
      <w:bookmarkStart w:id="332" w:name="_Toc4654039"/>
      <w:bookmarkStart w:id="333" w:name="_Toc4767074"/>
      <w:bookmarkStart w:id="334" w:name="_Toc8313143"/>
      <w:bookmarkStart w:id="335" w:name="_Toc8378825"/>
      <w:bookmarkStart w:id="336" w:name="_Toc8991663"/>
      <w:bookmarkStart w:id="337" w:name="_Toc9583962"/>
      <w:bookmarkStart w:id="338" w:name="_Toc9597669"/>
      <w:bookmarkStart w:id="339" w:name="_Toc10202318"/>
      <w:bookmarkStart w:id="340" w:name="_Toc12609913"/>
      <w:r w:rsidRPr="006C5409">
        <w:rPr>
          <w:rFonts w:cs="黑体" w:hint="eastAsia"/>
        </w:rPr>
        <w:t>液氯</w:t>
      </w:r>
      <w:bookmarkStart w:id="341" w:name="_Toc233795931"/>
      <w:bookmarkStart w:id="342" w:name="_Toc252539759"/>
      <w:bookmarkStart w:id="343" w:name="_Toc185611021"/>
      <w:bookmarkStart w:id="344" w:name="_Toc250731930"/>
      <w:bookmarkStart w:id="345" w:name="_Toc485981326"/>
      <w:bookmarkStart w:id="346" w:name="_Toc392240283"/>
      <w:bookmarkStart w:id="347" w:name="_Toc295403453"/>
      <w:bookmarkStart w:id="348" w:name="_Toc300238852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</w:p>
    <w:p w:rsidR="005F638F" w:rsidRPr="006C5409" w:rsidRDefault="005F638F" w:rsidP="00C153B1">
      <w:pPr>
        <w:spacing w:line="400" w:lineRule="exact"/>
        <w:ind w:firstLineChars="200" w:firstLine="602"/>
        <w:outlineLvl w:val="1"/>
        <w:rPr>
          <w:rFonts w:ascii="黑体" w:eastAsia="黑体" w:hAnsi="黑体" w:cs="黑体"/>
          <w:b/>
          <w:bCs/>
          <w:sz w:val="30"/>
          <w:szCs w:val="30"/>
        </w:rPr>
      </w:pPr>
      <w:bookmarkStart w:id="349" w:name="_Toc531954276"/>
      <w:bookmarkStart w:id="350" w:name="_Toc532564041"/>
      <w:bookmarkStart w:id="351" w:name="_Toc532564067"/>
      <w:bookmarkStart w:id="352" w:name="_Toc532564264"/>
      <w:bookmarkStart w:id="353" w:name="_Toc533149334"/>
      <w:bookmarkStart w:id="354" w:name="_Toc534378404"/>
      <w:bookmarkStart w:id="355" w:name="_Toc534915169"/>
      <w:bookmarkStart w:id="356" w:name="_Toc535588712"/>
      <w:bookmarkStart w:id="357" w:name="_Toc536198171"/>
      <w:bookmarkStart w:id="358" w:name="_Toc536540311"/>
      <w:bookmarkStart w:id="359" w:name="_Toc536541141"/>
      <w:bookmarkStart w:id="360" w:name="_Toc536789789"/>
      <w:bookmarkStart w:id="361" w:name="_Toc1035934"/>
      <w:bookmarkStart w:id="362" w:name="_Toc1139289"/>
      <w:bookmarkStart w:id="363" w:name="_Toc1394104"/>
      <w:bookmarkStart w:id="364" w:name="_Toc1739298"/>
      <w:bookmarkStart w:id="365" w:name="_Toc511390009"/>
      <w:bookmarkStart w:id="366" w:name="_Toc513127194"/>
      <w:bookmarkStart w:id="367" w:name="_Toc515610377"/>
      <w:bookmarkStart w:id="368" w:name="_Toc516234895"/>
      <w:bookmarkStart w:id="369" w:name="_Toc516234901"/>
      <w:bookmarkStart w:id="370" w:name="_Toc516839088"/>
      <w:bookmarkStart w:id="371" w:name="_Toc517425042"/>
      <w:bookmarkStart w:id="372" w:name="_Toc518032003"/>
      <w:bookmarkStart w:id="373" w:name="_Toc518638263"/>
      <w:bookmarkStart w:id="374" w:name="_Toc519848561"/>
      <w:bookmarkStart w:id="375" w:name="_Toc520465080"/>
      <w:bookmarkStart w:id="376" w:name="_Toc521057605"/>
      <w:bookmarkStart w:id="377" w:name="_Toc521660551"/>
      <w:bookmarkStart w:id="378" w:name="_Toc522259768"/>
      <w:bookmarkStart w:id="379" w:name="_Toc522280058"/>
      <w:bookmarkStart w:id="380" w:name="_Toc522870749"/>
      <w:bookmarkStart w:id="381" w:name="_Toc522870755"/>
      <w:bookmarkStart w:id="382" w:name="_Toc522870764"/>
      <w:bookmarkStart w:id="383" w:name="_Toc522870773"/>
      <w:bookmarkStart w:id="384" w:name="_Toc524091685"/>
      <w:bookmarkStart w:id="385" w:name="_Toc524701468"/>
      <w:bookmarkStart w:id="386" w:name="_Toc525289550"/>
      <w:bookmarkStart w:id="387" w:name="_Toc525306467"/>
      <w:bookmarkStart w:id="388" w:name="_Toc525306478"/>
      <w:bookmarkStart w:id="389" w:name="_Toc525912530"/>
      <w:bookmarkStart w:id="390" w:name="_Toc527101794"/>
      <w:bookmarkStart w:id="391" w:name="_Toc527705004"/>
      <w:bookmarkStart w:id="392" w:name="_Toc528329960"/>
      <w:bookmarkStart w:id="393" w:name="_Toc528919990"/>
      <w:bookmarkStart w:id="394" w:name="_Toc528930997"/>
      <w:bookmarkStart w:id="395" w:name="_Toc529526329"/>
      <w:bookmarkStart w:id="396" w:name="_Toc530128353"/>
      <w:bookmarkStart w:id="397" w:name="_Toc530750143"/>
      <w:bookmarkStart w:id="398" w:name="_Toc4139110"/>
      <w:bookmarkStart w:id="399" w:name="_Toc4596903"/>
      <w:bookmarkStart w:id="400" w:name="_Toc4654040"/>
    </w:p>
    <w:p w:rsidR="00E81B53" w:rsidRPr="006C5409" w:rsidRDefault="00482EAC" w:rsidP="00C153B1">
      <w:pPr>
        <w:spacing w:line="400" w:lineRule="exact"/>
        <w:ind w:firstLineChars="200" w:firstLine="602"/>
        <w:outlineLvl w:val="1"/>
        <w:rPr>
          <w:rFonts w:ascii="黑体" w:eastAsia="黑体" w:hAnsi="黑体" w:cs="黑体"/>
          <w:b/>
          <w:bCs/>
          <w:sz w:val="30"/>
          <w:szCs w:val="30"/>
        </w:rPr>
      </w:pPr>
      <w:bookmarkStart w:id="401" w:name="_Toc4767075"/>
      <w:bookmarkStart w:id="402" w:name="_Toc8313144"/>
      <w:bookmarkStart w:id="403" w:name="_Toc8378826"/>
      <w:bookmarkStart w:id="404" w:name="_Toc8991664"/>
      <w:bookmarkStart w:id="405" w:name="_Toc9583963"/>
      <w:bookmarkStart w:id="406" w:name="_Toc9597670"/>
      <w:bookmarkStart w:id="407" w:name="_Toc10202319"/>
      <w:bookmarkStart w:id="408" w:name="_Toc12609914"/>
      <w:r w:rsidRPr="006C5409">
        <w:rPr>
          <w:rFonts w:ascii="黑体" w:eastAsia="黑体" w:hAnsi="黑体" w:cs="黑体" w:hint="eastAsia"/>
          <w:b/>
          <w:bCs/>
          <w:sz w:val="30"/>
          <w:szCs w:val="30"/>
        </w:rPr>
        <w:t>评述：本周国内液氯市场评述及行情预测</w:t>
      </w:r>
      <w:bookmarkStart w:id="409" w:name="_Toc250731931"/>
      <w:bookmarkStart w:id="410" w:name="_Toc252539760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</w:p>
    <w:p w:rsidR="00E81B53" w:rsidRPr="00365AAF" w:rsidRDefault="00E81B53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color w:val="FF0000"/>
          <w:sz w:val="30"/>
          <w:szCs w:val="30"/>
        </w:rPr>
      </w:pPr>
    </w:p>
    <w:p w:rsidR="00E81B53" w:rsidRPr="006C5409" w:rsidRDefault="00482EAC" w:rsidP="00C153B1">
      <w:pPr>
        <w:pStyle w:val="a7"/>
        <w:spacing w:before="0" w:beforeAutospacing="0" w:after="0" w:afterAutospacing="0" w:line="400" w:lineRule="exact"/>
        <w:ind w:firstLineChars="200" w:firstLine="600"/>
        <w:outlineLvl w:val="1"/>
        <w:rPr>
          <w:rFonts w:ascii="黑体" w:eastAsia="黑体" w:hAnsi="黑体" w:cs="Times New Roman"/>
          <w:sz w:val="30"/>
          <w:szCs w:val="30"/>
        </w:rPr>
      </w:pPr>
      <w:bookmarkStart w:id="411" w:name="_Toc4596904"/>
      <w:bookmarkStart w:id="412" w:name="_Toc4654041"/>
      <w:bookmarkStart w:id="413" w:name="_Toc4767076"/>
      <w:bookmarkStart w:id="414" w:name="_Toc8313145"/>
      <w:bookmarkStart w:id="415" w:name="_Toc8378827"/>
      <w:bookmarkStart w:id="416" w:name="_Toc8991665"/>
      <w:bookmarkStart w:id="417" w:name="_Toc9583964"/>
      <w:bookmarkStart w:id="418" w:name="_Toc9597671"/>
      <w:bookmarkStart w:id="419" w:name="_Toc10202320"/>
      <w:bookmarkStart w:id="420" w:name="_Toc12609915"/>
      <w:r w:rsidRPr="006C5409">
        <w:rPr>
          <w:rFonts w:ascii="黑体" w:eastAsia="黑体" w:hAnsi="黑体" w:cs="黑体" w:hint="eastAsia"/>
          <w:sz w:val="30"/>
          <w:szCs w:val="30"/>
        </w:rPr>
        <w:t>一、中国液氯市场行情综述</w:t>
      </w:r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</w:p>
    <w:p w:rsidR="00325D41" w:rsidRPr="00325D41" w:rsidRDefault="00325D41" w:rsidP="00325D41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325D41">
        <w:rPr>
          <w:rFonts w:ascii="仿宋" w:eastAsia="仿宋" w:hAnsi="仿宋" w:cs="仿宋"/>
          <w:kern w:val="2"/>
          <w:sz w:val="28"/>
          <w:szCs w:val="28"/>
        </w:rPr>
        <w:t>本周北方地区液氯市场迅速反弹，南方地区检修价稳。</w:t>
      </w:r>
    </w:p>
    <w:p w:rsidR="00325D41" w:rsidRPr="00325D41" w:rsidRDefault="00325D41" w:rsidP="00325D41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325D41">
        <w:rPr>
          <w:rFonts w:ascii="仿宋" w:eastAsia="仿宋" w:hAnsi="仿宋" w:cs="仿宋"/>
          <w:kern w:val="2"/>
          <w:sz w:val="28"/>
          <w:szCs w:val="28"/>
        </w:rPr>
        <w:t>华中一带河南地区本周焦作氯碱暂未恢复，并且黄河治理，运输不便，山东对河南发货困难，本周河南省内价格暂稳。</w:t>
      </w:r>
    </w:p>
    <w:p w:rsidR="00325D41" w:rsidRPr="00325D41" w:rsidRDefault="00325D41" w:rsidP="00325D41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325D41">
        <w:rPr>
          <w:rFonts w:ascii="仿宋" w:eastAsia="仿宋" w:hAnsi="仿宋" w:cs="仿宋"/>
          <w:kern w:val="2"/>
          <w:sz w:val="28"/>
          <w:szCs w:val="28"/>
        </w:rPr>
        <w:lastRenderedPageBreak/>
        <w:t>华东区域本周江苏省内有东普检修，利好泰兴一带，区域内价格稳定，下游开工积极性一般。安徽地区液氯市场供应稳定，市场需求暂无改变，因华东烧碱价格低位，液氯价格多保持稳定。</w:t>
      </w:r>
    </w:p>
    <w:p w:rsidR="00325D41" w:rsidRPr="00325D41" w:rsidRDefault="00325D41" w:rsidP="00325D41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325D41">
        <w:rPr>
          <w:rFonts w:ascii="仿宋" w:eastAsia="仿宋" w:hAnsi="仿宋" w:cs="仿宋"/>
          <w:kern w:val="2"/>
          <w:sz w:val="28"/>
          <w:szCs w:val="28"/>
        </w:rPr>
        <w:t>西北地区本周有吉兰泰检修，西北液氯供应收紧，部分厂家上调100元/吨。</w:t>
      </w:r>
    </w:p>
    <w:p w:rsidR="00E81B53" w:rsidRPr="00C6616D" w:rsidRDefault="00BC5BD7" w:rsidP="00C153B1">
      <w:pPr>
        <w:widowControl/>
        <w:ind w:firstLineChars="200" w:firstLine="600"/>
        <w:jc w:val="left"/>
        <w:outlineLvl w:val="1"/>
        <w:rPr>
          <w:rFonts w:ascii="黑体" w:eastAsia="黑体" w:hAnsi="黑体" w:cs="黑体"/>
          <w:sz w:val="30"/>
          <w:szCs w:val="30"/>
        </w:rPr>
      </w:pPr>
      <w:bookmarkStart w:id="421" w:name="_Toc4596905"/>
      <w:bookmarkStart w:id="422" w:name="_Toc4654042"/>
      <w:bookmarkStart w:id="423" w:name="_Toc4767077"/>
      <w:bookmarkStart w:id="424" w:name="_Toc8313146"/>
      <w:bookmarkStart w:id="425" w:name="_Toc8378828"/>
      <w:bookmarkStart w:id="426" w:name="_Toc8991666"/>
      <w:bookmarkStart w:id="427" w:name="_Toc9583965"/>
      <w:bookmarkStart w:id="428" w:name="_Toc9597672"/>
      <w:bookmarkStart w:id="429" w:name="_Toc10202321"/>
      <w:bookmarkStart w:id="430" w:name="_Toc12609916"/>
      <w:r w:rsidRPr="00C6616D">
        <w:rPr>
          <w:rFonts w:ascii="黑体" w:eastAsia="黑体" w:hAnsi="黑体" w:cs="黑体" w:hint="eastAsia"/>
          <w:sz w:val="30"/>
          <w:szCs w:val="30"/>
        </w:rPr>
        <w:t>二、</w:t>
      </w:r>
      <w:r w:rsidR="00482EAC" w:rsidRPr="00C6616D">
        <w:rPr>
          <w:rFonts w:ascii="黑体" w:eastAsia="黑体" w:hAnsi="黑体" w:cs="黑体" w:hint="eastAsia"/>
          <w:sz w:val="30"/>
          <w:szCs w:val="30"/>
        </w:rPr>
        <w:t>市场价格</w:t>
      </w:r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</w:p>
    <w:p w:rsidR="00325D41" w:rsidRPr="00325D41" w:rsidRDefault="00325D41" w:rsidP="00325D41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bookmarkStart w:id="431" w:name="_Toc8991667"/>
      <w:r w:rsidRPr="00325D41">
        <w:rPr>
          <w:rFonts w:ascii="仿宋" w:eastAsia="仿宋" w:hAnsi="仿宋" w:cs="仿宋" w:hint="eastAsia"/>
          <w:kern w:val="2"/>
          <w:sz w:val="28"/>
          <w:szCs w:val="28"/>
        </w:rPr>
        <w:t>截止到6月27日发稿，各地区液氯槽车主流出厂价格：</w:t>
      </w:r>
    </w:p>
    <w:p w:rsidR="00325D41" w:rsidRPr="00325D41" w:rsidRDefault="00325D41" w:rsidP="00325D41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325D41">
        <w:rPr>
          <w:rFonts w:ascii="仿宋" w:eastAsia="仿宋" w:hAnsi="仿宋" w:cs="仿宋" w:hint="eastAsia"/>
          <w:kern w:val="2"/>
          <w:sz w:val="28"/>
          <w:szCs w:val="28"/>
        </w:rPr>
        <w:t>山东省内主流槽车350元/吨，个别地区有1-100元/吨的价格，河北省内主流槽车执行300-450元/吨；河南省槽车主流出货价格在200-400元/吨，钢瓶槽车同价；山西地区槽车出货主流在1元/吨；浙江地区槽车出货主流出厂在400-500元</w:t>
      </w:r>
      <w:r w:rsidRPr="00325D41">
        <w:rPr>
          <w:rFonts w:ascii="仿宋" w:eastAsia="仿宋" w:hAnsi="仿宋" w:cs="仿宋"/>
          <w:kern w:val="2"/>
          <w:sz w:val="28"/>
          <w:szCs w:val="28"/>
        </w:rPr>
        <w:t>/</w:t>
      </w:r>
      <w:r w:rsidRPr="00325D41">
        <w:rPr>
          <w:rFonts w:ascii="仿宋" w:eastAsia="仿宋" w:hAnsi="仿宋" w:cs="仿宋" w:hint="eastAsia"/>
          <w:kern w:val="2"/>
          <w:sz w:val="28"/>
          <w:szCs w:val="28"/>
        </w:rPr>
        <w:t>吨左右；江苏地区槽车本周400-500元/吨；安徽地区槽车本周300-500元/吨；内蒙液氯槽车出1元/吨，广西地区本地主流槽车</w:t>
      </w:r>
      <w:r w:rsidRPr="00325D41">
        <w:rPr>
          <w:rFonts w:ascii="仿宋" w:eastAsia="仿宋" w:hAnsi="仿宋" w:cs="仿宋"/>
          <w:kern w:val="2"/>
          <w:sz w:val="28"/>
          <w:szCs w:val="28"/>
        </w:rPr>
        <w:t>1-200</w:t>
      </w:r>
      <w:r w:rsidRPr="00325D41">
        <w:rPr>
          <w:rFonts w:ascii="仿宋" w:eastAsia="仿宋" w:hAnsi="仿宋" w:cs="仿宋" w:hint="eastAsia"/>
          <w:kern w:val="2"/>
          <w:sz w:val="28"/>
          <w:szCs w:val="28"/>
        </w:rPr>
        <w:t>元</w:t>
      </w:r>
      <w:r w:rsidRPr="00325D41">
        <w:rPr>
          <w:rFonts w:ascii="仿宋" w:eastAsia="仿宋" w:hAnsi="仿宋" w:cs="仿宋"/>
          <w:kern w:val="2"/>
          <w:sz w:val="28"/>
          <w:szCs w:val="28"/>
        </w:rPr>
        <w:t>/</w:t>
      </w:r>
      <w:r w:rsidRPr="00325D41">
        <w:rPr>
          <w:rFonts w:ascii="仿宋" w:eastAsia="仿宋" w:hAnsi="仿宋" w:cs="仿宋" w:hint="eastAsia"/>
          <w:kern w:val="2"/>
          <w:sz w:val="28"/>
          <w:szCs w:val="28"/>
        </w:rPr>
        <w:t>吨；湖北本地</w:t>
      </w:r>
      <w:r w:rsidRPr="00325D41">
        <w:rPr>
          <w:rFonts w:ascii="仿宋" w:eastAsia="仿宋" w:hAnsi="仿宋" w:cs="仿宋"/>
          <w:kern w:val="2"/>
          <w:sz w:val="28"/>
          <w:szCs w:val="28"/>
        </w:rPr>
        <w:t>400</w:t>
      </w:r>
      <w:r w:rsidRPr="00325D41">
        <w:rPr>
          <w:rFonts w:ascii="仿宋" w:eastAsia="仿宋" w:hAnsi="仿宋" w:cs="仿宋" w:hint="eastAsia"/>
          <w:kern w:val="2"/>
          <w:sz w:val="28"/>
          <w:szCs w:val="28"/>
        </w:rPr>
        <w:t>元</w:t>
      </w:r>
      <w:r w:rsidRPr="00325D41">
        <w:rPr>
          <w:rFonts w:ascii="仿宋" w:eastAsia="仿宋" w:hAnsi="仿宋" w:cs="仿宋"/>
          <w:kern w:val="2"/>
          <w:sz w:val="28"/>
          <w:szCs w:val="28"/>
        </w:rPr>
        <w:t>/</w:t>
      </w:r>
      <w:r w:rsidRPr="00325D41">
        <w:rPr>
          <w:rFonts w:ascii="仿宋" w:eastAsia="仿宋" w:hAnsi="仿宋" w:cs="仿宋" w:hint="eastAsia"/>
          <w:kern w:val="2"/>
          <w:sz w:val="28"/>
          <w:szCs w:val="28"/>
        </w:rPr>
        <w:t>吨；江西地区本地槽车</w:t>
      </w:r>
      <w:r w:rsidRPr="00325D41">
        <w:rPr>
          <w:rFonts w:ascii="仿宋" w:eastAsia="仿宋" w:hAnsi="仿宋" w:cs="仿宋"/>
          <w:kern w:val="2"/>
          <w:sz w:val="28"/>
          <w:szCs w:val="28"/>
        </w:rPr>
        <w:t>500-600</w:t>
      </w:r>
      <w:r w:rsidRPr="00325D41">
        <w:rPr>
          <w:rFonts w:ascii="仿宋" w:eastAsia="仿宋" w:hAnsi="仿宋" w:cs="仿宋" w:hint="eastAsia"/>
          <w:kern w:val="2"/>
          <w:sz w:val="28"/>
          <w:szCs w:val="28"/>
        </w:rPr>
        <w:t>元</w:t>
      </w:r>
      <w:r w:rsidRPr="00325D41">
        <w:rPr>
          <w:rFonts w:ascii="仿宋" w:eastAsia="仿宋" w:hAnsi="仿宋" w:cs="仿宋"/>
          <w:kern w:val="2"/>
          <w:sz w:val="28"/>
          <w:szCs w:val="28"/>
        </w:rPr>
        <w:t>/</w:t>
      </w:r>
      <w:r w:rsidRPr="00325D41">
        <w:rPr>
          <w:rFonts w:ascii="仿宋" w:eastAsia="仿宋" w:hAnsi="仿宋" w:cs="仿宋" w:hint="eastAsia"/>
          <w:kern w:val="2"/>
          <w:sz w:val="28"/>
          <w:szCs w:val="28"/>
        </w:rPr>
        <w:t>吨左右，湖北当地</w:t>
      </w:r>
      <w:r w:rsidRPr="00325D41">
        <w:rPr>
          <w:rFonts w:ascii="仿宋" w:eastAsia="仿宋" w:hAnsi="仿宋" w:cs="仿宋"/>
          <w:kern w:val="2"/>
          <w:sz w:val="28"/>
          <w:szCs w:val="28"/>
        </w:rPr>
        <w:t>400</w:t>
      </w:r>
      <w:r w:rsidRPr="00325D41">
        <w:rPr>
          <w:rFonts w:ascii="仿宋" w:eastAsia="仿宋" w:hAnsi="仿宋" w:cs="仿宋" w:hint="eastAsia"/>
          <w:kern w:val="2"/>
          <w:sz w:val="28"/>
          <w:szCs w:val="28"/>
        </w:rPr>
        <w:t>元</w:t>
      </w:r>
      <w:r w:rsidRPr="00325D41">
        <w:rPr>
          <w:rFonts w:ascii="仿宋" w:eastAsia="仿宋" w:hAnsi="仿宋" w:cs="仿宋"/>
          <w:kern w:val="2"/>
          <w:sz w:val="28"/>
          <w:szCs w:val="28"/>
        </w:rPr>
        <w:t>/</w:t>
      </w:r>
      <w:r w:rsidRPr="00325D41">
        <w:rPr>
          <w:rFonts w:ascii="仿宋" w:eastAsia="仿宋" w:hAnsi="仿宋" w:cs="仿宋" w:hint="eastAsia"/>
          <w:kern w:val="2"/>
          <w:sz w:val="28"/>
          <w:szCs w:val="28"/>
        </w:rPr>
        <w:t>吨，湖南当地</w:t>
      </w:r>
      <w:r w:rsidRPr="00325D41">
        <w:rPr>
          <w:rFonts w:ascii="仿宋" w:eastAsia="仿宋" w:hAnsi="仿宋" w:cs="仿宋"/>
          <w:kern w:val="2"/>
          <w:sz w:val="28"/>
          <w:szCs w:val="28"/>
        </w:rPr>
        <w:t>300</w:t>
      </w:r>
      <w:r w:rsidRPr="00325D41">
        <w:rPr>
          <w:rFonts w:ascii="仿宋" w:eastAsia="仿宋" w:hAnsi="仿宋" w:cs="仿宋" w:hint="eastAsia"/>
          <w:kern w:val="2"/>
          <w:sz w:val="28"/>
          <w:szCs w:val="28"/>
        </w:rPr>
        <w:t>元</w:t>
      </w:r>
      <w:r w:rsidRPr="00325D41">
        <w:rPr>
          <w:rFonts w:ascii="仿宋" w:eastAsia="仿宋" w:hAnsi="仿宋" w:cs="仿宋"/>
          <w:kern w:val="2"/>
          <w:sz w:val="28"/>
          <w:szCs w:val="28"/>
        </w:rPr>
        <w:t>/</w:t>
      </w:r>
      <w:r w:rsidRPr="00325D41">
        <w:rPr>
          <w:rFonts w:ascii="仿宋" w:eastAsia="仿宋" w:hAnsi="仿宋" w:cs="仿宋" w:hint="eastAsia"/>
          <w:kern w:val="2"/>
          <w:sz w:val="28"/>
          <w:szCs w:val="28"/>
        </w:rPr>
        <w:t>吨，四川地区</w:t>
      </w:r>
      <w:r w:rsidRPr="00325D41">
        <w:rPr>
          <w:rFonts w:ascii="仿宋" w:eastAsia="仿宋" w:hAnsi="仿宋" w:cs="仿宋"/>
          <w:kern w:val="2"/>
          <w:sz w:val="28"/>
          <w:szCs w:val="28"/>
        </w:rPr>
        <w:t>600-800</w:t>
      </w:r>
      <w:r w:rsidRPr="00325D41">
        <w:rPr>
          <w:rFonts w:ascii="仿宋" w:eastAsia="仿宋" w:hAnsi="仿宋" w:cs="仿宋" w:hint="eastAsia"/>
          <w:kern w:val="2"/>
          <w:sz w:val="28"/>
          <w:szCs w:val="28"/>
        </w:rPr>
        <w:t>元</w:t>
      </w:r>
      <w:r w:rsidRPr="00325D41">
        <w:rPr>
          <w:rFonts w:ascii="仿宋" w:eastAsia="仿宋" w:hAnsi="仿宋" w:cs="仿宋"/>
          <w:kern w:val="2"/>
          <w:sz w:val="28"/>
          <w:szCs w:val="28"/>
        </w:rPr>
        <w:t>/</w:t>
      </w:r>
      <w:r w:rsidRPr="00325D41">
        <w:rPr>
          <w:rFonts w:ascii="仿宋" w:eastAsia="仿宋" w:hAnsi="仿宋" w:cs="仿宋" w:hint="eastAsia"/>
          <w:kern w:val="2"/>
          <w:sz w:val="28"/>
          <w:szCs w:val="28"/>
        </w:rPr>
        <w:t>吨，当地高价成交有限。</w:t>
      </w:r>
    </w:p>
    <w:p w:rsidR="00CD3BAF" w:rsidRPr="00C6616D" w:rsidRDefault="00482EAC" w:rsidP="00CD3BAF">
      <w:pPr>
        <w:pStyle w:val="a7"/>
        <w:spacing w:before="0" w:beforeAutospacing="0" w:after="0" w:afterAutospacing="0" w:line="400" w:lineRule="exact"/>
        <w:ind w:firstLineChars="200" w:firstLine="600"/>
        <w:outlineLvl w:val="1"/>
        <w:rPr>
          <w:rFonts w:ascii="黑体" w:eastAsia="黑体" w:hAnsi="黑体" w:cs="黑体"/>
          <w:sz w:val="30"/>
          <w:szCs w:val="30"/>
        </w:rPr>
      </w:pPr>
      <w:bookmarkStart w:id="432" w:name="_Toc9583966"/>
      <w:bookmarkStart w:id="433" w:name="_Toc9597673"/>
      <w:bookmarkStart w:id="434" w:name="_Toc10202322"/>
      <w:bookmarkStart w:id="435" w:name="_Toc12609917"/>
      <w:r w:rsidRPr="00C6616D">
        <w:rPr>
          <w:rFonts w:ascii="黑体" w:eastAsia="黑体" w:hAnsi="黑体" w:cs="黑体" w:hint="eastAsia"/>
          <w:sz w:val="30"/>
          <w:szCs w:val="30"/>
        </w:rPr>
        <w:t>三、</w:t>
      </w:r>
      <w:bookmarkStart w:id="436" w:name="_Toc4596906"/>
      <w:bookmarkStart w:id="437" w:name="_Toc4654043"/>
      <w:bookmarkStart w:id="438" w:name="_Toc4767078"/>
      <w:bookmarkStart w:id="439" w:name="_Toc8313147"/>
      <w:bookmarkStart w:id="440" w:name="_Toc8378829"/>
      <w:r w:rsidRPr="00C6616D">
        <w:rPr>
          <w:rFonts w:ascii="黑体" w:eastAsia="黑体" w:hAnsi="黑体" w:cs="黑体" w:hint="eastAsia"/>
          <w:sz w:val="30"/>
          <w:szCs w:val="30"/>
        </w:rPr>
        <w:t>山东市场分析</w:t>
      </w:r>
      <w:bookmarkStart w:id="441" w:name="OLE_LINK56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</w:p>
    <w:p w:rsidR="00325D41" w:rsidRPr="00325D41" w:rsidRDefault="00325D41" w:rsidP="00325D41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bookmarkStart w:id="442" w:name="_Toc4596907"/>
      <w:bookmarkStart w:id="443" w:name="_Toc4654044"/>
      <w:bookmarkStart w:id="444" w:name="_Toc4767079"/>
      <w:bookmarkStart w:id="445" w:name="_Toc8313148"/>
      <w:bookmarkStart w:id="446" w:name="_Toc8378830"/>
      <w:bookmarkStart w:id="447" w:name="_Toc8991668"/>
      <w:bookmarkEnd w:id="441"/>
      <w:r w:rsidRPr="00325D41">
        <w:rPr>
          <w:rFonts w:ascii="仿宋" w:eastAsia="仿宋" w:hAnsi="仿宋" w:cs="仿宋"/>
          <w:kern w:val="2"/>
          <w:sz w:val="28"/>
          <w:szCs w:val="28"/>
        </w:rPr>
        <w:t>山东地区东部液氯上调150元/吨，周末期间企业出货极为顺畅，厂家库存低位，甚至部分上游厂家装车难，并且周六期间潍坊一带有厂家开工不正常，液氯外销有限;今日东营、潍坊、聊城地区槽车、钢瓶出货价格上涨150元/吨，涨后明显缓解装车压力，但省内西部分地</w:t>
      </w:r>
      <w:r w:rsidRPr="00325D41">
        <w:rPr>
          <w:rFonts w:ascii="仿宋" w:eastAsia="仿宋" w:hAnsi="仿宋" w:cs="仿宋"/>
          <w:kern w:val="2"/>
          <w:sz w:val="28"/>
          <w:szCs w:val="28"/>
        </w:rPr>
        <w:lastRenderedPageBreak/>
        <w:t>区价格未动;下游需求仍旧疲软，企业出货压力犹存;部分区域暂未跟涨。本周东营、潍坊地区氯碱装置开工并不稳定，但上游调涨谨慎，考虑到下游盈利水平问题，价格多稳定。河北省内下游需求不稳定，本周需求小幅度提升，整体出货压力不大。</w:t>
      </w:r>
    </w:p>
    <w:p w:rsidR="0082114E" w:rsidRPr="00F708E1" w:rsidRDefault="00482EAC" w:rsidP="0082114E">
      <w:pPr>
        <w:pStyle w:val="a7"/>
        <w:spacing w:before="0" w:beforeAutospacing="0" w:after="0" w:afterAutospacing="0" w:line="400" w:lineRule="exact"/>
        <w:ind w:firstLineChars="200" w:firstLine="600"/>
        <w:outlineLvl w:val="1"/>
        <w:rPr>
          <w:rFonts w:ascii="黑体" w:eastAsia="黑体" w:hAnsi="黑体" w:cs="黑体"/>
          <w:sz w:val="30"/>
          <w:szCs w:val="30"/>
        </w:rPr>
      </w:pPr>
      <w:bookmarkStart w:id="448" w:name="_Toc9583967"/>
      <w:bookmarkStart w:id="449" w:name="_Toc9597674"/>
      <w:bookmarkStart w:id="450" w:name="_Toc10202323"/>
      <w:bookmarkStart w:id="451" w:name="_Toc12609918"/>
      <w:r w:rsidRPr="00F708E1">
        <w:rPr>
          <w:rFonts w:ascii="黑体" w:eastAsia="黑体" w:hAnsi="黑体" w:cs="黑体" w:hint="eastAsia"/>
          <w:sz w:val="30"/>
          <w:szCs w:val="30"/>
        </w:rPr>
        <w:t>四、后市分析</w:t>
      </w:r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</w:p>
    <w:p w:rsidR="00A914AA" w:rsidRPr="00A914AA" w:rsidRDefault="00325D41" w:rsidP="00325D41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bookmarkStart w:id="452" w:name="_Toc4596908"/>
      <w:bookmarkStart w:id="453" w:name="_Toc4654045"/>
      <w:bookmarkStart w:id="454" w:name="_Toc4767080"/>
      <w:bookmarkStart w:id="455" w:name="_Toc8313149"/>
      <w:bookmarkStart w:id="456" w:name="_Toc8378831"/>
      <w:bookmarkStart w:id="457" w:name="_Toc8991669"/>
      <w:bookmarkStart w:id="458" w:name="_Toc9583968"/>
      <w:bookmarkStart w:id="459" w:name="_Toc9597675"/>
      <w:bookmarkStart w:id="460" w:name="_Toc10202324"/>
      <w:r w:rsidRPr="00325D41">
        <w:rPr>
          <w:rFonts w:ascii="仿宋" w:eastAsia="仿宋" w:hAnsi="仿宋" w:cs="仿宋" w:hint="eastAsia"/>
          <w:kern w:val="2"/>
          <w:sz w:val="28"/>
          <w:szCs w:val="28"/>
        </w:rPr>
        <w:t>本周液氯市场整体以北方上行为主，但耗氯企业盈利并不理想，下游产品接货能力有限。后市预测：踏入7月份后，一些耗氯产品正式迎来淡季销售阶段，并且生产安全角度考虑，耗氯企业开工只低不高。下周全国液氯市场调整范围在300-400元</w:t>
      </w:r>
      <w:r w:rsidRPr="00325D41">
        <w:rPr>
          <w:rFonts w:ascii="仿宋" w:eastAsia="仿宋" w:hAnsi="仿宋" w:cs="仿宋"/>
          <w:kern w:val="2"/>
          <w:sz w:val="28"/>
          <w:szCs w:val="28"/>
        </w:rPr>
        <w:t>/</w:t>
      </w:r>
      <w:r w:rsidRPr="00325D41">
        <w:rPr>
          <w:rFonts w:ascii="仿宋" w:eastAsia="仿宋" w:hAnsi="仿宋" w:cs="仿宋" w:hint="eastAsia"/>
          <w:kern w:val="2"/>
          <w:sz w:val="28"/>
          <w:szCs w:val="28"/>
        </w:rPr>
        <w:t>吨。</w:t>
      </w:r>
    </w:p>
    <w:p w:rsidR="00E81B53" w:rsidRPr="00734F14" w:rsidRDefault="00482EAC" w:rsidP="00C6616D">
      <w:pPr>
        <w:widowControl/>
        <w:ind w:firstLineChars="200" w:firstLine="602"/>
        <w:jc w:val="left"/>
        <w:outlineLvl w:val="2"/>
        <w:rPr>
          <w:b/>
          <w:bCs/>
          <w:sz w:val="30"/>
          <w:szCs w:val="30"/>
        </w:rPr>
      </w:pPr>
      <w:bookmarkStart w:id="461" w:name="_Toc12609919"/>
      <w:r>
        <w:rPr>
          <w:rFonts w:hint="eastAsia"/>
          <w:b/>
          <w:bCs/>
          <w:sz w:val="30"/>
          <w:szCs w:val="30"/>
        </w:rPr>
        <w:t>国内地区市场价格</w:t>
      </w:r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</w:p>
    <w:tbl>
      <w:tblPr>
        <w:tblW w:w="5000" w:type="pct"/>
        <w:tblLook w:val="04A0"/>
      </w:tblPr>
      <w:tblGrid>
        <w:gridCol w:w="1744"/>
        <w:gridCol w:w="1744"/>
        <w:gridCol w:w="1744"/>
        <w:gridCol w:w="1744"/>
        <w:gridCol w:w="1744"/>
      </w:tblGrid>
      <w:tr w:rsidR="00E81B53" w:rsidTr="00864D7D">
        <w:trPr>
          <w:trHeight w:val="255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E81B53" w:rsidRDefault="00482EA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62" w:name="_Toc233795926"/>
            <w:bookmarkEnd w:id="409"/>
            <w:bookmarkEnd w:id="410"/>
            <w:bookmarkEnd w:id="462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E81B53" w:rsidRDefault="00482EA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E81B53" w:rsidRDefault="00482EA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E81B53" w:rsidRDefault="00482EA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E81B53" w:rsidTr="00864D7D">
        <w:trPr>
          <w:trHeight w:val="255"/>
        </w:trPr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1B53" w:rsidRDefault="00E81B53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53" w:rsidRDefault="00E81B53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53" w:rsidRDefault="00E81B53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E81B53" w:rsidRDefault="00482EA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E81B53" w:rsidRDefault="00482EA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7E21DF" w:rsidTr="00A52EE9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1DF" w:rsidRPr="007E21DF" w:rsidRDefault="007E21DF" w:rsidP="00325D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21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</w:t>
            </w:r>
            <w:r w:rsidR="00E9158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7E21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 w:rsidR="00C47C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325D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1DF" w:rsidRDefault="007E21D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1DF" w:rsidRDefault="007E21D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1DF" w:rsidRPr="007619F9" w:rsidRDefault="00A74680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1DF" w:rsidRPr="007619F9" w:rsidRDefault="00A74680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</w:tr>
      <w:tr w:rsidR="00325D41" w:rsidTr="00A52EE9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D41" w:rsidRDefault="00325D41" w:rsidP="00325D41">
            <w:pPr>
              <w:jc w:val="center"/>
            </w:pPr>
            <w:r w:rsidRPr="00BB07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2019/6/28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D41" w:rsidRDefault="0032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D41" w:rsidRDefault="0032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D41" w:rsidRPr="007619F9" w:rsidRDefault="00A74680" w:rsidP="00266C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D41" w:rsidRPr="007619F9" w:rsidRDefault="00A74680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</w:tr>
      <w:tr w:rsidR="00325D41" w:rsidTr="00A52EE9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D41" w:rsidRDefault="00325D41" w:rsidP="00325D41">
            <w:pPr>
              <w:jc w:val="center"/>
            </w:pPr>
            <w:r w:rsidRPr="00BB07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2019/6/28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D41" w:rsidRDefault="0032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D41" w:rsidRDefault="0032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D41" w:rsidRPr="007619F9" w:rsidRDefault="00325D41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D41" w:rsidRPr="007619F9" w:rsidRDefault="00325D41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  <w:r w:rsidRPr="007619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25D41" w:rsidTr="00A52EE9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D41" w:rsidRDefault="00325D41" w:rsidP="00325D41">
            <w:pPr>
              <w:jc w:val="center"/>
            </w:pPr>
            <w:r w:rsidRPr="00BB07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2019/6/28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D41" w:rsidRDefault="0032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D41" w:rsidRDefault="0032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D41" w:rsidRPr="007619F9" w:rsidRDefault="00325D41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D41" w:rsidRPr="007619F9" w:rsidRDefault="00325D41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</w:tr>
      <w:tr w:rsidR="00325D41" w:rsidTr="00A52EE9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D41" w:rsidRDefault="00325D41" w:rsidP="00325D41">
            <w:pPr>
              <w:jc w:val="center"/>
            </w:pPr>
            <w:r w:rsidRPr="00BB07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2019/6/28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D41" w:rsidRDefault="0032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D41" w:rsidRDefault="0032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D41" w:rsidRPr="007619F9" w:rsidRDefault="00325D41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D41" w:rsidRPr="007619F9" w:rsidRDefault="00325D41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7619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 w:rsidR="00325D41" w:rsidTr="00A52EE9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D41" w:rsidRDefault="00325D41" w:rsidP="00325D41">
            <w:pPr>
              <w:jc w:val="center"/>
            </w:pPr>
            <w:r w:rsidRPr="00BB07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2019/6/28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D41" w:rsidRDefault="0032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D41" w:rsidRDefault="0032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D41" w:rsidRPr="007619F9" w:rsidRDefault="00325D41" w:rsidP="00C47C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D41" w:rsidRPr="007619F9" w:rsidRDefault="00A74680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 w:rsidR="00325D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 w:rsidR="00325D41" w:rsidTr="00A52EE9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D41" w:rsidRDefault="00325D41" w:rsidP="00325D41">
            <w:pPr>
              <w:jc w:val="center"/>
            </w:pPr>
            <w:r w:rsidRPr="00BB07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2019/6/28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D41" w:rsidRDefault="0032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D41" w:rsidRDefault="00325D4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D41" w:rsidRPr="007619F9" w:rsidRDefault="00325D41" w:rsidP="004E7B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D41" w:rsidRPr="007619F9" w:rsidRDefault="00325D41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</w:tbl>
    <w:p w:rsidR="00C153B1" w:rsidRDefault="00C153B1">
      <w:pPr>
        <w:spacing w:line="400" w:lineRule="exact"/>
        <w:rPr>
          <w:rFonts w:cs="Times New Roman"/>
        </w:rPr>
      </w:pPr>
    </w:p>
    <w:p w:rsidR="00E81B53" w:rsidRDefault="00E81B53">
      <w:pPr>
        <w:spacing w:line="400" w:lineRule="exact"/>
        <w:rPr>
          <w:rFonts w:ascii="Arial" w:hAnsi="Arial" w:cs="Arial"/>
          <w:kern w:val="0"/>
        </w:rPr>
      </w:pPr>
    </w:p>
    <w:p w:rsidR="00E81B53" w:rsidRDefault="00482EAC">
      <w:pPr>
        <w:spacing w:line="400" w:lineRule="exact"/>
        <w:ind w:firstLineChars="400" w:firstLine="16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更多精彩敬请关注：</w:t>
      </w:r>
      <w:hyperlink r:id="rId12" w:history="1">
        <w:r>
          <w:rPr>
            <w:rStyle w:val="a9"/>
            <w:rFonts w:ascii="方正粗宋简体" w:eastAsia="方正粗宋简体" w:cs="方正粗宋简体" w:hint="eastAsia"/>
            <w:spacing w:val="20"/>
            <w:sz w:val="36"/>
            <w:szCs w:val="36"/>
          </w:rPr>
          <w:t>中华商务网</w:t>
        </w:r>
      </w:hyperlink>
    </w:p>
    <w:p w:rsidR="00E81B53" w:rsidRPr="00325D41" w:rsidRDefault="00482EAC" w:rsidP="00325D41"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返回本期目录</w:t>
      </w:r>
    </w:p>
    <w:sectPr w:rsidR="00E81B53" w:rsidRPr="00325D41" w:rsidSect="00E81B53">
      <w:headerReference w:type="default" r:id="rId13"/>
      <w:footerReference w:type="default" r:id="rId14"/>
      <w:pgSz w:w="11906" w:h="16838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C52" w:rsidRDefault="007F1C52" w:rsidP="00E81B53">
      <w:r>
        <w:separator/>
      </w:r>
    </w:p>
  </w:endnote>
  <w:endnote w:type="continuationSeparator" w:id="1">
    <w:p w:rsidR="007F1C52" w:rsidRDefault="007F1C52" w:rsidP="00E81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C40" w:rsidRDefault="00105C40">
    <w:pPr>
      <w:pStyle w:val="a4"/>
      <w:jc w:val="center"/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D5399D">
      <w:rPr>
        <w:b/>
        <w:bCs/>
        <w:noProof/>
      </w:rPr>
      <w:t>10</w:t>
    </w:r>
    <w:r>
      <w:rPr>
        <w:b/>
        <w:bCs/>
      </w:rPr>
      <w:fldChar w:fldCharType="end"/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D5399D">
      <w:rPr>
        <w:b/>
        <w:bCs/>
        <w:noProof/>
      </w:rPr>
      <w:t>10</w:t>
    </w:r>
    <w:r>
      <w:rPr>
        <w:b/>
        <w:bCs/>
      </w:rPr>
      <w:fldChar w:fldCharType="end"/>
    </w:r>
  </w:p>
  <w:p w:rsidR="00105C40" w:rsidRDefault="00105C4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C52" w:rsidRDefault="007F1C52" w:rsidP="00E81B53">
      <w:r>
        <w:separator/>
      </w:r>
    </w:p>
  </w:footnote>
  <w:footnote w:type="continuationSeparator" w:id="1">
    <w:p w:rsidR="007F1C52" w:rsidRDefault="007F1C52" w:rsidP="00E81B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C40" w:rsidRDefault="00105C40">
    <w:pPr>
      <w:pStyle w:val="a5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-1068705</wp:posOffset>
          </wp:positionH>
          <wp:positionV relativeFrom="paragraph">
            <wp:posOffset>-492760</wp:posOffset>
          </wp:positionV>
          <wp:extent cx="7553325" cy="10696575"/>
          <wp:effectExtent l="19050" t="0" r="9525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05C40" w:rsidRDefault="00105C40">
    <w:pPr>
      <w:pStyle w:val="a5"/>
      <w:pBdr>
        <w:bottom w:val="none" w:sz="0" w:space="0" w:color="auto"/>
      </w:pBdr>
    </w:pPr>
  </w:p>
  <w:p w:rsidR="00105C40" w:rsidRDefault="00105C40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59B408"/>
    <w:multiLevelType w:val="singleLevel"/>
    <w:tmpl w:val="8E59B40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7A37270"/>
    <w:multiLevelType w:val="multilevel"/>
    <w:tmpl w:val="17A37270"/>
    <w:lvl w:ilvl="0">
      <w:start w:val="1"/>
      <w:numFmt w:val="japaneseCounting"/>
      <w:lvlText w:val="%1、"/>
      <w:lvlJc w:val="left"/>
      <w:pPr>
        <w:ind w:left="1320" w:hanging="720"/>
      </w:pPr>
      <w:rPr>
        <w:rFonts w:cs="黑体"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49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013C8"/>
    <w:rsid w:val="00002CE3"/>
    <w:rsid w:val="00010DB4"/>
    <w:rsid w:val="000112E5"/>
    <w:rsid w:val="000154EF"/>
    <w:rsid w:val="000161BE"/>
    <w:rsid w:val="00026A36"/>
    <w:rsid w:val="00034D9D"/>
    <w:rsid w:val="0004320C"/>
    <w:rsid w:val="00045C9C"/>
    <w:rsid w:val="00057676"/>
    <w:rsid w:val="0005772F"/>
    <w:rsid w:val="0006570B"/>
    <w:rsid w:val="00065726"/>
    <w:rsid w:val="00072E1F"/>
    <w:rsid w:val="00074455"/>
    <w:rsid w:val="0007741E"/>
    <w:rsid w:val="000833E8"/>
    <w:rsid w:val="000849A7"/>
    <w:rsid w:val="00084DF0"/>
    <w:rsid w:val="00085917"/>
    <w:rsid w:val="00086FC3"/>
    <w:rsid w:val="0009407D"/>
    <w:rsid w:val="00095266"/>
    <w:rsid w:val="00096A95"/>
    <w:rsid w:val="00097923"/>
    <w:rsid w:val="000A004B"/>
    <w:rsid w:val="000B13BE"/>
    <w:rsid w:val="000B43A4"/>
    <w:rsid w:val="000B7162"/>
    <w:rsid w:val="000C4607"/>
    <w:rsid w:val="000C72ED"/>
    <w:rsid w:val="000D1869"/>
    <w:rsid w:val="000D3DBE"/>
    <w:rsid w:val="000E1971"/>
    <w:rsid w:val="000E26FB"/>
    <w:rsid w:val="000E41C2"/>
    <w:rsid w:val="000F061D"/>
    <w:rsid w:val="000F4985"/>
    <w:rsid w:val="000F4BC2"/>
    <w:rsid w:val="000F582E"/>
    <w:rsid w:val="001055DB"/>
    <w:rsid w:val="00105BD3"/>
    <w:rsid w:val="00105C40"/>
    <w:rsid w:val="001078AB"/>
    <w:rsid w:val="00113EEE"/>
    <w:rsid w:val="001164A9"/>
    <w:rsid w:val="00123320"/>
    <w:rsid w:val="0012620F"/>
    <w:rsid w:val="00135248"/>
    <w:rsid w:val="001364CB"/>
    <w:rsid w:val="0014366D"/>
    <w:rsid w:val="0014784B"/>
    <w:rsid w:val="00153176"/>
    <w:rsid w:val="00154128"/>
    <w:rsid w:val="00161430"/>
    <w:rsid w:val="00163783"/>
    <w:rsid w:val="0016388A"/>
    <w:rsid w:val="0016559E"/>
    <w:rsid w:val="00180C42"/>
    <w:rsid w:val="00190ADA"/>
    <w:rsid w:val="00192B10"/>
    <w:rsid w:val="001A10C8"/>
    <w:rsid w:val="001A49CA"/>
    <w:rsid w:val="001A5B29"/>
    <w:rsid w:val="001A5B52"/>
    <w:rsid w:val="001B0C21"/>
    <w:rsid w:val="001B1452"/>
    <w:rsid w:val="001B3397"/>
    <w:rsid w:val="001C20CD"/>
    <w:rsid w:val="001C42B0"/>
    <w:rsid w:val="001C4856"/>
    <w:rsid w:val="001C4858"/>
    <w:rsid w:val="001D3943"/>
    <w:rsid w:val="001D4D78"/>
    <w:rsid w:val="001E070F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204238"/>
    <w:rsid w:val="00210AE7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3011"/>
    <w:rsid w:val="00277D27"/>
    <w:rsid w:val="00277D2C"/>
    <w:rsid w:val="002831C3"/>
    <w:rsid w:val="0028492A"/>
    <w:rsid w:val="002854EB"/>
    <w:rsid w:val="00292924"/>
    <w:rsid w:val="002970A0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67FA"/>
    <w:rsid w:val="002E11E0"/>
    <w:rsid w:val="002E3DB4"/>
    <w:rsid w:val="002E4AEB"/>
    <w:rsid w:val="002F1450"/>
    <w:rsid w:val="002F750E"/>
    <w:rsid w:val="0030711E"/>
    <w:rsid w:val="00312DC6"/>
    <w:rsid w:val="0031346C"/>
    <w:rsid w:val="00317D90"/>
    <w:rsid w:val="00322DF7"/>
    <w:rsid w:val="00323B86"/>
    <w:rsid w:val="00325D41"/>
    <w:rsid w:val="003332DC"/>
    <w:rsid w:val="00344BEC"/>
    <w:rsid w:val="0034603D"/>
    <w:rsid w:val="003462AE"/>
    <w:rsid w:val="003503A7"/>
    <w:rsid w:val="00350C00"/>
    <w:rsid w:val="00356333"/>
    <w:rsid w:val="00361079"/>
    <w:rsid w:val="003625BB"/>
    <w:rsid w:val="003626D2"/>
    <w:rsid w:val="00365AAF"/>
    <w:rsid w:val="0036609F"/>
    <w:rsid w:val="003707D9"/>
    <w:rsid w:val="00373679"/>
    <w:rsid w:val="00375D35"/>
    <w:rsid w:val="0037795E"/>
    <w:rsid w:val="0038128C"/>
    <w:rsid w:val="00383FE2"/>
    <w:rsid w:val="00384728"/>
    <w:rsid w:val="003849D1"/>
    <w:rsid w:val="00384E33"/>
    <w:rsid w:val="00387F03"/>
    <w:rsid w:val="0039401A"/>
    <w:rsid w:val="003A0AB2"/>
    <w:rsid w:val="003A331B"/>
    <w:rsid w:val="003B15E0"/>
    <w:rsid w:val="003B58B8"/>
    <w:rsid w:val="003B64C7"/>
    <w:rsid w:val="003B7808"/>
    <w:rsid w:val="003C0792"/>
    <w:rsid w:val="003D13FD"/>
    <w:rsid w:val="003D4003"/>
    <w:rsid w:val="003D6138"/>
    <w:rsid w:val="003E1A1D"/>
    <w:rsid w:val="003E79A5"/>
    <w:rsid w:val="003F31AD"/>
    <w:rsid w:val="003F5A2E"/>
    <w:rsid w:val="003F7207"/>
    <w:rsid w:val="00404EBF"/>
    <w:rsid w:val="00405BA5"/>
    <w:rsid w:val="00407D4B"/>
    <w:rsid w:val="00411CC6"/>
    <w:rsid w:val="00412C07"/>
    <w:rsid w:val="004143B0"/>
    <w:rsid w:val="00415F5A"/>
    <w:rsid w:val="00416039"/>
    <w:rsid w:val="004203C1"/>
    <w:rsid w:val="00420B7E"/>
    <w:rsid w:val="00420C59"/>
    <w:rsid w:val="0042197D"/>
    <w:rsid w:val="00422CED"/>
    <w:rsid w:val="00423EC4"/>
    <w:rsid w:val="004257BC"/>
    <w:rsid w:val="00427C92"/>
    <w:rsid w:val="00433B13"/>
    <w:rsid w:val="00433DB4"/>
    <w:rsid w:val="004379B7"/>
    <w:rsid w:val="00444981"/>
    <w:rsid w:val="004450A9"/>
    <w:rsid w:val="00446F72"/>
    <w:rsid w:val="00454B72"/>
    <w:rsid w:val="0045664F"/>
    <w:rsid w:val="00456670"/>
    <w:rsid w:val="00466F83"/>
    <w:rsid w:val="00467D8A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B0CDC"/>
    <w:rsid w:val="004B3E19"/>
    <w:rsid w:val="004B7BA6"/>
    <w:rsid w:val="004C2399"/>
    <w:rsid w:val="004C5799"/>
    <w:rsid w:val="004C76E1"/>
    <w:rsid w:val="004D0C5E"/>
    <w:rsid w:val="004D32D7"/>
    <w:rsid w:val="004D773F"/>
    <w:rsid w:val="004D7C15"/>
    <w:rsid w:val="004E044E"/>
    <w:rsid w:val="004E128B"/>
    <w:rsid w:val="004E3C75"/>
    <w:rsid w:val="004E73EE"/>
    <w:rsid w:val="004E7B26"/>
    <w:rsid w:val="004F1861"/>
    <w:rsid w:val="004F3262"/>
    <w:rsid w:val="004F76E6"/>
    <w:rsid w:val="00500399"/>
    <w:rsid w:val="0050040A"/>
    <w:rsid w:val="005060EF"/>
    <w:rsid w:val="00506FA1"/>
    <w:rsid w:val="00507CF3"/>
    <w:rsid w:val="00513273"/>
    <w:rsid w:val="00514979"/>
    <w:rsid w:val="005203DB"/>
    <w:rsid w:val="005270C8"/>
    <w:rsid w:val="0053120E"/>
    <w:rsid w:val="0053159E"/>
    <w:rsid w:val="0053365B"/>
    <w:rsid w:val="005337DE"/>
    <w:rsid w:val="00537D9E"/>
    <w:rsid w:val="00543B15"/>
    <w:rsid w:val="00553BB2"/>
    <w:rsid w:val="0056058C"/>
    <w:rsid w:val="00565264"/>
    <w:rsid w:val="0057264B"/>
    <w:rsid w:val="0057406A"/>
    <w:rsid w:val="005806E8"/>
    <w:rsid w:val="005808B0"/>
    <w:rsid w:val="00582D5D"/>
    <w:rsid w:val="00583120"/>
    <w:rsid w:val="005845E2"/>
    <w:rsid w:val="00596F7F"/>
    <w:rsid w:val="005A17DA"/>
    <w:rsid w:val="005A3CE4"/>
    <w:rsid w:val="005A4B57"/>
    <w:rsid w:val="005A7F2C"/>
    <w:rsid w:val="005B0FEB"/>
    <w:rsid w:val="005B4468"/>
    <w:rsid w:val="005B7361"/>
    <w:rsid w:val="005C08DC"/>
    <w:rsid w:val="005C2914"/>
    <w:rsid w:val="005C2CDA"/>
    <w:rsid w:val="005C64CC"/>
    <w:rsid w:val="005C6A97"/>
    <w:rsid w:val="005D007D"/>
    <w:rsid w:val="005D0F14"/>
    <w:rsid w:val="005D4AC0"/>
    <w:rsid w:val="005E040B"/>
    <w:rsid w:val="005E2B07"/>
    <w:rsid w:val="005E2EA6"/>
    <w:rsid w:val="005F08A1"/>
    <w:rsid w:val="005F0F47"/>
    <w:rsid w:val="005F3B12"/>
    <w:rsid w:val="005F4E29"/>
    <w:rsid w:val="005F638F"/>
    <w:rsid w:val="005F6651"/>
    <w:rsid w:val="005F6FE0"/>
    <w:rsid w:val="005F7C84"/>
    <w:rsid w:val="005F7FA9"/>
    <w:rsid w:val="0060433C"/>
    <w:rsid w:val="0060727C"/>
    <w:rsid w:val="00611B81"/>
    <w:rsid w:val="00636747"/>
    <w:rsid w:val="006405B5"/>
    <w:rsid w:val="00642549"/>
    <w:rsid w:val="00647952"/>
    <w:rsid w:val="00650ED7"/>
    <w:rsid w:val="00653539"/>
    <w:rsid w:val="00656C22"/>
    <w:rsid w:val="00663B7D"/>
    <w:rsid w:val="00664441"/>
    <w:rsid w:val="006663D0"/>
    <w:rsid w:val="006721AE"/>
    <w:rsid w:val="00673444"/>
    <w:rsid w:val="00674179"/>
    <w:rsid w:val="00674239"/>
    <w:rsid w:val="006752F3"/>
    <w:rsid w:val="00682577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53"/>
    <w:rsid w:val="006C43CA"/>
    <w:rsid w:val="006C5409"/>
    <w:rsid w:val="006D003B"/>
    <w:rsid w:val="006D1855"/>
    <w:rsid w:val="006D37BF"/>
    <w:rsid w:val="006E0A38"/>
    <w:rsid w:val="006E0B28"/>
    <w:rsid w:val="006E6D87"/>
    <w:rsid w:val="006F134F"/>
    <w:rsid w:val="00700544"/>
    <w:rsid w:val="00702144"/>
    <w:rsid w:val="00702423"/>
    <w:rsid w:val="007135D7"/>
    <w:rsid w:val="0071409C"/>
    <w:rsid w:val="007154FE"/>
    <w:rsid w:val="00720C71"/>
    <w:rsid w:val="0072188E"/>
    <w:rsid w:val="0072434B"/>
    <w:rsid w:val="0072549A"/>
    <w:rsid w:val="007260DF"/>
    <w:rsid w:val="0072776C"/>
    <w:rsid w:val="0073241A"/>
    <w:rsid w:val="00734F14"/>
    <w:rsid w:val="00737C28"/>
    <w:rsid w:val="00740DDF"/>
    <w:rsid w:val="00741EF7"/>
    <w:rsid w:val="00745B76"/>
    <w:rsid w:val="00750DEB"/>
    <w:rsid w:val="0075263D"/>
    <w:rsid w:val="007564ED"/>
    <w:rsid w:val="007619F9"/>
    <w:rsid w:val="00761E5C"/>
    <w:rsid w:val="007642A5"/>
    <w:rsid w:val="00764918"/>
    <w:rsid w:val="00766A49"/>
    <w:rsid w:val="00770753"/>
    <w:rsid w:val="007731FD"/>
    <w:rsid w:val="00773E14"/>
    <w:rsid w:val="00774768"/>
    <w:rsid w:val="00774E6C"/>
    <w:rsid w:val="00775A5B"/>
    <w:rsid w:val="00776665"/>
    <w:rsid w:val="007801FD"/>
    <w:rsid w:val="00783C73"/>
    <w:rsid w:val="007859E5"/>
    <w:rsid w:val="00787A5E"/>
    <w:rsid w:val="007935DB"/>
    <w:rsid w:val="007A141A"/>
    <w:rsid w:val="007A167E"/>
    <w:rsid w:val="007A223B"/>
    <w:rsid w:val="007A339C"/>
    <w:rsid w:val="007A5962"/>
    <w:rsid w:val="007A6F27"/>
    <w:rsid w:val="007B1517"/>
    <w:rsid w:val="007B5EC4"/>
    <w:rsid w:val="007C32F6"/>
    <w:rsid w:val="007C5699"/>
    <w:rsid w:val="007D29D0"/>
    <w:rsid w:val="007D6B00"/>
    <w:rsid w:val="007E0972"/>
    <w:rsid w:val="007E0F08"/>
    <w:rsid w:val="007E21DF"/>
    <w:rsid w:val="007E3FCF"/>
    <w:rsid w:val="007E6632"/>
    <w:rsid w:val="007F1C52"/>
    <w:rsid w:val="007F2624"/>
    <w:rsid w:val="007F4D63"/>
    <w:rsid w:val="008007E4"/>
    <w:rsid w:val="008074F4"/>
    <w:rsid w:val="008125AA"/>
    <w:rsid w:val="008144B6"/>
    <w:rsid w:val="00815E03"/>
    <w:rsid w:val="0082114E"/>
    <w:rsid w:val="00822A25"/>
    <w:rsid w:val="00824742"/>
    <w:rsid w:val="00824FA2"/>
    <w:rsid w:val="008342A1"/>
    <w:rsid w:val="00842CA3"/>
    <w:rsid w:val="00846284"/>
    <w:rsid w:val="00850EDB"/>
    <w:rsid w:val="00851423"/>
    <w:rsid w:val="00863F79"/>
    <w:rsid w:val="00864D7D"/>
    <w:rsid w:val="00865BDE"/>
    <w:rsid w:val="0087043F"/>
    <w:rsid w:val="0087619A"/>
    <w:rsid w:val="00885B66"/>
    <w:rsid w:val="00885E16"/>
    <w:rsid w:val="0089028B"/>
    <w:rsid w:val="00892DB9"/>
    <w:rsid w:val="00892F48"/>
    <w:rsid w:val="00892F70"/>
    <w:rsid w:val="0089332E"/>
    <w:rsid w:val="008A450F"/>
    <w:rsid w:val="008B7EB0"/>
    <w:rsid w:val="008C0312"/>
    <w:rsid w:val="008C17FA"/>
    <w:rsid w:val="008C26E2"/>
    <w:rsid w:val="008C28FC"/>
    <w:rsid w:val="008D073F"/>
    <w:rsid w:val="008D4155"/>
    <w:rsid w:val="008D4780"/>
    <w:rsid w:val="008D7D72"/>
    <w:rsid w:val="008E3A8F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63D"/>
    <w:rsid w:val="0091594B"/>
    <w:rsid w:val="00915F8E"/>
    <w:rsid w:val="00917402"/>
    <w:rsid w:val="00917719"/>
    <w:rsid w:val="00921AD3"/>
    <w:rsid w:val="00927579"/>
    <w:rsid w:val="00927582"/>
    <w:rsid w:val="00927A24"/>
    <w:rsid w:val="00933A2A"/>
    <w:rsid w:val="00934CB5"/>
    <w:rsid w:val="00936C2E"/>
    <w:rsid w:val="00937BDF"/>
    <w:rsid w:val="009408F7"/>
    <w:rsid w:val="009410E0"/>
    <w:rsid w:val="00944FE5"/>
    <w:rsid w:val="0094505E"/>
    <w:rsid w:val="00945E43"/>
    <w:rsid w:val="00951818"/>
    <w:rsid w:val="009636D6"/>
    <w:rsid w:val="0096603F"/>
    <w:rsid w:val="0097234A"/>
    <w:rsid w:val="0097588D"/>
    <w:rsid w:val="00975E1F"/>
    <w:rsid w:val="0098318F"/>
    <w:rsid w:val="00985AB5"/>
    <w:rsid w:val="00986800"/>
    <w:rsid w:val="00987611"/>
    <w:rsid w:val="00990249"/>
    <w:rsid w:val="00993180"/>
    <w:rsid w:val="00994DAD"/>
    <w:rsid w:val="009A11CE"/>
    <w:rsid w:val="009A59EE"/>
    <w:rsid w:val="009A5F44"/>
    <w:rsid w:val="009B48C6"/>
    <w:rsid w:val="009B641F"/>
    <w:rsid w:val="009B7481"/>
    <w:rsid w:val="009C625C"/>
    <w:rsid w:val="009C65CE"/>
    <w:rsid w:val="009D072C"/>
    <w:rsid w:val="009D2716"/>
    <w:rsid w:val="009E04BE"/>
    <w:rsid w:val="009E3765"/>
    <w:rsid w:val="009E450F"/>
    <w:rsid w:val="009E57C4"/>
    <w:rsid w:val="009F531E"/>
    <w:rsid w:val="009F6A41"/>
    <w:rsid w:val="00A0531F"/>
    <w:rsid w:val="00A0658F"/>
    <w:rsid w:val="00A06602"/>
    <w:rsid w:val="00A10EAD"/>
    <w:rsid w:val="00A12A78"/>
    <w:rsid w:val="00A13E5A"/>
    <w:rsid w:val="00A13F55"/>
    <w:rsid w:val="00A1633B"/>
    <w:rsid w:val="00A17FAC"/>
    <w:rsid w:val="00A23F31"/>
    <w:rsid w:val="00A244F2"/>
    <w:rsid w:val="00A27328"/>
    <w:rsid w:val="00A3138F"/>
    <w:rsid w:val="00A31F3B"/>
    <w:rsid w:val="00A34650"/>
    <w:rsid w:val="00A36214"/>
    <w:rsid w:val="00A424D6"/>
    <w:rsid w:val="00A4587B"/>
    <w:rsid w:val="00A52C76"/>
    <w:rsid w:val="00A52EE9"/>
    <w:rsid w:val="00A63A78"/>
    <w:rsid w:val="00A64EA0"/>
    <w:rsid w:val="00A700B3"/>
    <w:rsid w:val="00A74680"/>
    <w:rsid w:val="00A82147"/>
    <w:rsid w:val="00A842A6"/>
    <w:rsid w:val="00A8638B"/>
    <w:rsid w:val="00A914AA"/>
    <w:rsid w:val="00AA20B6"/>
    <w:rsid w:val="00AA4C1F"/>
    <w:rsid w:val="00AA57D9"/>
    <w:rsid w:val="00AA5889"/>
    <w:rsid w:val="00AB03F0"/>
    <w:rsid w:val="00AB1C0A"/>
    <w:rsid w:val="00AB48D2"/>
    <w:rsid w:val="00AB6505"/>
    <w:rsid w:val="00AC0BBE"/>
    <w:rsid w:val="00AC2F5A"/>
    <w:rsid w:val="00AD43FE"/>
    <w:rsid w:val="00AD4573"/>
    <w:rsid w:val="00AD5A9D"/>
    <w:rsid w:val="00AD6808"/>
    <w:rsid w:val="00AE0A18"/>
    <w:rsid w:val="00AE3F8C"/>
    <w:rsid w:val="00AE5DE8"/>
    <w:rsid w:val="00AF0F65"/>
    <w:rsid w:val="00AF20FE"/>
    <w:rsid w:val="00AF25E1"/>
    <w:rsid w:val="00AF5BF1"/>
    <w:rsid w:val="00B049BC"/>
    <w:rsid w:val="00B05414"/>
    <w:rsid w:val="00B1158A"/>
    <w:rsid w:val="00B11A21"/>
    <w:rsid w:val="00B142A2"/>
    <w:rsid w:val="00B17B07"/>
    <w:rsid w:val="00B20CBC"/>
    <w:rsid w:val="00B260C3"/>
    <w:rsid w:val="00B34D11"/>
    <w:rsid w:val="00B40A83"/>
    <w:rsid w:val="00B46E60"/>
    <w:rsid w:val="00B51A50"/>
    <w:rsid w:val="00B52C30"/>
    <w:rsid w:val="00B5300C"/>
    <w:rsid w:val="00B5325A"/>
    <w:rsid w:val="00B60F55"/>
    <w:rsid w:val="00B6114B"/>
    <w:rsid w:val="00B63456"/>
    <w:rsid w:val="00B66A74"/>
    <w:rsid w:val="00B67096"/>
    <w:rsid w:val="00B734BA"/>
    <w:rsid w:val="00B7594B"/>
    <w:rsid w:val="00B83020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7D26"/>
    <w:rsid w:val="00C017FE"/>
    <w:rsid w:val="00C02268"/>
    <w:rsid w:val="00C04852"/>
    <w:rsid w:val="00C10F0C"/>
    <w:rsid w:val="00C11F61"/>
    <w:rsid w:val="00C1328E"/>
    <w:rsid w:val="00C13A91"/>
    <w:rsid w:val="00C15291"/>
    <w:rsid w:val="00C153B1"/>
    <w:rsid w:val="00C20132"/>
    <w:rsid w:val="00C23B49"/>
    <w:rsid w:val="00C27C8E"/>
    <w:rsid w:val="00C31207"/>
    <w:rsid w:val="00C328A4"/>
    <w:rsid w:val="00C34791"/>
    <w:rsid w:val="00C378FA"/>
    <w:rsid w:val="00C412D4"/>
    <w:rsid w:val="00C41E7F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60172"/>
    <w:rsid w:val="00C61ECF"/>
    <w:rsid w:val="00C632D9"/>
    <w:rsid w:val="00C6616D"/>
    <w:rsid w:val="00C70AD6"/>
    <w:rsid w:val="00C76BD7"/>
    <w:rsid w:val="00C8000C"/>
    <w:rsid w:val="00C83A27"/>
    <w:rsid w:val="00C9137A"/>
    <w:rsid w:val="00C91F22"/>
    <w:rsid w:val="00CA1673"/>
    <w:rsid w:val="00CA4CC2"/>
    <w:rsid w:val="00CA777D"/>
    <w:rsid w:val="00CB0F82"/>
    <w:rsid w:val="00CB4193"/>
    <w:rsid w:val="00CD3BAF"/>
    <w:rsid w:val="00CD4DE4"/>
    <w:rsid w:val="00CF2A3C"/>
    <w:rsid w:val="00CF307C"/>
    <w:rsid w:val="00CF39CD"/>
    <w:rsid w:val="00CF43F8"/>
    <w:rsid w:val="00CF4E40"/>
    <w:rsid w:val="00CF5611"/>
    <w:rsid w:val="00D00A08"/>
    <w:rsid w:val="00D013C8"/>
    <w:rsid w:val="00D03ED4"/>
    <w:rsid w:val="00D043E7"/>
    <w:rsid w:val="00D116BB"/>
    <w:rsid w:val="00D14E9C"/>
    <w:rsid w:val="00D205C2"/>
    <w:rsid w:val="00D22E99"/>
    <w:rsid w:val="00D23F9B"/>
    <w:rsid w:val="00D24CD9"/>
    <w:rsid w:val="00D257E5"/>
    <w:rsid w:val="00D27BAE"/>
    <w:rsid w:val="00D36CAE"/>
    <w:rsid w:val="00D36EF5"/>
    <w:rsid w:val="00D3773D"/>
    <w:rsid w:val="00D431F2"/>
    <w:rsid w:val="00D47173"/>
    <w:rsid w:val="00D50CC7"/>
    <w:rsid w:val="00D5399D"/>
    <w:rsid w:val="00D72263"/>
    <w:rsid w:val="00D726A4"/>
    <w:rsid w:val="00D73706"/>
    <w:rsid w:val="00D76C80"/>
    <w:rsid w:val="00D839AE"/>
    <w:rsid w:val="00D865B9"/>
    <w:rsid w:val="00D86AD0"/>
    <w:rsid w:val="00D93F80"/>
    <w:rsid w:val="00D9559B"/>
    <w:rsid w:val="00D96DE5"/>
    <w:rsid w:val="00DA2865"/>
    <w:rsid w:val="00DA5671"/>
    <w:rsid w:val="00DA66D7"/>
    <w:rsid w:val="00DB70BA"/>
    <w:rsid w:val="00DB7174"/>
    <w:rsid w:val="00DD0254"/>
    <w:rsid w:val="00DD0617"/>
    <w:rsid w:val="00DE0831"/>
    <w:rsid w:val="00DE08B6"/>
    <w:rsid w:val="00DE1E51"/>
    <w:rsid w:val="00DE1FB5"/>
    <w:rsid w:val="00DE27B8"/>
    <w:rsid w:val="00DE45DF"/>
    <w:rsid w:val="00DE583F"/>
    <w:rsid w:val="00DE5E9E"/>
    <w:rsid w:val="00DE7324"/>
    <w:rsid w:val="00E0152D"/>
    <w:rsid w:val="00E075D9"/>
    <w:rsid w:val="00E141AC"/>
    <w:rsid w:val="00E14507"/>
    <w:rsid w:val="00E16F09"/>
    <w:rsid w:val="00E26B1F"/>
    <w:rsid w:val="00E403E5"/>
    <w:rsid w:val="00E40936"/>
    <w:rsid w:val="00E4253D"/>
    <w:rsid w:val="00E45DBB"/>
    <w:rsid w:val="00E50F72"/>
    <w:rsid w:val="00E51CFA"/>
    <w:rsid w:val="00E51E94"/>
    <w:rsid w:val="00E53C80"/>
    <w:rsid w:val="00E54662"/>
    <w:rsid w:val="00E54C5D"/>
    <w:rsid w:val="00E55032"/>
    <w:rsid w:val="00E6203C"/>
    <w:rsid w:val="00E679A7"/>
    <w:rsid w:val="00E70F83"/>
    <w:rsid w:val="00E7238F"/>
    <w:rsid w:val="00E7364E"/>
    <w:rsid w:val="00E74E3E"/>
    <w:rsid w:val="00E81B53"/>
    <w:rsid w:val="00E82CFA"/>
    <w:rsid w:val="00E83A76"/>
    <w:rsid w:val="00E86451"/>
    <w:rsid w:val="00E86E39"/>
    <w:rsid w:val="00E872DE"/>
    <w:rsid w:val="00E90807"/>
    <w:rsid w:val="00E9158D"/>
    <w:rsid w:val="00E92017"/>
    <w:rsid w:val="00E92B36"/>
    <w:rsid w:val="00E94998"/>
    <w:rsid w:val="00E952E4"/>
    <w:rsid w:val="00EA18E3"/>
    <w:rsid w:val="00EA260C"/>
    <w:rsid w:val="00EA656B"/>
    <w:rsid w:val="00EB014D"/>
    <w:rsid w:val="00EB11AE"/>
    <w:rsid w:val="00EB31D2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7804"/>
    <w:rsid w:val="00F0287F"/>
    <w:rsid w:val="00F0655A"/>
    <w:rsid w:val="00F11086"/>
    <w:rsid w:val="00F122BB"/>
    <w:rsid w:val="00F21A41"/>
    <w:rsid w:val="00F22F19"/>
    <w:rsid w:val="00F25810"/>
    <w:rsid w:val="00F331BE"/>
    <w:rsid w:val="00F40B0F"/>
    <w:rsid w:val="00F4206D"/>
    <w:rsid w:val="00F421B4"/>
    <w:rsid w:val="00F50E9F"/>
    <w:rsid w:val="00F52099"/>
    <w:rsid w:val="00F56B77"/>
    <w:rsid w:val="00F5736E"/>
    <w:rsid w:val="00F5787A"/>
    <w:rsid w:val="00F60A0A"/>
    <w:rsid w:val="00F61DEB"/>
    <w:rsid w:val="00F66669"/>
    <w:rsid w:val="00F708E1"/>
    <w:rsid w:val="00F70E4F"/>
    <w:rsid w:val="00F76CD7"/>
    <w:rsid w:val="00F77473"/>
    <w:rsid w:val="00F800D5"/>
    <w:rsid w:val="00F87861"/>
    <w:rsid w:val="00F91123"/>
    <w:rsid w:val="00F91E8D"/>
    <w:rsid w:val="00F93826"/>
    <w:rsid w:val="00F974D5"/>
    <w:rsid w:val="00F97DAE"/>
    <w:rsid w:val="00FA2047"/>
    <w:rsid w:val="00FA6490"/>
    <w:rsid w:val="00FB164A"/>
    <w:rsid w:val="00FB1EDD"/>
    <w:rsid w:val="00FB3554"/>
    <w:rsid w:val="00FB54E9"/>
    <w:rsid w:val="00FB718A"/>
    <w:rsid w:val="00FC26DE"/>
    <w:rsid w:val="00FD138F"/>
    <w:rsid w:val="00FD366D"/>
    <w:rsid w:val="00FD61D3"/>
    <w:rsid w:val="00FD7572"/>
    <w:rsid w:val="00FD7747"/>
    <w:rsid w:val="00FE42AC"/>
    <w:rsid w:val="00FE7C37"/>
    <w:rsid w:val="00FF5698"/>
    <w:rsid w:val="00FF6B16"/>
    <w:rsid w:val="01F577B9"/>
    <w:rsid w:val="023545E6"/>
    <w:rsid w:val="02483CA8"/>
    <w:rsid w:val="0259405D"/>
    <w:rsid w:val="02C35F1A"/>
    <w:rsid w:val="0543483B"/>
    <w:rsid w:val="054826E6"/>
    <w:rsid w:val="05486BF5"/>
    <w:rsid w:val="055C366D"/>
    <w:rsid w:val="059D0C5B"/>
    <w:rsid w:val="05AA6458"/>
    <w:rsid w:val="05CB7009"/>
    <w:rsid w:val="06870DAC"/>
    <w:rsid w:val="06922C24"/>
    <w:rsid w:val="07773497"/>
    <w:rsid w:val="08BC3F7D"/>
    <w:rsid w:val="097B6FF1"/>
    <w:rsid w:val="09DF4FD2"/>
    <w:rsid w:val="0A152E7E"/>
    <w:rsid w:val="0A66188B"/>
    <w:rsid w:val="0BD71EE3"/>
    <w:rsid w:val="0CE73CE2"/>
    <w:rsid w:val="0E1378E5"/>
    <w:rsid w:val="0E2813BC"/>
    <w:rsid w:val="0FF22D75"/>
    <w:rsid w:val="101007C5"/>
    <w:rsid w:val="138C04F1"/>
    <w:rsid w:val="14494DA0"/>
    <w:rsid w:val="152016D6"/>
    <w:rsid w:val="159E1414"/>
    <w:rsid w:val="15C13076"/>
    <w:rsid w:val="16001B5A"/>
    <w:rsid w:val="16142C2C"/>
    <w:rsid w:val="164160AE"/>
    <w:rsid w:val="16F54AFF"/>
    <w:rsid w:val="17C12A54"/>
    <w:rsid w:val="1978453B"/>
    <w:rsid w:val="199961DA"/>
    <w:rsid w:val="1AB766D3"/>
    <w:rsid w:val="1B1E5671"/>
    <w:rsid w:val="1C2C1439"/>
    <w:rsid w:val="1C530D68"/>
    <w:rsid w:val="1CDE5D67"/>
    <w:rsid w:val="1E4F567E"/>
    <w:rsid w:val="1F43662E"/>
    <w:rsid w:val="1F85078D"/>
    <w:rsid w:val="212577C9"/>
    <w:rsid w:val="22781FE1"/>
    <w:rsid w:val="228C1924"/>
    <w:rsid w:val="231321D1"/>
    <w:rsid w:val="248C0836"/>
    <w:rsid w:val="27192C51"/>
    <w:rsid w:val="27DD580C"/>
    <w:rsid w:val="285F0DD4"/>
    <w:rsid w:val="299E51AB"/>
    <w:rsid w:val="2B185B0D"/>
    <w:rsid w:val="2CC422A3"/>
    <w:rsid w:val="2D3F3099"/>
    <w:rsid w:val="2E997E89"/>
    <w:rsid w:val="2EA02B25"/>
    <w:rsid w:val="30443666"/>
    <w:rsid w:val="304478B7"/>
    <w:rsid w:val="31054673"/>
    <w:rsid w:val="327169B3"/>
    <w:rsid w:val="33525A0A"/>
    <w:rsid w:val="33F6199A"/>
    <w:rsid w:val="34BE693E"/>
    <w:rsid w:val="3606082A"/>
    <w:rsid w:val="3679122E"/>
    <w:rsid w:val="37C67B3A"/>
    <w:rsid w:val="38352242"/>
    <w:rsid w:val="38B7769F"/>
    <w:rsid w:val="38FB076B"/>
    <w:rsid w:val="396C2796"/>
    <w:rsid w:val="3A65734A"/>
    <w:rsid w:val="3AA77AD9"/>
    <w:rsid w:val="3D6019E2"/>
    <w:rsid w:val="3EBE0E18"/>
    <w:rsid w:val="404919BE"/>
    <w:rsid w:val="407812DD"/>
    <w:rsid w:val="41BD2E20"/>
    <w:rsid w:val="427F06AC"/>
    <w:rsid w:val="42ED2564"/>
    <w:rsid w:val="42F04B90"/>
    <w:rsid w:val="458512A6"/>
    <w:rsid w:val="45EA14EE"/>
    <w:rsid w:val="463F04DF"/>
    <w:rsid w:val="46851492"/>
    <w:rsid w:val="46E6270B"/>
    <w:rsid w:val="47174E47"/>
    <w:rsid w:val="474F32D6"/>
    <w:rsid w:val="47772291"/>
    <w:rsid w:val="47C03AAC"/>
    <w:rsid w:val="48DC2BE3"/>
    <w:rsid w:val="493577ED"/>
    <w:rsid w:val="49415DBF"/>
    <w:rsid w:val="49553CAC"/>
    <w:rsid w:val="4A705D29"/>
    <w:rsid w:val="4B392FD5"/>
    <w:rsid w:val="4BA14D45"/>
    <w:rsid w:val="4CE47A3E"/>
    <w:rsid w:val="4D2852AE"/>
    <w:rsid w:val="4DD26988"/>
    <w:rsid w:val="4E41582A"/>
    <w:rsid w:val="4FBD68F8"/>
    <w:rsid w:val="502A390E"/>
    <w:rsid w:val="505121FE"/>
    <w:rsid w:val="519B1BA0"/>
    <w:rsid w:val="51F77181"/>
    <w:rsid w:val="53F372ED"/>
    <w:rsid w:val="54F619AF"/>
    <w:rsid w:val="55233E35"/>
    <w:rsid w:val="55495A6C"/>
    <w:rsid w:val="55597748"/>
    <w:rsid w:val="555C3769"/>
    <w:rsid w:val="572D0997"/>
    <w:rsid w:val="5751077E"/>
    <w:rsid w:val="58210661"/>
    <w:rsid w:val="597A0CF9"/>
    <w:rsid w:val="5A992B2C"/>
    <w:rsid w:val="5B047FE2"/>
    <w:rsid w:val="5B5271CD"/>
    <w:rsid w:val="5C7239E0"/>
    <w:rsid w:val="5C9725E4"/>
    <w:rsid w:val="5CF46AC5"/>
    <w:rsid w:val="5D365FD4"/>
    <w:rsid w:val="5D491E3A"/>
    <w:rsid w:val="5D94403E"/>
    <w:rsid w:val="5E1E0ACC"/>
    <w:rsid w:val="5E492213"/>
    <w:rsid w:val="5E527EC3"/>
    <w:rsid w:val="5F296C2A"/>
    <w:rsid w:val="5FB64157"/>
    <w:rsid w:val="5FEC0957"/>
    <w:rsid w:val="60145E67"/>
    <w:rsid w:val="614B4BC0"/>
    <w:rsid w:val="62674E7A"/>
    <w:rsid w:val="62A5476F"/>
    <w:rsid w:val="62B3538F"/>
    <w:rsid w:val="63711198"/>
    <w:rsid w:val="63D66457"/>
    <w:rsid w:val="6409526A"/>
    <w:rsid w:val="645D6907"/>
    <w:rsid w:val="64DA4F14"/>
    <w:rsid w:val="65233802"/>
    <w:rsid w:val="66A1426F"/>
    <w:rsid w:val="672512E6"/>
    <w:rsid w:val="689451EC"/>
    <w:rsid w:val="689F0630"/>
    <w:rsid w:val="699E3128"/>
    <w:rsid w:val="6A511A1B"/>
    <w:rsid w:val="6B391AB4"/>
    <w:rsid w:val="6B6443A0"/>
    <w:rsid w:val="6BC46FCF"/>
    <w:rsid w:val="6E4861B3"/>
    <w:rsid w:val="6F0408C9"/>
    <w:rsid w:val="6FEA13A8"/>
    <w:rsid w:val="6FF4258B"/>
    <w:rsid w:val="70225701"/>
    <w:rsid w:val="70E24EF9"/>
    <w:rsid w:val="71FE3A25"/>
    <w:rsid w:val="72176D98"/>
    <w:rsid w:val="73E2393B"/>
    <w:rsid w:val="73EC233E"/>
    <w:rsid w:val="74394A4C"/>
    <w:rsid w:val="783D79A3"/>
    <w:rsid w:val="79C66977"/>
    <w:rsid w:val="7B8C3430"/>
    <w:rsid w:val="7C1A111F"/>
    <w:rsid w:val="7CCE4378"/>
    <w:rsid w:val="7CD27F73"/>
    <w:rsid w:val="7D6A7849"/>
    <w:rsid w:val="7D9A3483"/>
    <w:rsid w:val="7DA63861"/>
    <w:rsid w:val="7E3E4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semiHidden="0" w:uiPriority="39" w:unhideWhenUsed="0" w:qFormat="1"/>
    <w:lsdException w:name="toc 2" w:semiHidden="0" w:uiPriority="39" w:unhideWhenUsed="0" w:qFormat="1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53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E81B53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E81B53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E81B53"/>
    <w:rPr>
      <w:rFonts w:ascii="Times New Roman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E81B5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E81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0">
    <w:name w:val="toc 1"/>
    <w:basedOn w:val="a"/>
    <w:next w:val="a"/>
    <w:uiPriority w:val="39"/>
    <w:qFormat/>
    <w:rsid w:val="00E81B53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a6">
    <w:name w:val="Subtitle"/>
    <w:basedOn w:val="a"/>
    <w:next w:val="a"/>
    <w:link w:val="Char2"/>
    <w:uiPriority w:val="99"/>
    <w:qFormat/>
    <w:rsid w:val="00E81B53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rsid w:val="00E81B53"/>
    <w:pPr>
      <w:tabs>
        <w:tab w:val="right" w:leader="dot" w:pos="9170"/>
      </w:tabs>
      <w:spacing w:line="360" w:lineRule="auto"/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a7">
    <w:name w:val="Normal (Web)"/>
    <w:basedOn w:val="a"/>
    <w:uiPriority w:val="99"/>
    <w:qFormat/>
    <w:rsid w:val="00E81B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81B53"/>
    <w:rPr>
      <w:b/>
      <w:bCs/>
    </w:rPr>
  </w:style>
  <w:style w:type="character" w:styleId="a9">
    <w:name w:val="Hyperlink"/>
    <w:basedOn w:val="a0"/>
    <w:uiPriority w:val="99"/>
    <w:qFormat/>
    <w:rsid w:val="00E81B53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E81B53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qFormat/>
    <w:locked/>
    <w:rsid w:val="00E81B53"/>
    <w:rPr>
      <w:rFonts w:ascii="Cambria" w:hAnsi="Cambria" w:cs="Cambria"/>
      <w:b/>
      <w:bCs/>
      <w:kern w:val="2"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E81B5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E81B53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sid w:val="00E81B53"/>
    <w:rPr>
      <w:sz w:val="18"/>
      <w:szCs w:val="18"/>
    </w:rPr>
  </w:style>
  <w:style w:type="character" w:customStyle="1" w:styleId="Char2">
    <w:name w:val="副标题 Char"/>
    <w:basedOn w:val="a0"/>
    <w:link w:val="a6"/>
    <w:uiPriority w:val="99"/>
    <w:qFormat/>
    <w:locked/>
    <w:rsid w:val="00E81B53"/>
    <w:rPr>
      <w:rFonts w:ascii="Cambria" w:hAnsi="Cambria" w:cs="Cambria"/>
      <w:b/>
      <w:bCs/>
      <w:kern w:val="28"/>
      <w:sz w:val="32"/>
      <w:szCs w:val="32"/>
    </w:rPr>
  </w:style>
  <w:style w:type="paragraph" w:customStyle="1" w:styleId="CharCharChar">
    <w:name w:val="Char Char Char"/>
    <w:basedOn w:val="a"/>
    <w:uiPriority w:val="99"/>
    <w:qFormat/>
    <w:rsid w:val="00E81B53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txt4">
    <w:name w:val="txt4"/>
    <w:basedOn w:val="a0"/>
    <w:uiPriority w:val="99"/>
    <w:qFormat/>
    <w:rsid w:val="00E81B53"/>
  </w:style>
  <w:style w:type="paragraph" w:customStyle="1" w:styleId="TOC1">
    <w:name w:val="TOC 标题1"/>
    <w:basedOn w:val="1"/>
    <w:next w:val="a"/>
    <w:uiPriority w:val="99"/>
    <w:qFormat/>
    <w:rsid w:val="00E81B53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99"/>
    <w:qFormat/>
    <w:rsid w:val="00E81B53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E81B53"/>
  </w:style>
  <w:style w:type="paragraph" w:styleId="aa">
    <w:name w:val="Document Map"/>
    <w:basedOn w:val="a"/>
    <w:link w:val="Char3"/>
    <w:uiPriority w:val="99"/>
    <w:semiHidden/>
    <w:unhideWhenUsed/>
    <w:rsid w:val="0037795E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a"/>
    <w:uiPriority w:val="99"/>
    <w:semiHidden/>
    <w:rsid w:val="0037795E"/>
    <w:rPr>
      <w:rFonts w:ascii="宋体" w:hAnsi="Calibri" w:cs="Calibri"/>
      <w:kern w:val="2"/>
      <w:sz w:val="18"/>
      <w:szCs w:val="18"/>
    </w:rPr>
  </w:style>
  <w:style w:type="paragraph" w:styleId="3">
    <w:name w:val="toc 3"/>
    <w:basedOn w:val="a"/>
    <w:next w:val="a"/>
    <w:autoRedefine/>
    <w:uiPriority w:val="39"/>
    <w:locked/>
    <w:rsid w:val="00B17B07"/>
    <w:pPr>
      <w:ind w:leftChars="400" w:left="840"/>
    </w:pPr>
  </w:style>
  <w:style w:type="paragraph" w:styleId="ab">
    <w:name w:val="No Spacing"/>
    <w:link w:val="Char4"/>
    <w:uiPriority w:val="1"/>
    <w:qFormat/>
    <w:rsid w:val="00BE642F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4">
    <w:name w:val="无间隔 Char"/>
    <w:basedOn w:val="a0"/>
    <w:link w:val="ab"/>
    <w:uiPriority w:val="1"/>
    <w:rsid w:val="00BE642F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List Paragraph"/>
    <w:basedOn w:val="a"/>
    <w:uiPriority w:val="99"/>
    <w:unhideWhenUsed/>
    <w:rsid w:val="009D072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hinaccm.com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dministrator.USER-20170424GR\Desktop\&#25105;&#20043;&#21069;\&#21608;&#25253;\&#21608;&#25253;\&#27695;&#30897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Administrator.USER-20170424GR\Desktop\&#25105;&#20043;&#21069;\&#21608;&#25253;\&#21608;&#25253;\&#27695;&#3089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ljbsc2017zsw@163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10</Pages>
  <Words>691</Words>
  <Characters>3941</Characters>
  <Application>Microsoft Office Word</Application>
  <DocSecurity>0</DocSecurity>
  <Lines>32</Lines>
  <Paragraphs>9</Paragraphs>
  <ScaleCrop>false</ScaleCrop>
  <Company>china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321</cp:revision>
  <dcterms:created xsi:type="dcterms:W3CDTF">2018-07-12T05:18:00Z</dcterms:created>
  <dcterms:modified xsi:type="dcterms:W3CDTF">2019-06-28T02:25:00Z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