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1B53" w:rsidRDefault="00482EAC">
      <w:pPr>
        <w:spacing w:line="400" w:lineRule="exact"/>
        <w:rPr>
          <w:rFonts w:cs="Times New Roman"/>
        </w:rPr>
      </w:pPr>
      <w:bookmarkStart w:id="0" w:name="_Toc485828985"/>
      <w:r>
        <w:rPr>
          <w:noProof/>
        </w:rPr>
        <w:drawing>
          <wp:anchor distT="0" distB="0" distL="114300" distR="114300" simplePos="0" relativeHeight="251659264" behindDoc="1" locked="0" layoutInCell="1" allowOverlap="1">
            <wp:simplePos x="0" y="0"/>
            <wp:positionH relativeFrom="column">
              <wp:posOffset>-977900</wp:posOffset>
            </wp:positionH>
            <wp:positionV relativeFrom="paragraph">
              <wp:posOffset>-1282700</wp:posOffset>
            </wp:positionV>
            <wp:extent cx="7644765" cy="10696575"/>
            <wp:effectExtent l="19050" t="0" r="0" b="0"/>
            <wp:wrapNone/>
            <wp:docPr id="3" name="图片 1" descr="封面.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封面.jpg"/>
                    <pic:cNvPicPr>
                      <a:picLocks noChangeAspect="1" noChangeArrowheads="1"/>
                    </pic:cNvPicPr>
                  </pic:nvPicPr>
                  <pic:blipFill>
                    <a:blip r:embed="rId8"/>
                    <a:srcRect/>
                    <a:stretch>
                      <a:fillRect/>
                    </a:stretch>
                  </pic:blipFill>
                  <pic:spPr>
                    <a:xfrm>
                      <a:off x="0" y="0"/>
                      <a:ext cx="7644765" cy="10696575"/>
                    </a:xfrm>
                    <a:prstGeom prst="rect">
                      <a:avLst/>
                    </a:prstGeom>
                    <a:noFill/>
                  </pic:spPr>
                </pic:pic>
              </a:graphicData>
            </a:graphic>
          </wp:anchor>
        </w:drawing>
      </w:r>
    </w:p>
    <w:p w:rsidR="00E81B53" w:rsidRPr="005806E8" w:rsidRDefault="00057044" w:rsidP="005806E8">
      <w:pPr>
        <w:spacing w:line="400" w:lineRule="exact"/>
        <w:rPr>
          <w:rFonts w:cs="Times New Roman"/>
        </w:rPr>
      </w:pPr>
      <w:r w:rsidRPr="00057044">
        <w:pict>
          <v:shapetype id="_x0000_t202" coordsize="21600,21600" o:spt="202" path="m,l,21600r21600,l21600,xe">
            <v:stroke joinstyle="miter"/>
            <v:path gradientshapeok="t" o:connecttype="rect"/>
          </v:shapetype>
          <v:shape id="文本框 2" o:spid="_x0000_s1028" type="#_x0000_t202" style="position:absolute;left:0;text-align:left;margin-left:36.9pt;margin-top:586.45pt;width:419.1pt;height:110.7pt;z-index:251656192" filled="f" stroked="f">
            <v:textbox style="mso-next-textbox:#文本框 2">
              <w:txbxContent>
                <w:p w:rsidR="00105C40" w:rsidRDefault="00105C40">
                  <w:pPr>
                    <w:pStyle w:val="CharCharChar"/>
                    <w:rPr>
                      <w:rFonts w:ascii="黑体" w:eastAsia="黑体" w:hAnsi="宋体" w:cs="Times New Roman"/>
                      <w:kern w:val="2"/>
                      <w:sz w:val="24"/>
                      <w:szCs w:val="24"/>
                      <w:lang w:eastAsia="zh-CN"/>
                    </w:rPr>
                  </w:pPr>
                  <w:r>
                    <w:rPr>
                      <w:rFonts w:ascii="黑体" w:eastAsia="黑体" w:hAnsi="宋体" w:cs="黑体" w:hint="eastAsia"/>
                      <w:kern w:val="2"/>
                      <w:sz w:val="24"/>
                      <w:szCs w:val="24"/>
                      <w:lang w:eastAsia="zh-CN"/>
                    </w:rPr>
                    <w:t>责任编辑：庞浩明思</w:t>
                  </w:r>
                </w:p>
                <w:p w:rsidR="00105C40" w:rsidRDefault="00105C40">
                  <w:pPr>
                    <w:pStyle w:val="CharCharChar"/>
                    <w:rPr>
                      <w:rFonts w:ascii="黑体" w:eastAsia="黑体" w:hAnsi="宋体" w:cs="Times New Roman"/>
                      <w:kern w:val="2"/>
                      <w:sz w:val="24"/>
                      <w:szCs w:val="24"/>
                      <w:lang w:eastAsia="zh-CN"/>
                    </w:rPr>
                  </w:pPr>
                  <w:r>
                    <w:rPr>
                      <w:rFonts w:ascii="黑体" w:eastAsia="黑体" w:hAnsi="宋体" w:cs="黑体" w:hint="eastAsia"/>
                      <w:kern w:val="2"/>
                      <w:sz w:val="24"/>
                      <w:szCs w:val="24"/>
                      <w:lang w:eastAsia="zh-CN"/>
                    </w:rPr>
                    <w:t>电话：</w:t>
                  </w:r>
                  <w:r>
                    <w:rPr>
                      <w:rFonts w:ascii="黑体" w:eastAsia="黑体" w:hAnsi="宋体" w:cs="黑体"/>
                      <w:kern w:val="2"/>
                      <w:sz w:val="24"/>
                      <w:szCs w:val="24"/>
                      <w:lang w:eastAsia="zh-CN"/>
                    </w:rPr>
                    <w:t>18513790720</w:t>
                  </w:r>
                </w:p>
                <w:p w:rsidR="00105C40" w:rsidRDefault="00105C40">
                  <w:pPr>
                    <w:pStyle w:val="CharCharChar"/>
                    <w:rPr>
                      <w:rFonts w:ascii="黑体" w:eastAsia="黑体" w:hAnsi="宋体" w:cs="黑体"/>
                      <w:kern w:val="2"/>
                      <w:sz w:val="24"/>
                      <w:szCs w:val="24"/>
                      <w:lang w:eastAsia="zh-CN"/>
                    </w:rPr>
                  </w:pPr>
                  <w:r>
                    <w:rPr>
                      <w:rFonts w:ascii="黑体" w:eastAsia="黑体" w:hAnsi="宋体" w:cs="黑体" w:hint="eastAsia"/>
                      <w:kern w:val="2"/>
                      <w:sz w:val="24"/>
                      <w:szCs w:val="24"/>
                      <w:lang w:eastAsia="zh-CN"/>
                    </w:rPr>
                    <w:t>传真：</w:t>
                  </w:r>
                  <w:r>
                    <w:rPr>
                      <w:rFonts w:ascii="黑体" w:eastAsia="黑体" w:hAnsi="宋体" w:cs="黑体"/>
                      <w:kern w:val="2"/>
                      <w:sz w:val="24"/>
                      <w:szCs w:val="24"/>
                      <w:lang w:eastAsia="zh-CN"/>
                    </w:rPr>
                    <w:t>86-010-85725399</w:t>
                  </w:r>
                </w:p>
                <w:p w:rsidR="00105C40" w:rsidRDefault="00105C40">
                  <w:pPr>
                    <w:pStyle w:val="CharCharChar"/>
                    <w:rPr>
                      <w:rFonts w:ascii="黑体" w:eastAsia="黑体" w:hAnsi="宋体" w:cs="Times New Roman"/>
                      <w:kern w:val="2"/>
                      <w:sz w:val="24"/>
                      <w:szCs w:val="24"/>
                      <w:lang w:eastAsia="zh-CN"/>
                    </w:rPr>
                  </w:pPr>
                  <w:r>
                    <w:rPr>
                      <w:rFonts w:ascii="黑体" w:eastAsia="黑体" w:hAnsi="宋体" w:cs="黑体" w:hint="eastAsia"/>
                      <w:kern w:val="2"/>
                      <w:sz w:val="24"/>
                      <w:szCs w:val="24"/>
                      <w:lang w:eastAsia="zh-CN"/>
                    </w:rPr>
                    <w:t>编辑邮箱：</w:t>
                  </w:r>
                  <w:hyperlink r:id="rId9" w:history="1">
                    <w:r>
                      <w:rPr>
                        <w:rStyle w:val="a9"/>
                        <w:rFonts w:ascii="黑体" w:eastAsia="黑体" w:hAnsi="宋体" w:cs="黑体"/>
                        <w:color w:val="auto"/>
                        <w:kern w:val="2"/>
                        <w:sz w:val="24"/>
                        <w:szCs w:val="24"/>
                        <w:u w:val="none"/>
                        <w:lang w:eastAsia="zh-CN"/>
                      </w:rPr>
                      <w:t>hljbsc2017zsw@163.com</w:t>
                    </w:r>
                  </w:hyperlink>
                </w:p>
                <w:p w:rsidR="00105C40" w:rsidRDefault="00105C40">
                  <w:pPr>
                    <w:pStyle w:val="CharCharChar"/>
                    <w:rPr>
                      <w:rFonts w:ascii="黑体" w:eastAsia="黑体" w:hAnsi="宋体" w:cs="Times New Roman"/>
                      <w:kern w:val="2"/>
                      <w:sz w:val="24"/>
                      <w:szCs w:val="24"/>
                      <w:lang w:eastAsia="zh-CN"/>
                    </w:rPr>
                  </w:pPr>
                  <w:r>
                    <w:rPr>
                      <w:rFonts w:ascii="黑体" w:eastAsia="黑体" w:hAnsi="宋体" w:cs="黑体" w:hint="eastAsia"/>
                      <w:kern w:val="2"/>
                      <w:sz w:val="24"/>
                      <w:szCs w:val="24"/>
                      <w:lang w:eastAsia="zh-CN"/>
                    </w:rPr>
                    <w:t>地址：北京市朝阳区高碑店东区</w:t>
                  </w:r>
                  <w:r>
                    <w:rPr>
                      <w:rFonts w:ascii="黑体" w:eastAsia="黑体" w:hAnsi="宋体" w:cs="黑体"/>
                      <w:kern w:val="2"/>
                      <w:sz w:val="24"/>
                      <w:szCs w:val="24"/>
                      <w:lang w:eastAsia="zh-CN"/>
                    </w:rPr>
                    <w:t>B</w:t>
                  </w:r>
                  <w:r>
                    <w:rPr>
                      <w:rFonts w:ascii="黑体" w:eastAsia="黑体" w:hAnsi="宋体" w:cs="黑体" w:hint="eastAsia"/>
                      <w:kern w:val="2"/>
                      <w:sz w:val="24"/>
                      <w:szCs w:val="24"/>
                      <w:lang w:eastAsia="zh-CN"/>
                    </w:rPr>
                    <w:t>区</w:t>
                  </w:r>
                  <w:r>
                    <w:rPr>
                      <w:rFonts w:ascii="黑体" w:eastAsia="黑体" w:hAnsi="宋体" w:cs="黑体"/>
                      <w:kern w:val="2"/>
                      <w:sz w:val="24"/>
                      <w:szCs w:val="24"/>
                      <w:lang w:eastAsia="zh-CN"/>
                    </w:rPr>
                    <w:t xml:space="preserve">8-1 </w:t>
                  </w:r>
                  <w:r>
                    <w:rPr>
                      <w:rFonts w:ascii="黑体" w:eastAsia="黑体" w:hAnsi="宋体" w:cs="黑体" w:hint="eastAsia"/>
                      <w:kern w:val="2"/>
                      <w:sz w:val="24"/>
                      <w:szCs w:val="24"/>
                      <w:lang w:eastAsia="zh-CN"/>
                    </w:rPr>
                    <w:t>邮编：</w:t>
                  </w:r>
                  <w:r>
                    <w:rPr>
                      <w:rFonts w:ascii="黑体" w:eastAsia="黑体" w:hAnsi="宋体" w:cs="黑体"/>
                      <w:kern w:val="2"/>
                      <w:sz w:val="24"/>
                      <w:szCs w:val="24"/>
                      <w:lang w:eastAsia="zh-CN"/>
                    </w:rPr>
                    <w:t>100022</w:t>
                  </w:r>
                </w:p>
                <w:p w:rsidR="00105C40" w:rsidRDefault="00105C40">
                  <w:pPr>
                    <w:jc w:val="left"/>
                    <w:rPr>
                      <w:rFonts w:cs="Times New Roman"/>
                    </w:rPr>
                  </w:pPr>
                </w:p>
                <w:p w:rsidR="00105C40" w:rsidRDefault="00105C40">
                  <w:pPr>
                    <w:jc w:val="left"/>
                    <w:rPr>
                      <w:rFonts w:cs="Times New Roman"/>
                    </w:rPr>
                  </w:pPr>
                </w:p>
              </w:txbxContent>
            </v:textbox>
          </v:shape>
        </w:pict>
      </w:r>
      <w:r w:rsidRPr="00057044">
        <w:pict>
          <v:shape id="文本框 3" o:spid="_x0000_s1029" type="#_x0000_t202" style="position:absolute;left:0;text-align:left;margin-left:175.45pt;margin-top:490.7pt;width:126.6pt;height:54.1pt;z-index:251657216" filled="f" stroked="f">
            <v:textbox style="mso-next-textbox:#文本框 3">
              <w:txbxContent>
                <w:p w:rsidR="00105C40" w:rsidRDefault="00105C40">
                  <w:pPr>
                    <w:pStyle w:val="1"/>
                  </w:pPr>
                  <w:bookmarkStart w:id="1" w:name="_Toc485981320"/>
                  <w:bookmarkStart w:id="2" w:name="_Toc485828984"/>
                  <w:bookmarkStart w:id="3" w:name="_Toc13217629"/>
                  <w:r>
                    <w:rPr>
                      <w:kern w:val="2"/>
                    </w:rPr>
                    <w:t>201</w:t>
                  </w:r>
                  <w:r>
                    <w:rPr>
                      <w:rFonts w:hint="eastAsia"/>
                      <w:kern w:val="2"/>
                    </w:rPr>
                    <w:t>9</w:t>
                  </w:r>
                  <w:r>
                    <w:rPr>
                      <w:kern w:val="2"/>
                    </w:rPr>
                    <w:t>.</w:t>
                  </w:r>
                  <w:bookmarkEnd w:id="1"/>
                  <w:bookmarkEnd w:id="2"/>
                  <w:r w:rsidR="007151B5">
                    <w:rPr>
                      <w:rFonts w:hint="eastAsia"/>
                      <w:kern w:val="2"/>
                    </w:rPr>
                    <w:t>7</w:t>
                  </w:r>
                  <w:r>
                    <w:rPr>
                      <w:rFonts w:hint="eastAsia"/>
                      <w:kern w:val="2"/>
                    </w:rPr>
                    <w:t>.</w:t>
                  </w:r>
                  <w:r w:rsidR="007151B5">
                    <w:rPr>
                      <w:rFonts w:hint="eastAsia"/>
                      <w:kern w:val="2"/>
                    </w:rPr>
                    <w:t>5</w:t>
                  </w:r>
                  <w:bookmarkEnd w:id="3"/>
                </w:p>
              </w:txbxContent>
            </v:textbox>
          </v:shape>
        </w:pict>
      </w:r>
      <w:r w:rsidR="00482EAC">
        <w:rPr>
          <w:rFonts w:cs="Times New Roman"/>
        </w:rPr>
        <w:br w:type="page"/>
      </w:r>
      <w:r w:rsidRPr="00057044">
        <w:rPr>
          <w:rFonts w:ascii="Times New Roman" w:eastAsia="黑体"/>
          <w:sz w:val="32"/>
          <w:szCs w:val="32"/>
        </w:rPr>
        <w:lastRenderedPageBreak/>
        <w:pict>
          <v:shape id="_x0000_s1030" type="#_x0000_t202" style="position:absolute;left:0;text-align:left;margin-left:-.9pt;margin-top:34.7pt;width:492pt;height:565.3pt;z-index:251658240" filled="f" stroked="f">
            <v:textbox style="mso-next-textbox:#_x0000_s1030">
              <w:txbxContent>
                <w:p w:rsidR="00105C40" w:rsidRDefault="00105C40" w:rsidP="00B17B07">
                  <w:pPr>
                    <w:pStyle w:val="CharCharChar"/>
                    <w:spacing w:line="240" w:lineRule="auto"/>
                    <w:jc w:val="center"/>
                    <w:outlineLvl w:val="0"/>
                    <w:rPr>
                      <w:rFonts w:ascii="宋体" w:cs="Times New Roman"/>
                      <w:b/>
                      <w:bCs/>
                      <w:color w:val="000080"/>
                      <w:sz w:val="28"/>
                      <w:szCs w:val="28"/>
                      <w:lang w:eastAsia="zh-CN"/>
                    </w:rPr>
                  </w:pPr>
                  <w:bookmarkStart w:id="4" w:name="_Toc13217630"/>
                  <w:r>
                    <w:rPr>
                      <w:rFonts w:ascii="宋体" w:hAnsi="宋体" w:cs="宋体" w:hint="eastAsia"/>
                      <w:b/>
                      <w:bCs/>
                      <w:color w:val="000080"/>
                      <w:sz w:val="28"/>
                      <w:szCs w:val="28"/>
                      <w:lang w:eastAsia="zh-CN"/>
                    </w:rPr>
                    <w:t>氯碱市场周报目录</w:t>
                  </w:r>
                  <w:bookmarkEnd w:id="4"/>
                  <w:r>
                    <w:rPr>
                      <w:rFonts w:ascii="宋体" w:cs="Times New Roman"/>
                      <w:b/>
                      <w:bCs/>
                      <w:color w:val="000000"/>
                      <w:sz w:val="28"/>
                      <w:szCs w:val="28"/>
                      <w:lang w:eastAsia="zh-CN"/>
                    </w:rPr>
                    <w:tab/>
                  </w:r>
                  <w:r>
                    <w:rPr>
                      <w:rFonts w:ascii="宋体" w:cs="Times New Roman"/>
                      <w:b/>
                      <w:bCs/>
                      <w:color w:val="000000"/>
                      <w:sz w:val="28"/>
                      <w:szCs w:val="28"/>
                      <w:lang w:eastAsia="zh-CN"/>
                    </w:rPr>
                    <w:tab/>
                  </w:r>
                </w:p>
                <w:p w:rsidR="00B05606" w:rsidRDefault="00057044">
                  <w:pPr>
                    <w:pStyle w:val="10"/>
                    <w:rPr>
                      <w:rFonts w:asciiTheme="minorHAnsi" w:eastAsiaTheme="minorEastAsia" w:hAnsiTheme="minorHAnsi" w:cstheme="minorBidi"/>
                      <w:b w:val="0"/>
                      <w:bCs w:val="0"/>
                      <w:caps w:val="0"/>
                      <w:noProof/>
                      <w:color w:val="auto"/>
                      <w:sz w:val="21"/>
                      <w:szCs w:val="22"/>
                    </w:rPr>
                  </w:pPr>
                  <w:r w:rsidRPr="00057044">
                    <w:fldChar w:fldCharType="begin"/>
                  </w:r>
                  <w:r w:rsidR="00105C40">
                    <w:instrText xml:space="preserve"> TOC \o "1-3" \h \z \u </w:instrText>
                  </w:r>
                  <w:r w:rsidRPr="00057044">
                    <w:fldChar w:fldCharType="separate"/>
                  </w:r>
                  <w:hyperlink r:id="rId10" w:anchor="_Toc13217629" w:history="1">
                    <w:r w:rsidR="00B05606" w:rsidRPr="00215921">
                      <w:rPr>
                        <w:rStyle w:val="a9"/>
                        <w:noProof/>
                      </w:rPr>
                      <w:t>2019.7.5</w:t>
                    </w:r>
                    <w:r w:rsidR="00B05606">
                      <w:rPr>
                        <w:noProof/>
                        <w:webHidden/>
                      </w:rPr>
                      <w:tab/>
                    </w:r>
                    <w:r w:rsidR="00B05606">
                      <w:rPr>
                        <w:noProof/>
                        <w:webHidden/>
                      </w:rPr>
                      <w:fldChar w:fldCharType="begin"/>
                    </w:r>
                    <w:r w:rsidR="00B05606">
                      <w:rPr>
                        <w:noProof/>
                        <w:webHidden/>
                      </w:rPr>
                      <w:instrText xml:space="preserve"> PAGEREF _Toc13217629 \h </w:instrText>
                    </w:r>
                    <w:r w:rsidR="00B05606">
                      <w:rPr>
                        <w:noProof/>
                        <w:webHidden/>
                      </w:rPr>
                    </w:r>
                    <w:r w:rsidR="00B05606">
                      <w:rPr>
                        <w:noProof/>
                        <w:webHidden/>
                      </w:rPr>
                      <w:fldChar w:fldCharType="separate"/>
                    </w:r>
                    <w:r w:rsidR="00B05606">
                      <w:rPr>
                        <w:noProof/>
                        <w:webHidden/>
                      </w:rPr>
                      <w:t>1</w:t>
                    </w:r>
                    <w:r w:rsidR="00B05606">
                      <w:rPr>
                        <w:noProof/>
                        <w:webHidden/>
                      </w:rPr>
                      <w:fldChar w:fldCharType="end"/>
                    </w:r>
                  </w:hyperlink>
                </w:p>
                <w:p w:rsidR="00B05606" w:rsidRDefault="00B05606">
                  <w:pPr>
                    <w:pStyle w:val="10"/>
                    <w:rPr>
                      <w:rFonts w:asciiTheme="minorHAnsi" w:eastAsiaTheme="minorEastAsia" w:hAnsiTheme="minorHAnsi" w:cstheme="minorBidi"/>
                      <w:b w:val="0"/>
                      <w:bCs w:val="0"/>
                      <w:caps w:val="0"/>
                      <w:noProof/>
                      <w:color w:val="auto"/>
                      <w:sz w:val="21"/>
                      <w:szCs w:val="22"/>
                    </w:rPr>
                  </w:pPr>
                  <w:hyperlink r:id="rId11" w:anchor="_Toc13217630" w:history="1">
                    <w:r w:rsidRPr="00215921">
                      <w:rPr>
                        <w:rStyle w:val="a9"/>
                        <w:rFonts w:hint="eastAsia"/>
                        <w:noProof/>
                      </w:rPr>
                      <w:t>氯碱市场周报目录</w:t>
                    </w:r>
                    <w:r>
                      <w:rPr>
                        <w:noProof/>
                        <w:webHidden/>
                      </w:rPr>
                      <w:tab/>
                    </w:r>
                    <w:r>
                      <w:rPr>
                        <w:noProof/>
                        <w:webHidden/>
                      </w:rPr>
                      <w:fldChar w:fldCharType="begin"/>
                    </w:r>
                    <w:r>
                      <w:rPr>
                        <w:noProof/>
                        <w:webHidden/>
                      </w:rPr>
                      <w:instrText xml:space="preserve"> PAGEREF _Toc13217630 \h </w:instrText>
                    </w:r>
                    <w:r>
                      <w:rPr>
                        <w:noProof/>
                        <w:webHidden/>
                      </w:rPr>
                    </w:r>
                    <w:r>
                      <w:rPr>
                        <w:noProof/>
                        <w:webHidden/>
                      </w:rPr>
                      <w:fldChar w:fldCharType="separate"/>
                    </w:r>
                    <w:r>
                      <w:rPr>
                        <w:noProof/>
                        <w:webHidden/>
                      </w:rPr>
                      <w:t>2</w:t>
                    </w:r>
                    <w:r>
                      <w:rPr>
                        <w:noProof/>
                        <w:webHidden/>
                      </w:rPr>
                      <w:fldChar w:fldCharType="end"/>
                    </w:r>
                  </w:hyperlink>
                </w:p>
                <w:p w:rsidR="00B05606" w:rsidRDefault="00B05606">
                  <w:pPr>
                    <w:pStyle w:val="10"/>
                    <w:rPr>
                      <w:rFonts w:asciiTheme="minorHAnsi" w:eastAsiaTheme="minorEastAsia" w:hAnsiTheme="minorHAnsi" w:cstheme="minorBidi"/>
                      <w:b w:val="0"/>
                      <w:bCs w:val="0"/>
                      <w:caps w:val="0"/>
                      <w:noProof/>
                      <w:color w:val="auto"/>
                      <w:sz w:val="21"/>
                      <w:szCs w:val="22"/>
                    </w:rPr>
                  </w:pPr>
                  <w:hyperlink w:anchor="_Toc13217631" w:history="1">
                    <w:r w:rsidRPr="00215921">
                      <w:rPr>
                        <w:rStyle w:val="a9"/>
                        <w:rFonts w:cs="黑体" w:hint="eastAsia"/>
                        <w:noProof/>
                      </w:rPr>
                      <w:t>纯碱</w:t>
                    </w:r>
                    <w:r>
                      <w:rPr>
                        <w:noProof/>
                        <w:webHidden/>
                      </w:rPr>
                      <w:tab/>
                    </w:r>
                    <w:r>
                      <w:rPr>
                        <w:noProof/>
                        <w:webHidden/>
                      </w:rPr>
                      <w:fldChar w:fldCharType="begin"/>
                    </w:r>
                    <w:r>
                      <w:rPr>
                        <w:noProof/>
                        <w:webHidden/>
                      </w:rPr>
                      <w:instrText xml:space="preserve"> PAGEREF _Toc13217631 \h </w:instrText>
                    </w:r>
                    <w:r>
                      <w:rPr>
                        <w:noProof/>
                        <w:webHidden/>
                      </w:rPr>
                    </w:r>
                    <w:r>
                      <w:rPr>
                        <w:noProof/>
                        <w:webHidden/>
                      </w:rPr>
                      <w:fldChar w:fldCharType="separate"/>
                    </w:r>
                    <w:r>
                      <w:rPr>
                        <w:noProof/>
                        <w:webHidden/>
                      </w:rPr>
                      <w:t>3</w:t>
                    </w:r>
                    <w:r>
                      <w:rPr>
                        <w:noProof/>
                        <w:webHidden/>
                      </w:rPr>
                      <w:fldChar w:fldCharType="end"/>
                    </w:r>
                  </w:hyperlink>
                </w:p>
                <w:p w:rsidR="00B05606" w:rsidRDefault="00B05606">
                  <w:pPr>
                    <w:pStyle w:val="20"/>
                    <w:rPr>
                      <w:rFonts w:asciiTheme="minorHAnsi" w:eastAsiaTheme="minorEastAsia" w:hAnsiTheme="minorHAnsi" w:cstheme="minorBidi"/>
                      <w:b w:val="0"/>
                      <w:bCs w:val="0"/>
                      <w:smallCaps w:val="0"/>
                      <w:noProof/>
                      <w:color w:val="auto"/>
                      <w:sz w:val="21"/>
                      <w:szCs w:val="22"/>
                    </w:rPr>
                  </w:pPr>
                  <w:hyperlink w:anchor="_Toc13217632" w:history="1">
                    <w:r w:rsidRPr="00215921">
                      <w:rPr>
                        <w:rStyle w:val="a9"/>
                        <w:rFonts w:ascii="黑体" w:eastAsia="黑体" w:hAnsi="黑体" w:cs="黑体" w:hint="eastAsia"/>
                        <w:noProof/>
                      </w:rPr>
                      <w:t>评述：本周纯碱市场评述及行情预测</w:t>
                    </w:r>
                    <w:r>
                      <w:rPr>
                        <w:noProof/>
                        <w:webHidden/>
                      </w:rPr>
                      <w:tab/>
                    </w:r>
                    <w:r>
                      <w:rPr>
                        <w:noProof/>
                        <w:webHidden/>
                      </w:rPr>
                      <w:fldChar w:fldCharType="begin"/>
                    </w:r>
                    <w:r>
                      <w:rPr>
                        <w:noProof/>
                        <w:webHidden/>
                      </w:rPr>
                      <w:instrText xml:space="preserve"> PAGEREF _Toc13217632 \h </w:instrText>
                    </w:r>
                    <w:r>
                      <w:rPr>
                        <w:noProof/>
                        <w:webHidden/>
                      </w:rPr>
                    </w:r>
                    <w:r>
                      <w:rPr>
                        <w:noProof/>
                        <w:webHidden/>
                      </w:rPr>
                      <w:fldChar w:fldCharType="separate"/>
                    </w:r>
                    <w:r>
                      <w:rPr>
                        <w:noProof/>
                        <w:webHidden/>
                      </w:rPr>
                      <w:t>3</w:t>
                    </w:r>
                    <w:r>
                      <w:rPr>
                        <w:noProof/>
                        <w:webHidden/>
                      </w:rPr>
                      <w:fldChar w:fldCharType="end"/>
                    </w:r>
                  </w:hyperlink>
                </w:p>
                <w:p w:rsidR="00B05606" w:rsidRDefault="00B05606">
                  <w:pPr>
                    <w:pStyle w:val="20"/>
                    <w:rPr>
                      <w:rFonts w:asciiTheme="minorHAnsi" w:eastAsiaTheme="minorEastAsia" w:hAnsiTheme="minorHAnsi" w:cstheme="minorBidi"/>
                      <w:b w:val="0"/>
                      <w:bCs w:val="0"/>
                      <w:smallCaps w:val="0"/>
                      <w:noProof/>
                      <w:color w:val="auto"/>
                      <w:sz w:val="21"/>
                      <w:szCs w:val="22"/>
                    </w:rPr>
                  </w:pPr>
                  <w:hyperlink w:anchor="_Toc13217633" w:history="1">
                    <w:r w:rsidRPr="00215921">
                      <w:rPr>
                        <w:rStyle w:val="a9"/>
                        <w:rFonts w:ascii="黑体" w:eastAsia="黑体" w:hAnsi="黑体" w:cs="黑体" w:hint="eastAsia"/>
                        <w:noProof/>
                        <w:kern w:val="0"/>
                      </w:rPr>
                      <w:t>一、纯碱市场一周综述</w:t>
                    </w:r>
                    <w:r>
                      <w:rPr>
                        <w:noProof/>
                        <w:webHidden/>
                      </w:rPr>
                      <w:tab/>
                    </w:r>
                    <w:r>
                      <w:rPr>
                        <w:noProof/>
                        <w:webHidden/>
                      </w:rPr>
                      <w:fldChar w:fldCharType="begin"/>
                    </w:r>
                    <w:r>
                      <w:rPr>
                        <w:noProof/>
                        <w:webHidden/>
                      </w:rPr>
                      <w:instrText xml:space="preserve"> PAGEREF _Toc13217633 \h </w:instrText>
                    </w:r>
                    <w:r>
                      <w:rPr>
                        <w:noProof/>
                        <w:webHidden/>
                      </w:rPr>
                    </w:r>
                    <w:r>
                      <w:rPr>
                        <w:noProof/>
                        <w:webHidden/>
                      </w:rPr>
                      <w:fldChar w:fldCharType="separate"/>
                    </w:r>
                    <w:r>
                      <w:rPr>
                        <w:noProof/>
                        <w:webHidden/>
                      </w:rPr>
                      <w:t>3</w:t>
                    </w:r>
                    <w:r>
                      <w:rPr>
                        <w:noProof/>
                        <w:webHidden/>
                      </w:rPr>
                      <w:fldChar w:fldCharType="end"/>
                    </w:r>
                  </w:hyperlink>
                </w:p>
                <w:p w:rsidR="00B05606" w:rsidRDefault="00B05606">
                  <w:pPr>
                    <w:pStyle w:val="20"/>
                    <w:rPr>
                      <w:rFonts w:asciiTheme="minorHAnsi" w:eastAsiaTheme="minorEastAsia" w:hAnsiTheme="minorHAnsi" w:cstheme="minorBidi"/>
                      <w:b w:val="0"/>
                      <w:bCs w:val="0"/>
                      <w:smallCaps w:val="0"/>
                      <w:noProof/>
                      <w:color w:val="auto"/>
                      <w:sz w:val="21"/>
                      <w:szCs w:val="22"/>
                    </w:rPr>
                  </w:pPr>
                  <w:hyperlink w:anchor="_Toc13217634" w:history="1">
                    <w:r w:rsidRPr="00215921">
                      <w:rPr>
                        <w:rStyle w:val="a9"/>
                        <w:rFonts w:ascii="黑体" w:eastAsia="黑体" w:hAnsi="黑体" w:cs="黑体" w:hint="eastAsia"/>
                        <w:noProof/>
                      </w:rPr>
                      <w:t>二、 影响市场因素及后市预测</w:t>
                    </w:r>
                    <w:r>
                      <w:rPr>
                        <w:noProof/>
                        <w:webHidden/>
                      </w:rPr>
                      <w:tab/>
                    </w:r>
                    <w:r>
                      <w:rPr>
                        <w:noProof/>
                        <w:webHidden/>
                      </w:rPr>
                      <w:fldChar w:fldCharType="begin"/>
                    </w:r>
                    <w:r>
                      <w:rPr>
                        <w:noProof/>
                        <w:webHidden/>
                      </w:rPr>
                      <w:instrText xml:space="preserve"> PAGEREF _Toc13217634 \h </w:instrText>
                    </w:r>
                    <w:r>
                      <w:rPr>
                        <w:noProof/>
                        <w:webHidden/>
                      </w:rPr>
                    </w:r>
                    <w:r>
                      <w:rPr>
                        <w:noProof/>
                        <w:webHidden/>
                      </w:rPr>
                      <w:fldChar w:fldCharType="separate"/>
                    </w:r>
                    <w:r>
                      <w:rPr>
                        <w:noProof/>
                        <w:webHidden/>
                      </w:rPr>
                      <w:t>4</w:t>
                    </w:r>
                    <w:r>
                      <w:rPr>
                        <w:noProof/>
                        <w:webHidden/>
                      </w:rPr>
                      <w:fldChar w:fldCharType="end"/>
                    </w:r>
                  </w:hyperlink>
                </w:p>
                <w:p w:rsidR="00B05606" w:rsidRDefault="00B05606">
                  <w:pPr>
                    <w:pStyle w:val="3"/>
                    <w:tabs>
                      <w:tab w:val="right" w:leader="dot" w:pos="8494"/>
                    </w:tabs>
                    <w:rPr>
                      <w:rFonts w:asciiTheme="minorHAnsi" w:eastAsiaTheme="minorEastAsia" w:hAnsiTheme="minorHAnsi" w:cstheme="minorBidi"/>
                      <w:noProof/>
                      <w:szCs w:val="22"/>
                    </w:rPr>
                  </w:pPr>
                  <w:hyperlink w:anchor="_Toc13217635" w:history="1">
                    <w:r w:rsidRPr="00215921">
                      <w:rPr>
                        <w:rStyle w:val="a9"/>
                        <w:rFonts w:hint="eastAsia"/>
                        <w:b/>
                        <w:bCs/>
                        <w:noProof/>
                      </w:rPr>
                      <w:t>本周国内纯碱市场价格</w:t>
                    </w:r>
                    <w:r>
                      <w:rPr>
                        <w:noProof/>
                        <w:webHidden/>
                      </w:rPr>
                      <w:tab/>
                    </w:r>
                    <w:r>
                      <w:rPr>
                        <w:noProof/>
                        <w:webHidden/>
                      </w:rPr>
                      <w:fldChar w:fldCharType="begin"/>
                    </w:r>
                    <w:r>
                      <w:rPr>
                        <w:noProof/>
                        <w:webHidden/>
                      </w:rPr>
                      <w:instrText xml:space="preserve"> PAGEREF _Toc13217635 \h </w:instrText>
                    </w:r>
                    <w:r>
                      <w:rPr>
                        <w:noProof/>
                        <w:webHidden/>
                      </w:rPr>
                    </w:r>
                    <w:r>
                      <w:rPr>
                        <w:noProof/>
                        <w:webHidden/>
                      </w:rPr>
                      <w:fldChar w:fldCharType="separate"/>
                    </w:r>
                    <w:r>
                      <w:rPr>
                        <w:noProof/>
                        <w:webHidden/>
                      </w:rPr>
                      <w:t>5</w:t>
                    </w:r>
                    <w:r>
                      <w:rPr>
                        <w:noProof/>
                        <w:webHidden/>
                      </w:rPr>
                      <w:fldChar w:fldCharType="end"/>
                    </w:r>
                  </w:hyperlink>
                </w:p>
                <w:p w:rsidR="00B05606" w:rsidRDefault="00B05606">
                  <w:pPr>
                    <w:pStyle w:val="10"/>
                    <w:rPr>
                      <w:rFonts w:asciiTheme="minorHAnsi" w:eastAsiaTheme="minorEastAsia" w:hAnsiTheme="minorHAnsi" w:cstheme="minorBidi"/>
                      <w:b w:val="0"/>
                      <w:bCs w:val="0"/>
                      <w:caps w:val="0"/>
                      <w:noProof/>
                      <w:color w:val="auto"/>
                      <w:sz w:val="21"/>
                      <w:szCs w:val="22"/>
                    </w:rPr>
                  </w:pPr>
                  <w:hyperlink w:anchor="_Toc13217636" w:history="1">
                    <w:r w:rsidRPr="00215921">
                      <w:rPr>
                        <w:rStyle w:val="a9"/>
                        <w:rFonts w:cs="黑体" w:hint="eastAsia"/>
                        <w:noProof/>
                      </w:rPr>
                      <w:t>烧碱</w:t>
                    </w:r>
                    <w:r>
                      <w:rPr>
                        <w:noProof/>
                        <w:webHidden/>
                      </w:rPr>
                      <w:tab/>
                    </w:r>
                    <w:r>
                      <w:rPr>
                        <w:noProof/>
                        <w:webHidden/>
                      </w:rPr>
                      <w:fldChar w:fldCharType="begin"/>
                    </w:r>
                    <w:r>
                      <w:rPr>
                        <w:noProof/>
                        <w:webHidden/>
                      </w:rPr>
                      <w:instrText xml:space="preserve"> PAGEREF _Toc13217636 \h </w:instrText>
                    </w:r>
                    <w:r>
                      <w:rPr>
                        <w:noProof/>
                        <w:webHidden/>
                      </w:rPr>
                    </w:r>
                    <w:r>
                      <w:rPr>
                        <w:noProof/>
                        <w:webHidden/>
                      </w:rPr>
                      <w:fldChar w:fldCharType="separate"/>
                    </w:r>
                    <w:r>
                      <w:rPr>
                        <w:noProof/>
                        <w:webHidden/>
                      </w:rPr>
                      <w:t>5</w:t>
                    </w:r>
                    <w:r>
                      <w:rPr>
                        <w:noProof/>
                        <w:webHidden/>
                      </w:rPr>
                      <w:fldChar w:fldCharType="end"/>
                    </w:r>
                  </w:hyperlink>
                </w:p>
                <w:p w:rsidR="00B05606" w:rsidRDefault="00B05606">
                  <w:pPr>
                    <w:pStyle w:val="20"/>
                    <w:rPr>
                      <w:rFonts w:asciiTheme="minorHAnsi" w:eastAsiaTheme="minorEastAsia" w:hAnsiTheme="minorHAnsi" w:cstheme="minorBidi"/>
                      <w:b w:val="0"/>
                      <w:bCs w:val="0"/>
                      <w:smallCaps w:val="0"/>
                      <w:noProof/>
                      <w:color w:val="auto"/>
                      <w:sz w:val="21"/>
                      <w:szCs w:val="22"/>
                    </w:rPr>
                  </w:pPr>
                  <w:hyperlink w:anchor="_Toc13217637" w:history="1">
                    <w:r w:rsidRPr="00215921">
                      <w:rPr>
                        <w:rStyle w:val="a9"/>
                        <w:rFonts w:ascii="黑体" w:eastAsia="黑体" w:hAnsi="黑体" w:cs="黑体" w:hint="eastAsia"/>
                        <w:noProof/>
                      </w:rPr>
                      <w:t>中国烧碱市场行情综述</w:t>
                    </w:r>
                    <w:r>
                      <w:rPr>
                        <w:noProof/>
                        <w:webHidden/>
                      </w:rPr>
                      <w:tab/>
                    </w:r>
                    <w:r>
                      <w:rPr>
                        <w:noProof/>
                        <w:webHidden/>
                      </w:rPr>
                      <w:fldChar w:fldCharType="begin"/>
                    </w:r>
                    <w:r>
                      <w:rPr>
                        <w:noProof/>
                        <w:webHidden/>
                      </w:rPr>
                      <w:instrText xml:space="preserve"> PAGEREF _Toc13217637 \h </w:instrText>
                    </w:r>
                    <w:r>
                      <w:rPr>
                        <w:noProof/>
                        <w:webHidden/>
                      </w:rPr>
                    </w:r>
                    <w:r>
                      <w:rPr>
                        <w:noProof/>
                        <w:webHidden/>
                      </w:rPr>
                      <w:fldChar w:fldCharType="separate"/>
                    </w:r>
                    <w:r>
                      <w:rPr>
                        <w:noProof/>
                        <w:webHidden/>
                      </w:rPr>
                      <w:t>5</w:t>
                    </w:r>
                    <w:r>
                      <w:rPr>
                        <w:noProof/>
                        <w:webHidden/>
                      </w:rPr>
                      <w:fldChar w:fldCharType="end"/>
                    </w:r>
                  </w:hyperlink>
                </w:p>
                <w:p w:rsidR="00B05606" w:rsidRDefault="00B05606">
                  <w:pPr>
                    <w:pStyle w:val="20"/>
                    <w:tabs>
                      <w:tab w:val="left" w:pos="1050"/>
                    </w:tabs>
                    <w:rPr>
                      <w:rFonts w:asciiTheme="minorHAnsi" w:eastAsiaTheme="minorEastAsia" w:hAnsiTheme="minorHAnsi" w:cstheme="minorBidi"/>
                      <w:b w:val="0"/>
                      <w:bCs w:val="0"/>
                      <w:smallCaps w:val="0"/>
                      <w:noProof/>
                      <w:color w:val="auto"/>
                      <w:sz w:val="21"/>
                      <w:szCs w:val="22"/>
                    </w:rPr>
                  </w:pPr>
                  <w:hyperlink w:anchor="_Toc13217638" w:history="1">
                    <w:r w:rsidRPr="00215921">
                      <w:rPr>
                        <w:rStyle w:val="a9"/>
                        <w:rFonts w:ascii="黑体" w:eastAsia="黑体" w:hAnsi="黑体" w:cs="黑体" w:hint="eastAsia"/>
                        <w:noProof/>
                      </w:rPr>
                      <w:t>一、</w:t>
                    </w:r>
                    <w:r>
                      <w:rPr>
                        <w:rFonts w:asciiTheme="minorHAnsi" w:eastAsiaTheme="minorEastAsia" w:hAnsiTheme="minorHAnsi" w:cstheme="minorBidi"/>
                        <w:b w:val="0"/>
                        <w:bCs w:val="0"/>
                        <w:smallCaps w:val="0"/>
                        <w:noProof/>
                        <w:color w:val="auto"/>
                        <w:sz w:val="21"/>
                        <w:szCs w:val="22"/>
                      </w:rPr>
                      <w:tab/>
                    </w:r>
                    <w:r w:rsidRPr="00215921">
                      <w:rPr>
                        <w:rStyle w:val="a9"/>
                        <w:rFonts w:ascii="黑体" w:eastAsia="黑体" w:hAnsi="黑体" w:cs="黑体" w:hint="eastAsia"/>
                        <w:noProof/>
                      </w:rPr>
                      <w:t>市场综述</w:t>
                    </w:r>
                    <w:r>
                      <w:rPr>
                        <w:noProof/>
                        <w:webHidden/>
                      </w:rPr>
                      <w:tab/>
                    </w:r>
                    <w:r>
                      <w:rPr>
                        <w:noProof/>
                        <w:webHidden/>
                      </w:rPr>
                      <w:fldChar w:fldCharType="begin"/>
                    </w:r>
                    <w:r>
                      <w:rPr>
                        <w:noProof/>
                        <w:webHidden/>
                      </w:rPr>
                      <w:instrText xml:space="preserve"> PAGEREF _Toc13217638 \h </w:instrText>
                    </w:r>
                    <w:r>
                      <w:rPr>
                        <w:noProof/>
                        <w:webHidden/>
                      </w:rPr>
                    </w:r>
                    <w:r>
                      <w:rPr>
                        <w:noProof/>
                        <w:webHidden/>
                      </w:rPr>
                      <w:fldChar w:fldCharType="separate"/>
                    </w:r>
                    <w:r>
                      <w:rPr>
                        <w:noProof/>
                        <w:webHidden/>
                      </w:rPr>
                      <w:t>5</w:t>
                    </w:r>
                    <w:r>
                      <w:rPr>
                        <w:noProof/>
                        <w:webHidden/>
                      </w:rPr>
                      <w:fldChar w:fldCharType="end"/>
                    </w:r>
                  </w:hyperlink>
                </w:p>
                <w:p w:rsidR="00B05606" w:rsidRDefault="00B05606">
                  <w:pPr>
                    <w:pStyle w:val="20"/>
                    <w:rPr>
                      <w:rFonts w:asciiTheme="minorHAnsi" w:eastAsiaTheme="minorEastAsia" w:hAnsiTheme="minorHAnsi" w:cstheme="minorBidi"/>
                      <w:b w:val="0"/>
                      <w:bCs w:val="0"/>
                      <w:smallCaps w:val="0"/>
                      <w:noProof/>
                      <w:color w:val="auto"/>
                      <w:sz w:val="21"/>
                      <w:szCs w:val="22"/>
                    </w:rPr>
                  </w:pPr>
                  <w:hyperlink w:anchor="_Toc13217639" w:history="1">
                    <w:r w:rsidRPr="00215921">
                      <w:rPr>
                        <w:rStyle w:val="a9"/>
                        <w:rFonts w:hint="eastAsia"/>
                        <w:noProof/>
                      </w:rPr>
                      <w:t>二、价格方面</w:t>
                    </w:r>
                    <w:r>
                      <w:rPr>
                        <w:noProof/>
                        <w:webHidden/>
                      </w:rPr>
                      <w:tab/>
                    </w:r>
                    <w:r>
                      <w:rPr>
                        <w:noProof/>
                        <w:webHidden/>
                      </w:rPr>
                      <w:fldChar w:fldCharType="begin"/>
                    </w:r>
                    <w:r>
                      <w:rPr>
                        <w:noProof/>
                        <w:webHidden/>
                      </w:rPr>
                      <w:instrText xml:space="preserve"> PAGEREF _Toc13217639 \h </w:instrText>
                    </w:r>
                    <w:r>
                      <w:rPr>
                        <w:noProof/>
                        <w:webHidden/>
                      </w:rPr>
                    </w:r>
                    <w:r>
                      <w:rPr>
                        <w:noProof/>
                        <w:webHidden/>
                      </w:rPr>
                      <w:fldChar w:fldCharType="separate"/>
                    </w:r>
                    <w:r>
                      <w:rPr>
                        <w:noProof/>
                        <w:webHidden/>
                      </w:rPr>
                      <w:t>6</w:t>
                    </w:r>
                    <w:r>
                      <w:rPr>
                        <w:noProof/>
                        <w:webHidden/>
                      </w:rPr>
                      <w:fldChar w:fldCharType="end"/>
                    </w:r>
                  </w:hyperlink>
                </w:p>
                <w:p w:rsidR="00B05606" w:rsidRDefault="00B05606">
                  <w:pPr>
                    <w:pStyle w:val="3"/>
                    <w:tabs>
                      <w:tab w:val="right" w:leader="dot" w:pos="8494"/>
                    </w:tabs>
                    <w:rPr>
                      <w:rFonts w:asciiTheme="minorHAnsi" w:eastAsiaTheme="minorEastAsia" w:hAnsiTheme="minorHAnsi" w:cstheme="minorBidi"/>
                      <w:noProof/>
                      <w:szCs w:val="22"/>
                    </w:rPr>
                  </w:pPr>
                  <w:hyperlink w:anchor="_Toc13217640" w:history="1">
                    <w:r w:rsidRPr="00215921">
                      <w:rPr>
                        <w:rStyle w:val="a9"/>
                        <w:rFonts w:hint="eastAsia"/>
                        <w:b/>
                        <w:bCs/>
                        <w:noProof/>
                      </w:rPr>
                      <w:t>本周国内片碱实际成交周汇总</w:t>
                    </w:r>
                    <w:r>
                      <w:rPr>
                        <w:noProof/>
                        <w:webHidden/>
                      </w:rPr>
                      <w:tab/>
                    </w:r>
                    <w:r>
                      <w:rPr>
                        <w:noProof/>
                        <w:webHidden/>
                      </w:rPr>
                      <w:fldChar w:fldCharType="begin"/>
                    </w:r>
                    <w:r>
                      <w:rPr>
                        <w:noProof/>
                        <w:webHidden/>
                      </w:rPr>
                      <w:instrText xml:space="preserve"> PAGEREF _Toc13217640 \h </w:instrText>
                    </w:r>
                    <w:r>
                      <w:rPr>
                        <w:noProof/>
                        <w:webHidden/>
                      </w:rPr>
                    </w:r>
                    <w:r>
                      <w:rPr>
                        <w:noProof/>
                        <w:webHidden/>
                      </w:rPr>
                      <w:fldChar w:fldCharType="separate"/>
                    </w:r>
                    <w:r>
                      <w:rPr>
                        <w:noProof/>
                        <w:webHidden/>
                      </w:rPr>
                      <w:t>7</w:t>
                    </w:r>
                    <w:r>
                      <w:rPr>
                        <w:noProof/>
                        <w:webHidden/>
                      </w:rPr>
                      <w:fldChar w:fldCharType="end"/>
                    </w:r>
                  </w:hyperlink>
                </w:p>
                <w:p w:rsidR="00B05606" w:rsidRDefault="00B05606">
                  <w:pPr>
                    <w:pStyle w:val="10"/>
                    <w:rPr>
                      <w:rFonts w:asciiTheme="minorHAnsi" w:eastAsiaTheme="minorEastAsia" w:hAnsiTheme="minorHAnsi" w:cstheme="minorBidi"/>
                      <w:b w:val="0"/>
                      <w:bCs w:val="0"/>
                      <w:caps w:val="0"/>
                      <w:noProof/>
                      <w:color w:val="auto"/>
                      <w:sz w:val="21"/>
                      <w:szCs w:val="22"/>
                    </w:rPr>
                  </w:pPr>
                  <w:hyperlink w:anchor="_Toc13217641" w:history="1">
                    <w:r w:rsidRPr="00215921">
                      <w:rPr>
                        <w:rStyle w:val="a9"/>
                        <w:rFonts w:cs="黑体" w:hint="eastAsia"/>
                        <w:noProof/>
                      </w:rPr>
                      <w:t>液氯</w:t>
                    </w:r>
                    <w:r>
                      <w:rPr>
                        <w:noProof/>
                        <w:webHidden/>
                      </w:rPr>
                      <w:tab/>
                    </w:r>
                    <w:r>
                      <w:rPr>
                        <w:noProof/>
                        <w:webHidden/>
                      </w:rPr>
                      <w:fldChar w:fldCharType="begin"/>
                    </w:r>
                    <w:r>
                      <w:rPr>
                        <w:noProof/>
                        <w:webHidden/>
                      </w:rPr>
                      <w:instrText xml:space="preserve"> PAGEREF _Toc13217641 \h </w:instrText>
                    </w:r>
                    <w:r>
                      <w:rPr>
                        <w:noProof/>
                        <w:webHidden/>
                      </w:rPr>
                    </w:r>
                    <w:r>
                      <w:rPr>
                        <w:noProof/>
                        <w:webHidden/>
                      </w:rPr>
                      <w:fldChar w:fldCharType="separate"/>
                    </w:r>
                    <w:r>
                      <w:rPr>
                        <w:noProof/>
                        <w:webHidden/>
                      </w:rPr>
                      <w:t>8</w:t>
                    </w:r>
                    <w:r>
                      <w:rPr>
                        <w:noProof/>
                        <w:webHidden/>
                      </w:rPr>
                      <w:fldChar w:fldCharType="end"/>
                    </w:r>
                  </w:hyperlink>
                </w:p>
                <w:p w:rsidR="00B05606" w:rsidRDefault="00B05606">
                  <w:pPr>
                    <w:pStyle w:val="20"/>
                    <w:rPr>
                      <w:rFonts w:asciiTheme="minorHAnsi" w:eastAsiaTheme="minorEastAsia" w:hAnsiTheme="minorHAnsi" w:cstheme="minorBidi"/>
                      <w:b w:val="0"/>
                      <w:bCs w:val="0"/>
                      <w:smallCaps w:val="0"/>
                      <w:noProof/>
                      <w:color w:val="auto"/>
                      <w:sz w:val="21"/>
                      <w:szCs w:val="22"/>
                    </w:rPr>
                  </w:pPr>
                  <w:hyperlink w:anchor="_Toc13217642" w:history="1">
                    <w:r w:rsidRPr="00215921">
                      <w:rPr>
                        <w:rStyle w:val="a9"/>
                        <w:rFonts w:ascii="黑体" w:eastAsia="黑体" w:hAnsi="黑体" w:cs="黑体" w:hint="eastAsia"/>
                        <w:noProof/>
                      </w:rPr>
                      <w:t>评述：本周国内液氯市场评述及行情预测</w:t>
                    </w:r>
                    <w:r>
                      <w:rPr>
                        <w:noProof/>
                        <w:webHidden/>
                      </w:rPr>
                      <w:tab/>
                    </w:r>
                    <w:r>
                      <w:rPr>
                        <w:noProof/>
                        <w:webHidden/>
                      </w:rPr>
                      <w:fldChar w:fldCharType="begin"/>
                    </w:r>
                    <w:r>
                      <w:rPr>
                        <w:noProof/>
                        <w:webHidden/>
                      </w:rPr>
                      <w:instrText xml:space="preserve"> PAGEREF _Toc13217642 \h </w:instrText>
                    </w:r>
                    <w:r>
                      <w:rPr>
                        <w:noProof/>
                        <w:webHidden/>
                      </w:rPr>
                    </w:r>
                    <w:r>
                      <w:rPr>
                        <w:noProof/>
                        <w:webHidden/>
                      </w:rPr>
                      <w:fldChar w:fldCharType="separate"/>
                    </w:r>
                    <w:r>
                      <w:rPr>
                        <w:noProof/>
                        <w:webHidden/>
                      </w:rPr>
                      <w:t>8</w:t>
                    </w:r>
                    <w:r>
                      <w:rPr>
                        <w:noProof/>
                        <w:webHidden/>
                      </w:rPr>
                      <w:fldChar w:fldCharType="end"/>
                    </w:r>
                  </w:hyperlink>
                </w:p>
                <w:p w:rsidR="00B05606" w:rsidRDefault="00B05606">
                  <w:pPr>
                    <w:pStyle w:val="20"/>
                    <w:rPr>
                      <w:rFonts w:asciiTheme="minorHAnsi" w:eastAsiaTheme="minorEastAsia" w:hAnsiTheme="minorHAnsi" w:cstheme="minorBidi"/>
                      <w:b w:val="0"/>
                      <w:bCs w:val="0"/>
                      <w:smallCaps w:val="0"/>
                      <w:noProof/>
                      <w:color w:val="auto"/>
                      <w:sz w:val="21"/>
                      <w:szCs w:val="22"/>
                    </w:rPr>
                  </w:pPr>
                  <w:hyperlink w:anchor="_Toc13217643" w:history="1">
                    <w:r w:rsidRPr="00215921">
                      <w:rPr>
                        <w:rStyle w:val="a9"/>
                        <w:rFonts w:ascii="黑体" w:eastAsia="黑体" w:hAnsi="黑体" w:cs="黑体" w:hint="eastAsia"/>
                        <w:noProof/>
                      </w:rPr>
                      <w:t>一、中国液氯市场行情综述</w:t>
                    </w:r>
                    <w:r>
                      <w:rPr>
                        <w:noProof/>
                        <w:webHidden/>
                      </w:rPr>
                      <w:tab/>
                    </w:r>
                    <w:r>
                      <w:rPr>
                        <w:noProof/>
                        <w:webHidden/>
                      </w:rPr>
                      <w:fldChar w:fldCharType="begin"/>
                    </w:r>
                    <w:r>
                      <w:rPr>
                        <w:noProof/>
                        <w:webHidden/>
                      </w:rPr>
                      <w:instrText xml:space="preserve"> PAGEREF _Toc13217643 \h </w:instrText>
                    </w:r>
                    <w:r>
                      <w:rPr>
                        <w:noProof/>
                        <w:webHidden/>
                      </w:rPr>
                    </w:r>
                    <w:r>
                      <w:rPr>
                        <w:noProof/>
                        <w:webHidden/>
                      </w:rPr>
                      <w:fldChar w:fldCharType="separate"/>
                    </w:r>
                    <w:r>
                      <w:rPr>
                        <w:noProof/>
                        <w:webHidden/>
                      </w:rPr>
                      <w:t>8</w:t>
                    </w:r>
                    <w:r>
                      <w:rPr>
                        <w:noProof/>
                        <w:webHidden/>
                      </w:rPr>
                      <w:fldChar w:fldCharType="end"/>
                    </w:r>
                  </w:hyperlink>
                </w:p>
                <w:p w:rsidR="00B05606" w:rsidRDefault="00B05606">
                  <w:pPr>
                    <w:pStyle w:val="20"/>
                    <w:rPr>
                      <w:rFonts w:asciiTheme="minorHAnsi" w:eastAsiaTheme="minorEastAsia" w:hAnsiTheme="minorHAnsi" w:cstheme="minorBidi"/>
                      <w:b w:val="0"/>
                      <w:bCs w:val="0"/>
                      <w:smallCaps w:val="0"/>
                      <w:noProof/>
                      <w:color w:val="auto"/>
                      <w:sz w:val="21"/>
                      <w:szCs w:val="22"/>
                    </w:rPr>
                  </w:pPr>
                  <w:hyperlink w:anchor="_Toc13217644" w:history="1">
                    <w:r w:rsidRPr="00215921">
                      <w:rPr>
                        <w:rStyle w:val="a9"/>
                        <w:rFonts w:ascii="黑体" w:eastAsia="黑体" w:hAnsi="黑体" w:cs="黑体" w:hint="eastAsia"/>
                        <w:noProof/>
                      </w:rPr>
                      <w:t>二、市场价格</w:t>
                    </w:r>
                    <w:r>
                      <w:rPr>
                        <w:noProof/>
                        <w:webHidden/>
                      </w:rPr>
                      <w:tab/>
                    </w:r>
                    <w:r>
                      <w:rPr>
                        <w:noProof/>
                        <w:webHidden/>
                      </w:rPr>
                      <w:fldChar w:fldCharType="begin"/>
                    </w:r>
                    <w:r>
                      <w:rPr>
                        <w:noProof/>
                        <w:webHidden/>
                      </w:rPr>
                      <w:instrText xml:space="preserve"> PAGEREF _Toc13217644 \h </w:instrText>
                    </w:r>
                    <w:r>
                      <w:rPr>
                        <w:noProof/>
                        <w:webHidden/>
                      </w:rPr>
                    </w:r>
                    <w:r>
                      <w:rPr>
                        <w:noProof/>
                        <w:webHidden/>
                      </w:rPr>
                      <w:fldChar w:fldCharType="separate"/>
                    </w:r>
                    <w:r>
                      <w:rPr>
                        <w:noProof/>
                        <w:webHidden/>
                      </w:rPr>
                      <w:t>9</w:t>
                    </w:r>
                    <w:r>
                      <w:rPr>
                        <w:noProof/>
                        <w:webHidden/>
                      </w:rPr>
                      <w:fldChar w:fldCharType="end"/>
                    </w:r>
                  </w:hyperlink>
                </w:p>
                <w:p w:rsidR="00B05606" w:rsidRDefault="00B05606">
                  <w:pPr>
                    <w:pStyle w:val="20"/>
                    <w:rPr>
                      <w:rFonts w:asciiTheme="minorHAnsi" w:eastAsiaTheme="minorEastAsia" w:hAnsiTheme="minorHAnsi" w:cstheme="minorBidi"/>
                      <w:b w:val="0"/>
                      <w:bCs w:val="0"/>
                      <w:smallCaps w:val="0"/>
                      <w:noProof/>
                      <w:color w:val="auto"/>
                      <w:sz w:val="21"/>
                      <w:szCs w:val="22"/>
                    </w:rPr>
                  </w:pPr>
                  <w:hyperlink w:anchor="_Toc13217645" w:history="1">
                    <w:r w:rsidRPr="00215921">
                      <w:rPr>
                        <w:rStyle w:val="a9"/>
                        <w:rFonts w:ascii="黑体" w:eastAsia="黑体" w:hAnsi="黑体" w:cs="黑体" w:hint="eastAsia"/>
                        <w:noProof/>
                      </w:rPr>
                      <w:t>三、山东市场分析</w:t>
                    </w:r>
                    <w:r>
                      <w:rPr>
                        <w:noProof/>
                        <w:webHidden/>
                      </w:rPr>
                      <w:tab/>
                    </w:r>
                    <w:r>
                      <w:rPr>
                        <w:noProof/>
                        <w:webHidden/>
                      </w:rPr>
                      <w:fldChar w:fldCharType="begin"/>
                    </w:r>
                    <w:r>
                      <w:rPr>
                        <w:noProof/>
                        <w:webHidden/>
                      </w:rPr>
                      <w:instrText xml:space="preserve"> PAGEREF _Toc13217645 \h </w:instrText>
                    </w:r>
                    <w:r>
                      <w:rPr>
                        <w:noProof/>
                        <w:webHidden/>
                      </w:rPr>
                    </w:r>
                    <w:r>
                      <w:rPr>
                        <w:noProof/>
                        <w:webHidden/>
                      </w:rPr>
                      <w:fldChar w:fldCharType="separate"/>
                    </w:r>
                    <w:r>
                      <w:rPr>
                        <w:noProof/>
                        <w:webHidden/>
                      </w:rPr>
                      <w:t>9</w:t>
                    </w:r>
                    <w:r>
                      <w:rPr>
                        <w:noProof/>
                        <w:webHidden/>
                      </w:rPr>
                      <w:fldChar w:fldCharType="end"/>
                    </w:r>
                  </w:hyperlink>
                </w:p>
                <w:p w:rsidR="00B05606" w:rsidRDefault="00B05606">
                  <w:pPr>
                    <w:pStyle w:val="20"/>
                    <w:rPr>
                      <w:rFonts w:asciiTheme="minorHAnsi" w:eastAsiaTheme="minorEastAsia" w:hAnsiTheme="minorHAnsi" w:cstheme="minorBidi"/>
                      <w:b w:val="0"/>
                      <w:bCs w:val="0"/>
                      <w:smallCaps w:val="0"/>
                      <w:noProof/>
                      <w:color w:val="auto"/>
                      <w:sz w:val="21"/>
                      <w:szCs w:val="22"/>
                    </w:rPr>
                  </w:pPr>
                  <w:hyperlink w:anchor="_Toc13217646" w:history="1">
                    <w:r w:rsidRPr="00215921">
                      <w:rPr>
                        <w:rStyle w:val="a9"/>
                        <w:rFonts w:ascii="黑体" w:eastAsia="黑体" w:hAnsi="黑体" w:cs="黑体" w:hint="eastAsia"/>
                        <w:noProof/>
                      </w:rPr>
                      <w:t>四、后市分析</w:t>
                    </w:r>
                    <w:r>
                      <w:rPr>
                        <w:noProof/>
                        <w:webHidden/>
                      </w:rPr>
                      <w:tab/>
                    </w:r>
                    <w:r>
                      <w:rPr>
                        <w:noProof/>
                        <w:webHidden/>
                      </w:rPr>
                      <w:fldChar w:fldCharType="begin"/>
                    </w:r>
                    <w:r>
                      <w:rPr>
                        <w:noProof/>
                        <w:webHidden/>
                      </w:rPr>
                      <w:instrText xml:space="preserve"> PAGEREF _Toc13217646 \h </w:instrText>
                    </w:r>
                    <w:r>
                      <w:rPr>
                        <w:noProof/>
                        <w:webHidden/>
                      </w:rPr>
                    </w:r>
                    <w:r>
                      <w:rPr>
                        <w:noProof/>
                        <w:webHidden/>
                      </w:rPr>
                      <w:fldChar w:fldCharType="separate"/>
                    </w:r>
                    <w:r>
                      <w:rPr>
                        <w:noProof/>
                        <w:webHidden/>
                      </w:rPr>
                      <w:t>10</w:t>
                    </w:r>
                    <w:r>
                      <w:rPr>
                        <w:noProof/>
                        <w:webHidden/>
                      </w:rPr>
                      <w:fldChar w:fldCharType="end"/>
                    </w:r>
                  </w:hyperlink>
                </w:p>
                <w:p w:rsidR="00B05606" w:rsidRDefault="00B05606">
                  <w:pPr>
                    <w:pStyle w:val="3"/>
                    <w:tabs>
                      <w:tab w:val="right" w:leader="dot" w:pos="8494"/>
                    </w:tabs>
                    <w:rPr>
                      <w:rFonts w:asciiTheme="minorHAnsi" w:eastAsiaTheme="minorEastAsia" w:hAnsiTheme="minorHAnsi" w:cstheme="minorBidi"/>
                      <w:noProof/>
                      <w:szCs w:val="22"/>
                    </w:rPr>
                  </w:pPr>
                  <w:hyperlink w:anchor="_Toc13217647" w:history="1">
                    <w:r w:rsidRPr="00215921">
                      <w:rPr>
                        <w:rStyle w:val="a9"/>
                        <w:rFonts w:hint="eastAsia"/>
                        <w:b/>
                        <w:bCs/>
                        <w:noProof/>
                      </w:rPr>
                      <w:t>国内地区市场价格</w:t>
                    </w:r>
                    <w:r>
                      <w:rPr>
                        <w:noProof/>
                        <w:webHidden/>
                      </w:rPr>
                      <w:tab/>
                    </w:r>
                    <w:r>
                      <w:rPr>
                        <w:noProof/>
                        <w:webHidden/>
                      </w:rPr>
                      <w:fldChar w:fldCharType="begin"/>
                    </w:r>
                    <w:r>
                      <w:rPr>
                        <w:noProof/>
                        <w:webHidden/>
                      </w:rPr>
                      <w:instrText xml:space="preserve"> PAGEREF _Toc13217647 \h </w:instrText>
                    </w:r>
                    <w:r>
                      <w:rPr>
                        <w:noProof/>
                        <w:webHidden/>
                      </w:rPr>
                    </w:r>
                    <w:r>
                      <w:rPr>
                        <w:noProof/>
                        <w:webHidden/>
                      </w:rPr>
                      <w:fldChar w:fldCharType="separate"/>
                    </w:r>
                    <w:r>
                      <w:rPr>
                        <w:noProof/>
                        <w:webHidden/>
                      </w:rPr>
                      <w:t>10</w:t>
                    </w:r>
                    <w:r>
                      <w:rPr>
                        <w:noProof/>
                        <w:webHidden/>
                      </w:rPr>
                      <w:fldChar w:fldCharType="end"/>
                    </w:r>
                  </w:hyperlink>
                </w:p>
                <w:p w:rsidR="00105C40" w:rsidRDefault="00057044">
                  <w:pPr>
                    <w:rPr>
                      <w:rFonts w:cs="Times New Roman"/>
                    </w:rPr>
                  </w:pPr>
                  <w:r>
                    <w:fldChar w:fldCharType="end"/>
                  </w:r>
                </w:p>
              </w:txbxContent>
            </v:textbox>
          </v:shape>
        </w:pict>
      </w:r>
      <w:r w:rsidR="00482EAC">
        <w:br w:type="page"/>
      </w:r>
      <w:bookmarkEnd w:id="0"/>
    </w:p>
    <w:p w:rsidR="00E81B53" w:rsidRPr="00136A19" w:rsidRDefault="00482EAC" w:rsidP="0037795E">
      <w:pPr>
        <w:pStyle w:val="1"/>
        <w:spacing w:line="400" w:lineRule="exact"/>
        <w:jc w:val="center"/>
        <w:rPr>
          <w:rStyle w:val="txt4"/>
        </w:rPr>
      </w:pPr>
      <w:bookmarkStart w:id="5" w:name="_Toc392240276"/>
      <w:bookmarkStart w:id="6" w:name="_Toc518638259"/>
      <w:bookmarkStart w:id="7" w:name="_Toc1739294"/>
      <w:bookmarkStart w:id="8" w:name="_Toc536198167"/>
      <w:bookmarkStart w:id="9" w:name="_Toc1394100"/>
      <w:bookmarkStart w:id="10" w:name="_Toc531954272"/>
      <w:bookmarkStart w:id="11" w:name="_Toc532564063"/>
      <w:bookmarkStart w:id="12" w:name="_Toc522870745"/>
      <w:bookmarkStart w:id="13" w:name="_Toc532564037"/>
      <w:bookmarkStart w:id="14" w:name="_Toc522870769"/>
      <w:bookmarkStart w:id="15" w:name="_Toc525306463"/>
      <w:bookmarkStart w:id="16" w:name="_Toc513127190"/>
      <w:bookmarkStart w:id="17" w:name="_Toc511390005"/>
      <w:bookmarkStart w:id="18" w:name="_Toc528930993"/>
      <w:bookmarkStart w:id="19" w:name="_Toc520465076"/>
      <w:bookmarkStart w:id="20" w:name="_Toc536540307"/>
      <w:bookmarkStart w:id="21" w:name="_Toc522870751"/>
      <w:bookmarkStart w:id="22" w:name="_Toc517425038"/>
      <w:bookmarkStart w:id="23" w:name="_Toc519848557"/>
      <w:bookmarkStart w:id="24" w:name="_Toc522280054"/>
      <w:bookmarkStart w:id="25" w:name="_Toc516234897"/>
      <w:bookmarkStart w:id="26" w:name="_Toc525912526"/>
      <w:bookmarkStart w:id="27" w:name="_Toc525306474"/>
      <w:bookmarkStart w:id="28" w:name="_Toc534378400"/>
      <w:bookmarkStart w:id="29" w:name="_Toc535588708"/>
      <w:bookmarkStart w:id="30" w:name="_Toc530750139"/>
      <w:bookmarkStart w:id="31" w:name="_Toc527101790"/>
      <w:bookmarkStart w:id="32" w:name="_Toc533149330"/>
      <w:bookmarkStart w:id="33" w:name="_Toc529526325"/>
      <w:bookmarkStart w:id="34" w:name="_Toc516234891"/>
      <w:bookmarkStart w:id="35" w:name="_Toc515610373"/>
      <w:bookmarkStart w:id="36" w:name="_Toc528919986"/>
      <w:bookmarkStart w:id="37" w:name="_Toc485981321"/>
      <w:bookmarkStart w:id="38" w:name="_Toc524091681"/>
      <w:bookmarkStart w:id="39" w:name="_Toc524701464"/>
      <w:bookmarkStart w:id="40" w:name="_Toc522259764"/>
      <w:bookmarkStart w:id="41" w:name="_Toc530128349"/>
      <w:bookmarkStart w:id="42" w:name="_Toc527705000"/>
      <w:bookmarkStart w:id="43" w:name="_Toc521660547"/>
      <w:bookmarkStart w:id="44" w:name="_Toc521057601"/>
      <w:bookmarkStart w:id="45" w:name="_Toc516839084"/>
      <w:bookmarkStart w:id="46" w:name="_Toc518031999"/>
      <w:bookmarkStart w:id="47" w:name="_Toc536541137"/>
      <w:bookmarkStart w:id="48" w:name="_Toc534915165"/>
      <w:bookmarkStart w:id="49" w:name="_Toc528329956"/>
      <w:bookmarkStart w:id="50" w:name="_Toc1035930"/>
      <w:bookmarkStart w:id="51" w:name="_Toc532564260"/>
      <w:bookmarkStart w:id="52" w:name="_Toc525289546"/>
      <w:bookmarkStart w:id="53" w:name="_Toc522870760"/>
      <w:bookmarkStart w:id="54" w:name="_Toc536789785"/>
      <w:bookmarkStart w:id="55" w:name="_Toc1139285"/>
      <w:bookmarkStart w:id="56" w:name="_Toc4139106"/>
      <w:bookmarkStart w:id="57" w:name="_Toc4596891"/>
      <w:bookmarkStart w:id="58" w:name="_Toc4654028"/>
      <w:bookmarkStart w:id="59" w:name="_Toc4767063"/>
      <w:bookmarkStart w:id="60" w:name="_Toc8313133"/>
      <w:bookmarkStart w:id="61" w:name="_Toc8378815"/>
      <w:bookmarkStart w:id="62" w:name="_Toc8991653"/>
      <w:bookmarkStart w:id="63" w:name="_Toc9583952"/>
      <w:bookmarkStart w:id="64" w:name="_Toc9597659"/>
      <w:bookmarkStart w:id="65" w:name="_Toc10202308"/>
      <w:bookmarkStart w:id="66" w:name="_Toc12609903"/>
      <w:bookmarkStart w:id="67" w:name="_Toc300238840"/>
      <w:bookmarkStart w:id="68" w:name="_Toc13217631"/>
      <w:r w:rsidRPr="00136A19">
        <w:rPr>
          <w:rFonts w:cs="黑体" w:hint="eastAsia"/>
        </w:rPr>
        <w:lastRenderedPageBreak/>
        <w:t>纯碱</w:t>
      </w:r>
      <w:bookmarkStart w:id="69" w:name="_Toc485981322"/>
      <w:bookmarkStart w:id="70" w:name="_Toc392240277"/>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8"/>
    </w:p>
    <w:p w:rsidR="005F638F" w:rsidRDefault="005F638F" w:rsidP="001E070F">
      <w:pPr>
        <w:pStyle w:val="2"/>
        <w:snapToGrid w:val="0"/>
        <w:spacing w:before="0" w:after="0" w:line="400" w:lineRule="exact"/>
        <w:ind w:rightChars="-69" w:right="-145" w:firstLineChars="200" w:firstLine="602"/>
        <w:rPr>
          <w:rStyle w:val="txt4"/>
          <w:rFonts w:ascii="黑体" w:eastAsia="黑体" w:hAnsi="黑体" w:cs="黑体"/>
          <w:sz w:val="30"/>
          <w:szCs w:val="30"/>
        </w:rPr>
      </w:pPr>
      <w:bookmarkStart w:id="71" w:name="_Toc536540308"/>
      <w:bookmarkStart w:id="72" w:name="_Toc1394101"/>
      <w:bookmarkStart w:id="73" w:name="_Toc1739295"/>
      <w:bookmarkStart w:id="74" w:name="_Toc511390006"/>
      <w:bookmarkStart w:id="75" w:name="_Toc1035931"/>
      <w:bookmarkStart w:id="76" w:name="_Toc1139286"/>
      <w:bookmarkStart w:id="77" w:name="_Toc536541138"/>
      <w:bookmarkStart w:id="78" w:name="_Toc522259765"/>
      <w:bookmarkStart w:id="79" w:name="_Toc536198168"/>
      <w:bookmarkStart w:id="80" w:name="_Toc534915166"/>
      <w:bookmarkStart w:id="81" w:name="_Toc533149331"/>
      <w:bookmarkStart w:id="82" w:name="_Toc534378401"/>
      <w:bookmarkStart w:id="83" w:name="_Toc535588709"/>
      <w:bookmarkStart w:id="84" w:name="_Toc532564064"/>
      <w:bookmarkStart w:id="85" w:name="_Toc531954273"/>
      <w:bookmarkStart w:id="86" w:name="_Toc532564038"/>
      <w:bookmarkStart w:id="87" w:name="_Toc530128350"/>
      <w:bookmarkStart w:id="88" w:name="_Toc528930994"/>
      <w:bookmarkStart w:id="89" w:name="_Toc529526326"/>
      <w:bookmarkStart w:id="90" w:name="_Toc530750140"/>
      <w:bookmarkStart w:id="91" w:name="_Toc532564261"/>
      <w:bookmarkStart w:id="92" w:name="_Toc536789786"/>
      <w:bookmarkStart w:id="93" w:name="_Toc528329957"/>
      <w:bookmarkStart w:id="94" w:name="_Toc527101791"/>
      <w:bookmarkStart w:id="95" w:name="_Toc527705001"/>
      <w:bookmarkStart w:id="96" w:name="_Toc525306475"/>
      <w:bookmarkStart w:id="97" w:name="_Toc525289547"/>
      <w:bookmarkStart w:id="98" w:name="_Toc525306464"/>
      <w:bookmarkStart w:id="99" w:name="_Toc525912527"/>
      <w:bookmarkStart w:id="100" w:name="_Toc524091682"/>
      <w:bookmarkStart w:id="101" w:name="_Toc522870761"/>
      <w:bookmarkStart w:id="102" w:name="_Toc522870770"/>
      <w:bookmarkStart w:id="103" w:name="_Toc522870746"/>
      <w:bookmarkStart w:id="104" w:name="_Toc522280055"/>
      <w:bookmarkStart w:id="105" w:name="_Toc522870752"/>
      <w:bookmarkStart w:id="106" w:name="_Toc524701465"/>
      <w:bookmarkStart w:id="107" w:name="_Toc521057602"/>
      <w:bookmarkStart w:id="108" w:name="_Toc519848558"/>
      <w:bookmarkStart w:id="109" w:name="_Toc520465077"/>
      <w:bookmarkStart w:id="110" w:name="_Toc518032000"/>
      <w:bookmarkStart w:id="111" w:name="_Toc516839085"/>
      <w:bookmarkStart w:id="112" w:name="_Toc517425039"/>
      <w:bookmarkStart w:id="113" w:name="_Toc518638260"/>
      <w:bookmarkStart w:id="114" w:name="_Toc516234892"/>
      <w:bookmarkStart w:id="115" w:name="_Toc513127191"/>
      <w:bookmarkStart w:id="116" w:name="_Toc515610374"/>
      <w:bookmarkStart w:id="117" w:name="_Toc516234898"/>
      <w:bookmarkStart w:id="118" w:name="_Toc528919987"/>
      <w:bookmarkStart w:id="119" w:name="_Toc521660548"/>
      <w:bookmarkStart w:id="120" w:name="_Toc4139107"/>
      <w:bookmarkStart w:id="121" w:name="_Toc4596892"/>
      <w:bookmarkStart w:id="122" w:name="_Toc4654029"/>
    </w:p>
    <w:p w:rsidR="00E81B53" w:rsidRDefault="00482EAC" w:rsidP="001E070F">
      <w:pPr>
        <w:pStyle w:val="2"/>
        <w:snapToGrid w:val="0"/>
        <w:spacing w:before="0" w:after="0" w:line="400" w:lineRule="exact"/>
        <w:ind w:rightChars="-69" w:right="-145" w:firstLineChars="200" w:firstLine="602"/>
        <w:rPr>
          <w:rStyle w:val="txt4"/>
          <w:rFonts w:ascii="黑体" w:eastAsia="黑体" w:hAnsi="黑体" w:cs="黑体"/>
          <w:sz w:val="30"/>
          <w:szCs w:val="30"/>
        </w:rPr>
      </w:pPr>
      <w:bookmarkStart w:id="123" w:name="_Toc4767064"/>
      <w:bookmarkStart w:id="124" w:name="_Toc8313134"/>
      <w:bookmarkStart w:id="125" w:name="_Toc8378816"/>
      <w:bookmarkStart w:id="126" w:name="_Toc8991654"/>
      <w:bookmarkStart w:id="127" w:name="_Toc9583953"/>
      <w:bookmarkStart w:id="128" w:name="_Toc9597660"/>
      <w:bookmarkStart w:id="129" w:name="_Toc10202309"/>
      <w:bookmarkStart w:id="130" w:name="_Toc12609904"/>
      <w:bookmarkStart w:id="131" w:name="_Toc13217632"/>
      <w:r>
        <w:rPr>
          <w:rStyle w:val="txt4"/>
          <w:rFonts w:ascii="黑体" w:eastAsia="黑体" w:hAnsi="黑体" w:cs="黑体" w:hint="eastAsia"/>
          <w:sz w:val="30"/>
          <w:szCs w:val="30"/>
        </w:rPr>
        <w:t>评述：本周纯碱市场评述及行情预测</w:t>
      </w:r>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p>
    <w:p w:rsidR="001E070F" w:rsidRPr="001E070F" w:rsidRDefault="001E070F" w:rsidP="001E070F"/>
    <w:p w:rsidR="00E81B53" w:rsidRDefault="00482EAC" w:rsidP="00C153B1">
      <w:pPr>
        <w:pStyle w:val="11"/>
        <w:widowControl/>
        <w:spacing w:line="400" w:lineRule="exact"/>
        <w:ind w:firstLine="600"/>
        <w:jc w:val="left"/>
        <w:outlineLvl w:val="1"/>
        <w:rPr>
          <w:rFonts w:ascii="黑体" w:eastAsia="黑体" w:hAnsi="黑体" w:cs="Times New Roman"/>
          <w:sz w:val="30"/>
          <w:szCs w:val="30"/>
        </w:rPr>
      </w:pPr>
      <w:bookmarkStart w:id="132" w:name="_Toc4596893"/>
      <w:bookmarkStart w:id="133" w:name="_Toc4654030"/>
      <w:bookmarkStart w:id="134" w:name="_Toc4767065"/>
      <w:bookmarkStart w:id="135" w:name="_Toc8313135"/>
      <w:bookmarkStart w:id="136" w:name="_Toc8378817"/>
      <w:bookmarkStart w:id="137" w:name="_Toc8991655"/>
      <w:bookmarkStart w:id="138" w:name="_Toc9583954"/>
      <w:bookmarkStart w:id="139" w:name="_Toc9597661"/>
      <w:bookmarkStart w:id="140" w:name="_Toc10202310"/>
      <w:bookmarkStart w:id="141" w:name="_Toc12609905"/>
      <w:bookmarkStart w:id="142" w:name="_Toc13217633"/>
      <w:r>
        <w:rPr>
          <w:rFonts w:ascii="黑体" w:eastAsia="黑体" w:hAnsi="黑体" w:cs="黑体" w:hint="eastAsia"/>
          <w:kern w:val="0"/>
          <w:sz w:val="30"/>
          <w:szCs w:val="30"/>
        </w:rPr>
        <w:t>一、纯碱市场一周</w:t>
      </w:r>
      <w:bookmarkStart w:id="143" w:name="_Toc392240278"/>
      <w:r>
        <w:rPr>
          <w:rFonts w:ascii="黑体" w:eastAsia="黑体" w:hAnsi="黑体" w:cs="黑体" w:hint="eastAsia"/>
          <w:kern w:val="0"/>
          <w:sz w:val="30"/>
          <w:szCs w:val="30"/>
        </w:rPr>
        <w:t>综述</w:t>
      </w:r>
      <w:bookmarkEnd w:id="132"/>
      <w:bookmarkEnd w:id="133"/>
      <w:bookmarkEnd w:id="134"/>
      <w:bookmarkEnd w:id="135"/>
      <w:bookmarkEnd w:id="136"/>
      <w:bookmarkEnd w:id="137"/>
      <w:bookmarkEnd w:id="138"/>
      <w:bookmarkEnd w:id="139"/>
      <w:bookmarkEnd w:id="140"/>
      <w:bookmarkEnd w:id="141"/>
      <w:bookmarkEnd w:id="142"/>
    </w:p>
    <w:p w:rsidR="00DA39CD" w:rsidRDefault="00DA39CD" w:rsidP="00DA39CD">
      <w:pPr>
        <w:pStyle w:val="a7"/>
        <w:ind w:firstLineChars="200" w:firstLine="560"/>
        <w:rPr>
          <w:rFonts w:ascii="仿宋" w:eastAsia="仿宋" w:hAnsi="仿宋" w:cs="仿宋"/>
          <w:kern w:val="2"/>
          <w:sz w:val="28"/>
          <w:szCs w:val="28"/>
        </w:rPr>
      </w:pPr>
      <w:r w:rsidRPr="00DA39CD">
        <w:rPr>
          <w:rFonts w:ascii="仿宋" w:eastAsia="仿宋" w:hAnsi="仿宋" w:cs="仿宋"/>
          <w:kern w:val="2"/>
          <w:sz w:val="28"/>
          <w:szCs w:val="28"/>
        </w:rPr>
        <w:t>本周纯碱市场持续以深跌表现为主。其中，轻质纯碱方面联碱企业普遍下调50-100元/吨，氨碱企业上月月底结算价格较联碱厂差异较大，本周降幅约在80-150元/吨不等;重质纯碱较上月结算价格普遍下调50-100元/吨为主。</w:t>
      </w:r>
    </w:p>
    <w:p w:rsidR="00DA39CD" w:rsidRPr="00DA39CD" w:rsidRDefault="00DA39CD" w:rsidP="00DA39CD">
      <w:pPr>
        <w:pStyle w:val="a7"/>
        <w:ind w:firstLineChars="200" w:firstLine="560"/>
        <w:rPr>
          <w:rFonts w:ascii="仿宋" w:eastAsia="仿宋" w:hAnsi="仿宋" w:cs="仿宋"/>
          <w:kern w:val="2"/>
          <w:sz w:val="28"/>
          <w:szCs w:val="28"/>
        </w:rPr>
      </w:pPr>
      <w:r w:rsidRPr="00DA39CD">
        <w:rPr>
          <w:rFonts w:ascii="仿宋" w:eastAsia="仿宋" w:hAnsi="仿宋" w:cs="仿宋"/>
          <w:kern w:val="2"/>
          <w:sz w:val="28"/>
          <w:szCs w:val="28"/>
        </w:rPr>
        <w:t>上游纯碱企业在步入七月后检修计划明显减少，开工率稳定性增强，且企库持续增压让销售端出货压力难减。下游多个行业对纯碱采购保持按需态度，上游货源充足增强下游僵持心态，部分用户转采市场低价货源，增强市场供需结构矛盾，故而碱企比价走量心态更甚。月初下游订单集中释放，上游碱企方面多抢单出货，成交价格均有走低，轻重质纯碱市场整体有明显降幅。</w:t>
      </w:r>
    </w:p>
    <w:p w:rsidR="00E81B53" w:rsidRPr="003626D2" w:rsidRDefault="00482EAC" w:rsidP="005F08A1">
      <w:pPr>
        <w:pStyle w:val="a7"/>
        <w:rPr>
          <w:rFonts w:ascii="仿宋" w:eastAsia="仿宋" w:hAnsi="仿宋" w:cs="仿宋"/>
          <w:b/>
          <w:sz w:val="28"/>
          <w:szCs w:val="28"/>
        </w:rPr>
      </w:pPr>
      <w:r w:rsidRPr="003626D2">
        <w:rPr>
          <w:rFonts w:ascii="仿宋" w:eastAsia="仿宋" w:hAnsi="仿宋" w:cs="仿宋" w:hint="eastAsia"/>
          <w:b/>
          <w:sz w:val="28"/>
          <w:szCs w:val="28"/>
        </w:rPr>
        <w:t>供应端：</w:t>
      </w:r>
    </w:p>
    <w:p w:rsidR="00DA39CD" w:rsidRDefault="00DA39CD" w:rsidP="00DA39CD">
      <w:pPr>
        <w:pStyle w:val="a7"/>
        <w:ind w:firstLineChars="200" w:firstLine="560"/>
        <w:rPr>
          <w:rFonts w:ascii="仿宋" w:eastAsia="仿宋" w:hAnsi="仿宋" w:cs="仿宋"/>
          <w:kern w:val="2"/>
          <w:sz w:val="28"/>
          <w:szCs w:val="28"/>
        </w:rPr>
      </w:pPr>
      <w:bookmarkStart w:id="144" w:name="_Toc4596894"/>
      <w:bookmarkStart w:id="145" w:name="_Toc4654031"/>
      <w:bookmarkStart w:id="146" w:name="_Toc4767066"/>
      <w:r w:rsidRPr="00DA39CD">
        <w:rPr>
          <w:rFonts w:ascii="仿宋" w:eastAsia="仿宋" w:hAnsi="仿宋" w:cs="仿宋"/>
          <w:kern w:val="2"/>
          <w:sz w:val="28"/>
          <w:szCs w:val="28"/>
        </w:rPr>
        <w:t>轻碱主流含税出厂价格：辽宁地区现阶段本地贸易出货含税出价在1750-1800元/吨左右，终端到货1850-1900元/吨左右;河北地区含税出价1650-1750元/吨;山东地区含税出价1650-1700元/吨;江苏地区主流含税出价1450-1500元/吨，部分高价以1550-1700元/吨;杭州地区含税出价1600-1650元/吨;福建地区含税出价1530-1570元/吨左右;广东地区含税出价1750-1800元/吨;华中地区含税出价1400-1600</w:t>
      </w:r>
      <w:r w:rsidRPr="00DA39CD">
        <w:rPr>
          <w:rFonts w:ascii="仿宋" w:eastAsia="仿宋" w:hAnsi="仿宋" w:cs="仿宋"/>
          <w:kern w:val="2"/>
          <w:sz w:val="28"/>
          <w:szCs w:val="28"/>
        </w:rPr>
        <w:lastRenderedPageBreak/>
        <w:t>元/吨;青海地区含税出价1380-1450元/吨;川渝区域含税出价1650-1700元/吨;云贵地区含税出价1650-1700元/吨左右;江西区域含税出价1650-1700元/吨。</w:t>
      </w:r>
    </w:p>
    <w:p w:rsidR="00DA39CD" w:rsidRPr="00DA39CD" w:rsidRDefault="00DA39CD" w:rsidP="00DA39CD">
      <w:pPr>
        <w:pStyle w:val="a7"/>
        <w:ind w:firstLineChars="200" w:firstLine="560"/>
        <w:rPr>
          <w:rFonts w:ascii="仿宋" w:eastAsia="仿宋" w:hAnsi="仿宋" w:cs="仿宋"/>
          <w:kern w:val="2"/>
          <w:sz w:val="28"/>
          <w:szCs w:val="28"/>
        </w:rPr>
      </w:pPr>
      <w:r w:rsidRPr="00DA39CD">
        <w:rPr>
          <w:rFonts w:ascii="仿宋" w:eastAsia="仿宋" w:hAnsi="仿宋" w:cs="仿宋"/>
          <w:kern w:val="2"/>
          <w:sz w:val="28"/>
          <w:szCs w:val="28"/>
        </w:rPr>
        <w:t>重碱主流含税送到价格：目前华北地区重碱含税送到1800-1850元/吨左右，沙河区域含税送达1800元/吨(现汇价格);青海区域含税出厂价1400-1450元/吨;西南区域含税送到1750-1850元/吨;东北区域重碱主流含税送到1850-2000元/吨;广东重碱含税送到价格1850-1900元/吨;华东片区主流含税送到1750-1850元/吨。</w:t>
      </w:r>
    </w:p>
    <w:p w:rsidR="00E81B53" w:rsidRDefault="00482EAC" w:rsidP="001E24A4">
      <w:pPr>
        <w:widowControl/>
        <w:numPr>
          <w:ilvl w:val="0"/>
          <w:numId w:val="1"/>
        </w:numPr>
        <w:ind w:firstLineChars="200" w:firstLine="600"/>
        <w:jc w:val="left"/>
        <w:outlineLvl w:val="1"/>
        <w:rPr>
          <w:rFonts w:ascii="黑体" w:eastAsia="黑体" w:hAnsi="黑体" w:cs="黑体"/>
          <w:sz w:val="30"/>
          <w:szCs w:val="30"/>
        </w:rPr>
      </w:pPr>
      <w:bookmarkStart w:id="147" w:name="_Toc8313136"/>
      <w:bookmarkStart w:id="148" w:name="_Toc8378818"/>
      <w:bookmarkStart w:id="149" w:name="_Toc8991656"/>
      <w:bookmarkStart w:id="150" w:name="_Toc9583955"/>
      <w:bookmarkStart w:id="151" w:name="_Toc9597662"/>
      <w:bookmarkStart w:id="152" w:name="_Toc10202311"/>
      <w:bookmarkStart w:id="153" w:name="_Toc12609906"/>
      <w:bookmarkStart w:id="154" w:name="_Toc13217634"/>
      <w:r>
        <w:rPr>
          <w:rFonts w:ascii="黑体" w:eastAsia="黑体" w:hAnsi="黑体" w:cs="黑体" w:hint="eastAsia"/>
          <w:sz w:val="30"/>
          <w:szCs w:val="30"/>
        </w:rPr>
        <w:t>影响市场因素及后市预测</w:t>
      </w:r>
      <w:bookmarkEnd w:id="144"/>
      <w:bookmarkEnd w:id="145"/>
      <w:bookmarkEnd w:id="146"/>
      <w:bookmarkEnd w:id="147"/>
      <w:bookmarkEnd w:id="148"/>
      <w:bookmarkEnd w:id="149"/>
      <w:bookmarkEnd w:id="150"/>
      <w:bookmarkEnd w:id="151"/>
      <w:bookmarkEnd w:id="152"/>
      <w:bookmarkEnd w:id="153"/>
      <w:bookmarkEnd w:id="154"/>
    </w:p>
    <w:p w:rsidR="00DA39CD" w:rsidRPr="00DA39CD" w:rsidRDefault="00DA39CD" w:rsidP="00DA39CD">
      <w:pPr>
        <w:pStyle w:val="a7"/>
        <w:ind w:firstLineChars="200" w:firstLine="560"/>
        <w:rPr>
          <w:rFonts w:ascii="仿宋" w:eastAsia="仿宋" w:hAnsi="仿宋" w:cs="仿宋"/>
          <w:kern w:val="2"/>
          <w:sz w:val="28"/>
          <w:szCs w:val="28"/>
        </w:rPr>
      </w:pPr>
      <w:r w:rsidRPr="00DA39CD">
        <w:rPr>
          <w:rFonts w:ascii="仿宋" w:eastAsia="仿宋" w:hAnsi="仿宋" w:cs="仿宋"/>
          <w:kern w:val="2"/>
          <w:sz w:val="28"/>
          <w:szCs w:val="28"/>
        </w:rPr>
        <w:t>供应方面：本周四川广宇检修缩减西南小幅供量，下周天津渤化装置因故停机减产一周也将对华北区纯碱供应形成减量影响，整体行业内纯碱装置检修影响量较少，加上企库宽松供应，供应端表现较佳，且稳定性较足。</w:t>
      </w:r>
    </w:p>
    <w:p w:rsidR="00BC3627" w:rsidRDefault="00DA39CD" w:rsidP="00DA39CD">
      <w:pPr>
        <w:pStyle w:val="a7"/>
        <w:ind w:firstLineChars="200" w:firstLine="560"/>
        <w:rPr>
          <w:rFonts w:ascii="仿宋" w:eastAsia="仿宋" w:hAnsi="仿宋" w:cs="仿宋"/>
          <w:kern w:val="2"/>
          <w:sz w:val="28"/>
          <w:szCs w:val="28"/>
        </w:rPr>
      </w:pPr>
      <w:r w:rsidRPr="00DA39CD">
        <w:rPr>
          <w:rFonts w:ascii="仿宋" w:eastAsia="仿宋" w:hAnsi="仿宋" w:cs="仿宋"/>
          <w:kern w:val="2"/>
          <w:sz w:val="28"/>
          <w:szCs w:val="28"/>
        </w:rPr>
        <w:t>心态方面：纯碱企业就持续降价后盈利空间不断缩减，后期企业考虑成本影响，降价空间明显缩小;下游终端与经销商方面对于价格仍持看跌想法，对于储量及增采欲望欠佳，进一步促成市场交投缓和走势。</w:t>
      </w:r>
    </w:p>
    <w:p w:rsidR="00DA39CD" w:rsidRPr="00DA39CD" w:rsidRDefault="00DA39CD" w:rsidP="00DA39CD">
      <w:pPr>
        <w:pStyle w:val="a7"/>
        <w:ind w:firstLineChars="200" w:firstLine="560"/>
        <w:rPr>
          <w:rFonts w:ascii="仿宋" w:eastAsia="仿宋" w:hAnsi="仿宋" w:cs="仿宋"/>
          <w:kern w:val="2"/>
          <w:sz w:val="28"/>
          <w:szCs w:val="28"/>
        </w:rPr>
      </w:pPr>
      <w:r w:rsidRPr="00DA39CD">
        <w:rPr>
          <w:rFonts w:ascii="仿宋" w:eastAsia="仿宋" w:hAnsi="仿宋" w:cs="仿宋"/>
          <w:kern w:val="2"/>
          <w:sz w:val="28"/>
          <w:szCs w:val="28"/>
        </w:rPr>
        <w:t>需求方面：长期来看，纯碱跌价空间走弱，将有望调动下游及经销商积极采购情绪。虽生产供应端预期无较大压力，但随着环保安全政策深入影响，原盐、煤炭、石灰石、合成氨等增价风险加强，另外</w:t>
      </w:r>
      <w:r w:rsidRPr="00DA39CD">
        <w:rPr>
          <w:rFonts w:ascii="仿宋" w:eastAsia="仿宋" w:hAnsi="仿宋" w:cs="仿宋"/>
          <w:kern w:val="2"/>
          <w:sz w:val="28"/>
          <w:szCs w:val="28"/>
        </w:rPr>
        <w:lastRenderedPageBreak/>
        <w:t>目前下游端纯碱原料储量不佳，后期一旦纯碱供应及运输出现问题，或进一步触发增采积极性，市场价格短期看有持续下跌，也不排除个别碱企已濒临成本止跌运行。</w:t>
      </w:r>
    </w:p>
    <w:p w:rsidR="00E81B53" w:rsidRDefault="00482EAC" w:rsidP="005F08A1">
      <w:pPr>
        <w:widowControl/>
        <w:ind w:firstLineChars="200" w:firstLine="602"/>
        <w:jc w:val="left"/>
        <w:outlineLvl w:val="2"/>
        <w:rPr>
          <w:rFonts w:ascii="仿宋" w:eastAsia="仿宋" w:hAnsi="仿宋" w:cs="仿宋"/>
          <w:sz w:val="28"/>
          <w:szCs w:val="28"/>
        </w:rPr>
      </w:pPr>
      <w:bookmarkStart w:id="155" w:name="_Toc4596895"/>
      <w:bookmarkStart w:id="156" w:name="_Toc4654032"/>
      <w:bookmarkStart w:id="157" w:name="_Toc4767067"/>
      <w:bookmarkStart w:id="158" w:name="_Toc8313137"/>
      <w:bookmarkStart w:id="159" w:name="_Toc8378819"/>
      <w:bookmarkStart w:id="160" w:name="_Toc8991657"/>
      <w:bookmarkStart w:id="161" w:name="_Toc9583956"/>
      <w:bookmarkStart w:id="162" w:name="_Toc9597663"/>
      <w:bookmarkStart w:id="163" w:name="_Toc10202312"/>
      <w:bookmarkStart w:id="164" w:name="_Toc12609907"/>
      <w:bookmarkStart w:id="165" w:name="_Toc13217635"/>
      <w:r>
        <w:rPr>
          <w:rStyle w:val="txt4"/>
          <w:rFonts w:hint="eastAsia"/>
          <w:b/>
          <w:bCs/>
          <w:sz w:val="30"/>
          <w:szCs w:val="30"/>
        </w:rPr>
        <w:t>本周国内纯碱市场价格</w:t>
      </w:r>
      <w:bookmarkEnd w:id="143"/>
      <w:bookmarkEnd w:id="155"/>
      <w:bookmarkEnd w:id="156"/>
      <w:bookmarkEnd w:id="157"/>
      <w:bookmarkEnd w:id="158"/>
      <w:bookmarkEnd w:id="159"/>
      <w:bookmarkEnd w:id="160"/>
      <w:bookmarkEnd w:id="161"/>
      <w:bookmarkEnd w:id="162"/>
      <w:bookmarkEnd w:id="163"/>
      <w:bookmarkEnd w:id="164"/>
      <w:bookmarkEnd w:id="165"/>
    </w:p>
    <w:tbl>
      <w:tblPr>
        <w:tblW w:w="5000" w:type="pct"/>
        <w:tblLook w:val="04A0"/>
      </w:tblPr>
      <w:tblGrid>
        <w:gridCol w:w="1503"/>
        <w:gridCol w:w="1441"/>
        <w:gridCol w:w="1444"/>
        <w:gridCol w:w="1444"/>
        <w:gridCol w:w="1444"/>
        <w:gridCol w:w="1444"/>
      </w:tblGrid>
      <w:tr w:rsidR="00700544" w:rsidRPr="00700544" w:rsidTr="00700544">
        <w:trPr>
          <w:trHeight w:val="285"/>
        </w:trPr>
        <w:tc>
          <w:tcPr>
            <w:tcW w:w="862" w:type="pct"/>
            <w:vMerge w:val="restart"/>
            <w:tcBorders>
              <w:top w:val="single" w:sz="8" w:space="0" w:color="000000"/>
              <w:left w:val="single" w:sz="8" w:space="0" w:color="000000"/>
              <w:bottom w:val="single" w:sz="8" w:space="0" w:color="000000"/>
              <w:right w:val="single" w:sz="8" w:space="0" w:color="000000"/>
            </w:tcBorders>
            <w:shd w:val="clear" w:color="000000" w:fill="99CCFF"/>
            <w:vAlign w:val="center"/>
            <w:hideMark/>
          </w:tcPr>
          <w:p w:rsidR="00700544" w:rsidRPr="00700544" w:rsidRDefault="00700544" w:rsidP="00700544">
            <w:pPr>
              <w:widowControl/>
              <w:jc w:val="center"/>
              <w:rPr>
                <w:rFonts w:ascii="宋体" w:hAnsi="宋体" w:cs="宋体"/>
                <w:b/>
                <w:bCs/>
                <w:color w:val="000000"/>
                <w:kern w:val="0"/>
                <w:sz w:val="20"/>
                <w:szCs w:val="20"/>
              </w:rPr>
            </w:pPr>
            <w:r w:rsidRPr="00700544">
              <w:rPr>
                <w:rFonts w:ascii="宋体" w:hAnsi="宋体" w:cs="宋体" w:hint="eastAsia"/>
                <w:b/>
                <w:bCs/>
                <w:color w:val="000000"/>
                <w:kern w:val="0"/>
                <w:sz w:val="20"/>
                <w:szCs w:val="20"/>
              </w:rPr>
              <w:t>日期</w:t>
            </w:r>
          </w:p>
        </w:tc>
        <w:tc>
          <w:tcPr>
            <w:tcW w:w="826" w:type="pct"/>
            <w:vMerge w:val="restart"/>
            <w:tcBorders>
              <w:top w:val="single" w:sz="8" w:space="0" w:color="000000"/>
              <w:left w:val="single" w:sz="8" w:space="0" w:color="000000"/>
              <w:bottom w:val="single" w:sz="8" w:space="0" w:color="000000"/>
              <w:right w:val="single" w:sz="8" w:space="0" w:color="000000"/>
            </w:tcBorders>
            <w:shd w:val="clear" w:color="000000" w:fill="99CCFF"/>
            <w:vAlign w:val="center"/>
            <w:hideMark/>
          </w:tcPr>
          <w:p w:rsidR="00700544" w:rsidRPr="00700544" w:rsidRDefault="00700544" w:rsidP="00700544">
            <w:pPr>
              <w:widowControl/>
              <w:jc w:val="center"/>
              <w:rPr>
                <w:rFonts w:ascii="宋体" w:hAnsi="宋体" w:cs="宋体"/>
                <w:b/>
                <w:bCs/>
                <w:color w:val="000000"/>
                <w:kern w:val="0"/>
                <w:sz w:val="20"/>
                <w:szCs w:val="20"/>
              </w:rPr>
            </w:pPr>
            <w:r w:rsidRPr="00700544">
              <w:rPr>
                <w:rFonts w:ascii="宋体" w:hAnsi="宋体" w:cs="宋体" w:hint="eastAsia"/>
                <w:b/>
                <w:bCs/>
                <w:color w:val="000000"/>
                <w:kern w:val="0"/>
                <w:sz w:val="20"/>
                <w:szCs w:val="20"/>
              </w:rPr>
              <w:t>地区</w:t>
            </w:r>
          </w:p>
        </w:tc>
        <w:tc>
          <w:tcPr>
            <w:tcW w:w="1656" w:type="pct"/>
            <w:gridSpan w:val="2"/>
            <w:tcBorders>
              <w:top w:val="single" w:sz="8" w:space="0" w:color="000000"/>
              <w:left w:val="nil"/>
              <w:bottom w:val="single" w:sz="8" w:space="0" w:color="000000"/>
              <w:right w:val="single" w:sz="8" w:space="0" w:color="000000"/>
            </w:tcBorders>
            <w:shd w:val="clear" w:color="000000" w:fill="99CCFF"/>
            <w:vAlign w:val="center"/>
            <w:hideMark/>
          </w:tcPr>
          <w:p w:rsidR="00700544" w:rsidRPr="00700544" w:rsidRDefault="00700544" w:rsidP="00700544">
            <w:pPr>
              <w:widowControl/>
              <w:jc w:val="center"/>
              <w:rPr>
                <w:rFonts w:ascii="宋体" w:hAnsi="宋体" w:cs="宋体"/>
                <w:b/>
                <w:bCs/>
                <w:color w:val="000000"/>
                <w:kern w:val="0"/>
                <w:sz w:val="20"/>
                <w:szCs w:val="20"/>
              </w:rPr>
            </w:pPr>
            <w:r w:rsidRPr="00700544">
              <w:rPr>
                <w:rFonts w:ascii="宋体" w:hAnsi="宋体" w:cs="宋体" w:hint="eastAsia"/>
                <w:b/>
                <w:bCs/>
                <w:color w:val="000000"/>
                <w:kern w:val="0"/>
                <w:sz w:val="20"/>
                <w:szCs w:val="20"/>
              </w:rPr>
              <w:t>轻质碱</w:t>
            </w:r>
          </w:p>
        </w:tc>
        <w:tc>
          <w:tcPr>
            <w:tcW w:w="1656" w:type="pct"/>
            <w:gridSpan w:val="2"/>
            <w:tcBorders>
              <w:top w:val="single" w:sz="8" w:space="0" w:color="000000"/>
              <w:left w:val="nil"/>
              <w:bottom w:val="single" w:sz="8" w:space="0" w:color="000000"/>
              <w:right w:val="single" w:sz="8" w:space="0" w:color="000000"/>
            </w:tcBorders>
            <w:shd w:val="clear" w:color="000000" w:fill="99CCFF"/>
            <w:vAlign w:val="center"/>
            <w:hideMark/>
          </w:tcPr>
          <w:p w:rsidR="00700544" w:rsidRPr="00700544" w:rsidRDefault="00700544" w:rsidP="00700544">
            <w:pPr>
              <w:widowControl/>
              <w:jc w:val="center"/>
              <w:rPr>
                <w:rFonts w:ascii="宋体" w:hAnsi="宋体" w:cs="宋体"/>
                <w:b/>
                <w:bCs/>
                <w:color w:val="000000"/>
                <w:kern w:val="0"/>
                <w:sz w:val="20"/>
                <w:szCs w:val="20"/>
              </w:rPr>
            </w:pPr>
            <w:r w:rsidRPr="00700544">
              <w:rPr>
                <w:rFonts w:ascii="宋体" w:hAnsi="宋体" w:cs="宋体" w:hint="eastAsia"/>
                <w:b/>
                <w:bCs/>
                <w:color w:val="000000"/>
                <w:kern w:val="0"/>
                <w:sz w:val="20"/>
                <w:szCs w:val="20"/>
              </w:rPr>
              <w:t>重质碱</w:t>
            </w:r>
          </w:p>
        </w:tc>
      </w:tr>
      <w:tr w:rsidR="00700544" w:rsidRPr="00700544" w:rsidTr="00700544">
        <w:trPr>
          <w:trHeight w:val="285"/>
        </w:trPr>
        <w:tc>
          <w:tcPr>
            <w:tcW w:w="862" w:type="pct"/>
            <w:vMerge/>
            <w:tcBorders>
              <w:top w:val="single" w:sz="8" w:space="0" w:color="000000"/>
              <w:left w:val="single" w:sz="8" w:space="0" w:color="000000"/>
              <w:bottom w:val="single" w:sz="8" w:space="0" w:color="000000"/>
              <w:right w:val="single" w:sz="8" w:space="0" w:color="000000"/>
            </w:tcBorders>
            <w:vAlign w:val="center"/>
            <w:hideMark/>
          </w:tcPr>
          <w:p w:rsidR="00700544" w:rsidRPr="00700544" w:rsidRDefault="00700544" w:rsidP="00700544">
            <w:pPr>
              <w:widowControl/>
              <w:jc w:val="left"/>
              <w:rPr>
                <w:rFonts w:ascii="宋体" w:hAnsi="宋体" w:cs="宋体"/>
                <w:b/>
                <w:bCs/>
                <w:color w:val="000000"/>
                <w:kern w:val="0"/>
                <w:sz w:val="20"/>
                <w:szCs w:val="20"/>
              </w:rPr>
            </w:pPr>
          </w:p>
        </w:tc>
        <w:tc>
          <w:tcPr>
            <w:tcW w:w="826" w:type="pct"/>
            <w:vMerge/>
            <w:tcBorders>
              <w:top w:val="single" w:sz="8" w:space="0" w:color="000000"/>
              <w:left w:val="single" w:sz="8" w:space="0" w:color="000000"/>
              <w:bottom w:val="single" w:sz="8" w:space="0" w:color="000000"/>
              <w:right w:val="single" w:sz="8" w:space="0" w:color="000000"/>
            </w:tcBorders>
            <w:vAlign w:val="center"/>
            <w:hideMark/>
          </w:tcPr>
          <w:p w:rsidR="00700544" w:rsidRPr="00700544" w:rsidRDefault="00700544" w:rsidP="00700544">
            <w:pPr>
              <w:widowControl/>
              <w:jc w:val="left"/>
              <w:rPr>
                <w:rFonts w:ascii="宋体" w:hAnsi="宋体" w:cs="宋体"/>
                <w:b/>
                <w:bCs/>
                <w:color w:val="000000"/>
                <w:kern w:val="0"/>
                <w:sz w:val="20"/>
                <w:szCs w:val="20"/>
              </w:rPr>
            </w:pPr>
          </w:p>
        </w:tc>
        <w:tc>
          <w:tcPr>
            <w:tcW w:w="828" w:type="pct"/>
            <w:tcBorders>
              <w:top w:val="nil"/>
              <w:left w:val="nil"/>
              <w:bottom w:val="nil"/>
              <w:right w:val="single" w:sz="8" w:space="0" w:color="000000"/>
            </w:tcBorders>
            <w:shd w:val="clear" w:color="000000" w:fill="99CCFF"/>
            <w:vAlign w:val="center"/>
            <w:hideMark/>
          </w:tcPr>
          <w:p w:rsidR="00700544" w:rsidRPr="00700544" w:rsidRDefault="00700544" w:rsidP="00700544">
            <w:pPr>
              <w:widowControl/>
              <w:jc w:val="center"/>
              <w:rPr>
                <w:rFonts w:ascii="宋体" w:hAnsi="宋体" w:cs="宋体"/>
                <w:b/>
                <w:bCs/>
                <w:color w:val="000000"/>
                <w:kern w:val="0"/>
                <w:sz w:val="20"/>
                <w:szCs w:val="20"/>
              </w:rPr>
            </w:pPr>
            <w:r w:rsidRPr="00700544">
              <w:rPr>
                <w:rFonts w:ascii="宋体" w:hAnsi="宋体" w:cs="宋体" w:hint="eastAsia"/>
                <w:b/>
                <w:bCs/>
                <w:color w:val="000000"/>
                <w:kern w:val="0"/>
                <w:sz w:val="20"/>
                <w:szCs w:val="20"/>
              </w:rPr>
              <w:t>低端价</w:t>
            </w:r>
          </w:p>
        </w:tc>
        <w:tc>
          <w:tcPr>
            <w:tcW w:w="828" w:type="pct"/>
            <w:tcBorders>
              <w:top w:val="nil"/>
              <w:left w:val="nil"/>
              <w:bottom w:val="nil"/>
              <w:right w:val="single" w:sz="8" w:space="0" w:color="000000"/>
            </w:tcBorders>
            <w:shd w:val="clear" w:color="000000" w:fill="99CCFF"/>
            <w:vAlign w:val="center"/>
            <w:hideMark/>
          </w:tcPr>
          <w:p w:rsidR="00700544" w:rsidRPr="00700544" w:rsidRDefault="00700544" w:rsidP="00700544">
            <w:pPr>
              <w:widowControl/>
              <w:jc w:val="center"/>
              <w:rPr>
                <w:rFonts w:ascii="宋体" w:hAnsi="宋体" w:cs="宋体"/>
                <w:b/>
                <w:bCs/>
                <w:color w:val="000000"/>
                <w:kern w:val="0"/>
                <w:sz w:val="20"/>
                <w:szCs w:val="20"/>
              </w:rPr>
            </w:pPr>
            <w:r w:rsidRPr="00700544">
              <w:rPr>
                <w:rFonts w:ascii="宋体" w:hAnsi="宋体" w:cs="宋体" w:hint="eastAsia"/>
                <w:b/>
                <w:bCs/>
                <w:color w:val="000000"/>
                <w:kern w:val="0"/>
                <w:sz w:val="20"/>
                <w:szCs w:val="20"/>
              </w:rPr>
              <w:t>高端价</w:t>
            </w:r>
          </w:p>
        </w:tc>
        <w:tc>
          <w:tcPr>
            <w:tcW w:w="828" w:type="pct"/>
            <w:tcBorders>
              <w:top w:val="nil"/>
              <w:left w:val="nil"/>
              <w:bottom w:val="nil"/>
              <w:right w:val="single" w:sz="8" w:space="0" w:color="000000"/>
            </w:tcBorders>
            <w:shd w:val="clear" w:color="000000" w:fill="99CCFF"/>
            <w:vAlign w:val="center"/>
            <w:hideMark/>
          </w:tcPr>
          <w:p w:rsidR="00700544" w:rsidRPr="00700544" w:rsidRDefault="00700544" w:rsidP="00700544">
            <w:pPr>
              <w:widowControl/>
              <w:jc w:val="center"/>
              <w:rPr>
                <w:rFonts w:ascii="宋体" w:hAnsi="宋体" w:cs="宋体"/>
                <w:b/>
                <w:bCs/>
                <w:color w:val="000000"/>
                <w:kern w:val="0"/>
                <w:sz w:val="20"/>
                <w:szCs w:val="20"/>
              </w:rPr>
            </w:pPr>
            <w:r w:rsidRPr="00700544">
              <w:rPr>
                <w:rFonts w:ascii="宋体" w:hAnsi="宋体" w:cs="宋体" w:hint="eastAsia"/>
                <w:b/>
                <w:bCs/>
                <w:color w:val="000000"/>
                <w:kern w:val="0"/>
                <w:sz w:val="20"/>
                <w:szCs w:val="20"/>
              </w:rPr>
              <w:t>低端价</w:t>
            </w:r>
          </w:p>
        </w:tc>
        <w:tc>
          <w:tcPr>
            <w:tcW w:w="828" w:type="pct"/>
            <w:tcBorders>
              <w:top w:val="nil"/>
              <w:left w:val="nil"/>
              <w:bottom w:val="nil"/>
              <w:right w:val="single" w:sz="8" w:space="0" w:color="000000"/>
            </w:tcBorders>
            <w:shd w:val="clear" w:color="000000" w:fill="99CCFF"/>
            <w:vAlign w:val="center"/>
            <w:hideMark/>
          </w:tcPr>
          <w:p w:rsidR="00700544" w:rsidRPr="00700544" w:rsidRDefault="00700544" w:rsidP="00700544">
            <w:pPr>
              <w:widowControl/>
              <w:jc w:val="center"/>
              <w:rPr>
                <w:rFonts w:ascii="宋体" w:hAnsi="宋体" w:cs="宋体"/>
                <w:b/>
                <w:bCs/>
                <w:color w:val="000000"/>
                <w:kern w:val="0"/>
                <w:sz w:val="20"/>
                <w:szCs w:val="20"/>
              </w:rPr>
            </w:pPr>
            <w:r w:rsidRPr="00700544">
              <w:rPr>
                <w:rFonts w:ascii="宋体" w:hAnsi="宋体" w:cs="宋体" w:hint="eastAsia"/>
                <w:b/>
                <w:bCs/>
                <w:color w:val="000000"/>
                <w:kern w:val="0"/>
                <w:sz w:val="20"/>
                <w:szCs w:val="20"/>
              </w:rPr>
              <w:t>高端价</w:t>
            </w:r>
          </w:p>
        </w:tc>
      </w:tr>
      <w:tr w:rsidR="00AE0A18" w:rsidRPr="00700544" w:rsidTr="00A52EE9">
        <w:trPr>
          <w:trHeight w:val="285"/>
        </w:trPr>
        <w:tc>
          <w:tcPr>
            <w:tcW w:w="862" w:type="pct"/>
            <w:tcBorders>
              <w:top w:val="nil"/>
              <w:left w:val="single" w:sz="8" w:space="0" w:color="000000"/>
              <w:bottom w:val="single" w:sz="8" w:space="0" w:color="000000"/>
              <w:right w:val="single" w:sz="8" w:space="0" w:color="000000"/>
            </w:tcBorders>
            <w:shd w:val="clear" w:color="000000" w:fill="FFFFFF"/>
            <w:hideMark/>
          </w:tcPr>
          <w:p w:rsidR="00136A19" w:rsidRPr="001F2855" w:rsidRDefault="00AE0A18" w:rsidP="00136A19">
            <w:pPr>
              <w:jc w:val="center"/>
              <w:rPr>
                <w:rFonts w:ascii="宋体" w:hAnsi="宋体" w:cs="宋体"/>
                <w:color w:val="000000"/>
                <w:kern w:val="0"/>
                <w:sz w:val="20"/>
                <w:szCs w:val="20"/>
              </w:rPr>
            </w:pPr>
            <w:r w:rsidRPr="00421693">
              <w:rPr>
                <w:rFonts w:ascii="宋体" w:hAnsi="宋体" w:cs="宋体" w:hint="eastAsia"/>
                <w:color w:val="000000"/>
                <w:kern w:val="0"/>
                <w:sz w:val="20"/>
                <w:szCs w:val="20"/>
              </w:rPr>
              <w:t>2019/</w:t>
            </w:r>
            <w:r w:rsidR="00136A19">
              <w:rPr>
                <w:rFonts w:ascii="宋体" w:hAnsi="宋体" w:cs="宋体" w:hint="eastAsia"/>
                <w:color w:val="000000"/>
                <w:kern w:val="0"/>
                <w:sz w:val="20"/>
                <w:szCs w:val="20"/>
              </w:rPr>
              <w:t>7</w:t>
            </w:r>
            <w:r w:rsidRPr="00421693">
              <w:rPr>
                <w:rFonts w:ascii="宋体" w:hAnsi="宋体" w:cs="宋体" w:hint="eastAsia"/>
                <w:color w:val="000000"/>
                <w:kern w:val="0"/>
                <w:sz w:val="20"/>
                <w:szCs w:val="20"/>
              </w:rPr>
              <w:t>/</w:t>
            </w:r>
            <w:r w:rsidR="00136A19">
              <w:rPr>
                <w:rFonts w:ascii="宋体" w:hAnsi="宋体" w:cs="宋体" w:hint="eastAsia"/>
                <w:color w:val="000000"/>
                <w:kern w:val="0"/>
                <w:sz w:val="20"/>
                <w:szCs w:val="20"/>
              </w:rPr>
              <w:t>5</w:t>
            </w:r>
          </w:p>
        </w:tc>
        <w:tc>
          <w:tcPr>
            <w:tcW w:w="826" w:type="pct"/>
            <w:tcBorders>
              <w:top w:val="nil"/>
              <w:left w:val="nil"/>
              <w:bottom w:val="single" w:sz="8" w:space="0" w:color="000000"/>
              <w:right w:val="single" w:sz="8" w:space="0" w:color="000000"/>
            </w:tcBorders>
            <w:shd w:val="clear" w:color="000000" w:fill="FFFFFF"/>
            <w:vAlign w:val="center"/>
            <w:hideMark/>
          </w:tcPr>
          <w:p w:rsidR="00AE0A18" w:rsidRPr="00700544" w:rsidRDefault="00AE0A18" w:rsidP="00FE42AC">
            <w:pPr>
              <w:widowControl/>
              <w:jc w:val="center"/>
              <w:rPr>
                <w:rFonts w:ascii="宋体" w:hAnsi="宋体" w:cs="宋体"/>
                <w:color w:val="000000"/>
                <w:kern w:val="0"/>
                <w:sz w:val="20"/>
                <w:szCs w:val="20"/>
              </w:rPr>
            </w:pPr>
            <w:r w:rsidRPr="00700544">
              <w:rPr>
                <w:rFonts w:ascii="宋体" w:hAnsi="宋体" w:cs="宋体" w:hint="eastAsia"/>
                <w:color w:val="000000"/>
                <w:kern w:val="0"/>
                <w:sz w:val="20"/>
                <w:szCs w:val="20"/>
              </w:rPr>
              <w:t>华东</w:t>
            </w:r>
          </w:p>
        </w:tc>
        <w:tc>
          <w:tcPr>
            <w:tcW w:w="828" w:type="pct"/>
            <w:tcBorders>
              <w:top w:val="single" w:sz="8" w:space="0" w:color="000000"/>
              <w:left w:val="nil"/>
              <w:bottom w:val="single" w:sz="8" w:space="0" w:color="000000"/>
              <w:right w:val="single" w:sz="8" w:space="0" w:color="000000"/>
            </w:tcBorders>
            <w:shd w:val="clear" w:color="000000" w:fill="FFFFFF"/>
            <w:vAlign w:val="bottom"/>
            <w:hideMark/>
          </w:tcPr>
          <w:p w:rsidR="00AE0A18" w:rsidRPr="00493DEF" w:rsidRDefault="00B734BA" w:rsidP="00D431F2">
            <w:pPr>
              <w:widowControl/>
              <w:jc w:val="center"/>
              <w:rPr>
                <w:rFonts w:ascii="宋体" w:hAnsi="宋体" w:cs="宋体"/>
                <w:color w:val="000000"/>
                <w:kern w:val="0"/>
                <w:sz w:val="20"/>
                <w:szCs w:val="20"/>
              </w:rPr>
            </w:pPr>
            <w:r>
              <w:rPr>
                <w:rFonts w:ascii="宋体" w:hAnsi="宋体" w:cs="宋体" w:hint="eastAsia"/>
                <w:color w:val="000000"/>
                <w:kern w:val="0"/>
                <w:sz w:val="20"/>
                <w:szCs w:val="20"/>
              </w:rPr>
              <w:t>1</w:t>
            </w:r>
            <w:r w:rsidR="00D431F2">
              <w:rPr>
                <w:rFonts w:ascii="宋体" w:hAnsi="宋体" w:cs="宋体" w:hint="eastAsia"/>
                <w:color w:val="000000"/>
                <w:kern w:val="0"/>
                <w:sz w:val="20"/>
                <w:szCs w:val="20"/>
              </w:rPr>
              <w:t>5</w:t>
            </w:r>
            <w:r w:rsidR="001F2855">
              <w:rPr>
                <w:rFonts w:ascii="宋体" w:hAnsi="宋体" w:cs="宋体" w:hint="eastAsia"/>
                <w:color w:val="000000"/>
                <w:kern w:val="0"/>
                <w:sz w:val="20"/>
                <w:szCs w:val="20"/>
              </w:rPr>
              <w:t>50</w:t>
            </w:r>
          </w:p>
        </w:tc>
        <w:tc>
          <w:tcPr>
            <w:tcW w:w="828" w:type="pct"/>
            <w:tcBorders>
              <w:top w:val="single" w:sz="8" w:space="0" w:color="000000"/>
              <w:left w:val="nil"/>
              <w:bottom w:val="single" w:sz="8" w:space="0" w:color="000000"/>
              <w:right w:val="single" w:sz="8" w:space="0" w:color="000000"/>
            </w:tcBorders>
            <w:shd w:val="clear" w:color="000000" w:fill="FFFFFF"/>
            <w:vAlign w:val="center"/>
            <w:hideMark/>
          </w:tcPr>
          <w:p w:rsidR="00AE0A18" w:rsidRPr="00493DEF" w:rsidRDefault="00B734BA" w:rsidP="00136A19">
            <w:pPr>
              <w:widowControl/>
              <w:jc w:val="center"/>
              <w:rPr>
                <w:rFonts w:ascii="宋体" w:hAnsi="宋体" w:cs="宋体"/>
                <w:color w:val="000000"/>
                <w:kern w:val="0"/>
                <w:sz w:val="20"/>
                <w:szCs w:val="20"/>
              </w:rPr>
            </w:pPr>
            <w:r>
              <w:rPr>
                <w:rFonts w:ascii="宋体" w:hAnsi="宋体" w:cs="宋体" w:hint="eastAsia"/>
                <w:color w:val="000000"/>
                <w:kern w:val="0"/>
                <w:sz w:val="20"/>
                <w:szCs w:val="20"/>
              </w:rPr>
              <w:t>1</w:t>
            </w:r>
            <w:r w:rsidR="00136A19">
              <w:rPr>
                <w:rFonts w:ascii="宋体" w:hAnsi="宋体" w:cs="宋体" w:hint="eastAsia"/>
                <w:color w:val="000000"/>
                <w:kern w:val="0"/>
                <w:sz w:val="20"/>
                <w:szCs w:val="20"/>
              </w:rPr>
              <w:t>70</w:t>
            </w:r>
            <w:r w:rsidR="001F2855">
              <w:rPr>
                <w:rFonts w:ascii="宋体" w:hAnsi="宋体" w:cs="宋体" w:hint="eastAsia"/>
                <w:color w:val="000000"/>
                <w:kern w:val="0"/>
                <w:sz w:val="20"/>
                <w:szCs w:val="20"/>
              </w:rPr>
              <w:t>0</w:t>
            </w:r>
          </w:p>
        </w:tc>
        <w:tc>
          <w:tcPr>
            <w:tcW w:w="828" w:type="pct"/>
            <w:tcBorders>
              <w:top w:val="single" w:sz="8" w:space="0" w:color="000000"/>
              <w:left w:val="nil"/>
              <w:bottom w:val="single" w:sz="8" w:space="0" w:color="000000"/>
              <w:right w:val="single" w:sz="8" w:space="0" w:color="000000"/>
            </w:tcBorders>
            <w:shd w:val="clear" w:color="000000" w:fill="FFFFFF"/>
            <w:vAlign w:val="bottom"/>
            <w:hideMark/>
          </w:tcPr>
          <w:p w:rsidR="00AE0A18" w:rsidRPr="00493DEF" w:rsidRDefault="00AE0A18" w:rsidP="00136A19">
            <w:pPr>
              <w:widowControl/>
              <w:jc w:val="center"/>
              <w:rPr>
                <w:rFonts w:ascii="宋体" w:hAnsi="宋体" w:cs="宋体"/>
                <w:color w:val="000000"/>
                <w:kern w:val="0"/>
                <w:sz w:val="20"/>
                <w:szCs w:val="20"/>
              </w:rPr>
            </w:pPr>
            <w:r w:rsidRPr="00493DEF">
              <w:rPr>
                <w:rFonts w:ascii="宋体" w:hAnsi="宋体" w:cs="宋体" w:hint="eastAsia"/>
                <w:color w:val="000000"/>
                <w:kern w:val="0"/>
                <w:sz w:val="20"/>
                <w:szCs w:val="20"/>
              </w:rPr>
              <w:t>1</w:t>
            </w:r>
            <w:r w:rsidR="00136A19">
              <w:rPr>
                <w:rFonts w:ascii="宋体" w:hAnsi="宋体" w:cs="宋体" w:hint="eastAsia"/>
                <w:color w:val="000000"/>
                <w:kern w:val="0"/>
                <w:sz w:val="20"/>
                <w:szCs w:val="20"/>
              </w:rPr>
              <w:t>6</w:t>
            </w:r>
            <w:r w:rsidR="001F2855">
              <w:rPr>
                <w:rFonts w:ascii="宋体" w:hAnsi="宋体" w:cs="宋体" w:hint="eastAsia"/>
                <w:color w:val="000000"/>
                <w:kern w:val="0"/>
                <w:sz w:val="20"/>
                <w:szCs w:val="20"/>
              </w:rPr>
              <w:t>5</w:t>
            </w:r>
            <w:r>
              <w:rPr>
                <w:rFonts w:ascii="宋体" w:hAnsi="宋体" w:cs="宋体" w:hint="eastAsia"/>
                <w:color w:val="000000"/>
                <w:kern w:val="0"/>
                <w:sz w:val="20"/>
                <w:szCs w:val="20"/>
              </w:rPr>
              <w:t>0</w:t>
            </w:r>
          </w:p>
        </w:tc>
        <w:tc>
          <w:tcPr>
            <w:tcW w:w="828" w:type="pct"/>
            <w:tcBorders>
              <w:top w:val="single" w:sz="8" w:space="0" w:color="000000"/>
              <w:left w:val="nil"/>
              <w:bottom w:val="single" w:sz="8" w:space="0" w:color="000000"/>
              <w:right w:val="single" w:sz="8" w:space="0" w:color="000000"/>
            </w:tcBorders>
            <w:shd w:val="clear" w:color="000000" w:fill="FFFFFF"/>
            <w:vAlign w:val="center"/>
            <w:hideMark/>
          </w:tcPr>
          <w:p w:rsidR="00AE0A18" w:rsidRPr="00493DEF" w:rsidRDefault="00B734BA" w:rsidP="00136A19">
            <w:pPr>
              <w:widowControl/>
              <w:jc w:val="center"/>
              <w:rPr>
                <w:rFonts w:ascii="宋体" w:hAnsi="宋体" w:cs="宋体"/>
                <w:color w:val="000000"/>
                <w:kern w:val="0"/>
                <w:sz w:val="20"/>
                <w:szCs w:val="20"/>
              </w:rPr>
            </w:pPr>
            <w:r>
              <w:rPr>
                <w:rFonts w:ascii="宋体" w:hAnsi="宋体" w:cs="宋体" w:hint="eastAsia"/>
                <w:color w:val="000000"/>
                <w:kern w:val="0"/>
                <w:sz w:val="20"/>
                <w:szCs w:val="20"/>
              </w:rPr>
              <w:t>1</w:t>
            </w:r>
            <w:r w:rsidR="00136A19">
              <w:rPr>
                <w:rFonts w:ascii="宋体" w:hAnsi="宋体" w:cs="宋体" w:hint="eastAsia"/>
                <w:color w:val="000000"/>
                <w:kern w:val="0"/>
                <w:sz w:val="20"/>
                <w:szCs w:val="20"/>
              </w:rPr>
              <w:t>7</w:t>
            </w:r>
            <w:r w:rsidR="00D431F2">
              <w:rPr>
                <w:rFonts w:ascii="宋体" w:hAnsi="宋体" w:cs="宋体" w:hint="eastAsia"/>
                <w:color w:val="000000"/>
                <w:kern w:val="0"/>
                <w:sz w:val="20"/>
                <w:szCs w:val="20"/>
              </w:rPr>
              <w:t>5</w:t>
            </w:r>
            <w:r>
              <w:rPr>
                <w:rFonts w:ascii="宋体" w:hAnsi="宋体" w:cs="宋体" w:hint="eastAsia"/>
                <w:color w:val="000000"/>
                <w:kern w:val="0"/>
                <w:sz w:val="20"/>
                <w:szCs w:val="20"/>
              </w:rPr>
              <w:t>0</w:t>
            </w:r>
          </w:p>
        </w:tc>
      </w:tr>
      <w:tr w:rsidR="00136A19" w:rsidRPr="00700544" w:rsidTr="00105C40">
        <w:trPr>
          <w:trHeight w:val="330"/>
        </w:trPr>
        <w:tc>
          <w:tcPr>
            <w:tcW w:w="862" w:type="pct"/>
            <w:tcBorders>
              <w:top w:val="nil"/>
              <w:left w:val="single" w:sz="8" w:space="0" w:color="000000"/>
              <w:bottom w:val="single" w:sz="8" w:space="0" w:color="000000"/>
              <w:right w:val="single" w:sz="8" w:space="0" w:color="000000"/>
            </w:tcBorders>
            <w:shd w:val="clear" w:color="000000" w:fill="FFFFFF"/>
            <w:hideMark/>
          </w:tcPr>
          <w:p w:rsidR="00136A19" w:rsidRDefault="00136A19" w:rsidP="00136A19">
            <w:pPr>
              <w:jc w:val="center"/>
            </w:pPr>
            <w:r w:rsidRPr="00A123A0">
              <w:rPr>
                <w:rFonts w:ascii="宋体" w:hAnsi="宋体" w:cs="宋体" w:hint="eastAsia"/>
                <w:color w:val="000000"/>
                <w:kern w:val="0"/>
                <w:sz w:val="20"/>
                <w:szCs w:val="20"/>
              </w:rPr>
              <w:t>2019/7/5</w:t>
            </w:r>
          </w:p>
        </w:tc>
        <w:tc>
          <w:tcPr>
            <w:tcW w:w="826" w:type="pct"/>
            <w:tcBorders>
              <w:top w:val="nil"/>
              <w:left w:val="nil"/>
              <w:bottom w:val="single" w:sz="8" w:space="0" w:color="000000"/>
              <w:right w:val="single" w:sz="8" w:space="0" w:color="000000"/>
            </w:tcBorders>
            <w:shd w:val="clear" w:color="000000" w:fill="FFFFFF"/>
            <w:vAlign w:val="center"/>
            <w:hideMark/>
          </w:tcPr>
          <w:p w:rsidR="00136A19" w:rsidRPr="00700544" w:rsidRDefault="00136A19" w:rsidP="00FE42AC">
            <w:pPr>
              <w:widowControl/>
              <w:jc w:val="center"/>
              <w:rPr>
                <w:rFonts w:ascii="宋体" w:hAnsi="宋体" w:cs="宋体"/>
                <w:color w:val="000000"/>
                <w:kern w:val="0"/>
                <w:sz w:val="20"/>
                <w:szCs w:val="20"/>
              </w:rPr>
            </w:pPr>
            <w:r w:rsidRPr="00700544">
              <w:rPr>
                <w:rFonts w:ascii="宋体" w:hAnsi="宋体" w:cs="宋体" w:hint="eastAsia"/>
                <w:color w:val="000000"/>
                <w:kern w:val="0"/>
                <w:sz w:val="20"/>
                <w:szCs w:val="20"/>
              </w:rPr>
              <w:t>华南</w:t>
            </w:r>
          </w:p>
        </w:tc>
        <w:tc>
          <w:tcPr>
            <w:tcW w:w="828" w:type="pct"/>
            <w:tcBorders>
              <w:top w:val="nil"/>
              <w:left w:val="nil"/>
              <w:bottom w:val="single" w:sz="8" w:space="0" w:color="000000"/>
              <w:right w:val="single" w:sz="8" w:space="0" w:color="000000"/>
            </w:tcBorders>
            <w:shd w:val="clear" w:color="000000" w:fill="FFFFFF"/>
            <w:vAlign w:val="bottom"/>
            <w:hideMark/>
          </w:tcPr>
          <w:p w:rsidR="00136A19" w:rsidRPr="00493DEF" w:rsidRDefault="00136A19" w:rsidP="00136A19">
            <w:pPr>
              <w:widowControl/>
              <w:jc w:val="center"/>
              <w:rPr>
                <w:rFonts w:ascii="宋体" w:hAnsi="宋体" w:cs="宋体"/>
                <w:color w:val="000000"/>
                <w:kern w:val="0"/>
                <w:sz w:val="20"/>
                <w:szCs w:val="20"/>
              </w:rPr>
            </w:pPr>
            <w:r>
              <w:rPr>
                <w:rFonts w:ascii="宋体" w:hAnsi="宋体" w:cs="宋体" w:hint="eastAsia"/>
                <w:color w:val="000000"/>
                <w:kern w:val="0"/>
                <w:sz w:val="20"/>
                <w:szCs w:val="20"/>
              </w:rPr>
              <w:t>1800</w:t>
            </w:r>
          </w:p>
        </w:tc>
        <w:tc>
          <w:tcPr>
            <w:tcW w:w="828" w:type="pct"/>
            <w:tcBorders>
              <w:top w:val="nil"/>
              <w:left w:val="nil"/>
              <w:bottom w:val="single" w:sz="8" w:space="0" w:color="000000"/>
              <w:right w:val="single" w:sz="8" w:space="0" w:color="000000"/>
            </w:tcBorders>
            <w:shd w:val="clear" w:color="000000" w:fill="FFFFFF"/>
            <w:hideMark/>
          </w:tcPr>
          <w:p w:rsidR="00136A19" w:rsidRDefault="00136A19" w:rsidP="00136A19">
            <w:pPr>
              <w:jc w:val="center"/>
            </w:pPr>
            <w:r w:rsidRPr="00DA6BE5">
              <w:rPr>
                <w:rFonts w:ascii="宋体" w:hAnsi="宋体" w:cs="宋体" w:hint="eastAsia"/>
                <w:color w:val="000000"/>
                <w:kern w:val="0"/>
                <w:sz w:val="20"/>
                <w:szCs w:val="20"/>
              </w:rPr>
              <w:t>1</w:t>
            </w:r>
            <w:r>
              <w:rPr>
                <w:rFonts w:ascii="宋体" w:hAnsi="宋体" w:cs="宋体" w:hint="eastAsia"/>
                <w:color w:val="000000"/>
                <w:kern w:val="0"/>
                <w:sz w:val="20"/>
                <w:szCs w:val="20"/>
              </w:rPr>
              <w:t>80</w:t>
            </w:r>
            <w:r w:rsidRPr="00DA6BE5">
              <w:rPr>
                <w:rFonts w:ascii="宋体" w:hAnsi="宋体" w:cs="宋体" w:hint="eastAsia"/>
                <w:color w:val="000000"/>
                <w:kern w:val="0"/>
                <w:sz w:val="20"/>
                <w:szCs w:val="20"/>
              </w:rPr>
              <w:t>0</w:t>
            </w:r>
          </w:p>
        </w:tc>
        <w:tc>
          <w:tcPr>
            <w:tcW w:w="828" w:type="pct"/>
            <w:tcBorders>
              <w:top w:val="nil"/>
              <w:left w:val="nil"/>
              <w:bottom w:val="single" w:sz="8" w:space="0" w:color="000000"/>
              <w:right w:val="single" w:sz="8" w:space="0" w:color="000000"/>
            </w:tcBorders>
            <w:shd w:val="clear" w:color="000000" w:fill="FFFFFF"/>
            <w:hideMark/>
          </w:tcPr>
          <w:p w:rsidR="00136A19" w:rsidRDefault="00136A19" w:rsidP="00136A19">
            <w:pPr>
              <w:jc w:val="center"/>
            </w:pPr>
            <w:r w:rsidRPr="00DA6BE5">
              <w:rPr>
                <w:rFonts w:ascii="宋体" w:hAnsi="宋体" w:cs="宋体" w:hint="eastAsia"/>
                <w:color w:val="000000"/>
                <w:kern w:val="0"/>
                <w:sz w:val="20"/>
                <w:szCs w:val="20"/>
              </w:rPr>
              <w:t>1</w:t>
            </w:r>
            <w:r>
              <w:rPr>
                <w:rFonts w:ascii="宋体" w:hAnsi="宋体" w:cs="宋体" w:hint="eastAsia"/>
                <w:color w:val="000000"/>
                <w:kern w:val="0"/>
                <w:sz w:val="20"/>
                <w:szCs w:val="20"/>
              </w:rPr>
              <w:t>8</w:t>
            </w:r>
            <w:r w:rsidRPr="00DA6BE5">
              <w:rPr>
                <w:rFonts w:ascii="宋体" w:hAnsi="宋体" w:cs="宋体" w:hint="eastAsia"/>
                <w:color w:val="000000"/>
                <w:kern w:val="0"/>
                <w:sz w:val="20"/>
                <w:szCs w:val="20"/>
              </w:rPr>
              <w:t>50</w:t>
            </w:r>
          </w:p>
        </w:tc>
        <w:tc>
          <w:tcPr>
            <w:tcW w:w="828" w:type="pct"/>
            <w:tcBorders>
              <w:top w:val="nil"/>
              <w:left w:val="nil"/>
              <w:bottom w:val="single" w:sz="8" w:space="0" w:color="000000"/>
              <w:right w:val="single" w:sz="8" w:space="0" w:color="000000"/>
            </w:tcBorders>
            <w:shd w:val="clear" w:color="000000" w:fill="FFFFFF"/>
            <w:hideMark/>
          </w:tcPr>
          <w:p w:rsidR="00136A19" w:rsidRDefault="00136A19" w:rsidP="00136A19">
            <w:pPr>
              <w:jc w:val="center"/>
            </w:pPr>
            <w:r w:rsidRPr="00DA6BE5">
              <w:rPr>
                <w:rFonts w:ascii="宋体" w:hAnsi="宋体" w:cs="宋体" w:hint="eastAsia"/>
                <w:color w:val="000000"/>
                <w:kern w:val="0"/>
                <w:sz w:val="20"/>
                <w:szCs w:val="20"/>
              </w:rPr>
              <w:t>1</w:t>
            </w:r>
            <w:r>
              <w:rPr>
                <w:rFonts w:ascii="宋体" w:hAnsi="宋体" w:cs="宋体" w:hint="eastAsia"/>
                <w:color w:val="000000"/>
                <w:kern w:val="0"/>
                <w:sz w:val="20"/>
                <w:szCs w:val="20"/>
              </w:rPr>
              <w:t>8</w:t>
            </w:r>
            <w:r w:rsidRPr="00DA6BE5">
              <w:rPr>
                <w:rFonts w:ascii="宋体" w:hAnsi="宋体" w:cs="宋体" w:hint="eastAsia"/>
                <w:color w:val="000000"/>
                <w:kern w:val="0"/>
                <w:sz w:val="20"/>
                <w:szCs w:val="20"/>
              </w:rPr>
              <w:t>50</w:t>
            </w:r>
          </w:p>
        </w:tc>
      </w:tr>
      <w:tr w:rsidR="00136A19" w:rsidRPr="00700544" w:rsidTr="00A52EE9">
        <w:trPr>
          <w:trHeight w:val="285"/>
        </w:trPr>
        <w:tc>
          <w:tcPr>
            <w:tcW w:w="862" w:type="pct"/>
            <w:tcBorders>
              <w:top w:val="nil"/>
              <w:left w:val="single" w:sz="8" w:space="0" w:color="000000"/>
              <w:bottom w:val="single" w:sz="8" w:space="0" w:color="000000"/>
              <w:right w:val="single" w:sz="8" w:space="0" w:color="000000"/>
            </w:tcBorders>
            <w:shd w:val="clear" w:color="000000" w:fill="FFFFFF"/>
            <w:hideMark/>
          </w:tcPr>
          <w:p w:rsidR="00136A19" w:rsidRDefault="00136A19" w:rsidP="00136A19">
            <w:pPr>
              <w:jc w:val="center"/>
            </w:pPr>
            <w:r w:rsidRPr="00A123A0">
              <w:rPr>
                <w:rFonts w:ascii="宋体" w:hAnsi="宋体" w:cs="宋体" w:hint="eastAsia"/>
                <w:color w:val="000000"/>
                <w:kern w:val="0"/>
                <w:sz w:val="20"/>
                <w:szCs w:val="20"/>
              </w:rPr>
              <w:t>2019/7/5</w:t>
            </w:r>
          </w:p>
        </w:tc>
        <w:tc>
          <w:tcPr>
            <w:tcW w:w="826" w:type="pct"/>
            <w:tcBorders>
              <w:top w:val="nil"/>
              <w:left w:val="nil"/>
              <w:bottom w:val="single" w:sz="8" w:space="0" w:color="000000"/>
              <w:right w:val="single" w:sz="8" w:space="0" w:color="000000"/>
            </w:tcBorders>
            <w:shd w:val="clear" w:color="000000" w:fill="FFFFFF"/>
            <w:vAlign w:val="center"/>
            <w:hideMark/>
          </w:tcPr>
          <w:p w:rsidR="00136A19" w:rsidRPr="00700544" w:rsidRDefault="00136A19" w:rsidP="00FE42AC">
            <w:pPr>
              <w:widowControl/>
              <w:jc w:val="center"/>
              <w:rPr>
                <w:rFonts w:ascii="宋体" w:hAnsi="宋体" w:cs="宋体"/>
                <w:color w:val="000000"/>
                <w:kern w:val="0"/>
                <w:sz w:val="20"/>
                <w:szCs w:val="20"/>
              </w:rPr>
            </w:pPr>
            <w:r w:rsidRPr="00700544">
              <w:rPr>
                <w:rFonts w:ascii="宋体" w:hAnsi="宋体" w:cs="宋体" w:hint="eastAsia"/>
                <w:color w:val="000000"/>
                <w:kern w:val="0"/>
                <w:sz w:val="20"/>
                <w:szCs w:val="20"/>
              </w:rPr>
              <w:t>华北</w:t>
            </w:r>
          </w:p>
        </w:tc>
        <w:tc>
          <w:tcPr>
            <w:tcW w:w="828" w:type="pct"/>
            <w:tcBorders>
              <w:top w:val="nil"/>
              <w:left w:val="nil"/>
              <w:bottom w:val="single" w:sz="8" w:space="0" w:color="000000"/>
              <w:right w:val="single" w:sz="8" w:space="0" w:color="000000"/>
            </w:tcBorders>
            <w:shd w:val="clear" w:color="000000" w:fill="FFFFFF"/>
            <w:vAlign w:val="bottom"/>
            <w:hideMark/>
          </w:tcPr>
          <w:p w:rsidR="00136A19" w:rsidRPr="00493DEF" w:rsidRDefault="00136A19" w:rsidP="00136A19">
            <w:pPr>
              <w:widowControl/>
              <w:jc w:val="center"/>
              <w:rPr>
                <w:rFonts w:ascii="宋体" w:hAnsi="宋体" w:cs="宋体"/>
                <w:color w:val="000000"/>
                <w:kern w:val="0"/>
                <w:sz w:val="20"/>
                <w:szCs w:val="20"/>
              </w:rPr>
            </w:pPr>
            <w:r w:rsidRPr="00493DEF">
              <w:rPr>
                <w:rFonts w:ascii="宋体" w:hAnsi="宋体" w:cs="宋体" w:hint="eastAsia"/>
                <w:color w:val="000000"/>
                <w:kern w:val="0"/>
                <w:sz w:val="20"/>
                <w:szCs w:val="20"/>
              </w:rPr>
              <w:t>1</w:t>
            </w:r>
            <w:r>
              <w:rPr>
                <w:rFonts w:ascii="宋体" w:hAnsi="宋体" w:cs="宋体" w:hint="eastAsia"/>
                <w:color w:val="000000"/>
                <w:kern w:val="0"/>
                <w:sz w:val="20"/>
                <w:szCs w:val="20"/>
              </w:rPr>
              <w:t>65</w:t>
            </w:r>
            <w:r w:rsidRPr="00493DEF">
              <w:rPr>
                <w:rFonts w:ascii="宋体" w:hAnsi="宋体" w:cs="宋体" w:hint="eastAsia"/>
                <w:color w:val="000000"/>
                <w:kern w:val="0"/>
                <w:sz w:val="20"/>
                <w:szCs w:val="20"/>
              </w:rPr>
              <w:t>0</w:t>
            </w:r>
          </w:p>
        </w:tc>
        <w:tc>
          <w:tcPr>
            <w:tcW w:w="828" w:type="pct"/>
            <w:tcBorders>
              <w:top w:val="nil"/>
              <w:left w:val="nil"/>
              <w:bottom w:val="single" w:sz="8" w:space="0" w:color="000000"/>
              <w:right w:val="single" w:sz="8" w:space="0" w:color="000000"/>
            </w:tcBorders>
            <w:shd w:val="clear" w:color="000000" w:fill="FFFFFF"/>
            <w:vAlign w:val="center"/>
            <w:hideMark/>
          </w:tcPr>
          <w:p w:rsidR="00136A19" w:rsidRPr="00493DEF" w:rsidRDefault="00136A19" w:rsidP="00136A19">
            <w:pPr>
              <w:widowControl/>
              <w:jc w:val="center"/>
              <w:rPr>
                <w:rFonts w:ascii="宋体" w:hAnsi="宋体" w:cs="宋体"/>
                <w:color w:val="000000"/>
                <w:kern w:val="0"/>
                <w:sz w:val="20"/>
                <w:szCs w:val="20"/>
              </w:rPr>
            </w:pPr>
            <w:r w:rsidRPr="00493DEF">
              <w:rPr>
                <w:rFonts w:ascii="宋体" w:hAnsi="宋体" w:cs="宋体" w:hint="eastAsia"/>
                <w:color w:val="000000"/>
                <w:kern w:val="0"/>
                <w:sz w:val="20"/>
                <w:szCs w:val="20"/>
              </w:rPr>
              <w:t>1</w:t>
            </w:r>
            <w:r>
              <w:rPr>
                <w:rFonts w:ascii="宋体" w:hAnsi="宋体" w:cs="宋体" w:hint="eastAsia"/>
                <w:color w:val="000000"/>
                <w:kern w:val="0"/>
                <w:sz w:val="20"/>
                <w:szCs w:val="20"/>
              </w:rPr>
              <w:t>70</w:t>
            </w:r>
            <w:r w:rsidRPr="00493DEF">
              <w:rPr>
                <w:rFonts w:ascii="宋体" w:hAnsi="宋体" w:cs="宋体" w:hint="eastAsia"/>
                <w:color w:val="000000"/>
                <w:kern w:val="0"/>
                <w:sz w:val="20"/>
                <w:szCs w:val="20"/>
              </w:rPr>
              <w:t>0</w:t>
            </w:r>
          </w:p>
        </w:tc>
        <w:tc>
          <w:tcPr>
            <w:tcW w:w="828" w:type="pct"/>
            <w:tcBorders>
              <w:top w:val="nil"/>
              <w:left w:val="nil"/>
              <w:bottom w:val="single" w:sz="8" w:space="0" w:color="000000"/>
              <w:right w:val="single" w:sz="8" w:space="0" w:color="000000"/>
            </w:tcBorders>
            <w:shd w:val="clear" w:color="000000" w:fill="FFFFFF"/>
            <w:vAlign w:val="bottom"/>
            <w:hideMark/>
          </w:tcPr>
          <w:p w:rsidR="00136A19" w:rsidRPr="00493DEF" w:rsidRDefault="00136A19" w:rsidP="00136A19">
            <w:pPr>
              <w:widowControl/>
              <w:jc w:val="center"/>
              <w:rPr>
                <w:rFonts w:ascii="宋体" w:hAnsi="宋体" w:cs="宋体"/>
                <w:color w:val="000000"/>
                <w:kern w:val="0"/>
                <w:sz w:val="20"/>
                <w:szCs w:val="20"/>
              </w:rPr>
            </w:pPr>
            <w:r>
              <w:rPr>
                <w:rFonts w:ascii="宋体" w:hAnsi="宋体" w:cs="宋体" w:hint="eastAsia"/>
                <w:color w:val="000000"/>
                <w:kern w:val="0"/>
                <w:sz w:val="20"/>
                <w:szCs w:val="20"/>
              </w:rPr>
              <w:t>1800</w:t>
            </w:r>
          </w:p>
        </w:tc>
        <w:tc>
          <w:tcPr>
            <w:tcW w:w="828" w:type="pct"/>
            <w:tcBorders>
              <w:top w:val="nil"/>
              <w:left w:val="nil"/>
              <w:bottom w:val="single" w:sz="8" w:space="0" w:color="000000"/>
              <w:right w:val="single" w:sz="8" w:space="0" w:color="000000"/>
            </w:tcBorders>
            <w:shd w:val="clear" w:color="000000" w:fill="FFFFFF"/>
            <w:vAlign w:val="center"/>
            <w:hideMark/>
          </w:tcPr>
          <w:p w:rsidR="00136A19" w:rsidRPr="00493DEF" w:rsidRDefault="00136A19" w:rsidP="00136A19">
            <w:pPr>
              <w:widowControl/>
              <w:jc w:val="center"/>
              <w:rPr>
                <w:rFonts w:ascii="宋体" w:hAnsi="宋体" w:cs="宋体"/>
                <w:color w:val="000000"/>
                <w:kern w:val="0"/>
                <w:sz w:val="20"/>
                <w:szCs w:val="20"/>
              </w:rPr>
            </w:pPr>
            <w:r>
              <w:rPr>
                <w:rFonts w:ascii="宋体" w:hAnsi="宋体" w:cs="宋体" w:hint="eastAsia"/>
                <w:color w:val="000000"/>
                <w:kern w:val="0"/>
                <w:sz w:val="20"/>
                <w:szCs w:val="20"/>
              </w:rPr>
              <w:t>1850</w:t>
            </w:r>
          </w:p>
        </w:tc>
      </w:tr>
      <w:tr w:rsidR="00136A19" w:rsidRPr="00700544" w:rsidTr="00A52EE9">
        <w:trPr>
          <w:trHeight w:val="285"/>
        </w:trPr>
        <w:tc>
          <w:tcPr>
            <w:tcW w:w="862" w:type="pct"/>
            <w:tcBorders>
              <w:top w:val="nil"/>
              <w:left w:val="single" w:sz="8" w:space="0" w:color="000000"/>
              <w:bottom w:val="single" w:sz="8" w:space="0" w:color="000000"/>
              <w:right w:val="single" w:sz="8" w:space="0" w:color="000000"/>
            </w:tcBorders>
            <w:shd w:val="clear" w:color="000000" w:fill="FFFFFF"/>
            <w:hideMark/>
          </w:tcPr>
          <w:p w:rsidR="00136A19" w:rsidRDefault="00136A19" w:rsidP="00136A19">
            <w:pPr>
              <w:jc w:val="center"/>
            </w:pPr>
            <w:r w:rsidRPr="00A123A0">
              <w:rPr>
                <w:rFonts w:ascii="宋体" w:hAnsi="宋体" w:cs="宋体" w:hint="eastAsia"/>
                <w:color w:val="000000"/>
                <w:kern w:val="0"/>
                <w:sz w:val="20"/>
                <w:szCs w:val="20"/>
              </w:rPr>
              <w:t>2019/7/5</w:t>
            </w:r>
          </w:p>
        </w:tc>
        <w:tc>
          <w:tcPr>
            <w:tcW w:w="826" w:type="pct"/>
            <w:tcBorders>
              <w:top w:val="nil"/>
              <w:left w:val="nil"/>
              <w:bottom w:val="single" w:sz="8" w:space="0" w:color="000000"/>
              <w:right w:val="single" w:sz="8" w:space="0" w:color="000000"/>
            </w:tcBorders>
            <w:shd w:val="clear" w:color="000000" w:fill="FFFFFF"/>
            <w:vAlign w:val="center"/>
            <w:hideMark/>
          </w:tcPr>
          <w:p w:rsidR="00136A19" w:rsidRPr="00700544" w:rsidRDefault="00136A19" w:rsidP="00FE42AC">
            <w:pPr>
              <w:widowControl/>
              <w:jc w:val="center"/>
              <w:rPr>
                <w:rFonts w:ascii="宋体" w:hAnsi="宋体" w:cs="宋体"/>
                <w:color w:val="000000"/>
                <w:kern w:val="0"/>
                <w:sz w:val="20"/>
                <w:szCs w:val="20"/>
              </w:rPr>
            </w:pPr>
            <w:r w:rsidRPr="00700544">
              <w:rPr>
                <w:rFonts w:ascii="宋体" w:hAnsi="宋体" w:cs="宋体" w:hint="eastAsia"/>
                <w:color w:val="000000"/>
                <w:kern w:val="0"/>
                <w:sz w:val="20"/>
                <w:szCs w:val="20"/>
              </w:rPr>
              <w:t>东北</w:t>
            </w:r>
          </w:p>
        </w:tc>
        <w:tc>
          <w:tcPr>
            <w:tcW w:w="828" w:type="pct"/>
            <w:tcBorders>
              <w:top w:val="nil"/>
              <w:left w:val="nil"/>
              <w:bottom w:val="single" w:sz="8" w:space="0" w:color="000000"/>
              <w:right w:val="single" w:sz="8" w:space="0" w:color="000000"/>
            </w:tcBorders>
            <w:shd w:val="clear" w:color="000000" w:fill="FFFFFF"/>
            <w:vAlign w:val="bottom"/>
            <w:hideMark/>
          </w:tcPr>
          <w:p w:rsidR="00136A19" w:rsidRPr="00493DEF" w:rsidRDefault="00136A19" w:rsidP="00FE42AC">
            <w:pPr>
              <w:widowControl/>
              <w:jc w:val="center"/>
              <w:rPr>
                <w:rFonts w:ascii="宋体" w:hAnsi="宋体" w:cs="宋体"/>
                <w:color w:val="000000"/>
                <w:kern w:val="0"/>
                <w:sz w:val="20"/>
                <w:szCs w:val="20"/>
              </w:rPr>
            </w:pPr>
            <w:r w:rsidRPr="00493DEF">
              <w:rPr>
                <w:rFonts w:ascii="宋体" w:hAnsi="宋体" w:cs="宋体" w:hint="eastAsia"/>
                <w:color w:val="000000"/>
                <w:kern w:val="0"/>
                <w:sz w:val="20"/>
                <w:szCs w:val="20"/>
              </w:rPr>
              <w:t>1</w:t>
            </w:r>
            <w:r>
              <w:rPr>
                <w:rFonts w:ascii="宋体" w:hAnsi="宋体" w:cs="宋体" w:hint="eastAsia"/>
                <w:color w:val="000000"/>
                <w:kern w:val="0"/>
                <w:sz w:val="20"/>
                <w:szCs w:val="20"/>
              </w:rPr>
              <w:t>90</w:t>
            </w:r>
            <w:r w:rsidRPr="00493DEF">
              <w:rPr>
                <w:rFonts w:ascii="宋体" w:hAnsi="宋体" w:cs="宋体" w:hint="eastAsia"/>
                <w:color w:val="000000"/>
                <w:kern w:val="0"/>
                <w:sz w:val="20"/>
                <w:szCs w:val="20"/>
              </w:rPr>
              <w:t>0</w:t>
            </w:r>
          </w:p>
        </w:tc>
        <w:tc>
          <w:tcPr>
            <w:tcW w:w="828" w:type="pct"/>
            <w:tcBorders>
              <w:top w:val="nil"/>
              <w:left w:val="nil"/>
              <w:bottom w:val="single" w:sz="8" w:space="0" w:color="000000"/>
              <w:right w:val="single" w:sz="8" w:space="0" w:color="000000"/>
            </w:tcBorders>
            <w:shd w:val="clear" w:color="000000" w:fill="FFFFFF"/>
            <w:vAlign w:val="center"/>
            <w:hideMark/>
          </w:tcPr>
          <w:p w:rsidR="00136A19" w:rsidRPr="00493DEF" w:rsidRDefault="00136A19" w:rsidP="00FE42AC">
            <w:pPr>
              <w:widowControl/>
              <w:jc w:val="center"/>
              <w:rPr>
                <w:rFonts w:ascii="宋体" w:hAnsi="宋体" w:cs="宋体"/>
                <w:color w:val="000000"/>
                <w:kern w:val="0"/>
                <w:sz w:val="20"/>
                <w:szCs w:val="20"/>
              </w:rPr>
            </w:pPr>
            <w:r w:rsidRPr="00493DEF">
              <w:rPr>
                <w:rFonts w:ascii="宋体" w:hAnsi="宋体" w:cs="宋体" w:hint="eastAsia"/>
                <w:color w:val="000000"/>
                <w:kern w:val="0"/>
                <w:sz w:val="20"/>
                <w:szCs w:val="20"/>
              </w:rPr>
              <w:t>19</w:t>
            </w:r>
            <w:r>
              <w:rPr>
                <w:rFonts w:ascii="宋体" w:hAnsi="宋体" w:cs="宋体" w:hint="eastAsia"/>
                <w:color w:val="000000"/>
                <w:kern w:val="0"/>
                <w:sz w:val="20"/>
                <w:szCs w:val="20"/>
              </w:rPr>
              <w:t>5</w:t>
            </w:r>
            <w:r w:rsidRPr="00493DEF">
              <w:rPr>
                <w:rFonts w:ascii="宋体" w:hAnsi="宋体" w:cs="宋体" w:hint="eastAsia"/>
                <w:color w:val="000000"/>
                <w:kern w:val="0"/>
                <w:sz w:val="20"/>
                <w:szCs w:val="20"/>
              </w:rPr>
              <w:t>0</w:t>
            </w:r>
          </w:p>
        </w:tc>
        <w:tc>
          <w:tcPr>
            <w:tcW w:w="828" w:type="pct"/>
            <w:tcBorders>
              <w:top w:val="nil"/>
              <w:left w:val="nil"/>
              <w:bottom w:val="single" w:sz="8" w:space="0" w:color="000000"/>
              <w:right w:val="single" w:sz="8" w:space="0" w:color="000000"/>
            </w:tcBorders>
            <w:shd w:val="clear" w:color="000000" w:fill="FFFFFF"/>
            <w:vAlign w:val="bottom"/>
            <w:hideMark/>
          </w:tcPr>
          <w:p w:rsidR="00136A19" w:rsidRPr="00493DEF" w:rsidRDefault="00136A19" w:rsidP="00FE42AC">
            <w:pPr>
              <w:widowControl/>
              <w:jc w:val="center"/>
              <w:rPr>
                <w:rFonts w:ascii="宋体" w:hAnsi="宋体" w:cs="宋体"/>
                <w:color w:val="000000"/>
                <w:kern w:val="0"/>
                <w:sz w:val="20"/>
                <w:szCs w:val="20"/>
              </w:rPr>
            </w:pPr>
            <w:r w:rsidRPr="00493DEF">
              <w:rPr>
                <w:rFonts w:ascii="宋体" w:hAnsi="宋体" w:cs="宋体" w:hint="eastAsia"/>
                <w:color w:val="000000"/>
                <w:kern w:val="0"/>
                <w:sz w:val="20"/>
                <w:szCs w:val="20"/>
              </w:rPr>
              <w:t>1900</w:t>
            </w:r>
          </w:p>
        </w:tc>
        <w:tc>
          <w:tcPr>
            <w:tcW w:w="828" w:type="pct"/>
            <w:tcBorders>
              <w:top w:val="nil"/>
              <w:left w:val="nil"/>
              <w:bottom w:val="single" w:sz="8" w:space="0" w:color="000000"/>
              <w:right w:val="single" w:sz="8" w:space="0" w:color="000000"/>
            </w:tcBorders>
            <w:shd w:val="clear" w:color="000000" w:fill="FFFFFF"/>
            <w:vAlign w:val="center"/>
            <w:hideMark/>
          </w:tcPr>
          <w:p w:rsidR="00136A19" w:rsidRPr="00493DEF" w:rsidRDefault="00136A19" w:rsidP="00FE42AC">
            <w:pPr>
              <w:widowControl/>
              <w:jc w:val="center"/>
              <w:rPr>
                <w:rFonts w:ascii="宋体" w:hAnsi="宋体" w:cs="宋体"/>
                <w:color w:val="000000"/>
                <w:kern w:val="0"/>
                <w:sz w:val="20"/>
                <w:szCs w:val="20"/>
              </w:rPr>
            </w:pPr>
            <w:r w:rsidRPr="00493DEF">
              <w:rPr>
                <w:rFonts w:ascii="宋体" w:hAnsi="宋体" w:cs="宋体" w:hint="eastAsia"/>
                <w:color w:val="000000"/>
                <w:kern w:val="0"/>
                <w:sz w:val="20"/>
                <w:szCs w:val="20"/>
              </w:rPr>
              <w:t>2000</w:t>
            </w:r>
          </w:p>
        </w:tc>
      </w:tr>
      <w:tr w:rsidR="00136A19" w:rsidRPr="00700544" w:rsidTr="00A52EE9">
        <w:trPr>
          <w:trHeight w:val="330"/>
        </w:trPr>
        <w:tc>
          <w:tcPr>
            <w:tcW w:w="862" w:type="pct"/>
            <w:tcBorders>
              <w:top w:val="nil"/>
              <w:left w:val="single" w:sz="8" w:space="0" w:color="000000"/>
              <w:bottom w:val="single" w:sz="8" w:space="0" w:color="000000"/>
              <w:right w:val="single" w:sz="8" w:space="0" w:color="000000"/>
            </w:tcBorders>
            <w:shd w:val="clear" w:color="000000" w:fill="FFFFFF"/>
            <w:hideMark/>
          </w:tcPr>
          <w:p w:rsidR="00136A19" w:rsidRDefault="00136A19" w:rsidP="00136A19">
            <w:pPr>
              <w:jc w:val="center"/>
            </w:pPr>
            <w:r w:rsidRPr="00A123A0">
              <w:rPr>
                <w:rFonts w:ascii="宋体" w:hAnsi="宋体" w:cs="宋体" w:hint="eastAsia"/>
                <w:color w:val="000000"/>
                <w:kern w:val="0"/>
                <w:sz w:val="20"/>
                <w:szCs w:val="20"/>
              </w:rPr>
              <w:t>2019/7/5</w:t>
            </w:r>
          </w:p>
        </w:tc>
        <w:tc>
          <w:tcPr>
            <w:tcW w:w="826" w:type="pct"/>
            <w:tcBorders>
              <w:top w:val="nil"/>
              <w:left w:val="nil"/>
              <w:bottom w:val="single" w:sz="8" w:space="0" w:color="000000"/>
              <w:right w:val="single" w:sz="8" w:space="0" w:color="000000"/>
            </w:tcBorders>
            <w:shd w:val="clear" w:color="000000" w:fill="FFFFFF"/>
            <w:vAlign w:val="center"/>
            <w:hideMark/>
          </w:tcPr>
          <w:p w:rsidR="00136A19" w:rsidRPr="00700544" w:rsidRDefault="00136A19" w:rsidP="00FE42AC">
            <w:pPr>
              <w:widowControl/>
              <w:jc w:val="center"/>
              <w:rPr>
                <w:rFonts w:ascii="宋体" w:hAnsi="宋体" w:cs="宋体"/>
                <w:color w:val="000000"/>
                <w:kern w:val="0"/>
                <w:sz w:val="20"/>
                <w:szCs w:val="20"/>
              </w:rPr>
            </w:pPr>
            <w:r w:rsidRPr="00700544">
              <w:rPr>
                <w:rFonts w:ascii="宋体" w:hAnsi="宋体" w:cs="宋体" w:hint="eastAsia"/>
                <w:color w:val="000000"/>
                <w:kern w:val="0"/>
                <w:sz w:val="20"/>
                <w:szCs w:val="20"/>
              </w:rPr>
              <w:t>西南</w:t>
            </w:r>
          </w:p>
        </w:tc>
        <w:tc>
          <w:tcPr>
            <w:tcW w:w="828" w:type="pct"/>
            <w:tcBorders>
              <w:top w:val="nil"/>
              <w:left w:val="nil"/>
              <w:bottom w:val="single" w:sz="8" w:space="0" w:color="000000"/>
              <w:right w:val="single" w:sz="8" w:space="0" w:color="000000"/>
            </w:tcBorders>
            <w:shd w:val="clear" w:color="000000" w:fill="FFFFFF"/>
            <w:vAlign w:val="bottom"/>
            <w:hideMark/>
          </w:tcPr>
          <w:p w:rsidR="00136A19" w:rsidRPr="00493DEF" w:rsidRDefault="00136A19" w:rsidP="00136A19">
            <w:pPr>
              <w:widowControl/>
              <w:jc w:val="center"/>
              <w:rPr>
                <w:rFonts w:ascii="宋体" w:hAnsi="宋体" w:cs="宋体"/>
                <w:color w:val="000000"/>
                <w:kern w:val="0"/>
                <w:sz w:val="20"/>
                <w:szCs w:val="20"/>
              </w:rPr>
            </w:pPr>
            <w:r>
              <w:rPr>
                <w:rFonts w:ascii="宋体" w:hAnsi="宋体" w:cs="宋体" w:hint="eastAsia"/>
                <w:color w:val="000000"/>
                <w:kern w:val="0"/>
                <w:sz w:val="20"/>
                <w:szCs w:val="20"/>
              </w:rPr>
              <w:t>1750</w:t>
            </w:r>
          </w:p>
        </w:tc>
        <w:tc>
          <w:tcPr>
            <w:tcW w:w="828" w:type="pct"/>
            <w:tcBorders>
              <w:top w:val="nil"/>
              <w:left w:val="nil"/>
              <w:bottom w:val="single" w:sz="8" w:space="0" w:color="000000"/>
              <w:right w:val="single" w:sz="8" w:space="0" w:color="000000"/>
            </w:tcBorders>
            <w:shd w:val="clear" w:color="000000" w:fill="FFFFFF"/>
            <w:vAlign w:val="center"/>
            <w:hideMark/>
          </w:tcPr>
          <w:p w:rsidR="00136A19" w:rsidRPr="00493DEF" w:rsidRDefault="00136A19" w:rsidP="00136A19">
            <w:pPr>
              <w:widowControl/>
              <w:jc w:val="center"/>
              <w:rPr>
                <w:rFonts w:ascii="宋体" w:hAnsi="宋体" w:cs="宋体"/>
                <w:color w:val="000000"/>
                <w:kern w:val="0"/>
                <w:sz w:val="20"/>
                <w:szCs w:val="20"/>
              </w:rPr>
            </w:pPr>
            <w:r w:rsidRPr="00493DEF">
              <w:rPr>
                <w:rFonts w:ascii="宋体" w:hAnsi="宋体" w:cs="宋体" w:hint="eastAsia"/>
                <w:color w:val="000000"/>
                <w:kern w:val="0"/>
                <w:sz w:val="20"/>
                <w:szCs w:val="20"/>
              </w:rPr>
              <w:t>1</w:t>
            </w:r>
            <w:r>
              <w:rPr>
                <w:rFonts w:ascii="宋体" w:hAnsi="宋体" w:cs="宋体" w:hint="eastAsia"/>
                <w:color w:val="000000"/>
                <w:kern w:val="0"/>
                <w:sz w:val="20"/>
                <w:szCs w:val="20"/>
              </w:rPr>
              <w:t>750</w:t>
            </w:r>
          </w:p>
        </w:tc>
        <w:tc>
          <w:tcPr>
            <w:tcW w:w="828" w:type="pct"/>
            <w:tcBorders>
              <w:top w:val="nil"/>
              <w:left w:val="nil"/>
              <w:bottom w:val="single" w:sz="8" w:space="0" w:color="000000"/>
              <w:right w:val="single" w:sz="8" w:space="0" w:color="000000"/>
            </w:tcBorders>
            <w:shd w:val="clear" w:color="000000" w:fill="FFFFFF"/>
            <w:vAlign w:val="bottom"/>
            <w:hideMark/>
          </w:tcPr>
          <w:p w:rsidR="00136A19" w:rsidRPr="00493DEF" w:rsidRDefault="00136A19" w:rsidP="00136A19">
            <w:pPr>
              <w:widowControl/>
              <w:jc w:val="center"/>
              <w:rPr>
                <w:rFonts w:ascii="宋体" w:hAnsi="宋体" w:cs="宋体"/>
                <w:color w:val="000000"/>
                <w:kern w:val="0"/>
                <w:sz w:val="20"/>
                <w:szCs w:val="20"/>
              </w:rPr>
            </w:pPr>
            <w:r>
              <w:rPr>
                <w:rFonts w:ascii="宋体" w:hAnsi="宋体" w:cs="宋体" w:hint="eastAsia"/>
                <w:color w:val="000000"/>
                <w:kern w:val="0"/>
                <w:sz w:val="20"/>
                <w:szCs w:val="20"/>
              </w:rPr>
              <w:t>1850</w:t>
            </w:r>
          </w:p>
        </w:tc>
        <w:tc>
          <w:tcPr>
            <w:tcW w:w="828" w:type="pct"/>
            <w:tcBorders>
              <w:top w:val="nil"/>
              <w:left w:val="nil"/>
              <w:bottom w:val="single" w:sz="8" w:space="0" w:color="000000"/>
              <w:right w:val="single" w:sz="8" w:space="0" w:color="000000"/>
            </w:tcBorders>
            <w:shd w:val="clear" w:color="000000" w:fill="FFFFFF"/>
            <w:vAlign w:val="center"/>
            <w:hideMark/>
          </w:tcPr>
          <w:p w:rsidR="00136A19" w:rsidRPr="00493DEF" w:rsidRDefault="00136A19" w:rsidP="00136A19">
            <w:pPr>
              <w:widowControl/>
              <w:jc w:val="center"/>
              <w:rPr>
                <w:rFonts w:ascii="宋体" w:hAnsi="宋体" w:cs="宋体"/>
                <w:color w:val="000000"/>
                <w:kern w:val="0"/>
                <w:sz w:val="20"/>
                <w:szCs w:val="20"/>
              </w:rPr>
            </w:pPr>
            <w:r>
              <w:rPr>
                <w:rFonts w:ascii="宋体" w:hAnsi="宋体" w:cs="宋体" w:hint="eastAsia"/>
                <w:color w:val="000000"/>
                <w:kern w:val="0"/>
                <w:sz w:val="20"/>
                <w:szCs w:val="20"/>
              </w:rPr>
              <w:t>1850</w:t>
            </w:r>
          </w:p>
        </w:tc>
      </w:tr>
      <w:tr w:rsidR="00136A19" w:rsidRPr="00700544" w:rsidTr="00A52EE9">
        <w:trPr>
          <w:trHeight w:val="285"/>
        </w:trPr>
        <w:tc>
          <w:tcPr>
            <w:tcW w:w="862" w:type="pct"/>
            <w:tcBorders>
              <w:top w:val="nil"/>
              <w:left w:val="single" w:sz="8" w:space="0" w:color="000000"/>
              <w:bottom w:val="single" w:sz="8" w:space="0" w:color="000000"/>
              <w:right w:val="single" w:sz="8" w:space="0" w:color="000000"/>
            </w:tcBorders>
            <w:shd w:val="clear" w:color="000000" w:fill="FFFFFF"/>
            <w:hideMark/>
          </w:tcPr>
          <w:p w:rsidR="00136A19" w:rsidRDefault="00136A19" w:rsidP="00136A19">
            <w:pPr>
              <w:jc w:val="center"/>
            </w:pPr>
            <w:r w:rsidRPr="00A123A0">
              <w:rPr>
                <w:rFonts w:ascii="宋体" w:hAnsi="宋体" w:cs="宋体" w:hint="eastAsia"/>
                <w:color w:val="000000"/>
                <w:kern w:val="0"/>
                <w:sz w:val="20"/>
                <w:szCs w:val="20"/>
              </w:rPr>
              <w:t>2019/7/5</w:t>
            </w:r>
          </w:p>
        </w:tc>
        <w:tc>
          <w:tcPr>
            <w:tcW w:w="826" w:type="pct"/>
            <w:tcBorders>
              <w:top w:val="nil"/>
              <w:left w:val="nil"/>
              <w:bottom w:val="single" w:sz="8" w:space="0" w:color="000000"/>
              <w:right w:val="single" w:sz="8" w:space="0" w:color="000000"/>
            </w:tcBorders>
            <w:shd w:val="clear" w:color="000000" w:fill="FFFFFF"/>
            <w:vAlign w:val="center"/>
            <w:hideMark/>
          </w:tcPr>
          <w:p w:rsidR="00136A19" w:rsidRPr="00700544" w:rsidRDefault="00136A19" w:rsidP="00FE42AC">
            <w:pPr>
              <w:widowControl/>
              <w:jc w:val="center"/>
              <w:rPr>
                <w:rFonts w:ascii="宋体" w:hAnsi="宋体" w:cs="宋体"/>
                <w:color w:val="000000"/>
                <w:kern w:val="0"/>
                <w:sz w:val="20"/>
                <w:szCs w:val="20"/>
              </w:rPr>
            </w:pPr>
            <w:r w:rsidRPr="00700544">
              <w:rPr>
                <w:rFonts w:ascii="宋体" w:hAnsi="宋体" w:cs="宋体" w:hint="eastAsia"/>
                <w:color w:val="000000"/>
                <w:kern w:val="0"/>
                <w:sz w:val="20"/>
                <w:szCs w:val="20"/>
              </w:rPr>
              <w:t>华中</w:t>
            </w:r>
          </w:p>
        </w:tc>
        <w:tc>
          <w:tcPr>
            <w:tcW w:w="828" w:type="pct"/>
            <w:tcBorders>
              <w:top w:val="nil"/>
              <w:left w:val="nil"/>
              <w:bottom w:val="single" w:sz="8" w:space="0" w:color="000000"/>
              <w:right w:val="single" w:sz="8" w:space="0" w:color="000000"/>
            </w:tcBorders>
            <w:shd w:val="clear" w:color="000000" w:fill="FFFFFF"/>
            <w:vAlign w:val="bottom"/>
            <w:hideMark/>
          </w:tcPr>
          <w:p w:rsidR="00136A19" w:rsidRPr="00493DEF" w:rsidRDefault="00136A19" w:rsidP="00136A19">
            <w:pPr>
              <w:widowControl/>
              <w:jc w:val="center"/>
              <w:rPr>
                <w:rFonts w:ascii="宋体" w:hAnsi="宋体" w:cs="宋体"/>
                <w:color w:val="000000"/>
                <w:kern w:val="0"/>
                <w:sz w:val="20"/>
                <w:szCs w:val="20"/>
              </w:rPr>
            </w:pPr>
            <w:r>
              <w:rPr>
                <w:rFonts w:ascii="宋体" w:hAnsi="宋体" w:cs="宋体" w:hint="eastAsia"/>
                <w:color w:val="000000"/>
                <w:kern w:val="0"/>
                <w:sz w:val="20"/>
                <w:szCs w:val="20"/>
              </w:rPr>
              <w:t>1500</w:t>
            </w:r>
          </w:p>
        </w:tc>
        <w:tc>
          <w:tcPr>
            <w:tcW w:w="828" w:type="pct"/>
            <w:tcBorders>
              <w:top w:val="nil"/>
              <w:left w:val="nil"/>
              <w:bottom w:val="single" w:sz="8" w:space="0" w:color="000000"/>
              <w:right w:val="single" w:sz="8" w:space="0" w:color="000000"/>
            </w:tcBorders>
            <w:shd w:val="clear" w:color="000000" w:fill="FFFFFF"/>
            <w:vAlign w:val="center"/>
            <w:hideMark/>
          </w:tcPr>
          <w:p w:rsidR="00136A19" w:rsidRPr="00493DEF" w:rsidRDefault="00136A19" w:rsidP="00136A19">
            <w:pPr>
              <w:widowControl/>
              <w:jc w:val="center"/>
              <w:rPr>
                <w:rFonts w:ascii="宋体" w:hAnsi="宋体" w:cs="宋体"/>
                <w:color w:val="000000"/>
                <w:kern w:val="0"/>
                <w:sz w:val="20"/>
                <w:szCs w:val="20"/>
              </w:rPr>
            </w:pPr>
            <w:r w:rsidRPr="00493DEF">
              <w:rPr>
                <w:rFonts w:ascii="宋体" w:hAnsi="宋体" w:cs="宋体" w:hint="eastAsia"/>
                <w:color w:val="000000"/>
                <w:kern w:val="0"/>
                <w:sz w:val="20"/>
                <w:szCs w:val="20"/>
              </w:rPr>
              <w:t>1</w:t>
            </w:r>
            <w:r>
              <w:rPr>
                <w:rFonts w:ascii="宋体" w:hAnsi="宋体" w:cs="宋体" w:hint="eastAsia"/>
                <w:color w:val="000000"/>
                <w:kern w:val="0"/>
                <w:sz w:val="20"/>
                <w:szCs w:val="20"/>
              </w:rPr>
              <w:t>500</w:t>
            </w:r>
          </w:p>
        </w:tc>
        <w:tc>
          <w:tcPr>
            <w:tcW w:w="828" w:type="pct"/>
            <w:tcBorders>
              <w:top w:val="nil"/>
              <w:left w:val="nil"/>
              <w:bottom w:val="single" w:sz="8" w:space="0" w:color="000000"/>
              <w:right w:val="single" w:sz="8" w:space="0" w:color="000000"/>
            </w:tcBorders>
            <w:shd w:val="clear" w:color="000000" w:fill="FFFFFF"/>
            <w:vAlign w:val="bottom"/>
            <w:hideMark/>
          </w:tcPr>
          <w:p w:rsidR="00136A19" w:rsidRPr="00493DEF" w:rsidRDefault="00136A19" w:rsidP="00136A19">
            <w:pPr>
              <w:widowControl/>
              <w:jc w:val="center"/>
              <w:rPr>
                <w:rFonts w:ascii="宋体" w:hAnsi="宋体" w:cs="宋体"/>
                <w:color w:val="000000"/>
                <w:kern w:val="0"/>
                <w:sz w:val="20"/>
                <w:szCs w:val="20"/>
              </w:rPr>
            </w:pPr>
            <w:r w:rsidRPr="00493DEF">
              <w:rPr>
                <w:rFonts w:ascii="宋体" w:hAnsi="宋体" w:cs="宋体" w:hint="eastAsia"/>
                <w:color w:val="000000"/>
                <w:kern w:val="0"/>
                <w:sz w:val="20"/>
                <w:szCs w:val="20"/>
              </w:rPr>
              <w:t>1</w:t>
            </w:r>
            <w:r>
              <w:rPr>
                <w:rFonts w:ascii="宋体" w:hAnsi="宋体" w:cs="宋体" w:hint="eastAsia"/>
                <w:color w:val="000000"/>
                <w:kern w:val="0"/>
                <w:sz w:val="20"/>
                <w:szCs w:val="20"/>
              </w:rPr>
              <w:t>700</w:t>
            </w:r>
          </w:p>
        </w:tc>
        <w:tc>
          <w:tcPr>
            <w:tcW w:w="828" w:type="pct"/>
            <w:tcBorders>
              <w:top w:val="nil"/>
              <w:left w:val="nil"/>
              <w:bottom w:val="single" w:sz="8" w:space="0" w:color="000000"/>
              <w:right w:val="single" w:sz="8" w:space="0" w:color="000000"/>
            </w:tcBorders>
            <w:shd w:val="clear" w:color="000000" w:fill="FFFFFF"/>
            <w:vAlign w:val="center"/>
            <w:hideMark/>
          </w:tcPr>
          <w:p w:rsidR="00136A19" w:rsidRPr="00493DEF" w:rsidRDefault="00136A19" w:rsidP="00136A19">
            <w:pPr>
              <w:widowControl/>
              <w:jc w:val="center"/>
              <w:rPr>
                <w:rFonts w:ascii="宋体" w:hAnsi="宋体" w:cs="宋体"/>
                <w:color w:val="000000"/>
                <w:kern w:val="0"/>
                <w:sz w:val="20"/>
                <w:szCs w:val="20"/>
              </w:rPr>
            </w:pPr>
            <w:r>
              <w:rPr>
                <w:rFonts w:ascii="宋体" w:hAnsi="宋体" w:cs="宋体" w:hint="eastAsia"/>
                <w:color w:val="000000"/>
                <w:kern w:val="0"/>
                <w:sz w:val="20"/>
                <w:szCs w:val="20"/>
              </w:rPr>
              <w:t>1800</w:t>
            </w:r>
          </w:p>
        </w:tc>
      </w:tr>
      <w:tr w:rsidR="00136A19" w:rsidRPr="00700544" w:rsidTr="00A52EE9">
        <w:trPr>
          <w:trHeight w:val="285"/>
        </w:trPr>
        <w:tc>
          <w:tcPr>
            <w:tcW w:w="862" w:type="pct"/>
            <w:tcBorders>
              <w:top w:val="nil"/>
              <w:left w:val="single" w:sz="8" w:space="0" w:color="000000"/>
              <w:bottom w:val="single" w:sz="8" w:space="0" w:color="000000"/>
              <w:right w:val="single" w:sz="8" w:space="0" w:color="000000"/>
            </w:tcBorders>
            <w:shd w:val="clear" w:color="000000" w:fill="FFFFFF"/>
            <w:hideMark/>
          </w:tcPr>
          <w:p w:rsidR="00136A19" w:rsidRDefault="00136A19" w:rsidP="00136A19">
            <w:pPr>
              <w:jc w:val="center"/>
            </w:pPr>
            <w:r w:rsidRPr="00A123A0">
              <w:rPr>
                <w:rFonts w:ascii="宋体" w:hAnsi="宋体" w:cs="宋体" w:hint="eastAsia"/>
                <w:color w:val="000000"/>
                <w:kern w:val="0"/>
                <w:sz w:val="20"/>
                <w:szCs w:val="20"/>
              </w:rPr>
              <w:t>2019/7/5</w:t>
            </w:r>
          </w:p>
        </w:tc>
        <w:tc>
          <w:tcPr>
            <w:tcW w:w="826" w:type="pct"/>
            <w:tcBorders>
              <w:top w:val="nil"/>
              <w:left w:val="nil"/>
              <w:bottom w:val="single" w:sz="8" w:space="0" w:color="000000"/>
              <w:right w:val="single" w:sz="8" w:space="0" w:color="000000"/>
            </w:tcBorders>
            <w:shd w:val="clear" w:color="000000" w:fill="FFFFFF"/>
            <w:vAlign w:val="center"/>
            <w:hideMark/>
          </w:tcPr>
          <w:p w:rsidR="00136A19" w:rsidRPr="00700544" w:rsidRDefault="00136A19" w:rsidP="00FE42AC">
            <w:pPr>
              <w:widowControl/>
              <w:jc w:val="center"/>
              <w:rPr>
                <w:rFonts w:ascii="宋体" w:hAnsi="宋体" w:cs="宋体"/>
                <w:color w:val="000000"/>
                <w:kern w:val="0"/>
                <w:sz w:val="20"/>
                <w:szCs w:val="20"/>
              </w:rPr>
            </w:pPr>
            <w:r w:rsidRPr="00700544">
              <w:rPr>
                <w:rFonts w:ascii="宋体" w:hAnsi="宋体" w:cs="宋体" w:hint="eastAsia"/>
                <w:color w:val="000000"/>
                <w:kern w:val="0"/>
                <w:sz w:val="20"/>
                <w:szCs w:val="20"/>
              </w:rPr>
              <w:t>西北</w:t>
            </w:r>
          </w:p>
        </w:tc>
        <w:tc>
          <w:tcPr>
            <w:tcW w:w="828" w:type="pct"/>
            <w:tcBorders>
              <w:top w:val="nil"/>
              <w:left w:val="nil"/>
              <w:bottom w:val="single" w:sz="8" w:space="0" w:color="000000"/>
              <w:right w:val="single" w:sz="8" w:space="0" w:color="000000"/>
            </w:tcBorders>
            <w:shd w:val="clear" w:color="000000" w:fill="FFFFFF"/>
            <w:vAlign w:val="bottom"/>
            <w:hideMark/>
          </w:tcPr>
          <w:p w:rsidR="00136A19" w:rsidRPr="00493DEF" w:rsidRDefault="00136A19" w:rsidP="00136A19">
            <w:pPr>
              <w:widowControl/>
              <w:jc w:val="center"/>
              <w:rPr>
                <w:rFonts w:ascii="宋体" w:hAnsi="宋体" w:cs="宋体"/>
                <w:color w:val="000000"/>
                <w:kern w:val="0"/>
                <w:sz w:val="20"/>
                <w:szCs w:val="20"/>
              </w:rPr>
            </w:pPr>
            <w:r w:rsidRPr="00493DEF">
              <w:rPr>
                <w:rFonts w:ascii="宋体" w:hAnsi="宋体" w:cs="宋体" w:hint="eastAsia"/>
                <w:color w:val="000000"/>
                <w:kern w:val="0"/>
                <w:sz w:val="20"/>
                <w:szCs w:val="20"/>
              </w:rPr>
              <w:t>1</w:t>
            </w:r>
            <w:r>
              <w:rPr>
                <w:rFonts w:ascii="宋体" w:hAnsi="宋体" w:cs="宋体" w:hint="eastAsia"/>
                <w:color w:val="000000"/>
                <w:kern w:val="0"/>
                <w:sz w:val="20"/>
                <w:szCs w:val="20"/>
              </w:rPr>
              <w:t>450</w:t>
            </w:r>
          </w:p>
        </w:tc>
        <w:tc>
          <w:tcPr>
            <w:tcW w:w="828" w:type="pct"/>
            <w:tcBorders>
              <w:top w:val="nil"/>
              <w:left w:val="nil"/>
              <w:bottom w:val="single" w:sz="8" w:space="0" w:color="000000"/>
              <w:right w:val="single" w:sz="8" w:space="0" w:color="000000"/>
            </w:tcBorders>
            <w:shd w:val="clear" w:color="000000" w:fill="FFFFFF"/>
            <w:vAlign w:val="center"/>
            <w:hideMark/>
          </w:tcPr>
          <w:p w:rsidR="00136A19" w:rsidRPr="00493DEF" w:rsidRDefault="00136A19" w:rsidP="00136A19">
            <w:pPr>
              <w:widowControl/>
              <w:jc w:val="center"/>
              <w:rPr>
                <w:rFonts w:ascii="宋体" w:hAnsi="宋体" w:cs="宋体"/>
                <w:color w:val="000000"/>
                <w:kern w:val="0"/>
                <w:sz w:val="20"/>
                <w:szCs w:val="20"/>
              </w:rPr>
            </w:pPr>
            <w:r>
              <w:rPr>
                <w:rFonts w:ascii="宋体" w:hAnsi="宋体" w:cs="宋体" w:hint="eastAsia"/>
                <w:color w:val="000000"/>
                <w:kern w:val="0"/>
                <w:sz w:val="20"/>
                <w:szCs w:val="20"/>
              </w:rPr>
              <w:t>1830</w:t>
            </w:r>
          </w:p>
        </w:tc>
        <w:tc>
          <w:tcPr>
            <w:tcW w:w="828" w:type="pct"/>
            <w:tcBorders>
              <w:top w:val="nil"/>
              <w:left w:val="nil"/>
              <w:bottom w:val="single" w:sz="8" w:space="0" w:color="000000"/>
              <w:right w:val="single" w:sz="8" w:space="0" w:color="000000"/>
            </w:tcBorders>
            <w:shd w:val="clear" w:color="000000" w:fill="FFFFFF"/>
            <w:vAlign w:val="bottom"/>
            <w:hideMark/>
          </w:tcPr>
          <w:p w:rsidR="00136A19" w:rsidRPr="00493DEF" w:rsidRDefault="00136A19" w:rsidP="00D431F2">
            <w:pPr>
              <w:widowControl/>
              <w:jc w:val="center"/>
              <w:rPr>
                <w:rFonts w:ascii="宋体" w:hAnsi="宋体" w:cs="宋体"/>
                <w:color w:val="000000"/>
                <w:kern w:val="0"/>
                <w:sz w:val="20"/>
                <w:szCs w:val="20"/>
              </w:rPr>
            </w:pPr>
            <w:r w:rsidRPr="00493DEF">
              <w:rPr>
                <w:rFonts w:ascii="宋体" w:hAnsi="宋体" w:cs="宋体" w:hint="eastAsia"/>
                <w:color w:val="000000"/>
                <w:kern w:val="0"/>
                <w:sz w:val="20"/>
                <w:szCs w:val="20"/>
              </w:rPr>
              <w:t>1</w:t>
            </w:r>
            <w:r>
              <w:rPr>
                <w:rFonts w:ascii="宋体" w:hAnsi="宋体" w:cs="宋体" w:hint="eastAsia"/>
                <w:color w:val="000000"/>
                <w:kern w:val="0"/>
                <w:sz w:val="20"/>
                <w:szCs w:val="20"/>
              </w:rPr>
              <w:t>500</w:t>
            </w:r>
          </w:p>
        </w:tc>
        <w:tc>
          <w:tcPr>
            <w:tcW w:w="828" w:type="pct"/>
            <w:tcBorders>
              <w:top w:val="nil"/>
              <w:left w:val="nil"/>
              <w:bottom w:val="single" w:sz="8" w:space="0" w:color="000000"/>
              <w:right w:val="single" w:sz="8" w:space="0" w:color="000000"/>
            </w:tcBorders>
            <w:shd w:val="clear" w:color="000000" w:fill="FFFFFF"/>
            <w:vAlign w:val="center"/>
            <w:hideMark/>
          </w:tcPr>
          <w:p w:rsidR="00136A19" w:rsidRPr="00493DEF" w:rsidRDefault="00136A19" w:rsidP="00D431F2">
            <w:pPr>
              <w:widowControl/>
              <w:jc w:val="center"/>
              <w:rPr>
                <w:rFonts w:ascii="宋体" w:hAnsi="宋体" w:cs="宋体"/>
                <w:color w:val="000000"/>
                <w:kern w:val="0"/>
                <w:sz w:val="20"/>
                <w:szCs w:val="20"/>
              </w:rPr>
            </w:pPr>
            <w:r>
              <w:rPr>
                <w:rFonts w:ascii="宋体" w:hAnsi="宋体" w:cs="宋体" w:hint="eastAsia"/>
                <w:color w:val="000000"/>
                <w:kern w:val="0"/>
                <w:sz w:val="20"/>
                <w:szCs w:val="20"/>
              </w:rPr>
              <w:t>1880</w:t>
            </w:r>
          </w:p>
        </w:tc>
      </w:tr>
    </w:tbl>
    <w:p w:rsidR="00E81B53" w:rsidRDefault="00E81B53">
      <w:pPr>
        <w:spacing w:line="400" w:lineRule="exact"/>
        <w:jc w:val="center"/>
        <w:rPr>
          <w:rFonts w:ascii="仿宋" w:eastAsia="仿宋" w:hAnsi="仿宋" w:cs="Times New Roman"/>
          <w:sz w:val="28"/>
          <w:szCs w:val="28"/>
        </w:rPr>
      </w:pPr>
    </w:p>
    <w:p w:rsidR="00E81B53" w:rsidRPr="008007E4" w:rsidRDefault="00482EAC" w:rsidP="00C153B1">
      <w:pPr>
        <w:pStyle w:val="1"/>
        <w:spacing w:line="400" w:lineRule="exact"/>
        <w:jc w:val="center"/>
        <w:rPr>
          <w:b w:val="0"/>
          <w:bCs w:val="0"/>
        </w:rPr>
      </w:pPr>
      <w:bookmarkStart w:id="166" w:name="_Toc392240279"/>
      <w:bookmarkStart w:id="167" w:name="_Toc485981323"/>
      <w:bookmarkStart w:id="168" w:name="_Toc511390007"/>
      <w:bookmarkStart w:id="169" w:name="_Toc513127192"/>
      <w:bookmarkStart w:id="170" w:name="_Toc515610375"/>
      <w:bookmarkStart w:id="171" w:name="_Toc516234893"/>
      <w:bookmarkStart w:id="172" w:name="_Toc516234899"/>
      <w:bookmarkStart w:id="173" w:name="_Toc516839086"/>
      <w:bookmarkStart w:id="174" w:name="_Toc517425040"/>
      <w:bookmarkStart w:id="175" w:name="_Toc518032001"/>
      <w:bookmarkStart w:id="176" w:name="_Toc518638261"/>
      <w:bookmarkStart w:id="177" w:name="_Toc519848559"/>
      <w:bookmarkStart w:id="178" w:name="_Toc520465078"/>
      <w:bookmarkStart w:id="179" w:name="_Toc521057603"/>
      <w:bookmarkStart w:id="180" w:name="_Toc521660549"/>
      <w:bookmarkStart w:id="181" w:name="_Toc522259766"/>
      <w:bookmarkStart w:id="182" w:name="_Toc522280056"/>
      <w:bookmarkStart w:id="183" w:name="_Toc522870747"/>
      <w:bookmarkStart w:id="184" w:name="_Toc522870753"/>
      <w:bookmarkStart w:id="185" w:name="_Toc522870762"/>
      <w:bookmarkStart w:id="186" w:name="_Toc522870771"/>
      <w:bookmarkStart w:id="187" w:name="_Toc524091683"/>
      <w:bookmarkStart w:id="188" w:name="_Toc524701466"/>
      <w:bookmarkStart w:id="189" w:name="_Toc525289548"/>
      <w:bookmarkStart w:id="190" w:name="_Toc525306465"/>
      <w:bookmarkStart w:id="191" w:name="_Toc525306476"/>
      <w:bookmarkStart w:id="192" w:name="_Toc525912528"/>
      <w:bookmarkStart w:id="193" w:name="_Toc527101792"/>
      <w:bookmarkStart w:id="194" w:name="_Toc527705002"/>
      <w:bookmarkStart w:id="195" w:name="_Toc528329958"/>
      <w:bookmarkStart w:id="196" w:name="_Toc528919988"/>
      <w:bookmarkStart w:id="197" w:name="_Toc528930995"/>
      <w:bookmarkStart w:id="198" w:name="_Toc529526327"/>
      <w:bookmarkStart w:id="199" w:name="_Toc530128351"/>
      <w:bookmarkStart w:id="200" w:name="_Toc530750141"/>
      <w:bookmarkStart w:id="201" w:name="_Toc531954274"/>
      <w:bookmarkStart w:id="202" w:name="_Toc532564039"/>
      <w:bookmarkStart w:id="203" w:name="_Toc532564065"/>
      <w:bookmarkStart w:id="204" w:name="_Toc532564262"/>
      <w:bookmarkStart w:id="205" w:name="_Toc533149332"/>
      <w:bookmarkStart w:id="206" w:name="_Toc534378402"/>
      <w:bookmarkStart w:id="207" w:name="_Toc534915167"/>
      <w:bookmarkStart w:id="208" w:name="_Toc535588710"/>
      <w:bookmarkStart w:id="209" w:name="_Toc536198169"/>
      <w:bookmarkStart w:id="210" w:name="_Toc536540309"/>
      <w:bookmarkStart w:id="211" w:name="_Toc536541139"/>
      <w:bookmarkStart w:id="212" w:name="_Toc536789787"/>
      <w:bookmarkStart w:id="213" w:name="_Toc1035932"/>
      <w:bookmarkStart w:id="214" w:name="_Toc1139287"/>
      <w:bookmarkStart w:id="215" w:name="_Toc1394102"/>
      <w:bookmarkStart w:id="216" w:name="_Toc1739296"/>
      <w:bookmarkStart w:id="217" w:name="_Toc4139108"/>
      <w:bookmarkStart w:id="218" w:name="_Toc4596896"/>
      <w:bookmarkStart w:id="219" w:name="_Toc4654033"/>
      <w:bookmarkStart w:id="220" w:name="_Toc4767068"/>
      <w:bookmarkStart w:id="221" w:name="_Toc8313138"/>
      <w:bookmarkStart w:id="222" w:name="_Toc8378820"/>
      <w:bookmarkStart w:id="223" w:name="_Toc8991658"/>
      <w:bookmarkStart w:id="224" w:name="_Toc9583957"/>
      <w:bookmarkStart w:id="225" w:name="_Toc9597664"/>
      <w:bookmarkStart w:id="226" w:name="_Toc10202313"/>
      <w:bookmarkStart w:id="227" w:name="_Toc12609908"/>
      <w:bookmarkStart w:id="228" w:name="_Toc13217636"/>
      <w:r w:rsidRPr="008007E4">
        <w:rPr>
          <w:rFonts w:cs="黑体" w:hint="eastAsia"/>
        </w:rPr>
        <w:t>烧碱</w:t>
      </w:r>
      <w:bookmarkStart w:id="229" w:name="_Toc250731925"/>
      <w:bookmarkStart w:id="230" w:name="_Toc252539754"/>
      <w:bookmarkStart w:id="231" w:name="_Toc295403449"/>
      <w:bookmarkStart w:id="232" w:name="_Toc300238848"/>
      <w:bookmarkEnd w:id="67"/>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p>
    <w:p w:rsidR="005F638F" w:rsidRPr="008007E4" w:rsidRDefault="005F638F" w:rsidP="00C153B1">
      <w:pPr>
        <w:spacing w:line="400" w:lineRule="exact"/>
        <w:ind w:firstLineChars="200" w:firstLine="602"/>
        <w:outlineLvl w:val="1"/>
        <w:rPr>
          <w:rFonts w:ascii="黑体" w:eastAsia="黑体" w:hAnsi="黑体" w:cs="黑体"/>
          <w:b/>
          <w:bCs/>
          <w:sz w:val="30"/>
          <w:szCs w:val="30"/>
        </w:rPr>
      </w:pPr>
      <w:bookmarkStart w:id="233" w:name="_Toc4596897"/>
      <w:bookmarkStart w:id="234" w:name="_Toc4654034"/>
    </w:p>
    <w:p w:rsidR="00E81B53" w:rsidRPr="008007E4" w:rsidRDefault="00482EAC" w:rsidP="00C153B1">
      <w:pPr>
        <w:spacing w:line="400" w:lineRule="exact"/>
        <w:ind w:firstLineChars="200" w:firstLine="602"/>
        <w:outlineLvl w:val="1"/>
        <w:rPr>
          <w:rFonts w:ascii="黑体" w:eastAsia="黑体" w:hAnsi="黑体" w:cs="黑体"/>
          <w:b/>
          <w:bCs/>
          <w:sz w:val="30"/>
          <w:szCs w:val="30"/>
        </w:rPr>
      </w:pPr>
      <w:bookmarkStart w:id="235" w:name="_Toc4767069"/>
      <w:bookmarkStart w:id="236" w:name="_Toc8313139"/>
      <w:bookmarkStart w:id="237" w:name="_Toc8378821"/>
      <w:bookmarkStart w:id="238" w:name="_Toc8991659"/>
      <w:bookmarkStart w:id="239" w:name="_Toc9583958"/>
      <w:bookmarkStart w:id="240" w:name="_Toc9597665"/>
      <w:bookmarkStart w:id="241" w:name="_Toc10202314"/>
      <w:bookmarkStart w:id="242" w:name="_Toc12609909"/>
      <w:bookmarkStart w:id="243" w:name="_Toc13217637"/>
      <w:r w:rsidRPr="008007E4">
        <w:rPr>
          <w:rFonts w:ascii="黑体" w:eastAsia="黑体" w:hAnsi="黑体" w:cs="黑体" w:hint="eastAsia"/>
          <w:b/>
          <w:bCs/>
          <w:sz w:val="30"/>
          <w:szCs w:val="30"/>
        </w:rPr>
        <w:t>中国烧碱市场行情综述</w:t>
      </w:r>
      <w:bookmarkStart w:id="244" w:name="_Toc392240280"/>
      <w:bookmarkStart w:id="245" w:name="_Toc300238850"/>
      <w:bookmarkStart w:id="246" w:name="_Toc295403451"/>
      <w:bookmarkStart w:id="247" w:name="_Toc264643747"/>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p>
    <w:p w:rsidR="00E81B53" w:rsidRPr="008007E4" w:rsidRDefault="00482EAC" w:rsidP="00C153B1">
      <w:pPr>
        <w:pStyle w:val="a7"/>
        <w:numPr>
          <w:ilvl w:val="0"/>
          <w:numId w:val="2"/>
        </w:numPr>
        <w:spacing w:before="0" w:beforeAutospacing="0" w:after="0" w:afterAutospacing="0" w:line="400" w:lineRule="exact"/>
        <w:ind w:left="1321"/>
        <w:outlineLvl w:val="1"/>
        <w:rPr>
          <w:rFonts w:ascii="黑体" w:eastAsia="黑体" w:hAnsi="黑体" w:cs="Times New Roman"/>
          <w:sz w:val="30"/>
          <w:szCs w:val="30"/>
        </w:rPr>
      </w:pPr>
      <w:bookmarkStart w:id="248" w:name="_Toc4596898"/>
      <w:bookmarkStart w:id="249" w:name="_Toc4654035"/>
      <w:bookmarkStart w:id="250" w:name="_Toc4767070"/>
      <w:bookmarkStart w:id="251" w:name="_Toc8313140"/>
      <w:bookmarkStart w:id="252" w:name="_Toc8378822"/>
      <w:bookmarkStart w:id="253" w:name="_Toc8991660"/>
      <w:bookmarkStart w:id="254" w:name="_Toc9583959"/>
      <w:bookmarkStart w:id="255" w:name="_Toc9597666"/>
      <w:bookmarkStart w:id="256" w:name="_Toc10202315"/>
      <w:bookmarkStart w:id="257" w:name="_Toc12609910"/>
      <w:bookmarkStart w:id="258" w:name="_Toc13217638"/>
      <w:r w:rsidRPr="008007E4">
        <w:rPr>
          <w:rFonts w:ascii="黑体" w:eastAsia="黑体" w:hAnsi="黑体" w:cs="黑体" w:hint="eastAsia"/>
          <w:sz w:val="30"/>
          <w:szCs w:val="30"/>
        </w:rPr>
        <w:t>市场综述</w:t>
      </w:r>
      <w:bookmarkEnd w:id="248"/>
      <w:bookmarkEnd w:id="249"/>
      <w:bookmarkEnd w:id="250"/>
      <w:bookmarkEnd w:id="251"/>
      <w:bookmarkEnd w:id="252"/>
      <w:bookmarkEnd w:id="253"/>
      <w:bookmarkEnd w:id="254"/>
      <w:bookmarkEnd w:id="255"/>
      <w:bookmarkEnd w:id="256"/>
      <w:bookmarkEnd w:id="257"/>
      <w:bookmarkEnd w:id="258"/>
    </w:p>
    <w:p w:rsidR="00120F03" w:rsidRDefault="001F13A5" w:rsidP="00120F03">
      <w:pPr>
        <w:pStyle w:val="a7"/>
        <w:ind w:firstLineChars="200" w:firstLine="560"/>
        <w:rPr>
          <w:rFonts w:ascii="仿宋" w:eastAsia="仿宋" w:hAnsi="仿宋" w:cs="仿宋"/>
          <w:kern w:val="2"/>
          <w:sz w:val="28"/>
          <w:szCs w:val="28"/>
        </w:rPr>
      </w:pPr>
      <w:bookmarkStart w:id="259" w:name="_Toc4596899"/>
      <w:bookmarkStart w:id="260" w:name="_Toc4654036"/>
      <w:bookmarkStart w:id="261" w:name="_Toc4767071"/>
      <w:r w:rsidRPr="00120F03">
        <w:rPr>
          <w:rFonts w:ascii="仿宋" w:eastAsia="仿宋" w:hAnsi="仿宋" w:cs="仿宋"/>
          <w:kern w:val="2"/>
          <w:sz w:val="28"/>
          <w:szCs w:val="28"/>
        </w:rPr>
        <w:t> </w:t>
      </w:r>
      <w:r w:rsidR="00120F03" w:rsidRPr="00120F03">
        <w:rPr>
          <w:rFonts w:ascii="仿宋" w:eastAsia="仿宋" w:hAnsi="仿宋" w:cs="仿宋"/>
          <w:kern w:val="2"/>
          <w:sz w:val="28"/>
          <w:szCs w:val="28"/>
        </w:rPr>
        <w:t>本周中国液体烧碱市场走势小幅上行，北方局部地区本月氧化铝用碱长单价格上调，上游氯碱企业出货价格随之灵活上调。南方局部地区液碱市场在检修的支撑下，价格开始试探性调涨。具体来看：</w:t>
      </w:r>
    </w:p>
    <w:p w:rsidR="00120F03" w:rsidRDefault="00120F03" w:rsidP="00120F03">
      <w:pPr>
        <w:pStyle w:val="a7"/>
        <w:ind w:firstLineChars="200" w:firstLine="560"/>
        <w:rPr>
          <w:rFonts w:ascii="仿宋" w:eastAsia="仿宋" w:hAnsi="仿宋" w:cs="仿宋"/>
          <w:kern w:val="2"/>
          <w:sz w:val="28"/>
          <w:szCs w:val="28"/>
        </w:rPr>
      </w:pPr>
      <w:r w:rsidRPr="00120F03">
        <w:rPr>
          <w:rFonts w:ascii="仿宋" w:eastAsia="仿宋" w:hAnsi="仿宋" w:cs="仿宋"/>
          <w:kern w:val="2"/>
          <w:sz w:val="28"/>
          <w:szCs w:val="28"/>
        </w:rPr>
        <w:t>本月山西及河南地区氧化铝用液碱长单价格均有上调，其中山西地区上调300元/吨（折百），河南地区上调250元/吨（折百），长单价格上调后，区域内氯碱企业出货价格均有不同程度上调，市场交投氛围较好，山西地区液碱市场的上行对西北地区液碱市场起到一定支撑作用，且西北地区有部分氯碱企业亦有部分长单签订，上游厂家</w:t>
      </w:r>
      <w:r w:rsidRPr="00120F03">
        <w:rPr>
          <w:rFonts w:ascii="仿宋" w:eastAsia="仿宋" w:hAnsi="仿宋" w:cs="仿宋"/>
          <w:kern w:val="2"/>
          <w:sz w:val="28"/>
          <w:szCs w:val="28"/>
        </w:rPr>
        <w:lastRenderedPageBreak/>
        <w:t>库存水平低位，市场心态积极，成交重心小幅上行。山东、河北及天津地区低浓度液碱出货情况暂稳，高浓碱出货稍有压力，主要区域内片碱加工企业成本压力颇大，生产积极性低，对高浓度烧碱需求减量</w:t>
      </w:r>
      <w:r>
        <w:rPr>
          <w:rFonts w:ascii="仿宋" w:eastAsia="仿宋" w:hAnsi="仿宋" w:cs="仿宋" w:hint="eastAsia"/>
          <w:kern w:val="2"/>
          <w:sz w:val="28"/>
          <w:szCs w:val="28"/>
        </w:rPr>
        <w:t xml:space="preserve">。        </w:t>
      </w:r>
    </w:p>
    <w:p w:rsidR="00120F03" w:rsidRDefault="00120F03" w:rsidP="00120F03">
      <w:pPr>
        <w:pStyle w:val="a7"/>
        <w:ind w:firstLineChars="200" w:firstLine="560"/>
        <w:rPr>
          <w:rFonts w:ascii="仿宋" w:eastAsia="仿宋" w:hAnsi="仿宋" w:cs="仿宋"/>
          <w:kern w:val="2"/>
          <w:sz w:val="28"/>
          <w:szCs w:val="28"/>
        </w:rPr>
      </w:pPr>
      <w:r w:rsidRPr="00120F03">
        <w:rPr>
          <w:rFonts w:ascii="仿宋" w:eastAsia="仿宋" w:hAnsi="仿宋" w:cs="仿宋"/>
          <w:kern w:val="2"/>
          <w:sz w:val="28"/>
          <w:szCs w:val="28"/>
        </w:rPr>
        <w:t>南方来看，华东地区月初长单签订基本完毕，本月区域内有部分氯碱装置有检修计划，预计整个华东供应缩减不少，加之外围部分山西及河南等地价格上调，华东地区氯碱企业有看涨信心。华南地区下游需求不振，外围湖南地区因库存压力依旧偏大，下调对广东出货价格，广东当地贸易商适当让利，积极出货为主。西南地区氯碱厂家整体开工稳定，下游需求一般，整体出货情况较前期稍有好转，持稳运行为主。</w:t>
      </w:r>
    </w:p>
    <w:p w:rsidR="00120F03" w:rsidRPr="001F13A5" w:rsidRDefault="00120F03" w:rsidP="00120F03">
      <w:pPr>
        <w:pStyle w:val="a7"/>
        <w:ind w:firstLineChars="200" w:firstLine="560"/>
        <w:rPr>
          <w:rFonts w:ascii="仿宋" w:eastAsia="仿宋" w:hAnsi="仿宋" w:cs="仿宋"/>
          <w:kern w:val="2"/>
          <w:sz w:val="28"/>
          <w:szCs w:val="28"/>
        </w:rPr>
      </w:pPr>
      <w:r w:rsidRPr="00120F03">
        <w:rPr>
          <w:rFonts w:ascii="仿宋" w:eastAsia="仿宋" w:hAnsi="仿宋" w:cs="仿宋"/>
          <w:kern w:val="2"/>
          <w:sz w:val="28"/>
          <w:szCs w:val="28"/>
        </w:rPr>
        <w:t>跟踪数据，7月4日中国32%离子膜液碱市场价格指数723，较6月27日数据相比↑0.26%；7月4日中国50%离子膜液碱市场平均出厂价格在1291.7元/吨，较6月27日数据相比↑0.13%。</w:t>
      </w:r>
    </w:p>
    <w:p w:rsidR="00E81B53" w:rsidRPr="008007E4" w:rsidRDefault="00482EAC" w:rsidP="00113EEE">
      <w:pPr>
        <w:pStyle w:val="a7"/>
        <w:spacing w:before="0" w:beforeAutospacing="0" w:after="0" w:afterAutospacing="0" w:line="400" w:lineRule="exact"/>
        <w:ind w:firstLineChars="200" w:firstLine="602"/>
        <w:outlineLvl w:val="1"/>
        <w:rPr>
          <w:b/>
          <w:bCs/>
          <w:sz w:val="30"/>
          <w:szCs w:val="30"/>
        </w:rPr>
      </w:pPr>
      <w:bookmarkStart w:id="262" w:name="_Toc8313141"/>
      <w:bookmarkStart w:id="263" w:name="_Toc8378823"/>
      <w:bookmarkStart w:id="264" w:name="_Toc8991661"/>
      <w:bookmarkStart w:id="265" w:name="_Toc9583960"/>
      <w:bookmarkStart w:id="266" w:name="_Toc9597667"/>
      <w:bookmarkStart w:id="267" w:name="_Toc10202316"/>
      <w:bookmarkStart w:id="268" w:name="_Toc12609911"/>
      <w:bookmarkStart w:id="269" w:name="_Toc13217639"/>
      <w:r w:rsidRPr="008007E4">
        <w:rPr>
          <w:rFonts w:hint="eastAsia"/>
          <w:b/>
          <w:bCs/>
          <w:sz w:val="30"/>
          <w:szCs w:val="30"/>
        </w:rPr>
        <w:t>二、价格方面</w:t>
      </w:r>
      <w:bookmarkEnd w:id="259"/>
      <w:bookmarkEnd w:id="260"/>
      <w:bookmarkEnd w:id="261"/>
      <w:bookmarkEnd w:id="262"/>
      <w:bookmarkEnd w:id="263"/>
      <w:bookmarkEnd w:id="264"/>
      <w:bookmarkEnd w:id="265"/>
      <w:bookmarkEnd w:id="266"/>
      <w:bookmarkEnd w:id="267"/>
      <w:bookmarkEnd w:id="268"/>
      <w:bookmarkEnd w:id="269"/>
    </w:p>
    <w:p w:rsidR="00120F03" w:rsidRDefault="00120F03" w:rsidP="00120F03">
      <w:pPr>
        <w:pStyle w:val="a7"/>
        <w:ind w:firstLineChars="200" w:firstLine="560"/>
        <w:rPr>
          <w:rFonts w:ascii="仿宋" w:eastAsia="仿宋" w:hAnsi="仿宋" w:cs="仿宋"/>
          <w:kern w:val="2"/>
          <w:sz w:val="28"/>
          <w:szCs w:val="28"/>
        </w:rPr>
      </w:pPr>
      <w:bookmarkStart w:id="270" w:name="_Toc4596900"/>
      <w:bookmarkStart w:id="271" w:name="_Toc4654037"/>
      <w:bookmarkStart w:id="272" w:name="_Toc4767072"/>
      <w:r w:rsidRPr="00120F03">
        <w:rPr>
          <w:rFonts w:ascii="仿宋" w:eastAsia="仿宋" w:hAnsi="仿宋" w:cs="仿宋"/>
          <w:kern w:val="2"/>
          <w:sz w:val="28"/>
          <w:szCs w:val="28"/>
        </w:rPr>
        <w:t>截止7月4日各地区液碱价格（文中价格为现汇，承兑低浓度水碱加15元/吨，高浓度碱加30元/吨）</w:t>
      </w:r>
    </w:p>
    <w:p w:rsidR="00120F03" w:rsidRDefault="00120F03" w:rsidP="00120F03">
      <w:pPr>
        <w:pStyle w:val="a7"/>
        <w:ind w:firstLineChars="200" w:firstLine="560"/>
        <w:rPr>
          <w:rFonts w:ascii="仿宋" w:eastAsia="仿宋" w:hAnsi="仿宋" w:cs="仿宋"/>
          <w:kern w:val="2"/>
          <w:sz w:val="28"/>
          <w:szCs w:val="28"/>
        </w:rPr>
      </w:pPr>
      <w:r w:rsidRPr="00120F03">
        <w:rPr>
          <w:rFonts w:ascii="仿宋" w:eastAsia="仿宋" w:hAnsi="仿宋" w:cs="仿宋"/>
          <w:kern w:val="2"/>
          <w:sz w:val="28"/>
          <w:szCs w:val="28"/>
        </w:rPr>
        <w:t>32%离子膜液碱主流出厂价格：山东供给氧化铝行业现汇出厂价格执行620元/吨，供其他客户主流出厂价格670-730元/吨；河北680-795元/吨；天津2250-2300元/吨（折百）；浙江送到萧绍经销商720-740元/吨；江苏700-770元/吨；安徽675-750元/吨；江西地区700-740</w:t>
      </w:r>
      <w:r w:rsidRPr="00120F03">
        <w:rPr>
          <w:rFonts w:ascii="仿宋" w:eastAsia="仿宋" w:hAnsi="仿宋" w:cs="仿宋"/>
          <w:kern w:val="2"/>
          <w:sz w:val="28"/>
          <w:szCs w:val="28"/>
        </w:rPr>
        <w:lastRenderedPageBreak/>
        <w:t>元/吨；福建省内送到860-930元/吨；广西820-900元/吨；湖北750-870元/吨；河南2350-2450元/吨（折百）；内蒙古2100-2200元/吨（折百）；陕西2600-2650元/吨（折百），辽宁770-830元/吨；四川2700-2850元/吨（折百）。</w:t>
      </w:r>
    </w:p>
    <w:p w:rsidR="001F13A5" w:rsidRPr="001F13A5" w:rsidRDefault="00120F03" w:rsidP="00120F03">
      <w:pPr>
        <w:pStyle w:val="a7"/>
        <w:ind w:firstLineChars="200" w:firstLine="560"/>
        <w:rPr>
          <w:rFonts w:ascii="仿宋" w:eastAsia="仿宋" w:hAnsi="仿宋" w:cs="仿宋"/>
          <w:kern w:val="2"/>
          <w:sz w:val="28"/>
          <w:szCs w:val="28"/>
        </w:rPr>
      </w:pPr>
      <w:r w:rsidRPr="00120F03">
        <w:rPr>
          <w:rFonts w:ascii="仿宋" w:eastAsia="仿宋" w:hAnsi="仿宋" w:cs="仿宋"/>
          <w:kern w:val="2"/>
          <w:sz w:val="28"/>
          <w:szCs w:val="28"/>
        </w:rPr>
        <w:t>高浓碱主流出厂价格：山东48%离子膜液碱出厂1090-1120元/吨，50%离子膜液碱出厂1170-1225元/吨。天津49%离子膜碱出厂价格2350元/吨（折百），福建50%离子膜液碱省内送到1450-1520元/吨左右；广西50%离子膜液碱出厂价格1350-1400元/吨；内蒙古48-50%离子膜液碱出厂价格2200-2300元/吨（折百）；陕西地区散户用50%离子膜液碱出厂价格2650-2700元/吨（折百）均有；江苏地区48%离子膜液碱出厂价格1220-1270元/吨。辽宁地区45-50%离子膜液碱出厂报价在1260-1300元/吨；四川地区50%离子膜液碱主流出厂价格2850-3000元/吨（折百）。</w:t>
      </w:r>
    </w:p>
    <w:p w:rsidR="009D072C" w:rsidRPr="008007E4" w:rsidRDefault="00482EAC" w:rsidP="0053120E">
      <w:pPr>
        <w:spacing w:line="450" w:lineRule="atLeast"/>
        <w:ind w:firstLineChars="200" w:firstLine="602"/>
        <w:rPr>
          <w:rFonts w:ascii="仿宋" w:eastAsia="仿宋" w:hAnsi="仿宋" w:cs="仿宋"/>
          <w:sz w:val="28"/>
          <w:szCs w:val="28"/>
        </w:rPr>
      </w:pPr>
      <w:r w:rsidRPr="008007E4">
        <w:rPr>
          <w:rFonts w:ascii="宋体" w:hAnsi="宋体" w:cs="宋体" w:hint="eastAsia"/>
          <w:b/>
          <w:bCs/>
          <w:kern w:val="0"/>
          <w:sz w:val="30"/>
          <w:szCs w:val="30"/>
        </w:rPr>
        <w:t>三、后市预测</w:t>
      </w:r>
      <w:bookmarkStart w:id="273" w:name="_Toc4596901"/>
      <w:bookmarkStart w:id="274" w:name="_Toc4654038"/>
      <w:bookmarkEnd w:id="270"/>
      <w:bookmarkEnd w:id="271"/>
      <w:bookmarkEnd w:id="272"/>
    </w:p>
    <w:p w:rsidR="001F13A5" w:rsidRPr="001F13A5" w:rsidRDefault="00120F03" w:rsidP="00120F03">
      <w:pPr>
        <w:pStyle w:val="a7"/>
        <w:ind w:firstLineChars="200" w:firstLine="560"/>
        <w:rPr>
          <w:rFonts w:ascii="仿宋" w:eastAsia="仿宋" w:hAnsi="仿宋" w:cs="仿宋"/>
          <w:kern w:val="2"/>
          <w:sz w:val="28"/>
          <w:szCs w:val="28"/>
        </w:rPr>
      </w:pPr>
      <w:bookmarkStart w:id="275" w:name="_Toc4767073"/>
      <w:bookmarkStart w:id="276" w:name="_Toc8313142"/>
      <w:bookmarkStart w:id="277" w:name="_Toc8378824"/>
      <w:bookmarkStart w:id="278" w:name="_Toc8991662"/>
      <w:bookmarkStart w:id="279" w:name="_Toc9583961"/>
      <w:bookmarkStart w:id="280" w:name="_Toc9597668"/>
      <w:bookmarkStart w:id="281" w:name="_Toc10202317"/>
      <w:r w:rsidRPr="00120F03">
        <w:rPr>
          <w:rFonts w:ascii="仿宋" w:eastAsia="仿宋" w:hAnsi="仿宋" w:cs="仿宋"/>
          <w:kern w:val="2"/>
          <w:sz w:val="28"/>
          <w:szCs w:val="28"/>
        </w:rPr>
        <w:t>下周预计华东地区在长单及检修利好的支撑下，市场成交水平仍有小幅上调的可能；北方地区长单价格确定以后，市场交投逐步转稳，在下游需求无明显波动的情况下，预计液碱价格大稳小动为主，考虑到局部地区高浓度液碱出货压力依旧存在，下周氯碱企业多积极出货为主。</w:t>
      </w:r>
    </w:p>
    <w:p w:rsidR="00E81B53" w:rsidRDefault="00482EAC" w:rsidP="008007E4">
      <w:pPr>
        <w:widowControl/>
        <w:ind w:firstLineChars="200" w:firstLine="602"/>
        <w:jc w:val="left"/>
        <w:outlineLvl w:val="2"/>
        <w:rPr>
          <w:rStyle w:val="txt4"/>
          <w:rFonts w:cs="Times New Roman"/>
          <w:b/>
          <w:bCs/>
          <w:sz w:val="30"/>
          <w:szCs w:val="30"/>
        </w:rPr>
      </w:pPr>
      <w:bookmarkStart w:id="282" w:name="_Toc12609912"/>
      <w:bookmarkStart w:id="283" w:name="_Toc13217640"/>
      <w:r>
        <w:rPr>
          <w:rStyle w:val="txt4"/>
          <w:rFonts w:hint="eastAsia"/>
          <w:b/>
          <w:bCs/>
          <w:sz w:val="30"/>
          <w:szCs w:val="30"/>
        </w:rPr>
        <w:t>本周国内片碱实际成交周汇总</w:t>
      </w:r>
      <w:bookmarkEnd w:id="244"/>
      <w:bookmarkEnd w:id="245"/>
      <w:bookmarkEnd w:id="246"/>
      <w:bookmarkEnd w:id="247"/>
      <w:bookmarkEnd w:id="273"/>
      <w:bookmarkEnd w:id="274"/>
      <w:bookmarkEnd w:id="275"/>
      <w:bookmarkEnd w:id="276"/>
      <w:bookmarkEnd w:id="277"/>
      <w:bookmarkEnd w:id="278"/>
      <w:bookmarkEnd w:id="279"/>
      <w:bookmarkEnd w:id="280"/>
      <w:bookmarkEnd w:id="281"/>
      <w:bookmarkEnd w:id="282"/>
      <w:bookmarkEnd w:id="283"/>
    </w:p>
    <w:p w:rsidR="007E21DF" w:rsidRDefault="00482EAC">
      <w:pPr>
        <w:snapToGrid w:val="0"/>
        <w:spacing w:line="400" w:lineRule="exact"/>
        <w:ind w:rightChars="-71" w:right="-149"/>
        <w:rPr>
          <w:rFonts w:ascii="仿宋" w:eastAsia="仿宋" w:hAnsi="仿宋" w:cs="Times New Roman"/>
          <w:sz w:val="28"/>
          <w:szCs w:val="28"/>
        </w:rPr>
      </w:pPr>
      <w:r>
        <w:rPr>
          <w:rFonts w:ascii="仿宋" w:eastAsia="仿宋" w:hAnsi="仿宋" w:cs="仿宋" w:hint="eastAsia"/>
          <w:sz w:val="28"/>
          <w:szCs w:val="28"/>
        </w:rPr>
        <w:lastRenderedPageBreak/>
        <w:t>单位：元</w:t>
      </w:r>
      <w:r>
        <w:rPr>
          <w:rFonts w:ascii="仿宋" w:eastAsia="仿宋" w:hAnsi="仿宋" w:cs="仿宋"/>
          <w:sz w:val="28"/>
          <w:szCs w:val="28"/>
        </w:rPr>
        <w:t>/</w:t>
      </w:r>
      <w:r>
        <w:rPr>
          <w:rFonts w:ascii="仿宋" w:eastAsia="仿宋" w:hAnsi="仿宋" w:cs="仿宋" w:hint="eastAsia"/>
          <w:sz w:val="28"/>
          <w:szCs w:val="28"/>
        </w:rPr>
        <w:t>吨</w:t>
      </w:r>
    </w:p>
    <w:tbl>
      <w:tblPr>
        <w:tblW w:w="7881" w:type="dxa"/>
        <w:jc w:val="center"/>
        <w:tblInd w:w="93" w:type="dxa"/>
        <w:tblLook w:val="04A0"/>
      </w:tblPr>
      <w:tblGrid>
        <w:gridCol w:w="1440"/>
        <w:gridCol w:w="2180"/>
        <w:gridCol w:w="1003"/>
        <w:gridCol w:w="1629"/>
        <w:gridCol w:w="1629"/>
      </w:tblGrid>
      <w:tr w:rsidR="002A3052" w:rsidRPr="002A3052" w:rsidTr="002A3052">
        <w:trPr>
          <w:trHeight w:val="420"/>
          <w:jc w:val="center"/>
        </w:trPr>
        <w:tc>
          <w:tcPr>
            <w:tcW w:w="1440" w:type="dxa"/>
            <w:vMerge w:val="restart"/>
            <w:tcBorders>
              <w:top w:val="single" w:sz="8" w:space="0" w:color="auto"/>
              <w:left w:val="single" w:sz="8" w:space="0" w:color="auto"/>
              <w:bottom w:val="single" w:sz="8" w:space="0" w:color="000000"/>
              <w:right w:val="single" w:sz="8" w:space="0" w:color="auto"/>
            </w:tcBorders>
            <w:shd w:val="clear" w:color="000000" w:fill="8DB4E3"/>
            <w:noWrap/>
            <w:vAlign w:val="center"/>
            <w:hideMark/>
          </w:tcPr>
          <w:p w:rsidR="002A3052" w:rsidRPr="002A3052" w:rsidRDefault="002A3052" w:rsidP="002A3052">
            <w:pPr>
              <w:widowControl/>
              <w:jc w:val="center"/>
              <w:rPr>
                <w:rFonts w:ascii="宋体" w:hAnsi="宋体" w:cs="宋体"/>
                <w:b/>
                <w:bCs/>
                <w:color w:val="000000"/>
                <w:kern w:val="0"/>
                <w:sz w:val="20"/>
                <w:szCs w:val="20"/>
              </w:rPr>
            </w:pPr>
            <w:r w:rsidRPr="002A3052">
              <w:rPr>
                <w:rFonts w:ascii="宋体" w:hAnsi="宋体" w:cs="宋体" w:hint="eastAsia"/>
                <w:b/>
                <w:bCs/>
                <w:color w:val="000000"/>
                <w:kern w:val="0"/>
                <w:sz w:val="20"/>
                <w:szCs w:val="20"/>
              </w:rPr>
              <w:t>日期</w:t>
            </w:r>
          </w:p>
        </w:tc>
        <w:tc>
          <w:tcPr>
            <w:tcW w:w="2180" w:type="dxa"/>
            <w:vMerge w:val="restart"/>
            <w:tcBorders>
              <w:top w:val="single" w:sz="8" w:space="0" w:color="auto"/>
              <w:left w:val="single" w:sz="8" w:space="0" w:color="auto"/>
              <w:bottom w:val="single" w:sz="8" w:space="0" w:color="000000"/>
              <w:right w:val="single" w:sz="8" w:space="0" w:color="auto"/>
            </w:tcBorders>
            <w:shd w:val="clear" w:color="000000" w:fill="8DB4E3"/>
            <w:noWrap/>
            <w:vAlign w:val="center"/>
            <w:hideMark/>
          </w:tcPr>
          <w:p w:rsidR="002A3052" w:rsidRPr="002A3052" w:rsidRDefault="002A3052" w:rsidP="002A3052">
            <w:pPr>
              <w:widowControl/>
              <w:jc w:val="center"/>
              <w:rPr>
                <w:rFonts w:ascii="宋体" w:hAnsi="宋体" w:cs="宋体"/>
                <w:b/>
                <w:bCs/>
                <w:color w:val="000000"/>
                <w:kern w:val="0"/>
                <w:sz w:val="20"/>
                <w:szCs w:val="20"/>
              </w:rPr>
            </w:pPr>
            <w:r w:rsidRPr="002A3052">
              <w:rPr>
                <w:rFonts w:ascii="宋体" w:hAnsi="宋体" w:cs="宋体" w:hint="eastAsia"/>
                <w:b/>
                <w:bCs/>
                <w:color w:val="000000"/>
                <w:kern w:val="0"/>
                <w:sz w:val="20"/>
                <w:szCs w:val="20"/>
              </w:rPr>
              <w:t>地区</w:t>
            </w:r>
          </w:p>
        </w:tc>
        <w:tc>
          <w:tcPr>
            <w:tcW w:w="4261" w:type="dxa"/>
            <w:gridSpan w:val="3"/>
            <w:tcBorders>
              <w:top w:val="single" w:sz="8" w:space="0" w:color="auto"/>
              <w:left w:val="nil"/>
              <w:bottom w:val="single" w:sz="8" w:space="0" w:color="auto"/>
              <w:right w:val="single" w:sz="8" w:space="0" w:color="000000"/>
            </w:tcBorders>
            <w:shd w:val="clear" w:color="000000" w:fill="8DB4E3"/>
            <w:noWrap/>
            <w:vAlign w:val="center"/>
            <w:hideMark/>
          </w:tcPr>
          <w:p w:rsidR="002A3052" w:rsidRPr="002A3052" w:rsidRDefault="002A3052" w:rsidP="002A3052">
            <w:pPr>
              <w:widowControl/>
              <w:jc w:val="center"/>
              <w:rPr>
                <w:rFonts w:ascii="宋体" w:hAnsi="宋体" w:cs="宋体"/>
                <w:b/>
                <w:bCs/>
                <w:color w:val="000000"/>
                <w:kern w:val="0"/>
                <w:sz w:val="20"/>
                <w:szCs w:val="20"/>
              </w:rPr>
            </w:pPr>
            <w:r w:rsidRPr="002A3052">
              <w:rPr>
                <w:rFonts w:ascii="宋体" w:hAnsi="宋体" w:cs="宋体" w:hint="eastAsia"/>
                <w:b/>
                <w:bCs/>
                <w:color w:val="000000"/>
                <w:kern w:val="0"/>
                <w:sz w:val="20"/>
                <w:szCs w:val="20"/>
              </w:rPr>
              <w:t>96%片碱</w:t>
            </w:r>
          </w:p>
        </w:tc>
      </w:tr>
      <w:tr w:rsidR="002A3052" w:rsidRPr="002A3052" w:rsidTr="002A3052">
        <w:trPr>
          <w:trHeight w:val="450"/>
          <w:jc w:val="center"/>
        </w:trPr>
        <w:tc>
          <w:tcPr>
            <w:tcW w:w="1440" w:type="dxa"/>
            <w:vMerge/>
            <w:tcBorders>
              <w:top w:val="single" w:sz="8" w:space="0" w:color="auto"/>
              <w:left w:val="single" w:sz="8" w:space="0" w:color="auto"/>
              <w:bottom w:val="single" w:sz="8" w:space="0" w:color="000000"/>
              <w:right w:val="single" w:sz="8" w:space="0" w:color="auto"/>
            </w:tcBorders>
            <w:vAlign w:val="center"/>
            <w:hideMark/>
          </w:tcPr>
          <w:p w:rsidR="002A3052" w:rsidRPr="002A3052" w:rsidRDefault="002A3052" w:rsidP="002A3052">
            <w:pPr>
              <w:widowControl/>
              <w:jc w:val="left"/>
              <w:rPr>
                <w:rFonts w:ascii="宋体" w:hAnsi="宋体" w:cs="宋体"/>
                <w:b/>
                <w:bCs/>
                <w:color w:val="000000"/>
                <w:kern w:val="0"/>
                <w:sz w:val="20"/>
                <w:szCs w:val="20"/>
              </w:rPr>
            </w:pPr>
          </w:p>
        </w:tc>
        <w:tc>
          <w:tcPr>
            <w:tcW w:w="2180" w:type="dxa"/>
            <w:vMerge/>
            <w:tcBorders>
              <w:top w:val="single" w:sz="8" w:space="0" w:color="auto"/>
              <w:left w:val="single" w:sz="8" w:space="0" w:color="auto"/>
              <w:bottom w:val="single" w:sz="8" w:space="0" w:color="000000"/>
              <w:right w:val="single" w:sz="8" w:space="0" w:color="auto"/>
            </w:tcBorders>
            <w:vAlign w:val="center"/>
            <w:hideMark/>
          </w:tcPr>
          <w:p w:rsidR="002A3052" w:rsidRPr="002A3052" w:rsidRDefault="002A3052" w:rsidP="002A3052">
            <w:pPr>
              <w:widowControl/>
              <w:jc w:val="left"/>
              <w:rPr>
                <w:rFonts w:ascii="宋体" w:hAnsi="宋体" w:cs="宋体"/>
                <w:b/>
                <w:bCs/>
                <w:color w:val="000000"/>
                <w:kern w:val="0"/>
                <w:sz w:val="20"/>
                <w:szCs w:val="20"/>
              </w:rPr>
            </w:pPr>
          </w:p>
        </w:tc>
        <w:tc>
          <w:tcPr>
            <w:tcW w:w="1003" w:type="dxa"/>
            <w:tcBorders>
              <w:top w:val="nil"/>
              <w:left w:val="nil"/>
              <w:bottom w:val="single" w:sz="8" w:space="0" w:color="auto"/>
              <w:right w:val="single" w:sz="8" w:space="0" w:color="auto"/>
            </w:tcBorders>
            <w:shd w:val="clear" w:color="000000" w:fill="8DB4E3"/>
            <w:noWrap/>
            <w:vAlign w:val="center"/>
            <w:hideMark/>
          </w:tcPr>
          <w:p w:rsidR="002A3052" w:rsidRPr="002A3052" w:rsidRDefault="002A3052" w:rsidP="002A3052">
            <w:pPr>
              <w:widowControl/>
              <w:jc w:val="center"/>
              <w:rPr>
                <w:rFonts w:ascii="宋体" w:hAnsi="宋体" w:cs="宋体"/>
                <w:b/>
                <w:bCs/>
                <w:color w:val="000000"/>
                <w:kern w:val="0"/>
                <w:sz w:val="20"/>
                <w:szCs w:val="20"/>
              </w:rPr>
            </w:pPr>
            <w:r w:rsidRPr="002A3052">
              <w:rPr>
                <w:rFonts w:ascii="宋体" w:hAnsi="宋体" w:cs="宋体" w:hint="eastAsia"/>
                <w:b/>
                <w:bCs/>
                <w:color w:val="000000"/>
                <w:kern w:val="0"/>
                <w:sz w:val="20"/>
                <w:szCs w:val="20"/>
              </w:rPr>
              <w:t>属性</w:t>
            </w:r>
          </w:p>
        </w:tc>
        <w:tc>
          <w:tcPr>
            <w:tcW w:w="1629" w:type="dxa"/>
            <w:tcBorders>
              <w:top w:val="nil"/>
              <w:left w:val="nil"/>
              <w:bottom w:val="single" w:sz="8" w:space="0" w:color="auto"/>
              <w:right w:val="single" w:sz="8" w:space="0" w:color="auto"/>
            </w:tcBorders>
            <w:shd w:val="clear" w:color="000000" w:fill="8DB4E3"/>
            <w:noWrap/>
            <w:vAlign w:val="center"/>
            <w:hideMark/>
          </w:tcPr>
          <w:p w:rsidR="002A3052" w:rsidRPr="002A3052" w:rsidRDefault="002A3052" w:rsidP="002A3052">
            <w:pPr>
              <w:widowControl/>
              <w:jc w:val="center"/>
              <w:rPr>
                <w:rFonts w:ascii="宋体" w:hAnsi="宋体" w:cs="宋体"/>
                <w:b/>
                <w:bCs/>
                <w:color w:val="000000"/>
                <w:kern w:val="0"/>
                <w:sz w:val="20"/>
                <w:szCs w:val="20"/>
              </w:rPr>
            </w:pPr>
            <w:r w:rsidRPr="002A3052">
              <w:rPr>
                <w:rFonts w:ascii="宋体" w:hAnsi="宋体" w:cs="宋体" w:hint="eastAsia"/>
                <w:b/>
                <w:bCs/>
                <w:color w:val="000000"/>
                <w:kern w:val="0"/>
                <w:sz w:val="20"/>
                <w:szCs w:val="20"/>
              </w:rPr>
              <w:t>低价</w:t>
            </w:r>
          </w:p>
        </w:tc>
        <w:tc>
          <w:tcPr>
            <w:tcW w:w="1629" w:type="dxa"/>
            <w:tcBorders>
              <w:top w:val="nil"/>
              <w:left w:val="nil"/>
              <w:bottom w:val="single" w:sz="8" w:space="0" w:color="auto"/>
              <w:right w:val="single" w:sz="8" w:space="0" w:color="auto"/>
            </w:tcBorders>
            <w:shd w:val="clear" w:color="000000" w:fill="8DB4E3"/>
            <w:noWrap/>
            <w:vAlign w:val="center"/>
            <w:hideMark/>
          </w:tcPr>
          <w:p w:rsidR="002A3052" w:rsidRPr="002A3052" w:rsidRDefault="002A3052" w:rsidP="002A3052">
            <w:pPr>
              <w:widowControl/>
              <w:jc w:val="center"/>
              <w:rPr>
                <w:rFonts w:ascii="宋体" w:hAnsi="宋体" w:cs="宋体"/>
                <w:b/>
                <w:bCs/>
                <w:color w:val="000000"/>
                <w:kern w:val="0"/>
                <w:sz w:val="20"/>
                <w:szCs w:val="20"/>
              </w:rPr>
            </w:pPr>
            <w:r w:rsidRPr="002A3052">
              <w:rPr>
                <w:rFonts w:ascii="宋体" w:hAnsi="宋体" w:cs="宋体" w:hint="eastAsia"/>
                <w:b/>
                <w:bCs/>
                <w:color w:val="000000"/>
                <w:kern w:val="0"/>
                <w:sz w:val="20"/>
                <w:szCs w:val="20"/>
              </w:rPr>
              <w:t>高价</w:t>
            </w:r>
          </w:p>
        </w:tc>
      </w:tr>
      <w:tr w:rsidR="002A3052" w:rsidRPr="002A3052" w:rsidTr="002A3052">
        <w:trPr>
          <w:trHeight w:val="375"/>
          <w:jc w:val="center"/>
        </w:trPr>
        <w:tc>
          <w:tcPr>
            <w:tcW w:w="14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A3052" w:rsidRPr="002A3052" w:rsidRDefault="002A3052" w:rsidP="002A3052">
            <w:pPr>
              <w:widowControl/>
              <w:jc w:val="center"/>
              <w:rPr>
                <w:rFonts w:ascii="宋体" w:hAnsi="宋体" w:cs="宋体"/>
                <w:kern w:val="0"/>
                <w:sz w:val="20"/>
                <w:szCs w:val="20"/>
              </w:rPr>
            </w:pPr>
            <w:r w:rsidRPr="002A3052">
              <w:rPr>
                <w:rFonts w:ascii="宋体" w:hAnsi="宋体" w:cs="宋体" w:hint="eastAsia"/>
                <w:kern w:val="0"/>
                <w:sz w:val="20"/>
                <w:szCs w:val="20"/>
              </w:rPr>
              <w:t>2019/7/5</w:t>
            </w:r>
          </w:p>
        </w:tc>
        <w:tc>
          <w:tcPr>
            <w:tcW w:w="2180" w:type="dxa"/>
            <w:tcBorders>
              <w:top w:val="single" w:sz="4" w:space="0" w:color="auto"/>
              <w:left w:val="nil"/>
              <w:bottom w:val="single" w:sz="4" w:space="0" w:color="auto"/>
              <w:right w:val="single" w:sz="4" w:space="0" w:color="auto"/>
            </w:tcBorders>
            <w:shd w:val="clear" w:color="000000" w:fill="FFFFFF"/>
            <w:noWrap/>
            <w:vAlign w:val="center"/>
            <w:hideMark/>
          </w:tcPr>
          <w:p w:rsidR="002A3052" w:rsidRPr="002A3052" w:rsidRDefault="002A3052" w:rsidP="002A3052">
            <w:pPr>
              <w:widowControl/>
              <w:jc w:val="center"/>
              <w:rPr>
                <w:rFonts w:ascii="宋体" w:hAnsi="宋体" w:cs="宋体"/>
                <w:kern w:val="0"/>
              </w:rPr>
            </w:pPr>
            <w:r w:rsidRPr="002A3052">
              <w:rPr>
                <w:rFonts w:ascii="宋体" w:hAnsi="宋体" w:cs="宋体" w:hint="eastAsia"/>
                <w:kern w:val="0"/>
              </w:rPr>
              <w:t>主流</w:t>
            </w:r>
          </w:p>
        </w:tc>
        <w:tc>
          <w:tcPr>
            <w:tcW w:w="1003" w:type="dxa"/>
            <w:tcBorders>
              <w:top w:val="single" w:sz="4" w:space="0" w:color="auto"/>
              <w:left w:val="nil"/>
              <w:bottom w:val="single" w:sz="4" w:space="0" w:color="auto"/>
              <w:right w:val="single" w:sz="4" w:space="0" w:color="auto"/>
            </w:tcBorders>
            <w:shd w:val="clear" w:color="000000" w:fill="FFFFFF"/>
            <w:noWrap/>
            <w:vAlign w:val="center"/>
            <w:hideMark/>
          </w:tcPr>
          <w:p w:rsidR="002A3052" w:rsidRPr="002A3052" w:rsidRDefault="002A3052" w:rsidP="002A3052">
            <w:pPr>
              <w:widowControl/>
              <w:jc w:val="center"/>
              <w:rPr>
                <w:rFonts w:ascii="宋体" w:hAnsi="宋体" w:cs="宋体"/>
                <w:kern w:val="0"/>
                <w:sz w:val="18"/>
                <w:szCs w:val="18"/>
              </w:rPr>
            </w:pPr>
            <w:r w:rsidRPr="002A3052">
              <w:rPr>
                <w:rFonts w:ascii="宋体" w:hAnsi="宋体" w:cs="宋体" w:hint="eastAsia"/>
                <w:kern w:val="0"/>
                <w:sz w:val="18"/>
                <w:szCs w:val="18"/>
              </w:rPr>
              <w:t>出厂价</w:t>
            </w:r>
          </w:p>
        </w:tc>
        <w:tc>
          <w:tcPr>
            <w:tcW w:w="1629" w:type="dxa"/>
            <w:tcBorders>
              <w:top w:val="single" w:sz="4" w:space="0" w:color="auto"/>
              <w:left w:val="nil"/>
              <w:bottom w:val="single" w:sz="4" w:space="0" w:color="auto"/>
              <w:right w:val="single" w:sz="4" w:space="0" w:color="auto"/>
            </w:tcBorders>
            <w:shd w:val="clear" w:color="000000" w:fill="FFFFFF"/>
            <w:vAlign w:val="center"/>
            <w:hideMark/>
          </w:tcPr>
          <w:p w:rsidR="002A3052" w:rsidRPr="002A3052" w:rsidRDefault="002A3052" w:rsidP="002A3052">
            <w:pPr>
              <w:widowControl/>
              <w:jc w:val="center"/>
              <w:rPr>
                <w:rFonts w:ascii="宋体" w:hAnsi="宋体" w:cs="宋体"/>
                <w:color w:val="000000"/>
                <w:kern w:val="0"/>
                <w:sz w:val="18"/>
                <w:szCs w:val="18"/>
              </w:rPr>
            </w:pPr>
            <w:r w:rsidRPr="002A3052">
              <w:rPr>
                <w:rFonts w:ascii="宋体" w:hAnsi="宋体" w:cs="宋体" w:hint="eastAsia"/>
                <w:color w:val="000000"/>
                <w:kern w:val="0"/>
                <w:sz w:val="18"/>
                <w:szCs w:val="18"/>
              </w:rPr>
              <w:t>2500</w:t>
            </w:r>
          </w:p>
        </w:tc>
        <w:tc>
          <w:tcPr>
            <w:tcW w:w="1629" w:type="dxa"/>
            <w:tcBorders>
              <w:top w:val="single" w:sz="4" w:space="0" w:color="auto"/>
              <w:left w:val="nil"/>
              <w:bottom w:val="single" w:sz="4" w:space="0" w:color="auto"/>
              <w:right w:val="single" w:sz="4" w:space="0" w:color="auto"/>
            </w:tcBorders>
            <w:shd w:val="clear" w:color="000000" w:fill="FFFFFF"/>
            <w:vAlign w:val="center"/>
            <w:hideMark/>
          </w:tcPr>
          <w:p w:rsidR="002A3052" w:rsidRPr="002A3052" w:rsidRDefault="002A3052" w:rsidP="002A3052">
            <w:pPr>
              <w:widowControl/>
              <w:jc w:val="center"/>
              <w:rPr>
                <w:rFonts w:ascii="宋体" w:hAnsi="宋体" w:cs="宋体"/>
                <w:color w:val="000000"/>
                <w:kern w:val="0"/>
                <w:sz w:val="18"/>
                <w:szCs w:val="18"/>
              </w:rPr>
            </w:pPr>
            <w:r w:rsidRPr="002A3052">
              <w:rPr>
                <w:rFonts w:ascii="宋体" w:hAnsi="宋体" w:cs="宋体" w:hint="eastAsia"/>
                <w:color w:val="000000"/>
                <w:kern w:val="0"/>
                <w:sz w:val="18"/>
                <w:szCs w:val="18"/>
              </w:rPr>
              <w:t>3100</w:t>
            </w:r>
          </w:p>
        </w:tc>
      </w:tr>
      <w:tr w:rsidR="002A3052" w:rsidRPr="002A3052" w:rsidTr="002A3052">
        <w:trPr>
          <w:trHeight w:val="375"/>
          <w:jc w:val="center"/>
        </w:trPr>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2A3052" w:rsidRPr="002A3052" w:rsidRDefault="002A3052" w:rsidP="002A3052">
            <w:pPr>
              <w:widowControl/>
              <w:jc w:val="center"/>
              <w:rPr>
                <w:rFonts w:ascii="宋体" w:hAnsi="宋体" w:cs="宋体"/>
                <w:kern w:val="0"/>
                <w:sz w:val="20"/>
                <w:szCs w:val="20"/>
              </w:rPr>
            </w:pPr>
            <w:r w:rsidRPr="002A3052">
              <w:rPr>
                <w:rFonts w:ascii="宋体" w:hAnsi="宋体" w:cs="宋体" w:hint="eastAsia"/>
                <w:kern w:val="0"/>
                <w:sz w:val="20"/>
                <w:szCs w:val="20"/>
              </w:rPr>
              <w:t>2019/7/5</w:t>
            </w:r>
          </w:p>
        </w:tc>
        <w:tc>
          <w:tcPr>
            <w:tcW w:w="2180" w:type="dxa"/>
            <w:tcBorders>
              <w:top w:val="nil"/>
              <w:left w:val="nil"/>
              <w:bottom w:val="single" w:sz="4" w:space="0" w:color="auto"/>
              <w:right w:val="single" w:sz="4" w:space="0" w:color="auto"/>
            </w:tcBorders>
            <w:shd w:val="clear" w:color="000000" w:fill="FFFFFF"/>
            <w:noWrap/>
            <w:vAlign w:val="center"/>
            <w:hideMark/>
          </w:tcPr>
          <w:p w:rsidR="002A3052" w:rsidRPr="002A3052" w:rsidRDefault="002A3052" w:rsidP="002A3052">
            <w:pPr>
              <w:widowControl/>
              <w:jc w:val="center"/>
              <w:rPr>
                <w:rFonts w:ascii="宋体" w:hAnsi="宋体" w:cs="宋体"/>
                <w:kern w:val="0"/>
              </w:rPr>
            </w:pPr>
            <w:r w:rsidRPr="002A3052">
              <w:rPr>
                <w:rFonts w:ascii="宋体" w:hAnsi="宋体" w:cs="宋体" w:hint="eastAsia"/>
                <w:kern w:val="0"/>
              </w:rPr>
              <w:t>主流</w:t>
            </w:r>
          </w:p>
        </w:tc>
        <w:tc>
          <w:tcPr>
            <w:tcW w:w="1003" w:type="dxa"/>
            <w:tcBorders>
              <w:top w:val="nil"/>
              <w:left w:val="nil"/>
              <w:bottom w:val="single" w:sz="4" w:space="0" w:color="auto"/>
              <w:right w:val="single" w:sz="4" w:space="0" w:color="auto"/>
            </w:tcBorders>
            <w:shd w:val="clear" w:color="000000" w:fill="FFFFFF"/>
            <w:noWrap/>
            <w:vAlign w:val="center"/>
            <w:hideMark/>
          </w:tcPr>
          <w:p w:rsidR="002A3052" w:rsidRPr="002A3052" w:rsidRDefault="002A3052" w:rsidP="002A3052">
            <w:pPr>
              <w:widowControl/>
              <w:jc w:val="center"/>
              <w:rPr>
                <w:rFonts w:ascii="宋体" w:hAnsi="宋体" w:cs="宋体"/>
                <w:kern w:val="0"/>
                <w:sz w:val="18"/>
                <w:szCs w:val="18"/>
              </w:rPr>
            </w:pPr>
            <w:r w:rsidRPr="002A3052">
              <w:rPr>
                <w:rFonts w:ascii="宋体" w:hAnsi="宋体" w:cs="宋体" w:hint="eastAsia"/>
                <w:kern w:val="0"/>
                <w:sz w:val="18"/>
                <w:szCs w:val="18"/>
              </w:rPr>
              <w:t>出厂价</w:t>
            </w:r>
          </w:p>
        </w:tc>
        <w:tc>
          <w:tcPr>
            <w:tcW w:w="1629" w:type="dxa"/>
            <w:tcBorders>
              <w:top w:val="nil"/>
              <w:left w:val="nil"/>
              <w:bottom w:val="single" w:sz="4" w:space="0" w:color="auto"/>
              <w:right w:val="single" w:sz="4" w:space="0" w:color="auto"/>
            </w:tcBorders>
            <w:shd w:val="clear" w:color="000000" w:fill="FFFFFF"/>
            <w:vAlign w:val="center"/>
            <w:hideMark/>
          </w:tcPr>
          <w:p w:rsidR="002A3052" w:rsidRPr="002A3052" w:rsidRDefault="002A3052" w:rsidP="002A3052">
            <w:pPr>
              <w:widowControl/>
              <w:jc w:val="center"/>
              <w:rPr>
                <w:rFonts w:ascii="宋体" w:hAnsi="宋体" w:cs="宋体"/>
                <w:color w:val="000000"/>
                <w:kern w:val="0"/>
                <w:sz w:val="18"/>
                <w:szCs w:val="18"/>
              </w:rPr>
            </w:pPr>
            <w:r w:rsidRPr="002A3052">
              <w:rPr>
                <w:rFonts w:ascii="宋体" w:hAnsi="宋体" w:cs="宋体" w:hint="eastAsia"/>
                <w:color w:val="000000"/>
                <w:kern w:val="0"/>
                <w:sz w:val="18"/>
                <w:szCs w:val="18"/>
              </w:rPr>
              <w:t>2650</w:t>
            </w:r>
          </w:p>
        </w:tc>
        <w:tc>
          <w:tcPr>
            <w:tcW w:w="1629" w:type="dxa"/>
            <w:tcBorders>
              <w:top w:val="nil"/>
              <w:left w:val="nil"/>
              <w:bottom w:val="single" w:sz="4" w:space="0" w:color="auto"/>
              <w:right w:val="single" w:sz="4" w:space="0" w:color="auto"/>
            </w:tcBorders>
            <w:shd w:val="clear" w:color="000000" w:fill="FFFFFF"/>
            <w:vAlign w:val="center"/>
            <w:hideMark/>
          </w:tcPr>
          <w:p w:rsidR="002A3052" w:rsidRPr="002A3052" w:rsidRDefault="002A3052" w:rsidP="002A3052">
            <w:pPr>
              <w:widowControl/>
              <w:jc w:val="center"/>
              <w:rPr>
                <w:rFonts w:ascii="宋体" w:hAnsi="宋体" w:cs="宋体"/>
                <w:color w:val="000000"/>
                <w:kern w:val="0"/>
                <w:sz w:val="18"/>
                <w:szCs w:val="18"/>
              </w:rPr>
            </w:pPr>
            <w:r w:rsidRPr="002A3052">
              <w:rPr>
                <w:rFonts w:ascii="宋体" w:hAnsi="宋体" w:cs="宋体" w:hint="eastAsia"/>
                <w:color w:val="000000"/>
                <w:kern w:val="0"/>
                <w:sz w:val="18"/>
                <w:szCs w:val="18"/>
              </w:rPr>
              <w:t>3200</w:t>
            </w:r>
          </w:p>
        </w:tc>
      </w:tr>
      <w:tr w:rsidR="002A3052" w:rsidRPr="002A3052" w:rsidTr="002A3052">
        <w:trPr>
          <w:trHeight w:val="375"/>
          <w:jc w:val="center"/>
        </w:trPr>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2A3052" w:rsidRPr="002A3052" w:rsidRDefault="002A3052" w:rsidP="002A3052">
            <w:pPr>
              <w:widowControl/>
              <w:jc w:val="center"/>
              <w:rPr>
                <w:rFonts w:ascii="宋体" w:hAnsi="宋体" w:cs="宋体"/>
                <w:kern w:val="0"/>
                <w:sz w:val="20"/>
                <w:szCs w:val="20"/>
              </w:rPr>
            </w:pPr>
            <w:r w:rsidRPr="002A3052">
              <w:rPr>
                <w:rFonts w:ascii="宋体" w:hAnsi="宋体" w:cs="宋体" w:hint="eastAsia"/>
                <w:kern w:val="0"/>
                <w:sz w:val="20"/>
                <w:szCs w:val="20"/>
              </w:rPr>
              <w:t>2019/7/5</w:t>
            </w:r>
          </w:p>
        </w:tc>
        <w:tc>
          <w:tcPr>
            <w:tcW w:w="2180" w:type="dxa"/>
            <w:tcBorders>
              <w:top w:val="nil"/>
              <w:left w:val="nil"/>
              <w:bottom w:val="single" w:sz="4" w:space="0" w:color="auto"/>
              <w:right w:val="single" w:sz="4" w:space="0" w:color="auto"/>
            </w:tcBorders>
            <w:shd w:val="clear" w:color="000000" w:fill="FFFFFF"/>
            <w:noWrap/>
            <w:vAlign w:val="center"/>
            <w:hideMark/>
          </w:tcPr>
          <w:p w:rsidR="002A3052" w:rsidRPr="002A3052" w:rsidRDefault="002A3052" w:rsidP="002A3052">
            <w:pPr>
              <w:widowControl/>
              <w:jc w:val="center"/>
              <w:rPr>
                <w:rFonts w:ascii="宋体" w:hAnsi="宋体" w:cs="宋体"/>
                <w:kern w:val="0"/>
                <w:sz w:val="18"/>
                <w:szCs w:val="18"/>
              </w:rPr>
            </w:pPr>
            <w:r w:rsidRPr="002A3052">
              <w:rPr>
                <w:rFonts w:ascii="宋体" w:hAnsi="宋体" w:cs="宋体" w:hint="eastAsia"/>
                <w:kern w:val="0"/>
                <w:sz w:val="18"/>
                <w:szCs w:val="18"/>
              </w:rPr>
              <w:t>淄博环拓</w:t>
            </w:r>
          </w:p>
        </w:tc>
        <w:tc>
          <w:tcPr>
            <w:tcW w:w="1003" w:type="dxa"/>
            <w:tcBorders>
              <w:top w:val="nil"/>
              <w:left w:val="nil"/>
              <w:bottom w:val="single" w:sz="4" w:space="0" w:color="auto"/>
              <w:right w:val="single" w:sz="4" w:space="0" w:color="auto"/>
            </w:tcBorders>
            <w:shd w:val="clear" w:color="000000" w:fill="FFFFFF"/>
            <w:noWrap/>
            <w:vAlign w:val="center"/>
            <w:hideMark/>
          </w:tcPr>
          <w:p w:rsidR="002A3052" w:rsidRPr="002A3052" w:rsidRDefault="002A3052" w:rsidP="002A3052">
            <w:pPr>
              <w:widowControl/>
              <w:jc w:val="center"/>
              <w:rPr>
                <w:rFonts w:ascii="宋体" w:hAnsi="宋体" w:cs="宋体"/>
                <w:kern w:val="0"/>
                <w:sz w:val="18"/>
                <w:szCs w:val="18"/>
              </w:rPr>
            </w:pPr>
            <w:r w:rsidRPr="002A3052">
              <w:rPr>
                <w:rFonts w:ascii="宋体" w:hAnsi="宋体" w:cs="宋体" w:hint="eastAsia"/>
                <w:kern w:val="0"/>
                <w:sz w:val="18"/>
                <w:szCs w:val="18"/>
              </w:rPr>
              <w:t>出厂价</w:t>
            </w:r>
          </w:p>
        </w:tc>
        <w:tc>
          <w:tcPr>
            <w:tcW w:w="1629" w:type="dxa"/>
            <w:tcBorders>
              <w:top w:val="nil"/>
              <w:left w:val="nil"/>
              <w:bottom w:val="single" w:sz="4" w:space="0" w:color="auto"/>
              <w:right w:val="single" w:sz="4" w:space="0" w:color="auto"/>
            </w:tcBorders>
            <w:shd w:val="clear" w:color="000000" w:fill="FFFFFF"/>
            <w:vAlign w:val="center"/>
            <w:hideMark/>
          </w:tcPr>
          <w:p w:rsidR="002A3052" w:rsidRPr="002A3052" w:rsidRDefault="002A3052" w:rsidP="002A3052">
            <w:pPr>
              <w:widowControl/>
              <w:jc w:val="center"/>
              <w:rPr>
                <w:rFonts w:ascii="宋体" w:hAnsi="宋体" w:cs="宋体"/>
                <w:kern w:val="0"/>
                <w:sz w:val="18"/>
                <w:szCs w:val="18"/>
              </w:rPr>
            </w:pPr>
            <w:r w:rsidRPr="002A3052">
              <w:rPr>
                <w:rFonts w:ascii="宋体" w:hAnsi="宋体" w:cs="宋体" w:hint="eastAsia"/>
                <w:kern w:val="0"/>
                <w:sz w:val="18"/>
                <w:szCs w:val="18"/>
              </w:rPr>
              <w:t>3050</w:t>
            </w:r>
          </w:p>
        </w:tc>
        <w:tc>
          <w:tcPr>
            <w:tcW w:w="1629" w:type="dxa"/>
            <w:tcBorders>
              <w:top w:val="nil"/>
              <w:left w:val="nil"/>
              <w:bottom w:val="single" w:sz="4" w:space="0" w:color="auto"/>
              <w:right w:val="single" w:sz="4" w:space="0" w:color="auto"/>
            </w:tcBorders>
            <w:shd w:val="clear" w:color="000000" w:fill="FFFFFF"/>
            <w:vAlign w:val="center"/>
            <w:hideMark/>
          </w:tcPr>
          <w:p w:rsidR="002A3052" w:rsidRPr="002A3052" w:rsidRDefault="002A3052" w:rsidP="002A3052">
            <w:pPr>
              <w:widowControl/>
              <w:jc w:val="center"/>
              <w:rPr>
                <w:rFonts w:ascii="宋体" w:hAnsi="宋体" w:cs="宋体"/>
                <w:kern w:val="0"/>
                <w:sz w:val="18"/>
                <w:szCs w:val="18"/>
              </w:rPr>
            </w:pPr>
            <w:r w:rsidRPr="002A3052">
              <w:rPr>
                <w:rFonts w:ascii="宋体" w:hAnsi="宋体" w:cs="宋体" w:hint="eastAsia"/>
                <w:kern w:val="0"/>
                <w:sz w:val="18"/>
                <w:szCs w:val="18"/>
              </w:rPr>
              <w:t>3050</w:t>
            </w:r>
          </w:p>
        </w:tc>
      </w:tr>
      <w:tr w:rsidR="002A3052" w:rsidRPr="002A3052" w:rsidTr="002A3052">
        <w:trPr>
          <w:trHeight w:val="375"/>
          <w:jc w:val="center"/>
        </w:trPr>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2A3052" w:rsidRPr="002A3052" w:rsidRDefault="002A3052" w:rsidP="002A3052">
            <w:pPr>
              <w:widowControl/>
              <w:jc w:val="center"/>
              <w:rPr>
                <w:rFonts w:ascii="宋体" w:hAnsi="宋体" w:cs="宋体"/>
                <w:kern w:val="0"/>
                <w:sz w:val="20"/>
                <w:szCs w:val="20"/>
              </w:rPr>
            </w:pPr>
            <w:r w:rsidRPr="002A3052">
              <w:rPr>
                <w:rFonts w:ascii="宋体" w:hAnsi="宋体" w:cs="宋体" w:hint="eastAsia"/>
                <w:kern w:val="0"/>
                <w:sz w:val="20"/>
                <w:szCs w:val="20"/>
              </w:rPr>
              <w:t>2019/7/5</w:t>
            </w:r>
          </w:p>
        </w:tc>
        <w:tc>
          <w:tcPr>
            <w:tcW w:w="2180" w:type="dxa"/>
            <w:tcBorders>
              <w:top w:val="nil"/>
              <w:left w:val="nil"/>
              <w:bottom w:val="single" w:sz="4" w:space="0" w:color="auto"/>
              <w:right w:val="single" w:sz="4" w:space="0" w:color="auto"/>
            </w:tcBorders>
            <w:shd w:val="clear" w:color="000000" w:fill="FFFFFF"/>
            <w:noWrap/>
            <w:vAlign w:val="center"/>
            <w:hideMark/>
          </w:tcPr>
          <w:p w:rsidR="002A3052" w:rsidRPr="002A3052" w:rsidRDefault="002A3052" w:rsidP="002A3052">
            <w:pPr>
              <w:widowControl/>
              <w:jc w:val="center"/>
              <w:rPr>
                <w:rFonts w:ascii="宋体" w:hAnsi="宋体" w:cs="宋体"/>
                <w:kern w:val="0"/>
                <w:sz w:val="18"/>
                <w:szCs w:val="18"/>
              </w:rPr>
            </w:pPr>
            <w:r w:rsidRPr="002A3052">
              <w:rPr>
                <w:rFonts w:ascii="宋体" w:hAnsi="宋体" w:cs="宋体" w:hint="eastAsia"/>
                <w:kern w:val="0"/>
                <w:sz w:val="18"/>
                <w:szCs w:val="18"/>
              </w:rPr>
              <w:t>山东永嘉</w:t>
            </w:r>
          </w:p>
        </w:tc>
        <w:tc>
          <w:tcPr>
            <w:tcW w:w="1003" w:type="dxa"/>
            <w:tcBorders>
              <w:top w:val="nil"/>
              <w:left w:val="nil"/>
              <w:bottom w:val="single" w:sz="4" w:space="0" w:color="auto"/>
              <w:right w:val="single" w:sz="4" w:space="0" w:color="auto"/>
            </w:tcBorders>
            <w:shd w:val="clear" w:color="000000" w:fill="FFFFFF"/>
            <w:noWrap/>
            <w:vAlign w:val="center"/>
            <w:hideMark/>
          </w:tcPr>
          <w:p w:rsidR="002A3052" w:rsidRPr="002A3052" w:rsidRDefault="002A3052" w:rsidP="002A3052">
            <w:pPr>
              <w:widowControl/>
              <w:jc w:val="center"/>
              <w:rPr>
                <w:rFonts w:ascii="宋体" w:hAnsi="宋体" w:cs="宋体"/>
                <w:kern w:val="0"/>
                <w:sz w:val="18"/>
                <w:szCs w:val="18"/>
              </w:rPr>
            </w:pPr>
            <w:r w:rsidRPr="002A3052">
              <w:rPr>
                <w:rFonts w:ascii="宋体" w:hAnsi="宋体" w:cs="宋体" w:hint="eastAsia"/>
                <w:kern w:val="0"/>
                <w:sz w:val="18"/>
                <w:szCs w:val="18"/>
              </w:rPr>
              <w:t>出厂价</w:t>
            </w:r>
          </w:p>
        </w:tc>
        <w:tc>
          <w:tcPr>
            <w:tcW w:w="1629" w:type="dxa"/>
            <w:tcBorders>
              <w:top w:val="nil"/>
              <w:left w:val="nil"/>
              <w:bottom w:val="single" w:sz="4" w:space="0" w:color="auto"/>
              <w:right w:val="single" w:sz="4" w:space="0" w:color="auto"/>
            </w:tcBorders>
            <w:shd w:val="clear" w:color="000000" w:fill="FFFFFF"/>
            <w:vAlign w:val="center"/>
            <w:hideMark/>
          </w:tcPr>
          <w:p w:rsidR="002A3052" w:rsidRPr="002A3052" w:rsidRDefault="002A3052" w:rsidP="002A3052">
            <w:pPr>
              <w:widowControl/>
              <w:jc w:val="center"/>
              <w:rPr>
                <w:rFonts w:ascii="宋体" w:hAnsi="宋体" w:cs="宋体"/>
                <w:kern w:val="0"/>
                <w:sz w:val="18"/>
                <w:szCs w:val="18"/>
              </w:rPr>
            </w:pPr>
            <w:r w:rsidRPr="002A3052">
              <w:rPr>
                <w:rFonts w:ascii="宋体" w:hAnsi="宋体" w:cs="宋体" w:hint="eastAsia"/>
                <w:kern w:val="0"/>
                <w:sz w:val="18"/>
                <w:szCs w:val="18"/>
              </w:rPr>
              <w:t>0</w:t>
            </w:r>
          </w:p>
        </w:tc>
        <w:tc>
          <w:tcPr>
            <w:tcW w:w="1629" w:type="dxa"/>
            <w:tcBorders>
              <w:top w:val="nil"/>
              <w:left w:val="nil"/>
              <w:bottom w:val="single" w:sz="4" w:space="0" w:color="auto"/>
              <w:right w:val="single" w:sz="4" w:space="0" w:color="auto"/>
            </w:tcBorders>
            <w:shd w:val="clear" w:color="000000" w:fill="FFFFFF"/>
            <w:vAlign w:val="center"/>
            <w:hideMark/>
          </w:tcPr>
          <w:p w:rsidR="002A3052" w:rsidRPr="002A3052" w:rsidRDefault="002A3052" w:rsidP="002A3052">
            <w:pPr>
              <w:widowControl/>
              <w:jc w:val="center"/>
              <w:rPr>
                <w:rFonts w:ascii="宋体" w:hAnsi="宋体" w:cs="宋体"/>
                <w:kern w:val="0"/>
                <w:sz w:val="18"/>
                <w:szCs w:val="18"/>
              </w:rPr>
            </w:pPr>
            <w:r w:rsidRPr="002A3052">
              <w:rPr>
                <w:rFonts w:ascii="宋体" w:hAnsi="宋体" w:cs="宋体" w:hint="eastAsia"/>
                <w:kern w:val="0"/>
                <w:sz w:val="18"/>
                <w:szCs w:val="18"/>
              </w:rPr>
              <w:t>0</w:t>
            </w:r>
          </w:p>
        </w:tc>
      </w:tr>
      <w:tr w:rsidR="002A3052" w:rsidRPr="002A3052" w:rsidTr="002A3052">
        <w:trPr>
          <w:trHeight w:val="375"/>
          <w:jc w:val="center"/>
        </w:trPr>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2A3052" w:rsidRPr="002A3052" w:rsidRDefault="002A3052" w:rsidP="002A3052">
            <w:pPr>
              <w:widowControl/>
              <w:jc w:val="center"/>
              <w:rPr>
                <w:rFonts w:ascii="宋体" w:hAnsi="宋体" w:cs="宋体"/>
                <w:kern w:val="0"/>
                <w:sz w:val="20"/>
                <w:szCs w:val="20"/>
              </w:rPr>
            </w:pPr>
            <w:r w:rsidRPr="002A3052">
              <w:rPr>
                <w:rFonts w:ascii="宋体" w:hAnsi="宋体" w:cs="宋体" w:hint="eastAsia"/>
                <w:kern w:val="0"/>
                <w:sz w:val="20"/>
                <w:szCs w:val="20"/>
              </w:rPr>
              <w:t>2019/7/5</w:t>
            </w:r>
          </w:p>
        </w:tc>
        <w:tc>
          <w:tcPr>
            <w:tcW w:w="2180" w:type="dxa"/>
            <w:tcBorders>
              <w:top w:val="nil"/>
              <w:left w:val="nil"/>
              <w:bottom w:val="single" w:sz="4" w:space="0" w:color="auto"/>
              <w:right w:val="single" w:sz="4" w:space="0" w:color="auto"/>
            </w:tcBorders>
            <w:shd w:val="clear" w:color="000000" w:fill="FFFFFF"/>
            <w:noWrap/>
            <w:vAlign w:val="center"/>
            <w:hideMark/>
          </w:tcPr>
          <w:p w:rsidR="002A3052" w:rsidRPr="002A3052" w:rsidRDefault="002A3052" w:rsidP="002A3052">
            <w:pPr>
              <w:widowControl/>
              <w:jc w:val="center"/>
              <w:rPr>
                <w:rFonts w:ascii="宋体" w:hAnsi="宋体" w:cs="宋体"/>
                <w:kern w:val="0"/>
                <w:sz w:val="18"/>
                <w:szCs w:val="18"/>
              </w:rPr>
            </w:pPr>
            <w:r w:rsidRPr="002A3052">
              <w:rPr>
                <w:rFonts w:ascii="宋体" w:hAnsi="宋体" w:cs="宋体" w:hint="eastAsia"/>
                <w:kern w:val="0"/>
                <w:sz w:val="18"/>
                <w:szCs w:val="18"/>
              </w:rPr>
              <w:t>淄博青临鸿金</w:t>
            </w:r>
          </w:p>
        </w:tc>
        <w:tc>
          <w:tcPr>
            <w:tcW w:w="1003" w:type="dxa"/>
            <w:tcBorders>
              <w:top w:val="nil"/>
              <w:left w:val="nil"/>
              <w:bottom w:val="single" w:sz="4" w:space="0" w:color="auto"/>
              <w:right w:val="single" w:sz="4" w:space="0" w:color="auto"/>
            </w:tcBorders>
            <w:shd w:val="clear" w:color="000000" w:fill="FFFFFF"/>
            <w:noWrap/>
            <w:vAlign w:val="center"/>
            <w:hideMark/>
          </w:tcPr>
          <w:p w:rsidR="002A3052" w:rsidRPr="002A3052" w:rsidRDefault="002A3052" w:rsidP="002A3052">
            <w:pPr>
              <w:widowControl/>
              <w:jc w:val="center"/>
              <w:rPr>
                <w:rFonts w:ascii="宋体" w:hAnsi="宋体" w:cs="宋体"/>
                <w:kern w:val="0"/>
                <w:sz w:val="18"/>
                <w:szCs w:val="18"/>
              </w:rPr>
            </w:pPr>
            <w:r w:rsidRPr="002A3052">
              <w:rPr>
                <w:rFonts w:ascii="宋体" w:hAnsi="宋体" w:cs="宋体" w:hint="eastAsia"/>
                <w:kern w:val="0"/>
                <w:sz w:val="18"/>
                <w:szCs w:val="18"/>
              </w:rPr>
              <w:t>出厂价</w:t>
            </w:r>
          </w:p>
        </w:tc>
        <w:tc>
          <w:tcPr>
            <w:tcW w:w="1629" w:type="dxa"/>
            <w:tcBorders>
              <w:top w:val="nil"/>
              <w:left w:val="nil"/>
              <w:bottom w:val="single" w:sz="4" w:space="0" w:color="auto"/>
              <w:right w:val="single" w:sz="4" w:space="0" w:color="auto"/>
            </w:tcBorders>
            <w:shd w:val="clear" w:color="000000" w:fill="FFFFFF"/>
            <w:vAlign w:val="center"/>
            <w:hideMark/>
          </w:tcPr>
          <w:p w:rsidR="002A3052" w:rsidRPr="002A3052" w:rsidRDefault="002A3052" w:rsidP="002A3052">
            <w:pPr>
              <w:widowControl/>
              <w:jc w:val="center"/>
              <w:rPr>
                <w:rFonts w:ascii="宋体" w:hAnsi="宋体" w:cs="宋体"/>
                <w:kern w:val="0"/>
                <w:sz w:val="18"/>
                <w:szCs w:val="18"/>
              </w:rPr>
            </w:pPr>
            <w:r w:rsidRPr="002A3052">
              <w:rPr>
                <w:rFonts w:ascii="宋体" w:hAnsi="宋体" w:cs="宋体" w:hint="eastAsia"/>
                <w:kern w:val="0"/>
                <w:sz w:val="18"/>
                <w:szCs w:val="18"/>
              </w:rPr>
              <w:t>0</w:t>
            </w:r>
          </w:p>
        </w:tc>
        <w:tc>
          <w:tcPr>
            <w:tcW w:w="1629" w:type="dxa"/>
            <w:tcBorders>
              <w:top w:val="nil"/>
              <w:left w:val="nil"/>
              <w:bottom w:val="single" w:sz="4" w:space="0" w:color="auto"/>
              <w:right w:val="single" w:sz="4" w:space="0" w:color="auto"/>
            </w:tcBorders>
            <w:shd w:val="clear" w:color="000000" w:fill="FFFFFF"/>
            <w:vAlign w:val="center"/>
            <w:hideMark/>
          </w:tcPr>
          <w:p w:rsidR="002A3052" w:rsidRPr="002A3052" w:rsidRDefault="002A3052" w:rsidP="002A3052">
            <w:pPr>
              <w:widowControl/>
              <w:jc w:val="center"/>
              <w:rPr>
                <w:rFonts w:ascii="宋体" w:hAnsi="宋体" w:cs="宋体"/>
                <w:kern w:val="0"/>
                <w:sz w:val="18"/>
                <w:szCs w:val="18"/>
              </w:rPr>
            </w:pPr>
            <w:r w:rsidRPr="002A3052">
              <w:rPr>
                <w:rFonts w:ascii="宋体" w:hAnsi="宋体" w:cs="宋体" w:hint="eastAsia"/>
                <w:kern w:val="0"/>
                <w:sz w:val="18"/>
                <w:szCs w:val="18"/>
              </w:rPr>
              <w:t>0</w:t>
            </w:r>
          </w:p>
        </w:tc>
      </w:tr>
      <w:tr w:rsidR="002A3052" w:rsidRPr="002A3052" w:rsidTr="002A3052">
        <w:trPr>
          <w:trHeight w:val="375"/>
          <w:jc w:val="center"/>
        </w:trPr>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2A3052" w:rsidRPr="002A3052" w:rsidRDefault="002A3052" w:rsidP="002A3052">
            <w:pPr>
              <w:widowControl/>
              <w:jc w:val="center"/>
              <w:rPr>
                <w:rFonts w:ascii="宋体" w:hAnsi="宋体" w:cs="宋体"/>
                <w:kern w:val="0"/>
                <w:sz w:val="20"/>
                <w:szCs w:val="20"/>
              </w:rPr>
            </w:pPr>
            <w:r w:rsidRPr="002A3052">
              <w:rPr>
                <w:rFonts w:ascii="宋体" w:hAnsi="宋体" w:cs="宋体" w:hint="eastAsia"/>
                <w:kern w:val="0"/>
                <w:sz w:val="20"/>
                <w:szCs w:val="20"/>
              </w:rPr>
              <w:t>2019/7/5</w:t>
            </w:r>
          </w:p>
        </w:tc>
        <w:tc>
          <w:tcPr>
            <w:tcW w:w="2180" w:type="dxa"/>
            <w:tcBorders>
              <w:top w:val="nil"/>
              <w:left w:val="nil"/>
              <w:bottom w:val="single" w:sz="4" w:space="0" w:color="auto"/>
              <w:right w:val="single" w:sz="4" w:space="0" w:color="auto"/>
            </w:tcBorders>
            <w:shd w:val="clear" w:color="000000" w:fill="FFFFFF"/>
            <w:noWrap/>
            <w:vAlign w:val="center"/>
            <w:hideMark/>
          </w:tcPr>
          <w:p w:rsidR="002A3052" w:rsidRPr="002A3052" w:rsidRDefault="002A3052" w:rsidP="002A3052">
            <w:pPr>
              <w:widowControl/>
              <w:jc w:val="center"/>
              <w:rPr>
                <w:rFonts w:ascii="宋体" w:hAnsi="宋体" w:cs="宋体"/>
                <w:kern w:val="0"/>
                <w:sz w:val="18"/>
                <w:szCs w:val="18"/>
              </w:rPr>
            </w:pPr>
            <w:r w:rsidRPr="002A3052">
              <w:rPr>
                <w:rFonts w:ascii="宋体" w:hAnsi="宋体" w:cs="宋体" w:hint="eastAsia"/>
                <w:kern w:val="0"/>
                <w:sz w:val="18"/>
                <w:szCs w:val="18"/>
              </w:rPr>
              <w:t>山东苗栗</w:t>
            </w:r>
          </w:p>
        </w:tc>
        <w:tc>
          <w:tcPr>
            <w:tcW w:w="1003" w:type="dxa"/>
            <w:tcBorders>
              <w:top w:val="nil"/>
              <w:left w:val="nil"/>
              <w:bottom w:val="single" w:sz="4" w:space="0" w:color="auto"/>
              <w:right w:val="single" w:sz="4" w:space="0" w:color="auto"/>
            </w:tcBorders>
            <w:shd w:val="clear" w:color="000000" w:fill="FFFFFF"/>
            <w:noWrap/>
            <w:vAlign w:val="center"/>
            <w:hideMark/>
          </w:tcPr>
          <w:p w:rsidR="002A3052" w:rsidRPr="002A3052" w:rsidRDefault="002A3052" w:rsidP="002A3052">
            <w:pPr>
              <w:widowControl/>
              <w:jc w:val="center"/>
              <w:rPr>
                <w:rFonts w:ascii="宋体" w:hAnsi="宋体" w:cs="宋体"/>
                <w:kern w:val="0"/>
                <w:sz w:val="18"/>
                <w:szCs w:val="18"/>
              </w:rPr>
            </w:pPr>
            <w:r w:rsidRPr="002A3052">
              <w:rPr>
                <w:rFonts w:ascii="宋体" w:hAnsi="宋体" w:cs="宋体" w:hint="eastAsia"/>
                <w:kern w:val="0"/>
                <w:sz w:val="18"/>
                <w:szCs w:val="18"/>
              </w:rPr>
              <w:t>出厂价</w:t>
            </w:r>
          </w:p>
        </w:tc>
        <w:tc>
          <w:tcPr>
            <w:tcW w:w="1629" w:type="dxa"/>
            <w:tcBorders>
              <w:top w:val="nil"/>
              <w:left w:val="nil"/>
              <w:bottom w:val="single" w:sz="4" w:space="0" w:color="auto"/>
              <w:right w:val="single" w:sz="4" w:space="0" w:color="auto"/>
            </w:tcBorders>
            <w:shd w:val="clear" w:color="000000" w:fill="FFFFFF"/>
            <w:vAlign w:val="center"/>
            <w:hideMark/>
          </w:tcPr>
          <w:p w:rsidR="002A3052" w:rsidRPr="002A3052" w:rsidRDefault="002A3052" w:rsidP="002A3052">
            <w:pPr>
              <w:widowControl/>
              <w:jc w:val="center"/>
              <w:rPr>
                <w:rFonts w:ascii="宋体" w:hAnsi="宋体" w:cs="宋体"/>
                <w:kern w:val="0"/>
                <w:sz w:val="18"/>
                <w:szCs w:val="18"/>
              </w:rPr>
            </w:pPr>
            <w:r w:rsidRPr="002A3052">
              <w:rPr>
                <w:rFonts w:ascii="宋体" w:hAnsi="宋体" w:cs="宋体" w:hint="eastAsia"/>
                <w:kern w:val="0"/>
                <w:sz w:val="18"/>
                <w:szCs w:val="18"/>
              </w:rPr>
              <w:t>3050</w:t>
            </w:r>
          </w:p>
        </w:tc>
        <w:tc>
          <w:tcPr>
            <w:tcW w:w="1629" w:type="dxa"/>
            <w:tcBorders>
              <w:top w:val="nil"/>
              <w:left w:val="nil"/>
              <w:bottom w:val="single" w:sz="4" w:space="0" w:color="auto"/>
              <w:right w:val="single" w:sz="4" w:space="0" w:color="auto"/>
            </w:tcBorders>
            <w:shd w:val="clear" w:color="000000" w:fill="FFFFFF"/>
            <w:vAlign w:val="center"/>
            <w:hideMark/>
          </w:tcPr>
          <w:p w:rsidR="002A3052" w:rsidRPr="002A3052" w:rsidRDefault="002A3052" w:rsidP="002A3052">
            <w:pPr>
              <w:widowControl/>
              <w:jc w:val="center"/>
              <w:rPr>
                <w:rFonts w:ascii="宋体" w:hAnsi="宋体" w:cs="宋体"/>
                <w:kern w:val="0"/>
                <w:sz w:val="18"/>
                <w:szCs w:val="18"/>
              </w:rPr>
            </w:pPr>
            <w:r w:rsidRPr="002A3052">
              <w:rPr>
                <w:rFonts w:ascii="宋体" w:hAnsi="宋体" w:cs="宋体" w:hint="eastAsia"/>
                <w:kern w:val="0"/>
                <w:sz w:val="18"/>
                <w:szCs w:val="18"/>
              </w:rPr>
              <w:t>3050</w:t>
            </w:r>
          </w:p>
        </w:tc>
      </w:tr>
      <w:tr w:rsidR="002A3052" w:rsidRPr="002A3052" w:rsidTr="002A3052">
        <w:trPr>
          <w:trHeight w:val="375"/>
          <w:jc w:val="center"/>
        </w:trPr>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2A3052" w:rsidRPr="002A3052" w:rsidRDefault="002A3052" w:rsidP="002A3052">
            <w:pPr>
              <w:widowControl/>
              <w:jc w:val="center"/>
              <w:rPr>
                <w:rFonts w:ascii="宋体" w:hAnsi="宋体" w:cs="宋体"/>
                <w:kern w:val="0"/>
                <w:sz w:val="20"/>
                <w:szCs w:val="20"/>
              </w:rPr>
            </w:pPr>
            <w:r w:rsidRPr="002A3052">
              <w:rPr>
                <w:rFonts w:ascii="宋体" w:hAnsi="宋体" w:cs="宋体" w:hint="eastAsia"/>
                <w:kern w:val="0"/>
                <w:sz w:val="20"/>
                <w:szCs w:val="20"/>
              </w:rPr>
              <w:t>2019/7/5</w:t>
            </w:r>
          </w:p>
        </w:tc>
        <w:tc>
          <w:tcPr>
            <w:tcW w:w="2180" w:type="dxa"/>
            <w:tcBorders>
              <w:top w:val="nil"/>
              <w:left w:val="nil"/>
              <w:bottom w:val="single" w:sz="4" w:space="0" w:color="auto"/>
              <w:right w:val="single" w:sz="4" w:space="0" w:color="auto"/>
            </w:tcBorders>
            <w:shd w:val="clear" w:color="000000" w:fill="FFFFFF"/>
            <w:noWrap/>
            <w:vAlign w:val="center"/>
            <w:hideMark/>
          </w:tcPr>
          <w:p w:rsidR="002A3052" w:rsidRPr="002A3052" w:rsidRDefault="002A3052" w:rsidP="002A3052">
            <w:pPr>
              <w:widowControl/>
              <w:jc w:val="center"/>
              <w:rPr>
                <w:rFonts w:ascii="宋体" w:hAnsi="宋体" w:cs="宋体"/>
                <w:kern w:val="0"/>
                <w:sz w:val="18"/>
                <w:szCs w:val="18"/>
              </w:rPr>
            </w:pPr>
            <w:r w:rsidRPr="002A3052">
              <w:rPr>
                <w:rFonts w:ascii="宋体" w:hAnsi="宋体" w:cs="宋体" w:hint="eastAsia"/>
                <w:kern w:val="0"/>
                <w:sz w:val="18"/>
                <w:szCs w:val="18"/>
              </w:rPr>
              <w:t>淄博鲁威</w:t>
            </w:r>
          </w:p>
        </w:tc>
        <w:tc>
          <w:tcPr>
            <w:tcW w:w="1003" w:type="dxa"/>
            <w:tcBorders>
              <w:top w:val="nil"/>
              <w:left w:val="nil"/>
              <w:bottom w:val="single" w:sz="4" w:space="0" w:color="auto"/>
              <w:right w:val="single" w:sz="4" w:space="0" w:color="auto"/>
            </w:tcBorders>
            <w:shd w:val="clear" w:color="000000" w:fill="FFFFFF"/>
            <w:noWrap/>
            <w:vAlign w:val="center"/>
            <w:hideMark/>
          </w:tcPr>
          <w:p w:rsidR="002A3052" w:rsidRPr="002A3052" w:rsidRDefault="002A3052" w:rsidP="002A3052">
            <w:pPr>
              <w:widowControl/>
              <w:jc w:val="center"/>
              <w:rPr>
                <w:rFonts w:ascii="宋体" w:hAnsi="宋体" w:cs="宋体"/>
                <w:kern w:val="0"/>
                <w:sz w:val="18"/>
                <w:szCs w:val="18"/>
              </w:rPr>
            </w:pPr>
            <w:r w:rsidRPr="002A3052">
              <w:rPr>
                <w:rFonts w:ascii="宋体" w:hAnsi="宋体" w:cs="宋体" w:hint="eastAsia"/>
                <w:kern w:val="0"/>
                <w:sz w:val="18"/>
                <w:szCs w:val="18"/>
              </w:rPr>
              <w:t>出厂价</w:t>
            </w:r>
          </w:p>
        </w:tc>
        <w:tc>
          <w:tcPr>
            <w:tcW w:w="1629" w:type="dxa"/>
            <w:tcBorders>
              <w:top w:val="nil"/>
              <w:left w:val="nil"/>
              <w:bottom w:val="single" w:sz="4" w:space="0" w:color="auto"/>
              <w:right w:val="single" w:sz="4" w:space="0" w:color="auto"/>
            </w:tcBorders>
            <w:shd w:val="clear" w:color="000000" w:fill="FFFFFF"/>
            <w:vAlign w:val="center"/>
            <w:hideMark/>
          </w:tcPr>
          <w:p w:rsidR="002A3052" w:rsidRPr="002A3052" w:rsidRDefault="002A3052" w:rsidP="002A3052">
            <w:pPr>
              <w:widowControl/>
              <w:jc w:val="center"/>
              <w:rPr>
                <w:rFonts w:ascii="宋体" w:hAnsi="宋体" w:cs="宋体"/>
                <w:kern w:val="0"/>
                <w:sz w:val="18"/>
                <w:szCs w:val="18"/>
              </w:rPr>
            </w:pPr>
            <w:r w:rsidRPr="002A3052">
              <w:rPr>
                <w:rFonts w:ascii="宋体" w:hAnsi="宋体" w:cs="宋体" w:hint="eastAsia"/>
                <w:kern w:val="0"/>
                <w:sz w:val="18"/>
                <w:szCs w:val="18"/>
              </w:rPr>
              <w:t>2500</w:t>
            </w:r>
          </w:p>
        </w:tc>
        <w:tc>
          <w:tcPr>
            <w:tcW w:w="1629" w:type="dxa"/>
            <w:tcBorders>
              <w:top w:val="nil"/>
              <w:left w:val="nil"/>
              <w:bottom w:val="single" w:sz="4" w:space="0" w:color="auto"/>
              <w:right w:val="single" w:sz="4" w:space="0" w:color="auto"/>
            </w:tcBorders>
            <w:shd w:val="clear" w:color="000000" w:fill="FFFFFF"/>
            <w:vAlign w:val="center"/>
            <w:hideMark/>
          </w:tcPr>
          <w:p w:rsidR="002A3052" w:rsidRPr="002A3052" w:rsidRDefault="002A3052" w:rsidP="002A3052">
            <w:pPr>
              <w:widowControl/>
              <w:jc w:val="center"/>
              <w:rPr>
                <w:rFonts w:ascii="宋体" w:hAnsi="宋体" w:cs="宋体"/>
                <w:kern w:val="0"/>
                <w:sz w:val="18"/>
                <w:szCs w:val="18"/>
              </w:rPr>
            </w:pPr>
            <w:r w:rsidRPr="002A3052">
              <w:rPr>
                <w:rFonts w:ascii="宋体" w:hAnsi="宋体" w:cs="宋体" w:hint="eastAsia"/>
                <w:kern w:val="0"/>
                <w:sz w:val="18"/>
                <w:szCs w:val="18"/>
              </w:rPr>
              <w:t>2500</w:t>
            </w:r>
          </w:p>
        </w:tc>
      </w:tr>
      <w:tr w:rsidR="002A3052" w:rsidRPr="002A3052" w:rsidTr="002A3052">
        <w:trPr>
          <w:trHeight w:val="375"/>
          <w:jc w:val="center"/>
        </w:trPr>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2A3052" w:rsidRPr="002A3052" w:rsidRDefault="002A3052" w:rsidP="002A3052">
            <w:pPr>
              <w:widowControl/>
              <w:jc w:val="center"/>
              <w:rPr>
                <w:rFonts w:ascii="宋体" w:hAnsi="宋体" w:cs="宋体"/>
                <w:kern w:val="0"/>
                <w:sz w:val="20"/>
                <w:szCs w:val="20"/>
              </w:rPr>
            </w:pPr>
            <w:r w:rsidRPr="002A3052">
              <w:rPr>
                <w:rFonts w:ascii="宋体" w:hAnsi="宋体" w:cs="宋体" w:hint="eastAsia"/>
                <w:kern w:val="0"/>
                <w:sz w:val="20"/>
                <w:szCs w:val="20"/>
              </w:rPr>
              <w:t>2019/7/5</w:t>
            </w:r>
          </w:p>
        </w:tc>
        <w:tc>
          <w:tcPr>
            <w:tcW w:w="2180" w:type="dxa"/>
            <w:tcBorders>
              <w:top w:val="nil"/>
              <w:left w:val="nil"/>
              <w:bottom w:val="single" w:sz="4" w:space="0" w:color="auto"/>
              <w:right w:val="single" w:sz="4" w:space="0" w:color="auto"/>
            </w:tcBorders>
            <w:shd w:val="clear" w:color="000000" w:fill="FFFFFF"/>
            <w:noWrap/>
            <w:vAlign w:val="center"/>
            <w:hideMark/>
          </w:tcPr>
          <w:p w:rsidR="002A3052" w:rsidRPr="002A3052" w:rsidRDefault="002A3052" w:rsidP="002A3052">
            <w:pPr>
              <w:widowControl/>
              <w:jc w:val="center"/>
              <w:rPr>
                <w:rFonts w:ascii="宋体" w:hAnsi="宋体" w:cs="宋体"/>
                <w:kern w:val="0"/>
                <w:sz w:val="18"/>
                <w:szCs w:val="18"/>
              </w:rPr>
            </w:pPr>
            <w:r w:rsidRPr="002A3052">
              <w:rPr>
                <w:rFonts w:ascii="宋体" w:hAnsi="宋体" w:cs="宋体" w:hint="eastAsia"/>
                <w:kern w:val="0"/>
                <w:sz w:val="18"/>
                <w:szCs w:val="18"/>
              </w:rPr>
              <w:t>实得工贸</w:t>
            </w:r>
          </w:p>
        </w:tc>
        <w:tc>
          <w:tcPr>
            <w:tcW w:w="1003" w:type="dxa"/>
            <w:tcBorders>
              <w:top w:val="nil"/>
              <w:left w:val="nil"/>
              <w:bottom w:val="single" w:sz="4" w:space="0" w:color="auto"/>
              <w:right w:val="single" w:sz="4" w:space="0" w:color="auto"/>
            </w:tcBorders>
            <w:shd w:val="clear" w:color="000000" w:fill="FFFFFF"/>
            <w:noWrap/>
            <w:vAlign w:val="center"/>
            <w:hideMark/>
          </w:tcPr>
          <w:p w:rsidR="002A3052" w:rsidRPr="002A3052" w:rsidRDefault="002A3052" w:rsidP="002A3052">
            <w:pPr>
              <w:widowControl/>
              <w:jc w:val="center"/>
              <w:rPr>
                <w:rFonts w:ascii="宋体" w:hAnsi="宋体" w:cs="宋体"/>
                <w:kern w:val="0"/>
                <w:sz w:val="18"/>
                <w:szCs w:val="18"/>
              </w:rPr>
            </w:pPr>
            <w:r w:rsidRPr="002A3052">
              <w:rPr>
                <w:rFonts w:ascii="宋体" w:hAnsi="宋体" w:cs="宋体" w:hint="eastAsia"/>
                <w:kern w:val="0"/>
                <w:sz w:val="18"/>
                <w:szCs w:val="18"/>
              </w:rPr>
              <w:t>出厂价</w:t>
            </w:r>
          </w:p>
        </w:tc>
        <w:tc>
          <w:tcPr>
            <w:tcW w:w="1629" w:type="dxa"/>
            <w:tcBorders>
              <w:top w:val="nil"/>
              <w:left w:val="nil"/>
              <w:bottom w:val="single" w:sz="4" w:space="0" w:color="auto"/>
              <w:right w:val="single" w:sz="4" w:space="0" w:color="auto"/>
            </w:tcBorders>
            <w:shd w:val="clear" w:color="000000" w:fill="FFFFFF"/>
            <w:vAlign w:val="center"/>
            <w:hideMark/>
          </w:tcPr>
          <w:p w:rsidR="002A3052" w:rsidRPr="002A3052" w:rsidRDefault="002A3052" w:rsidP="002A3052">
            <w:pPr>
              <w:widowControl/>
              <w:jc w:val="center"/>
              <w:rPr>
                <w:rFonts w:ascii="宋体" w:hAnsi="宋体" w:cs="宋体"/>
                <w:kern w:val="0"/>
                <w:sz w:val="18"/>
                <w:szCs w:val="18"/>
              </w:rPr>
            </w:pPr>
            <w:r w:rsidRPr="002A3052">
              <w:rPr>
                <w:rFonts w:ascii="宋体" w:hAnsi="宋体" w:cs="宋体" w:hint="eastAsia"/>
                <w:kern w:val="0"/>
                <w:sz w:val="18"/>
                <w:szCs w:val="18"/>
              </w:rPr>
              <w:t>0</w:t>
            </w:r>
          </w:p>
        </w:tc>
        <w:tc>
          <w:tcPr>
            <w:tcW w:w="1629" w:type="dxa"/>
            <w:tcBorders>
              <w:top w:val="nil"/>
              <w:left w:val="nil"/>
              <w:bottom w:val="single" w:sz="4" w:space="0" w:color="auto"/>
              <w:right w:val="single" w:sz="4" w:space="0" w:color="auto"/>
            </w:tcBorders>
            <w:shd w:val="clear" w:color="000000" w:fill="FFFFFF"/>
            <w:vAlign w:val="center"/>
            <w:hideMark/>
          </w:tcPr>
          <w:p w:rsidR="002A3052" w:rsidRPr="002A3052" w:rsidRDefault="002A3052" w:rsidP="002A3052">
            <w:pPr>
              <w:widowControl/>
              <w:jc w:val="center"/>
              <w:rPr>
                <w:rFonts w:ascii="宋体" w:hAnsi="宋体" w:cs="宋体"/>
                <w:kern w:val="0"/>
                <w:sz w:val="18"/>
                <w:szCs w:val="18"/>
              </w:rPr>
            </w:pPr>
            <w:r w:rsidRPr="002A3052">
              <w:rPr>
                <w:rFonts w:ascii="宋体" w:hAnsi="宋体" w:cs="宋体" w:hint="eastAsia"/>
                <w:kern w:val="0"/>
                <w:sz w:val="18"/>
                <w:szCs w:val="18"/>
              </w:rPr>
              <w:t>0</w:t>
            </w:r>
          </w:p>
        </w:tc>
      </w:tr>
      <w:tr w:rsidR="002A3052" w:rsidRPr="002A3052" w:rsidTr="002A3052">
        <w:trPr>
          <w:trHeight w:val="375"/>
          <w:jc w:val="center"/>
        </w:trPr>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2A3052" w:rsidRPr="002A3052" w:rsidRDefault="002A3052" w:rsidP="002A3052">
            <w:pPr>
              <w:widowControl/>
              <w:jc w:val="center"/>
              <w:rPr>
                <w:rFonts w:ascii="宋体" w:hAnsi="宋体" w:cs="宋体"/>
                <w:kern w:val="0"/>
                <w:sz w:val="20"/>
                <w:szCs w:val="20"/>
              </w:rPr>
            </w:pPr>
            <w:r w:rsidRPr="002A3052">
              <w:rPr>
                <w:rFonts w:ascii="宋体" w:hAnsi="宋体" w:cs="宋体" w:hint="eastAsia"/>
                <w:kern w:val="0"/>
                <w:sz w:val="20"/>
                <w:szCs w:val="20"/>
              </w:rPr>
              <w:t>2019/7/5</w:t>
            </w:r>
          </w:p>
        </w:tc>
        <w:tc>
          <w:tcPr>
            <w:tcW w:w="2180" w:type="dxa"/>
            <w:tcBorders>
              <w:top w:val="nil"/>
              <w:left w:val="nil"/>
              <w:bottom w:val="single" w:sz="4" w:space="0" w:color="auto"/>
              <w:right w:val="single" w:sz="4" w:space="0" w:color="auto"/>
            </w:tcBorders>
            <w:shd w:val="clear" w:color="000000" w:fill="FFFFFF"/>
            <w:noWrap/>
            <w:vAlign w:val="center"/>
            <w:hideMark/>
          </w:tcPr>
          <w:p w:rsidR="002A3052" w:rsidRPr="002A3052" w:rsidRDefault="002A3052" w:rsidP="002A3052">
            <w:pPr>
              <w:widowControl/>
              <w:jc w:val="center"/>
              <w:rPr>
                <w:rFonts w:ascii="宋体" w:hAnsi="宋体" w:cs="宋体"/>
                <w:kern w:val="0"/>
                <w:sz w:val="18"/>
                <w:szCs w:val="18"/>
              </w:rPr>
            </w:pPr>
            <w:r w:rsidRPr="002A3052">
              <w:rPr>
                <w:rFonts w:ascii="宋体" w:hAnsi="宋体" w:cs="宋体" w:hint="eastAsia"/>
                <w:kern w:val="0"/>
                <w:sz w:val="18"/>
                <w:szCs w:val="18"/>
              </w:rPr>
              <w:t>淄博丰通</w:t>
            </w:r>
          </w:p>
        </w:tc>
        <w:tc>
          <w:tcPr>
            <w:tcW w:w="1003" w:type="dxa"/>
            <w:tcBorders>
              <w:top w:val="nil"/>
              <w:left w:val="nil"/>
              <w:bottom w:val="single" w:sz="4" w:space="0" w:color="auto"/>
              <w:right w:val="single" w:sz="4" w:space="0" w:color="auto"/>
            </w:tcBorders>
            <w:shd w:val="clear" w:color="000000" w:fill="FFFFFF"/>
            <w:noWrap/>
            <w:vAlign w:val="center"/>
            <w:hideMark/>
          </w:tcPr>
          <w:p w:rsidR="002A3052" w:rsidRPr="002A3052" w:rsidRDefault="002A3052" w:rsidP="002A3052">
            <w:pPr>
              <w:widowControl/>
              <w:jc w:val="center"/>
              <w:rPr>
                <w:rFonts w:ascii="宋体" w:hAnsi="宋体" w:cs="宋体"/>
                <w:kern w:val="0"/>
                <w:sz w:val="18"/>
                <w:szCs w:val="18"/>
              </w:rPr>
            </w:pPr>
            <w:r w:rsidRPr="002A3052">
              <w:rPr>
                <w:rFonts w:ascii="宋体" w:hAnsi="宋体" w:cs="宋体" w:hint="eastAsia"/>
                <w:kern w:val="0"/>
                <w:sz w:val="18"/>
                <w:szCs w:val="18"/>
              </w:rPr>
              <w:t>出厂价</w:t>
            </w:r>
          </w:p>
        </w:tc>
        <w:tc>
          <w:tcPr>
            <w:tcW w:w="1629" w:type="dxa"/>
            <w:tcBorders>
              <w:top w:val="nil"/>
              <w:left w:val="nil"/>
              <w:bottom w:val="single" w:sz="4" w:space="0" w:color="auto"/>
              <w:right w:val="single" w:sz="4" w:space="0" w:color="auto"/>
            </w:tcBorders>
            <w:shd w:val="clear" w:color="000000" w:fill="FFFFFF"/>
            <w:vAlign w:val="center"/>
            <w:hideMark/>
          </w:tcPr>
          <w:p w:rsidR="002A3052" w:rsidRPr="002A3052" w:rsidRDefault="002A3052" w:rsidP="002A3052">
            <w:pPr>
              <w:widowControl/>
              <w:jc w:val="center"/>
              <w:rPr>
                <w:rFonts w:ascii="宋体" w:hAnsi="宋体" w:cs="宋体"/>
                <w:kern w:val="0"/>
                <w:sz w:val="18"/>
                <w:szCs w:val="18"/>
              </w:rPr>
            </w:pPr>
            <w:r w:rsidRPr="002A3052">
              <w:rPr>
                <w:rFonts w:ascii="宋体" w:hAnsi="宋体" w:cs="宋体" w:hint="eastAsia"/>
                <w:kern w:val="0"/>
                <w:sz w:val="18"/>
                <w:szCs w:val="18"/>
              </w:rPr>
              <w:t>0</w:t>
            </w:r>
          </w:p>
        </w:tc>
        <w:tc>
          <w:tcPr>
            <w:tcW w:w="1629" w:type="dxa"/>
            <w:tcBorders>
              <w:top w:val="nil"/>
              <w:left w:val="nil"/>
              <w:bottom w:val="single" w:sz="4" w:space="0" w:color="auto"/>
              <w:right w:val="single" w:sz="4" w:space="0" w:color="auto"/>
            </w:tcBorders>
            <w:shd w:val="clear" w:color="000000" w:fill="FFFFFF"/>
            <w:vAlign w:val="center"/>
            <w:hideMark/>
          </w:tcPr>
          <w:p w:rsidR="002A3052" w:rsidRPr="002A3052" w:rsidRDefault="002A3052" w:rsidP="002A3052">
            <w:pPr>
              <w:widowControl/>
              <w:jc w:val="center"/>
              <w:rPr>
                <w:rFonts w:ascii="宋体" w:hAnsi="宋体" w:cs="宋体"/>
                <w:kern w:val="0"/>
                <w:sz w:val="18"/>
                <w:szCs w:val="18"/>
              </w:rPr>
            </w:pPr>
            <w:r w:rsidRPr="002A3052">
              <w:rPr>
                <w:rFonts w:ascii="宋体" w:hAnsi="宋体" w:cs="宋体" w:hint="eastAsia"/>
                <w:kern w:val="0"/>
                <w:sz w:val="18"/>
                <w:szCs w:val="18"/>
              </w:rPr>
              <w:t>0</w:t>
            </w:r>
          </w:p>
        </w:tc>
      </w:tr>
      <w:tr w:rsidR="002A3052" w:rsidRPr="002A3052" w:rsidTr="002A3052">
        <w:trPr>
          <w:trHeight w:val="375"/>
          <w:jc w:val="center"/>
        </w:trPr>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2A3052" w:rsidRPr="002A3052" w:rsidRDefault="002A3052" w:rsidP="002A3052">
            <w:pPr>
              <w:widowControl/>
              <w:jc w:val="center"/>
              <w:rPr>
                <w:rFonts w:ascii="宋体" w:hAnsi="宋体" w:cs="宋体"/>
                <w:kern w:val="0"/>
                <w:sz w:val="20"/>
                <w:szCs w:val="20"/>
              </w:rPr>
            </w:pPr>
            <w:r w:rsidRPr="002A3052">
              <w:rPr>
                <w:rFonts w:ascii="宋体" w:hAnsi="宋体" w:cs="宋体" w:hint="eastAsia"/>
                <w:kern w:val="0"/>
                <w:sz w:val="20"/>
                <w:szCs w:val="20"/>
              </w:rPr>
              <w:t>2019/7/5</w:t>
            </w:r>
          </w:p>
        </w:tc>
        <w:tc>
          <w:tcPr>
            <w:tcW w:w="2180" w:type="dxa"/>
            <w:tcBorders>
              <w:top w:val="nil"/>
              <w:left w:val="nil"/>
              <w:bottom w:val="single" w:sz="4" w:space="0" w:color="auto"/>
              <w:right w:val="single" w:sz="4" w:space="0" w:color="auto"/>
            </w:tcBorders>
            <w:shd w:val="clear" w:color="000000" w:fill="FFFFFF"/>
            <w:noWrap/>
            <w:vAlign w:val="center"/>
            <w:hideMark/>
          </w:tcPr>
          <w:p w:rsidR="002A3052" w:rsidRPr="002A3052" w:rsidRDefault="002A3052" w:rsidP="002A3052">
            <w:pPr>
              <w:widowControl/>
              <w:jc w:val="center"/>
              <w:rPr>
                <w:rFonts w:ascii="宋体" w:hAnsi="宋体" w:cs="宋体"/>
                <w:kern w:val="0"/>
                <w:sz w:val="18"/>
                <w:szCs w:val="18"/>
              </w:rPr>
            </w:pPr>
            <w:r w:rsidRPr="002A3052">
              <w:rPr>
                <w:rFonts w:ascii="宋体" w:hAnsi="宋体" w:cs="宋体" w:hint="eastAsia"/>
                <w:kern w:val="0"/>
                <w:sz w:val="18"/>
                <w:szCs w:val="18"/>
              </w:rPr>
              <w:t>天津红三环</w:t>
            </w:r>
          </w:p>
        </w:tc>
        <w:tc>
          <w:tcPr>
            <w:tcW w:w="1003" w:type="dxa"/>
            <w:tcBorders>
              <w:top w:val="nil"/>
              <w:left w:val="nil"/>
              <w:bottom w:val="single" w:sz="4" w:space="0" w:color="auto"/>
              <w:right w:val="single" w:sz="4" w:space="0" w:color="auto"/>
            </w:tcBorders>
            <w:shd w:val="clear" w:color="000000" w:fill="FFFFFF"/>
            <w:noWrap/>
            <w:vAlign w:val="center"/>
            <w:hideMark/>
          </w:tcPr>
          <w:p w:rsidR="002A3052" w:rsidRPr="002A3052" w:rsidRDefault="002A3052" w:rsidP="002A3052">
            <w:pPr>
              <w:widowControl/>
              <w:jc w:val="center"/>
              <w:rPr>
                <w:rFonts w:ascii="宋体" w:hAnsi="宋体" w:cs="宋体"/>
                <w:kern w:val="0"/>
                <w:sz w:val="18"/>
                <w:szCs w:val="18"/>
              </w:rPr>
            </w:pPr>
            <w:r w:rsidRPr="002A3052">
              <w:rPr>
                <w:rFonts w:ascii="宋体" w:hAnsi="宋体" w:cs="宋体" w:hint="eastAsia"/>
                <w:kern w:val="0"/>
                <w:sz w:val="18"/>
                <w:szCs w:val="18"/>
              </w:rPr>
              <w:t>出厂价</w:t>
            </w:r>
          </w:p>
        </w:tc>
        <w:tc>
          <w:tcPr>
            <w:tcW w:w="1629" w:type="dxa"/>
            <w:tcBorders>
              <w:top w:val="nil"/>
              <w:left w:val="nil"/>
              <w:bottom w:val="single" w:sz="4" w:space="0" w:color="auto"/>
              <w:right w:val="single" w:sz="4" w:space="0" w:color="auto"/>
            </w:tcBorders>
            <w:shd w:val="clear" w:color="000000" w:fill="FFFFFF"/>
            <w:vAlign w:val="center"/>
            <w:hideMark/>
          </w:tcPr>
          <w:p w:rsidR="002A3052" w:rsidRPr="002A3052" w:rsidRDefault="002A3052" w:rsidP="002A3052">
            <w:pPr>
              <w:widowControl/>
              <w:jc w:val="center"/>
              <w:rPr>
                <w:rFonts w:ascii="宋体" w:hAnsi="宋体" w:cs="宋体"/>
                <w:kern w:val="0"/>
                <w:sz w:val="18"/>
                <w:szCs w:val="18"/>
              </w:rPr>
            </w:pPr>
            <w:r w:rsidRPr="002A3052">
              <w:rPr>
                <w:rFonts w:ascii="宋体" w:hAnsi="宋体" w:cs="宋体" w:hint="eastAsia"/>
                <w:kern w:val="0"/>
                <w:sz w:val="18"/>
                <w:szCs w:val="18"/>
              </w:rPr>
              <w:t>0</w:t>
            </w:r>
          </w:p>
        </w:tc>
        <w:tc>
          <w:tcPr>
            <w:tcW w:w="1629" w:type="dxa"/>
            <w:tcBorders>
              <w:top w:val="nil"/>
              <w:left w:val="nil"/>
              <w:bottom w:val="single" w:sz="4" w:space="0" w:color="auto"/>
              <w:right w:val="single" w:sz="4" w:space="0" w:color="auto"/>
            </w:tcBorders>
            <w:shd w:val="clear" w:color="000000" w:fill="FFFFFF"/>
            <w:vAlign w:val="center"/>
            <w:hideMark/>
          </w:tcPr>
          <w:p w:rsidR="002A3052" w:rsidRPr="002A3052" w:rsidRDefault="002A3052" w:rsidP="002A3052">
            <w:pPr>
              <w:widowControl/>
              <w:jc w:val="center"/>
              <w:rPr>
                <w:rFonts w:ascii="宋体" w:hAnsi="宋体" w:cs="宋体"/>
                <w:kern w:val="0"/>
                <w:sz w:val="18"/>
                <w:szCs w:val="18"/>
              </w:rPr>
            </w:pPr>
            <w:r w:rsidRPr="002A3052">
              <w:rPr>
                <w:rFonts w:ascii="宋体" w:hAnsi="宋体" w:cs="宋体" w:hint="eastAsia"/>
                <w:kern w:val="0"/>
                <w:sz w:val="18"/>
                <w:szCs w:val="18"/>
              </w:rPr>
              <w:t>0</w:t>
            </w:r>
          </w:p>
        </w:tc>
      </w:tr>
      <w:tr w:rsidR="002A3052" w:rsidRPr="002A3052" w:rsidTr="002A3052">
        <w:trPr>
          <w:trHeight w:val="375"/>
          <w:jc w:val="center"/>
        </w:trPr>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2A3052" w:rsidRPr="002A3052" w:rsidRDefault="002A3052" w:rsidP="002A3052">
            <w:pPr>
              <w:widowControl/>
              <w:jc w:val="center"/>
              <w:rPr>
                <w:rFonts w:ascii="宋体" w:hAnsi="宋体" w:cs="宋体"/>
                <w:kern w:val="0"/>
                <w:sz w:val="20"/>
                <w:szCs w:val="20"/>
              </w:rPr>
            </w:pPr>
            <w:r w:rsidRPr="002A3052">
              <w:rPr>
                <w:rFonts w:ascii="宋体" w:hAnsi="宋体" w:cs="宋体" w:hint="eastAsia"/>
                <w:kern w:val="0"/>
                <w:sz w:val="20"/>
                <w:szCs w:val="20"/>
              </w:rPr>
              <w:t>2019/7/5</w:t>
            </w:r>
          </w:p>
        </w:tc>
        <w:tc>
          <w:tcPr>
            <w:tcW w:w="2180" w:type="dxa"/>
            <w:tcBorders>
              <w:top w:val="nil"/>
              <w:left w:val="nil"/>
              <w:bottom w:val="single" w:sz="4" w:space="0" w:color="auto"/>
              <w:right w:val="single" w:sz="4" w:space="0" w:color="auto"/>
            </w:tcBorders>
            <w:shd w:val="clear" w:color="000000" w:fill="FFFFFF"/>
            <w:noWrap/>
            <w:vAlign w:val="center"/>
            <w:hideMark/>
          </w:tcPr>
          <w:p w:rsidR="002A3052" w:rsidRPr="002A3052" w:rsidRDefault="002A3052" w:rsidP="002A3052">
            <w:pPr>
              <w:widowControl/>
              <w:jc w:val="center"/>
              <w:rPr>
                <w:rFonts w:ascii="宋体" w:hAnsi="宋体" w:cs="宋体"/>
                <w:kern w:val="0"/>
                <w:sz w:val="18"/>
                <w:szCs w:val="18"/>
              </w:rPr>
            </w:pPr>
            <w:r w:rsidRPr="002A3052">
              <w:rPr>
                <w:rFonts w:ascii="宋体" w:hAnsi="宋体" w:cs="宋体" w:hint="eastAsia"/>
                <w:kern w:val="0"/>
                <w:sz w:val="18"/>
                <w:szCs w:val="18"/>
              </w:rPr>
              <w:t>天津兴凯</w:t>
            </w:r>
          </w:p>
        </w:tc>
        <w:tc>
          <w:tcPr>
            <w:tcW w:w="1003" w:type="dxa"/>
            <w:tcBorders>
              <w:top w:val="nil"/>
              <w:left w:val="nil"/>
              <w:bottom w:val="single" w:sz="4" w:space="0" w:color="auto"/>
              <w:right w:val="single" w:sz="4" w:space="0" w:color="auto"/>
            </w:tcBorders>
            <w:shd w:val="clear" w:color="000000" w:fill="FFFFFF"/>
            <w:noWrap/>
            <w:vAlign w:val="center"/>
            <w:hideMark/>
          </w:tcPr>
          <w:p w:rsidR="002A3052" w:rsidRPr="002A3052" w:rsidRDefault="002A3052" w:rsidP="002A3052">
            <w:pPr>
              <w:widowControl/>
              <w:jc w:val="center"/>
              <w:rPr>
                <w:rFonts w:ascii="宋体" w:hAnsi="宋体" w:cs="宋体"/>
                <w:kern w:val="0"/>
                <w:sz w:val="18"/>
                <w:szCs w:val="18"/>
              </w:rPr>
            </w:pPr>
            <w:r w:rsidRPr="002A3052">
              <w:rPr>
                <w:rFonts w:ascii="宋体" w:hAnsi="宋体" w:cs="宋体" w:hint="eastAsia"/>
                <w:kern w:val="0"/>
                <w:sz w:val="18"/>
                <w:szCs w:val="18"/>
              </w:rPr>
              <w:t>出厂价</w:t>
            </w:r>
          </w:p>
        </w:tc>
        <w:tc>
          <w:tcPr>
            <w:tcW w:w="1629" w:type="dxa"/>
            <w:tcBorders>
              <w:top w:val="nil"/>
              <w:left w:val="nil"/>
              <w:bottom w:val="single" w:sz="4" w:space="0" w:color="auto"/>
              <w:right w:val="single" w:sz="4" w:space="0" w:color="auto"/>
            </w:tcBorders>
            <w:shd w:val="clear" w:color="000000" w:fill="FFFFFF"/>
            <w:vAlign w:val="center"/>
            <w:hideMark/>
          </w:tcPr>
          <w:p w:rsidR="002A3052" w:rsidRPr="002A3052" w:rsidRDefault="002A3052" w:rsidP="002A3052">
            <w:pPr>
              <w:widowControl/>
              <w:jc w:val="center"/>
              <w:rPr>
                <w:rFonts w:ascii="宋体" w:hAnsi="宋体" w:cs="宋体"/>
                <w:kern w:val="0"/>
                <w:sz w:val="18"/>
                <w:szCs w:val="18"/>
              </w:rPr>
            </w:pPr>
            <w:r w:rsidRPr="002A3052">
              <w:rPr>
                <w:rFonts w:ascii="宋体" w:hAnsi="宋体" w:cs="宋体" w:hint="eastAsia"/>
                <w:kern w:val="0"/>
                <w:sz w:val="18"/>
                <w:szCs w:val="18"/>
              </w:rPr>
              <w:t>0</w:t>
            </w:r>
          </w:p>
        </w:tc>
        <w:tc>
          <w:tcPr>
            <w:tcW w:w="1629" w:type="dxa"/>
            <w:tcBorders>
              <w:top w:val="nil"/>
              <w:left w:val="nil"/>
              <w:bottom w:val="single" w:sz="4" w:space="0" w:color="auto"/>
              <w:right w:val="single" w:sz="4" w:space="0" w:color="auto"/>
            </w:tcBorders>
            <w:shd w:val="clear" w:color="000000" w:fill="FFFFFF"/>
            <w:vAlign w:val="center"/>
            <w:hideMark/>
          </w:tcPr>
          <w:p w:rsidR="002A3052" w:rsidRPr="002A3052" w:rsidRDefault="002A3052" w:rsidP="002A3052">
            <w:pPr>
              <w:widowControl/>
              <w:jc w:val="center"/>
              <w:rPr>
                <w:rFonts w:ascii="宋体" w:hAnsi="宋体" w:cs="宋体"/>
                <w:kern w:val="0"/>
                <w:sz w:val="18"/>
                <w:szCs w:val="18"/>
              </w:rPr>
            </w:pPr>
            <w:r w:rsidRPr="002A3052">
              <w:rPr>
                <w:rFonts w:ascii="宋体" w:hAnsi="宋体" w:cs="宋体" w:hint="eastAsia"/>
                <w:kern w:val="0"/>
                <w:sz w:val="18"/>
                <w:szCs w:val="18"/>
              </w:rPr>
              <w:t>0</w:t>
            </w:r>
          </w:p>
        </w:tc>
      </w:tr>
      <w:tr w:rsidR="002A3052" w:rsidRPr="002A3052" w:rsidTr="002A3052">
        <w:trPr>
          <w:trHeight w:val="375"/>
          <w:jc w:val="center"/>
        </w:trPr>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2A3052" w:rsidRPr="002A3052" w:rsidRDefault="002A3052" w:rsidP="002A3052">
            <w:pPr>
              <w:widowControl/>
              <w:jc w:val="center"/>
              <w:rPr>
                <w:rFonts w:ascii="宋体" w:hAnsi="宋体" w:cs="宋体"/>
                <w:kern w:val="0"/>
                <w:sz w:val="20"/>
                <w:szCs w:val="20"/>
              </w:rPr>
            </w:pPr>
            <w:r w:rsidRPr="002A3052">
              <w:rPr>
                <w:rFonts w:ascii="宋体" w:hAnsi="宋体" w:cs="宋体" w:hint="eastAsia"/>
                <w:kern w:val="0"/>
                <w:sz w:val="20"/>
                <w:szCs w:val="20"/>
              </w:rPr>
              <w:t>2019/7/5</w:t>
            </w:r>
          </w:p>
        </w:tc>
        <w:tc>
          <w:tcPr>
            <w:tcW w:w="2180" w:type="dxa"/>
            <w:tcBorders>
              <w:top w:val="nil"/>
              <w:left w:val="nil"/>
              <w:bottom w:val="single" w:sz="4" w:space="0" w:color="auto"/>
              <w:right w:val="single" w:sz="4" w:space="0" w:color="auto"/>
            </w:tcBorders>
            <w:shd w:val="clear" w:color="000000" w:fill="FFFFFF"/>
            <w:noWrap/>
            <w:vAlign w:val="center"/>
            <w:hideMark/>
          </w:tcPr>
          <w:p w:rsidR="002A3052" w:rsidRPr="002A3052" w:rsidRDefault="002A3052" w:rsidP="002A3052">
            <w:pPr>
              <w:widowControl/>
              <w:jc w:val="center"/>
              <w:rPr>
                <w:rFonts w:ascii="宋体" w:hAnsi="宋体" w:cs="宋体"/>
                <w:kern w:val="0"/>
                <w:sz w:val="18"/>
                <w:szCs w:val="18"/>
              </w:rPr>
            </w:pPr>
            <w:r w:rsidRPr="002A3052">
              <w:rPr>
                <w:rFonts w:ascii="宋体" w:hAnsi="宋体" w:cs="宋体" w:hint="eastAsia"/>
                <w:kern w:val="0"/>
                <w:sz w:val="18"/>
                <w:szCs w:val="18"/>
              </w:rPr>
              <w:t>天津云海碳素</w:t>
            </w:r>
          </w:p>
        </w:tc>
        <w:tc>
          <w:tcPr>
            <w:tcW w:w="1003" w:type="dxa"/>
            <w:tcBorders>
              <w:top w:val="nil"/>
              <w:left w:val="nil"/>
              <w:bottom w:val="single" w:sz="4" w:space="0" w:color="auto"/>
              <w:right w:val="single" w:sz="4" w:space="0" w:color="auto"/>
            </w:tcBorders>
            <w:shd w:val="clear" w:color="000000" w:fill="FFFFFF"/>
            <w:noWrap/>
            <w:vAlign w:val="center"/>
            <w:hideMark/>
          </w:tcPr>
          <w:p w:rsidR="002A3052" w:rsidRPr="002A3052" w:rsidRDefault="002A3052" w:rsidP="002A3052">
            <w:pPr>
              <w:widowControl/>
              <w:jc w:val="center"/>
              <w:rPr>
                <w:rFonts w:ascii="宋体" w:hAnsi="宋体" w:cs="宋体"/>
                <w:kern w:val="0"/>
                <w:sz w:val="18"/>
                <w:szCs w:val="18"/>
              </w:rPr>
            </w:pPr>
            <w:r w:rsidRPr="002A3052">
              <w:rPr>
                <w:rFonts w:ascii="宋体" w:hAnsi="宋体" w:cs="宋体" w:hint="eastAsia"/>
                <w:kern w:val="0"/>
                <w:sz w:val="18"/>
                <w:szCs w:val="18"/>
              </w:rPr>
              <w:t>出厂价</w:t>
            </w:r>
          </w:p>
        </w:tc>
        <w:tc>
          <w:tcPr>
            <w:tcW w:w="1629" w:type="dxa"/>
            <w:tcBorders>
              <w:top w:val="nil"/>
              <w:left w:val="nil"/>
              <w:bottom w:val="single" w:sz="4" w:space="0" w:color="auto"/>
              <w:right w:val="single" w:sz="4" w:space="0" w:color="auto"/>
            </w:tcBorders>
            <w:shd w:val="clear" w:color="000000" w:fill="FFFFFF"/>
            <w:vAlign w:val="center"/>
            <w:hideMark/>
          </w:tcPr>
          <w:p w:rsidR="002A3052" w:rsidRPr="002A3052" w:rsidRDefault="002A3052" w:rsidP="002A3052">
            <w:pPr>
              <w:widowControl/>
              <w:jc w:val="center"/>
              <w:rPr>
                <w:rFonts w:ascii="宋体" w:hAnsi="宋体" w:cs="宋体"/>
                <w:kern w:val="0"/>
                <w:sz w:val="18"/>
                <w:szCs w:val="18"/>
              </w:rPr>
            </w:pPr>
            <w:r w:rsidRPr="002A3052">
              <w:rPr>
                <w:rFonts w:ascii="宋体" w:hAnsi="宋体" w:cs="宋体" w:hint="eastAsia"/>
                <w:kern w:val="0"/>
                <w:sz w:val="18"/>
                <w:szCs w:val="18"/>
              </w:rPr>
              <w:t>3100</w:t>
            </w:r>
          </w:p>
        </w:tc>
        <w:tc>
          <w:tcPr>
            <w:tcW w:w="1629" w:type="dxa"/>
            <w:tcBorders>
              <w:top w:val="nil"/>
              <w:left w:val="nil"/>
              <w:bottom w:val="single" w:sz="4" w:space="0" w:color="auto"/>
              <w:right w:val="single" w:sz="4" w:space="0" w:color="auto"/>
            </w:tcBorders>
            <w:shd w:val="clear" w:color="000000" w:fill="FFFFFF"/>
            <w:vAlign w:val="center"/>
            <w:hideMark/>
          </w:tcPr>
          <w:p w:rsidR="002A3052" w:rsidRPr="002A3052" w:rsidRDefault="002A3052" w:rsidP="002A3052">
            <w:pPr>
              <w:widowControl/>
              <w:jc w:val="center"/>
              <w:rPr>
                <w:rFonts w:ascii="宋体" w:hAnsi="宋体" w:cs="宋体"/>
                <w:kern w:val="0"/>
                <w:sz w:val="18"/>
                <w:szCs w:val="18"/>
              </w:rPr>
            </w:pPr>
            <w:r w:rsidRPr="002A3052">
              <w:rPr>
                <w:rFonts w:ascii="宋体" w:hAnsi="宋体" w:cs="宋体" w:hint="eastAsia"/>
                <w:kern w:val="0"/>
                <w:sz w:val="18"/>
                <w:szCs w:val="18"/>
              </w:rPr>
              <w:t>3100</w:t>
            </w:r>
          </w:p>
        </w:tc>
      </w:tr>
      <w:tr w:rsidR="002A3052" w:rsidRPr="002A3052" w:rsidTr="002A3052">
        <w:trPr>
          <w:trHeight w:val="375"/>
          <w:jc w:val="center"/>
        </w:trPr>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2A3052" w:rsidRPr="002A3052" w:rsidRDefault="002A3052" w:rsidP="002A3052">
            <w:pPr>
              <w:widowControl/>
              <w:jc w:val="center"/>
              <w:rPr>
                <w:rFonts w:ascii="宋体" w:hAnsi="宋体" w:cs="宋体"/>
                <w:kern w:val="0"/>
                <w:sz w:val="20"/>
                <w:szCs w:val="20"/>
              </w:rPr>
            </w:pPr>
            <w:r w:rsidRPr="002A3052">
              <w:rPr>
                <w:rFonts w:ascii="宋体" w:hAnsi="宋体" w:cs="宋体" w:hint="eastAsia"/>
                <w:kern w:val="0"/>
                <w:sz w:val="20"/>
                <w:szCs w:val="20"/>
              </w:rPr>
              <w:t>2019/7/5</w:t>
            </w:r>
          </w:p>
        </w:tc>
        <w:tc>
          <w:tcPr>
            <w:tcW w:w="2180" w:type="dxa"/>
            <w:tcBorders>
              <w:top w:val="nil"/>
              <w:left w:val="nil"/>
              <w:bottom w:val="single" w:sz="4" w:space="0" w:color="auto"/>
              <w:right w:val="single" w:sz="4" w:space="0" w:color="auto"/>
            </w:tcBorders>
            <w:shd w:val="clear" w:color="000000" w:fill="FFFFFF"/>
            <w:noWrap/>
            <w:vAlign w:val="center"/>
            <w:hideMark/>
          </w:tcPr>
          <w:p w:rsidR="002A3052" w:rsidRPr="002A3052" w:rsidRDefault="002A3052" w:rsidP="002A3052">
            <w:pPr>
              <w:widowControl/>
              <w:jc w:val="center"/>
              <w:rPr>
                <w:rFonts w:ascii="宋体" w:hAnsi="宋体" w:cs="宋体"/>
                <w:kern w:val="0"/>
                <w:sz w:val="18"/>
                <w:szCs w:val="18"/>
              </w:rPr>
            </w:pPr>
            <w:r w:rsidRPr="002A3052">
              <w:rPr>
                <w:rFonts w:ascii="宋体" w:hAnsi="宋体" w:cs="宋体" w:hint="eastAsia"/>
                <w:kern w:val="0"/>
                <w:sz w:val="18"/>
                <w:szCs w:val="18"/>
              </w:rPr>
              <w:t>天津丰泰</w:t>
            </w:r>
          </w:p>
        </w:tc>
        <w:tc>
          <w:tcPr>
            <w:tcW w:w="1003" w:type="dxa"/>
            <w:tcBorders>
              <w:top w:val="nil"/>
              <w:left w:val="nil"/>
              <w:bottom w:val="single" w:sz="4" w:space="0" w:color="auto"/>
              <w:right w:val="single" w:sz="4" w:space="0" w:color="auto"/>
            </w:tcBorders>
            <w:shd w:val="clear" w:color="000000" w:fill="FFFFFF"/>
            <w:noWrap/>
            <w:vAlign w:val="center"/>
            <w:hideMark/>
          </w:tcPr>
          <w:p w:rsidR="002A3052" w:rsidRPr="002A3052" w:rsidRDefault="002A3052" w:rsidP="002A3052">
            <w:pPr>
              <w:widowControl/>
              <w:jc w:val="center"/>
              <w:rPr>
                <w:rFonts w:ascii="宋体" w:hAnsi="宋体" w:cs="宋体"/>
                <w:kern w:val="0"/>
                <w:sz w:val="18"/>
                <w:szCs w:val="18"/>
              </w:rPr>
            </w:pPr>
            <w:r w:rsidRPr="002A3052">
              <w:rPr>
                <w:rFonts w:ascii="宋体" w:hAnsi="宋体" w:cs="宋体" w:hint="eastAsia"/>
                <w:kern w:val="0"/>
                <w:sz w:val="18"/>
                <w:szCs w:val="18"/>
              </w:rPr>
              <w:t>出厂价</w:t>
            </w:r>
          </w:p>
        </w:tc>
        <w:tc>
          <w:tcPr>
            <w:tcW w:w="1629" w:type="dxa"/>
            <w:tcBorders>
              <w:top w:val="nil"/>
              <w:left w:val="nil"/>
              <w:bottom w:val="single" w:sz="4" w:space="0" w:color="auto"/>
              <w:right w:val="single" w:sz="4" w:space="0" w:color="auto"/>
            </w:tcBorders>
            <w:shd w:val="clear" w:color="000000" w:fill="FFFFFF"/>
            <w:vAlign w:val="center"/>
            <w:hideMark/>
          </w:tcPr>
          <w:p w:rsidR="002A3052" w:rsidRPr="002A3052" w:rsidRDefault="002A3052" w:rsidP="002A3052">
            <w:pPr>
              <w:widowControl/>
              <w:jc w:val="center"/>
              <w:rPr>
                <w:rFonts w:ascii="宋体" w:hAnsi="宋体" w:cs="宋体"/>
                <w:kern w:val="0"/>
                <w:sz w:val="18"/>
                <w:szCs w:val="18"/>
              </w:rPr>
            </w:pPr>
            <w:r w:rsidRPr="002A3052">
              <w:rPr>
                <w:rFonts w:ascii="宋体" w:hAnsi="宋体" w:cs="宋体" w:hint="eastAsia"/>
                <w:kern w:val="0"/>
                <w:sz w:val="18"/>
                <w:szCs w:val="18"/>
              </w:rPr>
              <w:t>0</w:t>
            </w:r>
          </w:p>
        </w:tc>
        <w:tc>
          <w:tcPr>
            <w:tcW w:w="1629" w:type="dxa"/>
            <w:tcBorders>
              <w:top w:val="nil"/>
              <w:left w:val="nil"/>
              <w:bottom w:val="single" w:sz="4" w:space="0" w:color="auto"/>
              <w:right w:val="single" w:sz="4" w:space="0" w:color="auto"/>
            </w:tcBorders>
            <w:shd w:val="clear" w:color="000000" w:fill="FFFFFF"/>
            <w:vAlign w:val="center"/>
            <w:hideMark/>
          </w:tcPr>
          <w:p w:rsidR="002A3052" w:rsidRPr="002A3052" w:rsidRDefault="002A3052" w:rsidP="002A3052">
            <w:pPr>
              <w:widowControl/>
              <w:jc w:val="center"/>
              <w:rPr>
                <w:rFonts w:ascii="宋体" w:hAnsi="宋体" w:cs="宋体"/>
                <w:kern w:val="0"/>
                <w:sz w:val="18"/>
                <w:szCs w:val="18"/>
              </w:rPr>
            </w:pPr>
            <w:r w:rsidRPr="002A3052">
              <w:rPr>
                <w:rFonts w:ascii="宋体" w:hAnsi="宋体" w:cs="宋体" w:hint="eastAsia"/>
                <w:kern w:val="0"/>
                <w:sz w:val="18"/>
                <w:szCs w:val="18"/>
              </w:rPr>
              <w:t>0</w:t>
            </w:r>
          </w:p>
        </w:tc>
      </w:tr>
      <w:tr w:rsidR="002A3052" w:rsidRPr="002A3052" w:rsidTr="002A3052">
        <w:trPr>
          <w:trHeight w:val="375"/>
          <w:jc w:val="center"/>
        </w:trPr>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2A3052" w:rsidRPr="002A3052" w:rsidRDefault="002A3052" w:rsidP="002A3052">
            <w:pPr>
              <w:widowControl/>
              <w:jc w:val="center"/>
              <w:rPr>
                <w:rFonts w:ascii="宋体" w:hAnsi="宋体" w:cs="宋体"/>
                <w:kern w:val="0"/>
                <w:sz w:val="20"/>
                <w:szCs w:val="20"/>
              </w:rPr>
            </w:pPr>
            <w:r w:rsidRPr="002A3052">
              <w:rPr>
                <w:rFonts w:ascii="宋体" w:hAnsi="宋体" w:cs="宋体" w:hint="eastAsia"/>
                <w:kern w:val="0"/>
                <w:sz w:val="20"/>
                <w:szCs w:val="20"/>
              </w:rPr>
              <w:t>2019/7/5</w:t>
            </w:r>
          </w:p>
        </w:tc>
        <w:tc>
          <w:tcPr>
            <w:tcW w:w="2180" w:type="dxa"/>
            <w:tcBorders>
              <w:top w:val="nil"/>
              <w:left w:val="nil"/>
              <w:bottom w:val="single" w:sz="4" w:space="0" w:color="auto"/>
              <w:right w:val="single" w:sz="4" w:space="0" w:color="auto"/>
            </w:tcBorders>
            <w:shd w:val="clear" w:color="000000" w:fill="FFFFFF"/>
            <w:noWrap/>
            <w:vAlign w:val="center"/>
            <w:hideMark/>
          </w:tcPr>
          <w:p w:rsidR="002A3052" w:rsidRPr="002A3052" w:rsidRDefault="002A3052" w:rsidP="002A3052">
            <w:pPr>
              <w:widowControl/>
              <w:jc w:val="center"/>
              <w:rPr>
                <w:rFonts w:ascii="宋体" w:hAnsi="宋体" w:cs="宋体"/>
                <w:kern w:val="0"/>
                <w:sz w:val="18"/>
                <w:szCs w:val="18"/>
              </w:rPr>
            </w:pPr>
            <w:r w:rsidRPr="002A3052">
              <w:rPr>
                <w:rFonts w:ascii="宋体" w:hAnsi="宋体" w:cs="宋体" w:hint="eastAsia"/>
                <w:kern w:val="0"/>
                <w:sz w:val="18"/>
                <w:szCs w:val="18"/>
              </w:rPr>
              <w:t>天津鹏坤</w:t>
            </w:r>
          </w:p>
        </w:tc>
        <w:tc>
          <w:tcPr>
            <w:tcW w:w="1003" w:type="dxa"/>
            <w:tcBorders>
              <w:top w:val="nil"/>
              <w:left w:val="nil"/>
              <w:bottom w:val="single" w:sz="4" w:space="0" w:color="auto"/>
              <w:right w:val="single" w:sz="4" w:space="0" w:color="auto"/>
            </w:tcBorders>
            <w:shd w:val="clear" w:color="000000" w:fill="FFFFFF"/>
            <w:noWrap/>
            <w:vAlign w:val="center"/>
            <w:hideMark/>
          </w:tcPr>
          <w:p w:rsidR="002A3052" w:rsidRPr="002A3052" w:rsidRDefault="002A3052" w:rsidP="002A3052">
            <w:pPr>
              <w:widowControl/>
              <w:jc w:val="center"/>
              <w:rPr>
                <w:rFonts w:ascii="宋体" w:hAnsi="宋体" w:cs="宋体"/>
                <w:kern w:val="0"/>
                <w:sz w:val="18"/>
                <w:szCs w:val="18"/>
              </w:rPr>
            </w:pPr>
            <w:r w:rsidRPr="002A3052">
              <w:rPr>
                <w:rFonts w:ascii="宋体" w:hAnsi="宋体" w:cs="宋体" w:hint="eastAsia"/>
                <w:kern w:val="0"/>
                <w:sz w:val="18"/>
                <w:szCs w:val="18"/>
              </w:rPr>
              <w:t>出厂价</w:t>
            </w:r>
          </w:p>
        </w:tc>
        <w:tc>
          <w:tcPr>
            <w:tcW w:w="1629" w:type="dxa"/>
            <w:tcBorders>
              <w:top w:val="nil"/>
              <w:left w:val="nil"/>
              <w:bottom w:val="single" w:sz="4" w:space="0" w:color="auto"/>
              <w:right w:val="single" w:sz="4" w:space="0" w:color="auto"/>
            </w:tcBorders>
            <w:shd w:val="clear" w:color="000000" w:fill="FFFFFF"/>
            <w:vAlign w:val="center"/>
            <w:hideMark/>
          </w:tcPr>
          <w:p w:rsidR="002A3052" w:rsidRPr="002A3052" w:rsidRDefault="002A3052" w:rsidP="002A3052">
            <w:pPr>
              <w:widowControl/>
              <w:jc w:val="center"/>
              <w:rPr>
                <w:rFonts w:ascii="宋体" w:hAnsi="宋体" w:cs="宋体"/>
                <w:kern w:val="0"/>
                <w:sz w:val="18"/>
                <w:szCs w:val="18"/>
              </w:rPr>
            </w:pPr>
            <w:r w:rsidRPr="002A3052">
              <w:rPr>
                <w:rFonts w:ascii="宋体" w:hAnsi="宋体" w:cs="宋体" w:hint="eastAsia"/>
                <w:kern w:val="0"/>
                <w:sz w:val="18"/>
                <w:szCs w:val="18"/>
              </w:rPr>
              <w:t>0</w:t>
            </w:r>
          </w:p>
        </w:tc>
        <w:tc>
          <w:tcPr>
            <w:tcW w:w="1629" w:type="dxa"/>
            <w:tcBorders>
              <w:top w:val="nil"/>
              <w:left w:val="nil"/>
              <w:bottom w:val="single" w:sz="4" w:space="0" w:color="auto"/>
              <w:right w:val="single" w:sz="4" w:space="0" w:color="auto"/>
            </w:tcBorders>
            <w:shd w:val="clear" w:color="000000" w:fill="FFFFFF"/>
            <w:vAlign w:val="center"/>
            <w:hideMark/>
          </w:tcPr>
          <w:p w:rsidR="002A3052" w:rsidRPr="002A3052" w:rsidRDefault="002A3052" w:rsidP="002A3052">
            <w:pPr>
              <w:widowControl/>
              <w:jc w:val="center"/>
              <w:rPr>
                <w:rFonts w:ascii="宋体" w:hAnsi="宋体" w:cs="宋体"/>
                <w:kern w:val="0"/>
                <w:sz w:val="18"/>
                <w:szCs w:val="18"/>
              </w:rPr>
            </w:pPr>
            <w:r w:rsidRPr="002A3052">
              <w:rPr>
                <w:rFonts w:ascii="宋体" w:hAnsi="宋体" w:cs="宋体" w:hint="eastAsia"/>
                <w:kern w:val="0"/>
                <w:sz w:val="18"/>
                <w:szCs w:val="18"/>
              </w:rPr>
              <w:t>0</w:t>
            </w:r>
          </w:p>
        </w:tc>
      </w:tr>
      <w:tr w:rsidR="002A3052" w:rsidRPr="002A3052" w:rsidTr="002A3052">
        <w:trPr>
          <w:trHeight w:val="375"/>
          <w:jc w:val="center"/>
        </w:trPr>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2A3052" w:rsidRPr="002A3052" w:rsidRDefault="002A3052" w:rsidP="002A3052">
            <w:pPr>
              <w:widowControl/>
              <w:jc w:val="center"/>
              <w:rPr>
                <w:rFonts w:ascii="宋体" w:hAnsi="宋体" w:cs="宋体"/>
                <w:kern w:val="0"/>
                <w:sz w:val="20"/>
                <w:szCs w:val="20"/>
              </w:rPr>
            </w:pPr>
            <w:r w:rsidRPr="002A3052">
              <w:rPr>
                <w:rFonts w:ascii="宋体" w:hAnsi="宋体" w:cs="宋体" w:hint="eastAsia"/>
                <w:kern w:val="0"/>
                <w:sz w:val="20"/>
                <w:szCs w:val="20"/>
              </w:rPr>
              <w:t>2019/7/5</w:t>
            </w:r>
          </w:p>
        </w:tc>
        <w:tc>
          <w:tcPr>
            <w:tcW w:w="2180" w:type="dxa"/>
            <w:tcBorders>
              <w:top w:val="nil"/>
              <w:left w:val="nil"/>
              <w:bottom w:val="single" w:sz="4" w:space="0" w:color="auto"/>
              <w:right w:val="single" w:sz="4" w:space="0" w:color="auto"/>
            </w:tcBorders>
            <w:shd w:val="clear" w:color="000000" w:fill="FFFFFF"/>
            <w:noWrap/>
            <w:vAlign w:val="center"/>
            <w:hideMark/>
          </w:tcPr>
          <w:p w:rsidR="002A3052" w:rsidRPr="002A3052" w:rsidRDefault="002A3052" w:rsidP="002A3052">
            <w:pPr>
              <w:widowControl/>
              <w:jc w:val="center"/>
              <w:rPr>
                <w:rFonts w:ascii="宋体" w:hAnsi="宋体" w:cs="宋体"/>
                <w:kern w:val="0"/>
                <w:sz w:val="18"/>
                <w:szCs w:val="18"/>
              </w:rPr>
            </w:pPr>
            <w:r w:rsidRPr="002A3052">
              <w:rPr>
                <w:rFonts w:ascii="宋体" w:hAnsi="宋体" w:cs="宋体" w:hint="eastAsia"/>
                <w:kern w:val="0"/>
                <w:sz w:val="18"/>
                <w:szCs w:val="18"/>
              </w:rPr>
              <w:t>唐山汇成</w:t>
            </w:r>
          </w:p>
        </w:tc>
        <w:tc>
          <w:tcPr>
            <w:tcW w:w="1003" w:type="dxa"/>
            <w:tcBorders>
              <w:top w:val="nil"/>
              <w:left w:val="nil"/>
              <w:bottom w:val="single" w:sz="4" w:space="0" w:color="auto"/>
              <w:right w:val="single" w:sz="4" w:space="0" w:color="auto"/>
            </w:tcBorders>
            <w:shd w:val="clear" w:color="000000" w:fill="FFFFFF"/>
            <w:noWrap/>
            <w:vAlign w:val="center"/>
            <w:hideMark/>
          </w:tcPr>
          <w:p w:rsidR="002A3052" w:rsidRPr="002A3052" w:rsidRDefault="002A3052" w:rsidP="002A3052">
            <w:pPr>
              <w:widowControl/>
              <w:jc w:val="center"/>
              <w:rPr>
                <w:rFonts w:ascii="宋体" w:hAnsi="宋体" w:cs="宋体"/>
                <w:kern w:val="0"/>
                <w:sz w:val="18"/>
                <w:szCs w:val="18"/>
              </w:rPr>
            </w:pPr>
            <w:r w:rsidRPr="002A3052">
              <w:rPr>
                <w:rFonts w:ascii="宋体" w:hAnsi="宋体" w:cs="宋体" w:hint="eastAsia"/>
                <w:kern w:val="0"/>
                <w:sz w:val="18"/>
                <w:szCs w:val="18"/>
              </w:rPr>
              <w:t>出厂价</w:t>
            </w:r>
          </w:p>
        </w:tc>
        <w:tc>
          <w:tcPr>
            <w:tcW w:w="1629" w:type="dxa"/>
            <w:tcBorders>
              <w:top w:val="nil"/>
              <w:left w:val="nil"/>
              <w:bottom w:val="single" w:sz="4" w:space="0" w:color="auto"/>
              <w:right w:val="single" w:sz="4" w:space="0" w:color="auto"/>
            </w:tcBorders>
            <w:shd w:val="clear" w:color="000000" w:fill="FFFFFF"/>
            <w:vAlign w:val="center"/>
            <w:hideMark/>
          </w:tcPr>
          <w:p w:rsidR="002A3052" w:rsidRPr="002A3052" w:rsidRDefault="002A3052" w:rsidP="002A3052">
            <w:pPr>
              <w:widowControl/>
              <w:jc w:val="center"/>
              <w:rPr>
                <w:rFonts w:ascii="宋体" w:hAnsi="宋体" w:cs="宋体"/>
                <w:kern w:val="0"/>
                <w:sz w:val="18"/>
                <w:szCs w:val="18"/>
              </w:rPr>
            </w:pPr>
            <w:r w:rsidRPr="002A3052">
              <w:rPr>
                <w:rFonts w:ascii="宋体" w:hAnsi="宋体" w:cs="宋体" w:hint="eastAsia"/>
                <w:kern w:val="0"/>
                <w:sz w:val="18"/>
                <w:szCs w:val="18"/>
              </w:rPr>
              <w:t>2650</w:t>
            </w:r>
          </w:p>
        </w:tc>
        <w:tc>
          <w:tcPr>
            <w:tcW w:w="1629" w:type="dxa"/>
            <w:tcBorders>
              <w:top w:val="nil"/>
              <w:left w:val="nil"/>
              <w:bottom w:val="single" w:sz="4" w:space="0" w:color="auto"/>
              <w:right w:val="single" w:sz="4" w:space="0" w:color="auto"/>
            </w:tcBorders>
            <w:shd w:val="clear" w:color="000000" w:fill="FFFFFF"/>
            <w:vAlign w:val="center"/>
            <w:hideMark/>
          </w:tcPr>
          <w:p w:rsidR="002A3052" w:rsidRPr="002A3052" w:rsidRDefault="002A3052" w:rsidP="002A3052">
            <w:pPr>
              <w:widowControl/>
              <w:jc w:val="center"/>
              <w:rPr>
                <w:rFonts w:ascii="宋体" w:hAnsi="宋体" w:cs="宋体"/>
                <w:kern w:val="0"/>
                <w:sz w:val="18"/>
                <w:szCs w:val="18"/>
              </w:rPr>
            </w:pPr>
            <w:r w:rsidRPr="002A3052">
              <w:rPr>
                <w:rFonts w:ascii="宋体" w:hAnsi="宋体" w:cs="宋体" w:hint="eastAsia"/>
                <w:kern w:val="0"/>
                <w:sz w:val="18"/>
                <w:szCs w:val="18"/>
              </w:rPr>
              <w:t>2650</w:t>
            </w:r>
          </w:p>
        </w:tc>
      </w:tr>
      <w:tr w:rsidR="002A3052" w:rsidRPr="002A3052" w:rsidTr="002A3052">
        <w:trPr>
          <w:trHeight w:val="375"/>
          <w:jc w:val="center"/>
        </w:trPr>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2A3052" w:rsidRPr="002A3052" w:rsidRDefault="002A3052" w:rsidP="002A3052">
            <w:pPr>
              <w:widowControl/>
              <w:jc w:val="center"/>
              <w:rPr>
                <w:rFonts w:ascii="宋体" w:hAnsi="宋体" w:cs="宋体"/>
                <w:kern w:val="0"/>
                <w:sz w:val="20"/>
                <w:szCs w:val="20"/>
              </w:rPr>
            </w:pPr>
            <w:r w:rsidRPr="002A3052">
              <w:rPr>
                <w:rFonts w:ascii="宋体" w:hAnsi="宋体" w:cs="宋体" w:hint="eastAsia"/>
                <w:kern w:val="0"/>
                <w:sz w:val="20"/>
                <w:szCs w:val="20"/>
              </w:rPr>
              <w:t>2019/7/5</w:t>
            </w:r>
          </w:p>
        </w:tc>
        <w:tc>
          <w:tcPr>
            <w:tcW w:w="2180" w:type="dxa"/>
            <w:tcBorders>
              <w:top w:val="nil"/>
              <w:left w:val="nil"/>
              <w:bottom w:val="single" w:sz="4" w:space="0" w:color="auto"/>
              <w:right w:val="single" w:sz="4" w:space="0" w:color="auto"/>
            </w:tcBorders>
            <w:shd w:val="clear" w:color="000000" w:fill="FFFFFF"/>
            <w:noWrap/>
            <w:vAlign w:val="center"/>
            <w:hideMark/>
          </w:tcPr>
          <w:p w:rsidR="002A3052" w:rsidRPr="002A3052" w:rsidRDefault="002A3052" w:rsidP="002A3052">
            <w:pPr>
              <w:widowControl/>
              <w:jc w:val="center"/>
              <w:rPr>
                <w:rFonts w:ascii="宋体" w:hAnsi="宋体" w:cs="宋体"/>
                <w:kern w:val="0"/>
                <w:sz w:val="18"/>
                <w:szCs w:val="18"/>
              </w:rPr>
            </w:pPr>
            <w:r w:rsidRPr="002A3052">
              <w:rPr>
                <w:rFonts w:ascii="宋体" w:hAnsi="宋体" w:cs="宋体" w:hint="eastAsia"/>
                <w:kern w:val="0"/>
                <w:sz w:val="18"/>
                <w:szCs w:val="18"/>
              </w:rPr>
              <w:t>沧州市荣庆</w:t>
            </w:r>
          </w:p>
        </w:tc>
        <w:tc>
          <w:tcPr>
            <w:tcW w:w="1003" w:type="dxa"/>
            <w:tcBorders>
              <w:top w:val="nil"/>
              <w:left w:val="nil"/>
              <w:bottom w:val="single" w:sz="4" w:space="0" w:color="auto"/>
              <w:right w:val="single" w:sz="4" w:space="0" w:color="auto"/>
            </w:tcBorders>
            <w:shd w:val="clear" w:color="000000" w:fill="FFFFFF"/>
            <w:noWrap/>
            <w:vAlign w:val="center"/>
            <w:hideMark/>
          </w:tcPr>
          <w:p w:rsidR="002A3052" w:rsidRPr="002A3052" w:rsidRDefault="002A3052" w:rsidP="002A3052">
            <w:pPr>
              <w:widowControl/>
              <w:jc w:val="center"/>
              <w:rPr>
                <w:rFonts w:ascii="宋体" w:hAnsi="宋体" w:cs="宋体"/>
                <w:kern w:val="0"/>
                <w:sz w:val="18"/>
                <w:szCs w:val="18"/>
              </w:rPr>
            </w:pPr>
            <w:r w:rsidRPr="002A3052">
              <w:rPr>
                <w:rFonts w:ascii="宋体" w:hAnsi="宋体" w:cs="宋体" w:hint="eastAsia"/>
                <w:kern w:val="0"/>
                <w:sz w:val="18"/>
                <w:szCs w:val="18"/>
              </w:rPr>
              <w:t>出厂价</w:t>
            </w:r>
          </w:p>
        </w:tc>
        <w:tc>
          <w:tcPr>
            <w:tcW w:w="1629" w:type="dxa"/>
            <w:tcBorders>
              <w:top w:val="nil"/>
              <w:left w:val="nil"/>
              <w:bottom w:val="single" w:sz="4" w:space="0" w:color="auto"/>
              <w:right w:val="single" w:sz="4" w:space="0" w:color="auto"/>
            </w:tcBorders>
            <w:shd w:val="clear" w:color="000000" w:fill="FFFFFF"/>
            <w:vAlign w:val="center"/>
            <w:hideMark/>
          </w:tcPr>
          <w:p w:rsidR="002A3052" w:rsidRPr="002A3052" w:rsidRDefault="002A3052" w:rsidP="002A3052">
            <w:pPr>
              <w:widowControl/>
              <w:jc w:val="center"/>
              <w:rPr>
                <w:rFonts w:ascii="宋体" w:hAnsi="宋体" w:cs="宋体"/>
                <w:kern w:val="0"/>
                <w:sz w:val="18"/>
                <w:szCs w:val="18"/>
              </w:rPr>
            </w:pPr>
            <w:r w:rsidRPr="002A3052">
              <w:rPr>
                <w:rFonts w:ascii="宋体" w:hAnsi="宋体" w:cs="宋体" w:hint="eastAsia"/>
                <w:kern w:val="0"/>
                <w:sz w:val="18"/>
                <w:szCs w:val="18"/>
              </w:rPr>
              <w:t>3200</w:t>
            </w:r>
          </w:p>
        </w:tc>
        <w:tc>
          <w:tcPr>
            <w:tcW w:w="1629" w:type="dxa"/>
            <w:tcBorders>
              <w:top w:val="nil"/>
              <w:left w:val="nil"/>
              <w:bottom w:val="single" w:sz="4" w:space="0" w:color="auto"/>
              <w:right w:val="single" w:sz="4" w:space="0" w:color="auto"/>
            </w:tcBorders>
            <w:shd w:val="clear" w:color="000000" w:fill="FFFFFF"/>
            <w:vAlign w:val="center"/>
            <w:hideMark/>
          </w:tcPr>
          <w:p w:rsidR="002A3052" w:rsidRPr="002A3052" w:rsidRDefault="002A3052" w:rsidP="002A3052">
            <w:pPr>
              <w:widowControl/>
              <w:jc w:val="center"/>
              <w:rPr>
                <w:rFonts w:ascii="宋体" w:hAnsi="宋体" w:cs="宋体"/>
                <w:kern w:val="0"/>
                <w:sz w:val="18"/>
                <w:szCs w:val="18"/>
              </w:rPr>
            </w:pPr>
            <w:r w:rsidRPr="002A3052">
              <w:rPr>
                <w:rFonts w:ascii="宋体" w:hAnsi="宋体" w:cs="宋体" w:hint="eastAsia"/>
                <w:kern w:val="0"/>
                <w:sz w:val="18"/>
                <w:szCs w:val="18"/>
              </w:rPr>
              <w:t>3200</w:t>
            </w:r>
          </w:p>
        </w:tc>
      </w:tr>
      <w:tr w:rsidR="002A3052" w:rsidRPr="002A3052" w:rsidTr="002A3052">
        <w:trPr>
          <w:trHeight w:val="375"/>
          <w:jc w:val="center"/>
        </w:trPr>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2A3052" w:rsidRPr="002A3052" w:rsidRDefault="002A3052" w:rsidP="002A3052">
            <w:pPr>
              <w:widowControl/>
              <w:jc w:val="center"/>
              <w:rPr>
                <w:rFonts w:ascii="宋体" w:hAnsi="宋体" w:cs="宋体"/>
                <w:kern w:val="0"/>
                <w:sz w:val="20"/>
                <w:szCs w:val="20"/>
              </w:rPr>
            </w:pPr>
            <w:r w:rsidRPr="002A3052">
              <w:rPr>
                <w:rFonts w:ascii="宋体" w:hAnsi="宋体" w:cs="宋体" w:hint="eastAsia"/>
                <w:kern w:val="0"/>
                <w:sz w:val="20"/>
                <w:szCs w:val="20"/>
              </w:rPr>
              <w:t>2019/7/5</w:t>
            </w:r>
          </w:p>
        </w:tc>
        <w:tc>
          <w:tcPr>
            <w:tcW w:w="2180" w:type="dxa"/>
            <w:tcBorders>
              <w:top w:val="nil"/>
              <w:left w:val="nil"/>
              <w:bottom w:val="single" w:sz="4" w:space="0" w:color="auto"/>
              <w:right w:val="single" w:sz="4" w:space="0" w:color="auto"/>
            </w:tcBorders>
            <w:shd w:val="clear" w:color="000000" w:fill="FFFFFF"/>
            <w:noWrap/>
            <w:vAlign w:val="center"/>
            <w:hideMark/>
          </w:tcPr>
          <w:p w:rsidR="002A3052" w:rsidRPr="002A3052" w:rsidRDefault="002A3052" w:rsidP="002A3052">
            <w:pPr>
              <w:widowControl/>
              <w:jc w:val="center"/>
              <w:rPr>
                <w:rFonts w:ascii="宋体" w:hAnsi="宋体" w:cs="宋体"/>
                <w:kern w:val="0"/>
                <w:sz w:val="18"/>
                <w:szCs w:val="18"/>
              </w:rPr>
            </w:pPr>
            <w:r w:rsidRPr="002A3052">
              <w:rPr>
                <w:rFonts w:ascii="宋体" w:hAnsi="宋体" w:cs="宋体" w:hint="eastAsia"/>
                <w:kern w:val="0"/>
                <w:sz w:val="18"/>
                <w:szCs w:val="18"/>
              </w:rPr>
              <w:t>内蒙乌海欣业</w:t>
            </w:r>
          </w:p>
        </w:tc>
        <w:tc>
          <w:tcPr>
            <w:tcW w:w="1003" w:type="dxa"/>
            <w:tcBorders>
              <w:top w:val="nil"/>
              <w:left w:val="nil"/>
              <w:bottom w:val="single" w:sz="4" w:space="0" w:color="auto"/>
              <w:right w:val="single" w:sz="4" w:space="0" w:color="auto"/>
            </w:tcBorders>
            <w:shd w:val="clear" w:color="000000" w:fill="FFFFFF"/>
            <w:noWrap/>
            <w:vAlign w:val="center"/>
            <w:hideMark/>
          </w:tcPr>
          <w:p w:rsidR="002A3052" w:rsidRPr="002A3052" w:rsidRDefault="002A3052" w:rsidP="002A3052">
            <w:pPr>
              <w:widowControl/>
              <w:jc w:val="center"/>
              <w:rPr>
                <w:rFonts w:ascii="宋体" w:hAnsi="宋体" w:cs="宋体"/>
                <w:kern w:val="0"/>
                <w:sz w:val="18"/>
                <w:szCs w:val="18"/>
              </w:rPr>
            </w:pPr>
            <w:r w:rsidRPr="002A3052">
              <w:rPr>
                <w:rFonts w:ascii="宋体" w:hAnsi="宋体" w:cs="宋体" w:hint="eastAsia"/>
                <w:kern w:val="0"/>
                <w:sz w:val="18"/>
                <w:szCs w:val="18"/>
              </w:rPr>
              <w:t>出厂价</w:t>
            </w:r>
          </w:p>
        </w:tc>
        <w:tc>
          <w:tcPr>
            <w:tcW w:w="1629" w:type="dxa"/>
            <w:tcBorders>
              <w:top w:val="nil"/>
              <w:left w:val="nil"/>
              <w:bottom w:val="single" w:sz="4" w:space="0" w:color="auto"/>
              <w:right w:val="single" w:sz="4" w:space="0" w:color="auto"/>
            </w:tcBorders>
            <w:shd w:val="clear" w:color="000000" w:fill="FFFFFF"/>
            <w:vAlign w:val="center"/>
            <w:hideMark/>
          </w:tcPr>
          <w:p w:rsidR="002A3052" w:rsidRPr="002A3052" w:rsidRDefault="002A3052" w:rsidP="002A3052">
            <w:pPr>
              <w:widowControl/>
              <w:jc w:val="center"/>
              <w:rPr>
                <w:rFonts w:ascii="宋体" w:hAnsi="宋体" w:cs="宋体"/>
                <w:kern w:val="0"/>
                <w:sz w:val="18"/>
                <w:szCs w:val="18"/>
              </w:rPr>
            </w:pPr>
            <w:r w:rsidRPr="002A3052">
              <w:rPr>
                <w:rFonts w:ascii="宋体" w:hAnsi="宋体" w:cs="宋体" w:hint="eastAsia"/>
                <w:kern w:val="0"/>
                <w:sz w:val="18"/>
                <w:szCs w:val="18"/>
              </w:rPr>
              <w:t>3200</w:t>
            </w:r>
          </w:p>
        </w:tc>
        <w:tc>
          <w:tcPr>
            <w:tcW w:w="1629" w:type="dxa"/>
            <w:tcBorders>
              <w:top w:val="nil"/>
              <w:left w:val="nil"/>
              <w:bottom w:val="single" w:sz="4" w:space="0" w:color="auto"/>
              <w:right w:val="single" w:sz="4" w:space="0" w:color="auto"/>
            </w:tcBorders>
            <w:shd w:val="clear" w:color="000000" w:fill="FFFFFF"/>
            <w:vAlign w:val="center"/>
            <w:hideMark/>
          </w:tcPr>
          <w:p w:rsidR="002A3052" w:rsidRPr="002A3052" w:rsidRDefault="002A3052" w:rsidP="002A3052">
            <w:pPr>
              <w:widowControl/>
              <w:jc w:val="center"/>
              <w:rPr>
                <w:rFonts w:ascii="宋体" w:hAnsi="宋体" w:cs="宋体"/>
                <w:kern w:val="0"/>
                <w:sz w:val="18"/>
                <w:szCs w:val="18"/>
              </w:rPr>
            </w:pPr>
            <w:r w:rsidRPr="002A3052">
              <w:rPr>
                <w:rFonts w:ascii="宋体" w:hAnsi="宋体" w:cs="宋体" w:hint="eastAsia"/>
                <w:kern w:val="0"/>
                <w:sz w:val="18"/>
                <w:szCs w:val="18"/>
              </w:rPr>
              <w:t>3200</w:t>
            </w:r>
          </w:p>
        </w:tc>
      </w:tr>
      <w:tr w:rsidR="002A3052" w:rsidRPr="002A3052" w:rsidTr="002A3052">
        <w:trPr>
          <w:trHeight w:val="375"/>
          <w:jc w:val="center"/>
        </w:trPr>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2A3052" w:rsidRPr="002A3052" w:rsidRDefault="002A3052" w:rsidP="002A3052">
            <w:pPr>
              <w:widowControl/>
              <w:jc w:val="center"/>
              <w:rPr>
                <w:rFonts w:ascii="宋体" w:hAnsi="宋体" w:cs="宋体"/>
                <w:kern w:val="0"/>
                <w:sz w:val="20"/>
                <w:szCs w:val="20"/>
              </w:rPr>
            </w:pPr>
            <w:r w:rsidRPr="002A3052">
              <w:rPr>
                <w:rFonts w:ascii="宋体" w:hAnsi="宋体" w:cs="宋体" w:hint="eastAsia"/>
                <w:kern w:val="0"/>
                <w:sz w:val="20"/>
                <w:szCs w:val="20"/>
              </w:rPr>
              <w:t>2019/7/5</w:t>
            </w:r>
          </w:p>
        </w:tc>
        <w:tc>
          <w:tcPr>
            <w:tcW w:w="2180" w:type="dxa"/>
            <w:tcBorders>
              <w:top w:val="nil"/>
              <w:left w:val="nil"/>
              <w:bottom w:val="single" w:sz="4" w:space="0" w:color="auto"/>
              <w:right w:val="single" w:sz="4" w:space="0" w:color="auto"/>
            </w:tcBorders>
            <w:shd w:val="clear" w:color="000000" w:fill="FFFFFF"/>
            <w:noWrap/>
            <w:vAlign w:val="center"/>
            <w:hideMark/>
          </w:tcPr>
          <w:p w:rsidR="002A3052" w:rsidRPr="002A3052" w:rsidRDefault="002A3052" w:rsidP="002A3052">
            <w:pPr>
              <w:widowControl/>
              <w:jc w:val="center"/>
              <w:rPr>
                <w:rFonts w:ascii="宋体" w:hAnsi="宋体" w:cs="宋体"/>
                <w:kern w:val="0"/>
                <w:sz w:val="18"/>
                <w:szCs w:val="18"/>
              </w:rPr>
            </w:pPr>
            <w:r w:rsidRPr="002A3052">
              <w:rPr>
                <w:rFonts w:ascii="宋体" w:hAnsi="宋体" w:cs="宋体" w:hint="eastAsia"/>
                <w:kern w:val="0"/>
                <w:sz w:val="18"/>
                <w:szCs w:val="18"/>
              </w:rPr>
              <w:t>内蒙古中盐吉兰泰</w:t>
            </w:r>
          </w:p>
        </w:tc>
        <w:tc>
          <w:tcPr>
            <w:tcW w:w="1003" w:type="dxa"/>
            <w:tcBorders>
              <w:top w:val="nil"/>
              <w:left w:val="nil"/>
              <w:bottom w:val="single" w:sz="4" w:space="0" w:color="auto"/>
              <w:right w:val="single" w:sz="4" w:space="0" w:color="auto"/>
            </w:tcBorders>
            <w:shd w:val="clear" w:color="000000" w:fill="FFFFFF"/>
            <w:noWrap/>
            <w:vAlign w:val="center"/>
            <w:hideMark/>
          </w:tcPr>
          <w:p w:rsidR="002A3052" w:rsidRPr="002A3052" w:rsidRDefault="002A3052" w:rsidP="002A3052">
            <w:pPr>
              <w:widowControl/>
              <w:jc w:val="center"/>
              <w:rPr>
                <w:rFonts w:ascii="宋体" w:hAnsi="宋体" w:cs="宋体"/>
                <w:kern w:val="0"/>
                <w:sz w:val="18"/>
                <w:szCs w:val="18"/>
              </w:rPr>
            </w:pPr>
            <w:r w:rsidRPr="002A3052">
              <w:rPr>
                <w:rFonts w:ascii="宋体" w:hAnsi="宋体" w:cs="宋体" w:hint="eastAsia"/>
                <w:kern w:val="0"/>
                <w:sz w:val="18"/>
                <w:szCs w:val="18"/>
              </w:rPr>
              <w:t>出厂价</w:t>
            </w:r>
          </w:p>
        </w:tc>
        <w:tc>
          <w:tcPr>
            <w:tcW w:w="1629" w:type="dxa"/>
            <w:tcBorders>
              <w:top w:val="nil"/>
              <w:left w:val="nil"/>
              <w:bottom w:val="single" w:sz="4" w:space="0" w:color="auto"/>
              <w:right w:val="single" w:sz="4" w:space="0" w:color="auto"/>
            </w:tcBorders>
            <w:shd w:val="clear" w:color="000000" w:fill="FFFFFF"/>
            <w:vAlign w:val="center"/>
            <w:hideMark/>
          </w:tcPr>
          <w:p w:rsidR="002A3052" w:rsidRPr="002A3052" w:rsidRDefault="002A3052" w:rsidP="002A3052">
            <w:pPr>
              <w:widowControl/>
              <w:jc w:val="center"/>
              <w:rPr>
                <w:rFonts w:ascii="宋体" w:hAnsi="宋体" w:cs="宋体"/>
                <w:kern w:val="0"/>
                <w:sz w:val="18"/>
                <w:szCs w:val="18"/>
              </w:rPr>
            </w:pPr>
            <w:r w:rsidRPr="002A3052">
              <w:rPr>
                <w:rFonts w:ascii="宋体" w:hAnsi="宋体" w:cs="宋体" w:hint="eastAsia"/>
                <w:kern w:val="0"/>
                <w:sz w:val="18"/>
                <w:szCs w:val="18"/>
              </w:rPr>
              <w:t>0</w:t>
            </w:r>
          </w:p>
        </w:tc>
        <w:tc>
          <w:tcPr>
            <w:tcW w:w="1629" w:type="dxa"/>
            <w:tcBorders>
              <w:top w:val="nil"/>
              <w:left w:val="nil"/>
              <w:bottom w:val="single" w:sz="4" w:space="0" w:color="auto"/>
              <w:right w:val="single" w:sz="4" w:space="0" w:color="auto"/>
            </w:tcBorders>
            <w:shd w:val="clear" w:color="000000" w:fill="FFFFFF"/>
            <w:vAlign w:val="center"/>
            <w:hideMark/>
          </w:tcPr>
          <w:p w:rsidR="002A3052" w:rsidRPr="002A3052" w:rsidRDefault="002A3052" w:rsidP="002A3052">
            <w:pPr>
              <w:widowControl/>
              <w:jc w:val="center"/>
              <w:rPr>
                <w:rFonts w:ascii="宋体" w:hAnsi="宋体" w:cs="宋体"/>
                <w:kern w:val="0"/>
                <w:sz w:val="18"/>
                <w:szCs w:val="18"/>
              </w:rPr>
            </w:pPr>
            <w:r w:rsidRPr="002A3052">
              <w:rPr>
                <w:rFonts w:ascii="宋体" w:hAnsi="宋体" w:cs="宋体" w:hint="eastAsia"/>
                <w:kern w:val="0"/>
                <w:sz w:val="18"/>
                <w:szCs w:val="18"/>
              </w:rPr>
              <w:t>0</w:t>
            </w:r>
          </w:p>
        </w:tc>
      </w:tr>
    </w:tbl>
    <w:p w:rsidR="00E81B53" w:rsidRDefault="00E81B53" w:rsidP="00325D41">
      <w:pPr>
        <w:snapToGrid w:val="0"/>
        <w:spacing w:line="400" w:lineRule="exact"/>
        <w:ind w:rightChars="-71" w:right="-149"/>
        <w:jc w:val="center"/>
        <w:rPr>
          <w:rFonts w:ascii="仿宋" w:eastAsia="仿宋" w:hAnsi="仿宋" w:cs="Times New Roman"/>
          <w:sz w:val="28"/>
          <w:szCs w:val="28"/>
        </w:rPr>
      </w:pPr>
    </w:p>
    <w:p w:rsidR="00E81B53" w:rsidRPr="006C5409" w:rsidRDefault="00482EAC" w:rsidP="00C153B1">
      <w:pPr>
        <w:pStyle w:val="1"/>
        <w:spacing w:line="400" w:lineRule="exact"/>
        <w:jc w:val="center"/>
        <w:rPr>
          <w:rFonts w:cs="黑体"/>
        </w:rPr>
      </w:pPr>
      <w:bookmarkStart w:id="284" w:name="_Toc527101793"/>
      <w:bookmarkStart w:id="285" w:name="_Toc527705003"/>
      <w:bookmarkStart w:id="286" w:name="_Toc525912529"/>
      <w:bookmarkStart w:id="287" w:name="_Toc525306477"/>
      <w:bookmarkStart w:id="288" w:name="_Toc525306466"/>
      <w:bookmarkStart w:id="289" w:name="_Toc525289549"/>
      <w:bookmarkStart w:id="290" w:name="_Toc524701467"/>
      <w:bookmarkStart w:id="291" w:name="_Toc524091684"/>
      <w:bookmarkStart w:id="292" w:name="_Toc522870763"/>
      <w:bookmarkStart w:id="293" w:name="_Toc522870772"/>
      <w:bookmarkStart w:id="294" w:name="_Toc522870754"/>
      <w:bookmarkStart w:id="295" w:name="_Toc522870748"/>
      <w:bookmarkStart w:id="296" w:name="_Toc522280057"/>
      <w:bookmarkStart w:id="297" w:name="_Toc522259767"/>
      <w:bookmarkStart w:id="298" w:name="_Toc521660550"/>
      <w:bookmarkStart w:id="299" w:name="_Toc521057604"/>
      <w:bookmarkStart w:id="300" w:name="_Toc520465079"/>
      <w:bookmarkStart w:id="301" w:name="_Toc518638262"/>
      <w:bookmarkStart w:id="302" w:name="_Toc519848560"/>
      <w:bookmarkStart w:id="303" w:name="_Toc518032002"/>
      <w:bookmarkStart w:id="304" w:name="_Toc517425041"/>
      <w:bookmarkStart w:id="305" w:name="_Toc516839087"/>
      <w:bookmarkStart w:id="306" w:name="_Toc516234900"/>
      <w:bookmarkStart w:id="307" w:name="_Toc516234894"/>
      <w:bookmarkStart w:id="308" w:name="_Toc515610376"/>
      <w:bookmarkStart w:id="309" w:name="_Toc513127193"/>
      <w:bookmarkStart w:id="310" w:name="_Toc252539758"/>
      <w:bookmarkStart w:id="311" w:name="_Toc511390008"/>
      <w:bookmarkStart w:id="312" w:name="_Toc233795930"/>
      <w:bookmarkStart w:id="313" w:name="_Toc295403452"/>
      <w:bookmarkStart w:id="314" w:name="_Toc392240282"/>
      <w:bookmarkStart w:id="315" w:name="_Toc300238851"/>
      <w:bookmarkStart w:id="316" w:name="_Toc250731929"/>
      <w:bookmarkStart w:id="317" w:name="_Toc485981325"/>
      <w:bookmarkStart w:id="318" w:name="_Toc528329959"/>
      <w:bookmarkStart w:id="319" w:name="_Toc528919989"/>
      <w:bookmarkStart w:id="320" w:name="_Toc528930996"/>
      <w:bookmarkStart w:id="321" w:name="_Toc529526328"/>
      <w:bookmarkStart w:id="322" w:name="_Toc530128352"/>
      <w:bookmarkStart w:id="323" w:name="_Toc530750142"/>
      <w:bookmarkStart w:id="324" w:name="_Toc531954275"/>
      <w:bookmarkStart w:id="325" w:name="_Toc532564040"/>
      <w:bookmarkStart w:id="326" w:name="_Toc532564066"/>
      <w:bookmarkStart w:id="327" w:name="_Toc532564263"/>
      <w:bookmarkStart w:id="328" w:name="_Toc533149333"/>
      <w:bookmarkStart w:id="329" w:name="_Toc534378403"/>
      <w:bookmarkStart w:id="330" w:name="_Toc534915168"/>
      <w:bookmarkStart w:id="331" w:name="_Toc535588711"/>
      <w:bookmarkStart w:id="332" w:name="_Toc536198170"/>
      <w:bookmarkStart w:id="333" w:name="_Toc536540310"/>
      <w:bookmarkStart w:id="334" w:name="_Toc536541140"/>
      <w:bookmarkStart w:id="335" w:name="_Toc536789788"/>
      <w:bookmarkStart w:id="336" w:name="_Toc1035933"/>
      <w:bookmarkStart w:id="337" w:name="_Toc1139288"/>
      <w:bookmarkStart w:id="338" w:name="_Toc1394103"/>
      <w:bookmarkStart w:id="339" w:name="_Toc1739297"/>
      <w:bookmarkStart w:id="340" w:name="_Toc4139109"/>
      <w:bookmarkStart w:id="341" w:name="_Toc4596902"/>
      <w:bookmarkStart w:id="342" w:name="_Toc4654039"/>
      <w:bookmarkStart w:id="343" w:name="_Toc4767074"/>
      <w:bookmarkStart w:id="344" w:name="_Toc8313143"/>
      <w:bookmarkStart w:id="345" w:name="_Toc8378825"/>
      <w:bookmarkStart w:id="346" w:name="_Toc8991663"/>
      <w:bookmarkStart w:id="347" w:name="_Toc9583962"/>
      <w:bookmarkStart w:id="348" w:name="_Toc9597669"/>
      <w:bookmarkStart w:id="349" w:name="_Toc10202318"/>
      <w:bookmarkStart w:id="350" w:name="_Toc12609913"/>
      <w:bookmarkStart w:id="351" w:name="_Toc13217641"/>
      <w:r w:rsidRPr="006C5409">
        <w:rPr>
          <w:rFonts w:cs="黑体" w:hint="eastAsia"/>
        </w:rPr>
        <w:t>液氯</w:t>
      </w:r>
      <w:bookmarkStart w:id="352" w:name="_Toc233795931"/>
      <w:bookmarkStart w:id="353" w:name="_Toc252539759"/>
      <w:bookmarkStart w:id="354" w:name="_Toc185611021"/>
      <w:bookmarkStart w:id="355" w:name="_Toc250731930"/>
      <w:bookmarkStart w:id="356" w:name="_Toc485981326"/>
      <w:bookmarkStart w:id="357" w:name="_Toc392240283"/>
      <w:bookmarkStart w:id="358" w:name="_Toc295403453"/>
      <w:bookmarkStart w:id="359" w:name="_Toc300238852"/>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p>
    <w:p w:rsidR="005F638F" w:rsidRPr="006C5409" w:rsidRDefault="005F638F" w:rsidP="00C153B1">
      <w:pPr>
        <w:spacing w:line="400" w:lineRule="exact"/>
        <w:ind w:firstLineChars="200" w:firstLine="602"/>
        <w:outlineLvl w:val="1"/>
        <w:rPr>
          <w:rFonts w:ascii="黑体" w:eastAsia="黑体" w:hAnsi="黑体" w:cs="黑体"/>
          <w:b/>
          <w:bCs/>
          <w:sz w:val="30"/>
          <w:szCs w:val="30"/>
        </w:rPr>
      </w:pPr>
      <w:bookmarkStart w:id="360" w:name="_Toc531954276"/>
      <w:bookmarkStart w:id="361" w:name="_Toc532564041"/>
      <w:bookmarkStart w:id="362" w:name="_Toc532564067"/>
      <w:bookmarkStart w:id="363" w:name="_Toc532564264"/>
      <w:bookmarkStart w:id="364" w:name="_Toc533149334"/>
      <w:bookmarkStart w:id="365" w:name="_Toc534378404"/>
      <w:bookmarkStart w:id="366" w:name="_Toc534915169"/>
      <w:bookmarkStart w:id="367" w:name="_Toc535588712"/>
      <w:bookmarkStart w:id="368" w:name="_Toc536198171"/>
      <w:bookmarkStart w:id="369" w:name="_Toc536540311"/>
      <w:bookmarkStart w:id="370" w:name="_Toc536541141"/>
      <w:bookmarkStart w:id="371" w:name="_Toc536789789"/>
      <w:bookmarkStart w:id="372" w:name="_Toc1035934"/>
      <w:bookmarkStart w:id="373" w:name="_Toc1139289"/>
      <w:bookmarkStart w:id="374" w:name="_Toc1394104"/>
      <w:bookmarkStart w:id="375" w:name="_Toc1739298"/>
      <w:bookmarkStart w:id="376" w:name="_Toc511390009"/>
      <w:bookmarkStart w:id="377" w:name="_Toc513127194"/>
      <w:bookmarkStart w:id="378" w:name="_Toc515610377"/>
      <w:bookmarkStart w:id="379" w:name="_Toc516234895"/>
      <w:bookmarkStart w:id="380" w:name="_Toc516234901"/>
      <w:bookmarkStart w:id="381" w:name="_Toc516839088"/>
      <w:bookmarkStart w:id="382" w:name="_Toc517425042"/>
      <w:bookmarkStart w:id="383" w:name="_Toc518032003"/>
      <w:bookmarkStart w:id="384" w:name="_Toc518638263"/>
      <w:bookmarkStart w:id="385" w:name="_Toc519848561"/>
      <w:bookmarkStart w:id="386" w:name="_Toc520465080"/>
      <w:bookmarkStart w:id="387" w:name="_Toc521057605"/>
      <w:bookmarkStart w:id="388" w:name="_Toc521660551"/>
      <w:bookmarkStart w:id="389" w:name="_Toc522259768"/>
      <w:bookmarkStart w:id="390" w:name="_Toc522280058"/>
      <w:bookmarkStart w:id="391" w:name="_Toc522870749"/>
      <w:bookmarkStart w:id="392" w:name="_Toc522870755"/>
      <w:bookmarkStart w:id="393" w:name="_Toc522870764"/>
      <w:bookmarkStart w:id="394" w:name="_Toc522870773"/>
      <w:bookmarkStart w:id="395" w:name="_Toc524091685"/>
      <w:bookmarkStart w:id="396" w:name="_Toc524701468"/>
      <w:bookmarkStart w:id="397" w:name="_Toc525289550"/>
      <w:bookmarkStart w:id="398" w:name="_Toc525306467"/>
      <w:bookmarkStart w:id="399" w:name="_Toc525306478"/>
      <w:bookmarkStart w:id="400" w:name="_Toc525912530"/>
      <w:bookmarkStart w:id="401" w:name="_Toc527101794"/>
      <w:bookmarkStart w:id="402" w:name="_Toc527705004"/>
      <w:bookmarkStart w:id="403" w:name="_Toc528329960"/>
      <w:bookmarkStart w:id="404" w:name="_Toc528919990"/>
      <w:bookmarkStart w:id="405" w:name="_Toc528930997"/>
      <w:bookmarkStart w:id="406" w:name="_Toc529526329"/>
      <w:bookmarkStart w:id="407" w:name="_Toc530128353"/>
      <w:bookmarkStart w:id="408" w:name="_Toc530750143"/>
      <w:bookmarkStart w:id="409" w:name="_Toc4139110"/>
      <w:bookmarkStart w:id="410" w:name="_Toc4596903"/>
      <w:bookmarkStart w:id="411" w:name="_Toc4654040"/>
    </w:p>
    <w:p w:rsidR="00E81B53" w:rsidRPr="006C5409" w:rsidRDefault="00482EAC" w:rsidP="00C153B1">
      <w:pPr>
        <w:spacing w:line="400" w:lineRule="exact"/>
        <w:ind w:firstLineChars="200" w:firstLine="602"/>
        <w:outlineLvl w:val="1"/>
        <w:rPr>
          <w:rFonts w:ascii="黑体" w:eastAsia="黑体" w:hAnsi="黑体" w:cs="黑体"/>
          <w:b/>
          <w:bCs/>
          <w:sz w:val="30"/>
          <w:szCs w:val="30"/>
        </w:rPr>
      </w:pPr>
      <w:bookmarkStart w:id="412" w:name="_Toc4767075"/>
      <w:bookmarkStart w:id="413" w:name="_Toc8313144"/>
      <w:bookmarkStart w:id="414" w:name="_Toc8378826"/>
      <w:bookmarkStart w:id="415" w:name="_Toc8991664"/>
      <w:bookmarkStart w:id="416" w:name="_Toc9583963"/>
      <w:bookmarkStart w:id="417" w:name="_Toc9597670"/>
      <w:bookmarkStart w:id="418" w:name="_Toc10202319"/>
      <w:bookmarkStart w:id="419" w:name="_Toc12609914"/>
      <w:bookmarkStart w:id="420" w:name="_Toc13217642"/>
      <w:r w:rsidRPr="006C5409">
        <w:rPr>
          <w:rFonts w:ascii="黑体" w:eastAsia="黑体" w:hAnsi="黑体" w:cs="黑体" w:hint="eastAsia"/>
          <w:b/>
          <w:bCs/>
          <w:sz w:val="30"/>
          <w:szCs w:val="30"/>
        </w:rPr>
        <w:t>评述：本周国内液氯市场评述及行情预测</w:t>
      </w:r>
      <w:bookmarkStart w:id="421" w:name="_Toc250731931"/>
      <w:bookmarkStart w:id="422" w:name="_Toc252539760"/>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p>
    <w:p w:rsidR="00E81B53" w:rsidRPr="00365AAF" w:rsidRDefault="00E81B53">
      <w:pPr>
        <w:pStyle w:val="a7"/>
        <w:spacing w:before="0" w:beforeAutospacing="0" w:after="0" w:afterAutospacing="0" w:line="400" w:lineRule="exact"/>
        <w:ind w:firstLineChars="200" w:firstLine="600"/>
        <w:rPr>
          <w:rFonts w:ascii="黑体" w:eastAsia="黑体" w:hAnsi="黑体" w:cs="Times New Roman"/>
          <w:color w:val="FF0000"/>
          <w:sz w:val="30"/>
          <w:szCs w:val="30"/>
        </w:rPr>
      </w:pPr>
    </w:p>
    <w:p w:rsidR="00E81B53" w:rsidRPr="006C5409" w:rsidRDefault="00482EAC" w:rsidP="00C153B1">
      <w:pPr>
        <w:pStyle w:val="a7"/>
        <w:spacing w:before="0" w:beforeAutospacing="0" w:after="0" w:afterAutospacing="0" w:line="400" w:lineRule="exact"/>
        <w:ind w:firstLineChars="200" w:firstLine="600"/>
        <w:outlineLvl w:val="1"/>
        <w:rPr>
          <w:rFonts w:ascii="黑体" w:eastAsia="黑体" w:hAnsi="黑体" w:cs="Times New Roman"/>
          <w:sz w:val="30"/>
          <w:szCs w:val="30"/>
        </w:rPr>
      </w:pPr>
      <w:bookmarkStart w:id="423" w:name="_Toc4596904"/>
      <w:bookmarkStart w:id="424" w:name="_Toc4654041"/>
      <w:bookmarkStart w:id="425" w:name="_Toc4767076"/>
      <w:bookmarkStart w:id="426" w:name="_Toc8313145"/>
      <w:bookmarkStart w:id="427" w:name="_Toc8378827"/>
      <w:bookmarkStart w:id="428" w:name="_Toc8991665"/>
      <w:bookmarkStart w:id="429" w:name="_Toc9583964"/>
      <w:bookmarkStart w:id="430" w:name="_Toc9597671"/>
      <w:bookmarkStart w:id="431" w:name="_Toc10202320"/>
      <w:bookmarkStart w:id="432" w:name="_Toc12609915"/>
      <w:bookmarkStart w:id="433" w:name="_Toc13217643"/>
      <w:r w:rsidRPr="006C5409">
        <w:rPr>
          <w:rFonts w:ascii="黑体" w:eastAsia="黑体" w:hAnsi="黑体" w:cs="黑体" w:hint="eastAsia"/>
          <w:sz w:val="30"/>
          <w:szCs w:val="30"/>
        </w:rPr>
        <w:t>一、中国液氯市场行情综述</w:t>
      </w:r>
      <w:bookmarkEnd w:id="423"/>
      <w:bookmarkEnd w:id="424"/>
      <w:bookmarkEnd w:id="425"/>
      <w:bookmarkEnd w:id="426"/>
      <w:bookmarkEnd w:id="427"/>
      <w:bookmarkEnd w:id="428"/>
      <w:bookmarkEnd w:id="429"/>
      <w:bookmarkEnd w:id="430"/>
      <w:bookmarkEnd w:id="431"/>
      <w:bookmarkEnd w:id="432"/>
      <w:bookmarkEnd w:id="433"/>
    </w:p>
    <w:p w:rsidR="00505022" w:rsidRDefault="00505022" w:rsidP="00505022">
      <w:pPr>
        <w:pStyle w:val="a7"/>
        <w:ind w:firstLineChars="200" w:firstLine="560"/>
        <w:rPr>
          <w:rFonts w:ascii="仿宋" w:eastAsia="仿宋" w:hAnsi="仿宋" w:cs="仿宋"/>
          <w:kern w:val="2"/>
          <w:sz w:val="28"/>
          <w:szCs w:val="28"/>
        </w:rPr>
      </w:pPr>
      <w:r w:rsidRPr="00505022">
        <w:rPr>
          <w:rFonts w:ascii="仿宋" w:eastAsia="仿宋" w:hAnsi="仿宋" w:cs="仿宋" w:hint="eastAsia"/>
          <w:kern w:val="2"/>
          <w:sz w:val="28"/>
          <w:szCs w:val="28"/>
        </w:rPr>
        <w:t>本周北方地区液氯市场本周逐步反弹，南方地区本周涨跌皆有。</w:t>
      </w:r>
    </w:p>
    <w:p w:rsidR="00505022" w:rsidRDefault="00505022" w:rsidP="00505022">
      <w:pPr>
        <w:pStyle w:val="a7"/>
        <w:ind w:firstLineChars="200" w:firstLine="560"/>
        <w:rPr>
          <w:rFonts w:ascii="仿宋" w:eastAsia="仿宋" w:hAnsi="仿宋" w:cs="仿宋"/>
          <w:kern w:val="2"/>
          <w:sz w:val="28"/>
          <w:szCs w:val="28"/>
        </w:rPr>
      </w:pPr>
      <w:r w:rsidRPr="00505022">
        <w:rPr>
          <w:rFonts w:ascii="仿宋" w:eastAsia="仿宋" w:hAnsi="仿宋" w:cs="仿宋" w:hint="eastAsia"/>
          <w:kern w:val="2"/>
          <w:sz w:val="28"/>
          <w:szCs w:val="28"/>
        </w:rPr>
        <w:t>江苏地区液氯市场局部微调，江苏地区本周苏南地区有三氯化磷以及对（邻）氯甲苯企业短期停车，下游需求下行，苏南部分企业适</w:t>
      </w:r>
      <w:r w:rsidRPr="00505022">
        <w:rPr>
          <w:rFonts w:ascii="仿宋" w:eastAsia="仿宋" w:hAnsi="仿宋" w:cs="仿宋" w:hint="eastAsia"/>
          <w:kern w:val="2"/>
          <w:sz w:val="28"/>
          <w:szCs w:val="28"/>
        </w:rPr>
        <w:lastRenderedPageBreak/>
        <w:t>当下调50元</w:t>
      </w:r>
      <w:r w:rsidRPr="00505022">
        <w:rPr>
          <w:rFonts w:ascii="仿宋" w:eastAsia="仿宋" w:hAnsi="仿宋" w:cs="仿宋"/>
          <w:kern w:val="2"/>
          <w:sz w:val="28"/>
          <w:szCs w:val="28"/>
        </w:rPr>
        <w:t>/</w:t>
      </w:r>
      <w:r w:rsidRPr="00505022">
        <w:rPr>
          <w:rFonts w:ascii="仿宋" w:eastAsia="仿宋" w:hAnsi="仿宋" w:cs="仿宋" w:hint="eastAsia"/>
          <w:kern w:val="2"/>
          <w:sz w:val="28"/>
          <w:szCs w:val="28"/>
        </w:rPr>
        <w:t>吨出货。安徽地区液氯市场局部微调，本周皖北供应恢复正常，据闻宁国久天周末开车需求转好，皖北本周价格适当上调100元</w:t>
      </w:r>
      <w:r w:rsidRPr="00505022">
        <w:rPr>
          <w:rFonts w:ascii="仿宋" w:eastAsia="仿宋" w:hAnsi="仿宋" w:cs="仿宋"/>
          <w:kern w:val="2"/>
          <w:sz w:val="28"/>
          <w:szCs w:val="28"/>
        </w:rPr>
        <w:t>/</w:t>
      </w:r>
      <w:r w:rsidRPr="00505022">
        <w:rPr>
          <w:rFonts w:ascii="仿宋" w:eastAsia="仿宋" w:hAnsi="仿宋" w:cs="仿宋" w:hint="eastAsia"/>
          <w:kern w:val="2"/>
          <w:sz w:val="28"/>
          <w:szCs w:val="28"/>
        </w:rPr>
        <w:t>吨。浙江地区依旧维稳出货为主，江西地区供应紧张。</w:t>
      </w:r>
    </w:p>
    <w:p w:rsidR="00505022" w:rsidRPr="00505022" w:rsidRDefault="00505022" w:rsidP="00505022">
      <w:pPr>
        <w:pStyle w:val="a7"/>
        <w:ind w:firstLineChars="200" w:firstLine="560"/>
        <w:rPr>
          <w:rFonts w:ascii="仿宋" w:eastAsia="仿宋" w:hAnsi="仿宋" w:cs="仿宋"/>
          <w:kern w:val="2"/>
          <w:sz w:val="28"/>
          <w:szCs w:val="28"/>
        </w:rPr>
      </w:pPr>
      <w:r w:rsidRPr="00505022">
        <w:rPr>
          <w:rFonts w:ascii="仿宋" w:eastAsia="仿宋" w:hAnsi="仿宋" w:cs="仿宋" w:hint="eastAsia"/>
          <w:kern w:val="2"/>
          <w:sz w:val="28"/>
          <w:szCs w:val="28"/>
        </w:rPr>
        <w:t>华中一带河南地区本周氯碱供应恢复稳定出货态势，外围山东地区货源因黄河治理暂难流入；湖南地区供应紧张，本周适当上调，湖北地区本周价格持稳，后期不乏上调的可能。西北地区本周有吉兰泰检修，西北液氯供应收紧，价格暂不调整；西南地区近期走货表现稳定。</w:t>
      </w:r>
    </w:p>
    <w:p w:rsidR="00E81B53" w:rsidRPr="00C6616D" w:rsidRDefault="00BC5BD7" w:rsidP="00C153B1">
      <w:pPr>
        <w:widowControl/>
        <w:ind w:firstLineChars="200" w:firstLine="600"/>
        <w:jc w:val="left"/>
        <w:outlineLvl w:val="1"/>
        <w:rPr>
          <w:rFonts w:ascii="黑体" w:eastAsia="黑体" w:hAnsi="黑体" w:cs="黑体"/>
          <w:sz w:val="30"/>
          <w:szCs w:val="30"/>
        </w:rPr>
      </w:pPr>
      <w:bookmarkStart w:id="434" w:name="_Toc4596905"/>
      <w:bookmarkStart w:id="435" w:name="_Toc4654042"/>
      <w:bookmarkStart w:id="436" w:name="_Toc4767077"/>
      <w:bookmarkStart w:id="437" w:name="_Toc8313146"/>
      <w:bookmarkStart w:id="438" w:name="_Toc8378828"/>
      <w:bookmarkStart w:id="439" w:name="_Toc8991666"/>
      <w:bookmarkStart w:id="440" w:name="_Toc9583965"/>
      <w:bookmarkStart w:id="441" w:name="_Toc9597672"/>
      <w:bookmarkStart w:id="442" w:name="_Toc10202321"/>
      <w:bookmarkStart w:id="443" w:name="_Toc12609916"/>
      <w:bookmarkStart w:id="444" w:name="_Toc13217644"/>
      <w:r w:rsidRPr="00C6616D">
        <w:rPr>
          <w:rFonts w:ascii="黑体" w:eastAsia="黑体" w:hAnsi="黑体" w:cs="黑体" w:hint="eastAsia"/>
          <w:sz w:val="30"/>
          <w:szCs w:val="30"/>
        </w:rPr>
        <w:t>二、</w:t>
      </w:r>
      <w:r w:rsidR="00482EAC" w:rsidRPr="00C6616D">
        <w:rPr>
          <w:rFonts w:ascii="黑体" w:eastAsia="黑体" w:hAnsi="黑体" w:cs="黑体" w:hint="eastAsia"/>
          <w:sz w:val="30"/>
          <w:szCs w:val="30"/>
        </w:rPr>
        <w:t>市场价格</w:t>
      </w:r>
      <w:bookmarkEnd w:id="434"/>
      <w:bookmarkEnd w:id="435"/>
      <w:bookmarkEnd w:id="436"/>
      <w:bookmarkEnd w:id="437"/>
      <w:bookmarkEnd w:id="438"/>
      <w:bookmarkEnd w:id="439"/>
      <w:bookmarkEnd w:id="440"/>
      <w:bookmarkEnd w:id="441"/>
      <w:bookmarkEnd w:id="442"/>
      <w:bookmarkEnd w:id="443"/>
      <w:bookmarkEnd w:id="444"/>
    </w:p>
    <w:p w:rsidR="00505022" w:rsidRDefault="00505022" w:rsidP="00505022">
      <w:pPr>
        <w:pStyle w:val="a7"/>
        <w:ind w:firstLineChars="200" w:firstLine="560"/>
        <w:rPr>
          <w:rFonts w:ascii="仿宋" w:eastAsia="仿宋" w:hAnsi="仿宋" w:cs="仿宋"/>
          <w:kern w:val="2"/>
          <w:sz w:val="28"/>
          <w:szCs w:val="28"/>
        </w:rPr>
      </w:pPr>
      <w:bookmarkStart w:id="445" w:name="_Toc8991667"/>
      <w:r w:rsidRPr="00505022">
        <w:rPr>
          <w:rFonts w:ascii="仿宋" w:eastAsia="仿宋" w:hAnsi="仿宋" w:cs="仿宋"/>
          <w:kern w:val="2"/>
          <w:sz w:val="28"/>
          <w:szCs w:val="28"/>
        </w:rPr>
        <w:t>截止到7月4日发稿，各地区液氯槽车主流出厂价格：</w:t>
      </w:r>
    </w:p>
    <w:p w:rsidR="00505022" w:rsidRPr="00505022" w:rsidRDefault="00505022" w:rsidP="00505022">
      <w:pPr>
        <w:pStyle w:val="a7"/>
        <w:ind w:firstLineChars="200" w:firstLine="560"/>
        <w:rPr>
          <w:rFonts w:ascii="仿宋" w:eastAsia="仿宋" w:hAnsi="仿宋" w:cs="仿宋"/>
          <w:kern w:val="2"/>
          <w:sz w:val="28"/>
          <w:szCs w:val="28"/>
        </w:rPr>
      </w:pPr>
      <w:r w:rsidRPr="00505022">
        <w:rPr>
          <w:rFonts w:ascii="仿宋" w:eastAsia="仿宋" w:hAnsi="仿宋" w:cs="仿宋"/>
          <w:kern w:val="2"/>
          <w:sz w:val="28"/>
          <w:szCs w:val="28"/>
        </w:rPr>
        <w:t>山东省内主流槽车450元/吨，，河北省内主流槽车执行400-600元/吨;河南省槽车主流出货价格在200-400元/吨，钢瓶槽车同价;山西地区槽车出货主流在1元/吨;浙江地区槽车出货主流出厂在400-500元/吨左右;江苏地区槽车本周400-450元/吨;安徽地区槽车本周400-500元/吨;内蒙液氯槽车出100元/吨，广西地区本地主流槽车1-200元/吨;湖北本地400元/吨;江西地区本地槽车350-450元/吨左右，湖北当地400元/吨，湖南当地900元/吨，四川地区600-800元/吨，当地高价成交有限。</w:t>
      </w:r>
    </w:p>
    <w:p w:rsidR="00CD3BAF" w:rsidRPr="00C6616D" w:rsidRDefault="00482EAC" w:rsidP="00CD3BAF">
      <w:pPr>
        <w:pStyle w:val="a7"/>
        <w:spacing w:before="0" w:beforeAutospacing="0" w:after="0" w:afterAutospacing="0" w:line="400" w:lineRule="exact"/>
        <w:ind w:firstLineChars="200" w:firstLine="600"/>
        <w:outlineLvl w:val="1"/>
        <w:rPr>
          <w:rFonts w:ascii="黑体" w:eastAsia="黑体" w:hAnsi="黑体" w:cs="黑体"/>
          <w:sz w:val="30"/>
          <w:szCs w:val="30"/>
        </w:rPr>
      </w:pPr>
      <w:bookmarkStart w:id="446" w:name="_Toc9583966"/>
      <w:bookmarkStart w:id="447" w:name="_Toc9597673"/>
      <w:bookmarkStart w:id="448" w:name="_Toc10202322"/>
      <w:bookmarkStart w:id="449" w:name="_Toc12609917"/>
      <w:bookmarkStart w:id="450" w:name="_Toc13217645"/>
      <w:r w:rsidRPr="00C6616D">
        <w:rPr>
          <w:rFonts w:ascii="黑体" w:eastAsia="黑体" w:hAnsi="黑体" w:cs="黑体" w:hint="eastAsia"/>
          <w:sz w:val="30"/>
          <w:szCs w:val="30"/>
        </w:rPr>
        <w:t>三、</w:t>
      </w:r>
      <w:bookmarkStart w:id="451" w:name="_Toc4596906"/>
      <w:bookmarkStart w:id="452" w:name="_Toc4654043"/>
      <w:bookmarkStart w:id="453" w:name="_Toc4767078"/>
      <w:bookmarkStart w:id="454" w:name="_Toc8313147"/>
      <w:bookmarkStart w:id="455" w:name="_Toc8378829"/>
      <w:r w:rsidRPr="00C6616D">
        <w:rPr>
          <w:rFonts w:ascii="黑体" w:eastAsia="黑体" w:hAnsi="黑体" w:cs="黑体" w:hint="eastAsia"/>
          <w:sz w:val="30"/>
          <w:szCs w:val="30"/>
        </w:rPr>
        <w:t>山东市场分析</w:t>
      </w:r>
      <w:bookmarkStart w:id="456" w:name="OLE_LINK56"/>
      <w:bookmarkEnd w:id="445"/>
      <w:bookmarkEnd w:id="446"/>
      <w:bookmarkEnd w:id="447"/>
      <w:bookmarkEnd w:id="448"/>
      <w:bookmarkEnd w:id="449"/>
      <w:bookmarkEnd w:id="450"/>
      <w:bookmarkEnd w:id="451"/>
      <w:bookmarkEnd w:id="452"/>
      <w:bookmarkEnd w:id="453"/>
      <w:bookmarkEnd w:id="454"/>
      <w:bookmarkEnd w:id="455"/>
    </w:p>
    <w:p w:rsidR="00505022" w:rsidRDefault="00505022" w:rsidP="00505022">
      <w:pPr>
        <w:pStyle w:val="a7"/>
        <w:ind w:firstLineChars="200" w:firstLine="560"/>
        <w:rPr>
          <w:rFonts w:ascii="仿宋" w:eastAsia="仿宋" w:hAnsi="仿宋" w:cs="仿宋"/>
          <w:kern w:val="2"/>
          <w:sz w:val="28"/>
          <w:szCs w:val="28"/>
        </w:rPr>
      </w:pPr>
      <w:bookmarkStart w:id="457" w:name="_Toc4596907"/>
      <w:bookmarkStart w:id="458" w:name="_Toc4654044"/>
      <w:bookmarkStart w:id="459" w:name="_Toc4767079"/>
      <w:bookmarkStart w:id="460" w:name="_Toc8313148"/>
      <w:bookmarkStart w:id="461" w:name="_Toc8378830"/>
      <w:bookmarkStart w:id="462" w:name="_Toc8991668"/>
      <w:bookmarkEnd w:id="456"/>
      <w:r w:rsidRPr="00505022">
        <w:rPr>
          <w:rFonts w:ascii="仿宋" w:eastAsia="仿宋" w:hAnsi="仿宋" w:cs="仿宋" w:hint="eastAsia"/>
          <w:kern w:val="2"/>
          <w:sz w:val="28"/>
          <w:szCs w:val="28"/>
        </w:rPr>
        <w:lastRenderedPageBreak/>
        <w:t>山东地区本周省内供应不足，潍坊某大型氯碱企业一直开工不稳定，液氯出货有限，潍坊地区供应紧张；周末虽有环氧丙烷企业短暂未收货的利空，但碱厂坚挺稳价。周一开始西部率先上调出货价格，主受枣庄中科7.1-7.20检修以及当地耗氯大户开工的利好的支撑下，上调</w:t>
      </w:r>
      <w:r w:rsidRPr="00505022">
        <w:rPr>
          <w:rFonts w:ascii="仿宋" w:eastAsia="仿宋" w:hAnsi="仿宋" w:cs="仿宋"/>
          <w:kern w:val="2"/>
          <w:sz w:val="28"/>
          <w:szCs w:val="28"/>
        </w:rPr>
        <w:t>100</w:t>
      </w:r>
      <w:r w:rsidRPr="00505022">
        <w:rPr>
          <w:rFonts w:ascii="仿宋" w:eastAsia="仿宋" w:hAnsi="仿宋" w:cs="仿宋" w:hint="eastAsia"/>
          <w:kern w:val="2"/>
          <w:sz w:val="28"/>
          <w:szCs w:val="28"/>
        </w:rPr>
        <w:t>元</w:t>
      </w:r>
      <w:r w:rsidRPr="00505022">
        <w:rPr>
          <w:rFonts w:ascii="仿宋" w:eastAsia="仿宋" w:hAnsi="仿宋" w:cs="仿宋"/>
          <w:kern w:val="2"/>
          <w:sz w:val="28"/>
          <w:szCs w:val="28"/>
        </w:rPr>
        <w:t>/</w:t>
      </w:r>
      <w:r w:rsidRPr="00505022">
        <w:rPr>
          <w:rFonts w:ascii="仿宋" w:eastAsia="仿宋" w:hAnsi="仿宋" w:cs="仿宋" w:hint="eastAsia"/>
          <w:kern w:val="2"/>
          <w:sz w:val="28"/>
          <w:szCs w:val="28"/>
        </w:rPr>
        <w:t>吨出货；周二开始滨州环氧丙烷厂家、聊城甲烷氯化物厂家开始大量收货，一时之间市场供应紧张，7.3厂家试探上调100元/吨，整体出货顺畅。河北地区本周省内小型检查不断，省内需求基本持稳。山西地区本周有孝义信发检修3日利好，出货顺畅。</w:t>
      </w:r>
    </w:p>
    <w:p w:rsidR="0082114E" w:rsidRPr="00F708E1" w:rsidRDefault="00482EAC" w:rsidP="0082114E">
      <w:pPr>
        <w:pStyle w:val="a7"/>
        <w:spacing w:before="0" w:beforeAutospacing="0" w:after="0" w:afterAutospacing="0" w:line="400" w:lineRule="exact"/>
        <w:ind w:firstLineChars="200" w:firstLine="600"/>
        <w:outlineLvl w:val="1"/>
        <w:rPr>
          <w:rFonts w:ascii="黑体" w:eastAsia="黑体" w:hAnsi="黑体" w:cs="黑体"/>
          <w:sz w:val="30"/>
          <w:szCs w:val="30"/>
        </w:rPr>
      </w:pPr>
      <w:bookmarkStart w:id="463" w:name="_Toc9583967"/>
      <w:bookmarkStart w:id="464" w:name="_Toc9597674"/>
      <w:bookmarkStart w:id="465" w:name="_Toc10202323"/>
      <w:bookmarkStart w:id="466" w:name="_Toc12609918"/>
      <w:bookmarkStart w:id="467" w:name="_Toc13217646"/>
      <w:r w:rsidRPr="00F708E1">
        <w:rPr>
          <w:rFonts w:ascii="黑体" w:eastAsia="黑体" w:hAnsi="黑体" w:cs="黑体" w:hint="eastAsia"/>
          <w:sz w:val="30"/>
          <w:szCs w:val="30"/>
        </w:rPr>
        <w:t>四、后市分析</w:t>
      </w:r>
      <w:bookmarkEnd w:id="457"/>
      <w:bookmarkEnd w:id="458"/>
      <w:bookmarkEnd w:id="459"/>
      <w:bookmarkEnd w:id="460"/>
      <w:bookmarkEnd w:id="461"/>
      <w:bookmarkEnd w:id="462"/>
      <w:bookmarkEnd w:id="463"/>
      <w:bookmarkEnd w:id="464"/>
      <w:bookmarkEnd w:id="465"/>
      <w:bookmarkEnd w:id="466"/>
      <w:bookmarkEnd w:id="467"/>
    </w:p>
    <w:p w:rsidR="00505022" w:rsidRPr="00505022" w:rsidRDefault="00505022" w:rsidP="00505022">
      <w:pPr>
        <w:pStyle w:val="a7"/>
        <w:ind w:firstLineChars="200" w:firstLine="560"/>
        <w:rPr>
          <w:rFonts w:ascii="仿宋" w:eastAsia="仿宋" w:hAnsi="仿宋" w:cs="仿宋"/>
          <w:kern w:val="2"/>
          <w:sz w:val="28"/>
          <w:szCs w:val="28"/>
        </w:rPr>
      </w:pPr>
      <w:bookmarkStart w:id="468" w:name="_Toc4596908"/>
      <w:bookmarkStart w:id="469" w:name="_Toc4654045"/>
      <w:bookmarkStart w:id="470" w:name="_Toc4767080"/>
      <w:bookmarkStart w:id="471" w:name="_Toc8313149"/>
      <w:bookmarkStart w:id="472" w:name="_Toc8378831"/>
      <w:bookmarkStart w:id="473" w:name="_Toc8991669"/>
      <w:bookmarkStart w:id="474" w:name="_Toc9583968"/>
      <w:bookmarkStart w:id="475" w:name="_Toc9597675"/>
      <w:bookmarkStart w:id="476" w:name="_Toc10202324"/>
      <w:r w:rsidRPr="00505022">
        <w:rPr>
          <w:rFonts w:ascii="仿宋" w:eastAsia="仿宋" w:hAnsi="仿宋" w:cs="仿宋"/>
          <w:kern w:val="2"/>
          <w:sz w:val="28"/>
          <w:szCs w:val="28"/>
        </w:rPr>
        <w:t>本周液氯市场稳健运行为主，北方地区小幅反弹，检修利好为主。后市预测：下周北方需重点关注氯碱装置开工情况，以及下游产品接货情绪;华东地区下周预计持稳可能性比较大，需关注下游企业开工情绪，下周全国液氯市场调整范围在300-400元/吨。</w:t>
      </w:r>
    </w:p>
    <w:p w:rsidR="00E81B53" w:rsidRPr="00734F14" w:rsidRDefault="00482EAC" w:rsidP="00C6616D">
      <w:pPr>
        <w:widowControl/>
        <w:ind w:firstLineChars="200" w:firstLine="602"/>
        <w:jc w:val="left"/>
        <w:outlineLvl w:val="2"/>
        <w:rPr>
          <w:b/>
          <w:bCs/>
          <w:sz w:val="30"/>
          <w:szCs w:val="30"/>
        </w:rPr>
      </w:pPr>
      <w:bookmarkStart w:id="477" w:name="_Toc12609919"/>
      <w:bookmarkStart w:id="478" w:name="_Toc13217647"/>
      <w:r>
        <w:rPr>
          <w:rFonts w:hint="eastAsia"/>
          <w:b/>
          <w:bCs/>
          <w:sz w:val="30"/>
          <w:szCs w:val="30"/>
        </w:rPr>
        <w:t>国内地区市场价格</w:t>
      </w:r>
      <w:bookmarkEnd w:id="468"/>
      <w:bookmarkEnd w:id="469"/>
      <w:bookmarkEnd w:id="470"/>
      <w:bookmarkEnd w:id="471"/>
      <w:bookmarkEnd w:id="472"/>
      <w:bookmarkEnd w:id="473"/>
      <w:bookmarkEnd w:id="474"/>
      <w:bookmarkEnd w:id="475"/>
      <w:bookmarkEnd w:id="476"/>
      <w:bookmarkEnd w:id="477"/>
      <w:bookmarkEnd w:id="478"/>
    </w:p>
    <w:tbl>
      <w:tblPr>
        <w:tblW w:w="5000" w:type="pct"/>
        <w:tblLook w:val="04A0"/>
      </w:tblPr>
      <w:tblGrid>
        <w:gridCol w:w="1744"/>
        <w:gridCol w:w="1744"/>
        <w:gridCol w:w="1744"/>
        <w:gridCol w:w="1744"/>
        <w:gridCol w:w="1744"/>
      </w:tblGrid>
      <w:tr w:rsidR="00E81B53" w:rsidTr="00864D7D">
        <w:trPr>
          <w:trHeight w:val="255"/>
        </w:trPr>
        <w:tc>
          <w:tcPr>
            <w:tcW w:w="1000" w:type="pct"/>
            <w:vMerge w:val="restart"/>
            <w:tcBorders>
              <w:top w:val="single" w:sz="4" w:space="0" w:color="auto"/>
              <w:left w:val="single" w:sz="4" w:space="0" w:color="auto"/>
              <w:bottom w:val="single" w:sz="4" w:space="0" w:color="000000"/>
              <w:right w:val="single" w:sz="4" w:space="0" w:color="auto"/>
            </w:tcBorders>
            <w:shd w:val="clear" w:color="000000" w:fill="99CCFF"/>
            <w:vAlign w:val="center"/>
          </w:tcPr>
          <w:p w:rsidR="00E81B53" w:rsidRDefault="00482EAC">
            <w:pPr>
              <w:widowControl/>
              <w:jc w:val="center"/>
              <w:rPr>
                <w:rFonts w:ascii="宋体" w:cs="Times New Roman"/>
                <w:b/>
                <w:bCs/>
                <w:color w:val="000000"/>
                <w:kern w:val="0"/>
                <w:sz w:val="20"/>
                <w:szCs w:val="20"/>
              </w:rPr>
            </w:pPr>
            <w:bookmarkStart w:id="479" w:name="_Toc233795926"/>
            <w:bookmarkEnd w:id="421"/>
            <w:bookmarkEnd w:id="422"/>
            <w:bookmarkEnd w:id="479"/>
            <w:r>
              <w:rPr>
                <w:rFonts w:ascii="宋体" w:hAnsi="宋体" w:cs="宋体" w:hint="eastAsia"/>
                <w:b/>
                <w:bCs/>
                <w:color w:val="000000"/>
                <w:kern w:val="0"/>
                <w:sz w:val="20"/>
                <w:szCs w:val="20"/>
              </w:rPr>
              <w:t>日期</w:t>
            </w:r>
          </w:p>
        </w:tc>
        <w:tc>
          <w:tcPr>
            <w:tcW w:w="1000" w:type="pct"/>
            <w:vMerge w:val="restart"/>
            <w:tcBorders>
              <w:top w:val="single" w:sz="4" w:space="0" w:color="auto"/>
              <w:left w:val="single" w:sz="4" w:space="0" w:color="auto"/>
              <w:bottom w:val="single" w:sz="4" w:space="0" w:color="auto"/>
              <w:right w:val="single" w:sz="4" w:space="0" w:color="auto"/>
            </w:tcBorders>
            <w:shd w:val="clear" w:color="000000" w:fill="99CCFF"/>
            <w:vAlign w:val="center"/>
          </w:tcPr>
          <w:p w:rsidR="00E81B53" w:rsidRDefault="00482EAC">
            <w:pPr>
              <w:widowControl/>
              <w:jc w:val="center"/>
              <w:rPr>
                <w:rFonts w:ascii="宋体" w:cs="Times New Roman"/>
                <w:b/>
                <w:bCs/>
                <w:color w:val="000000"/>
                <w:kern w:val="0"/>
                <w:sz w:val="20"/>
                <w:szCs w:val="20"/>
              </w:rPr>
            </w:pPr>
            <w:r>
              <w:rPr>
                <w:rFonts w:ascii="宋体" w:hAnsi="宋体" w:cs="宋体" w:hint="eastAsia"/>
                <w:b/>
                <w:bCs/>
                <w:color w:val="000000"/>
                <w:kern w:val="0"/>
                <w:sz w:val="20"/>
                <w:szCs w:val="20"/>
              </w:rPr>
              <w:t>地区</w:t>
            </w:r>
          </w:p>
        </w:tc>
        <w:tc>
          <w:tcPr>
            <w:tcW w:w="1000" w:type="pct"/>
            <w:vMerge w:val="restart"/>
            <w:tcBorders>
              <w:top w:val="single" w:sz="4" w:space="0" w:color="auto"/>
              <w:left w:val="single" w:sz="4" w:space="0" w:color="auto"/>
              <w:bottom w:val="single" w:sz="4" w:space="0" w:color="auto"/>
              <w:right w:val="single" w:sz="4" w:space="0" w:color="auto"/>
            </w:tcBorders>
            <w:shd w:val="clear" w:color="000000" w:fill="99CCFF"/>
            <w:vAlign w:val="center"/>
          </w:tcPr>
          <w:p w:rsidR="00E81B53" w:rsidRDefault="00482EAC">
            <w:pPr>
              <w:widowControl/>
              <w:jc w:val="center"/>
              <w:rPr>
                <w:rFonts w:ascii="宋体" w:cs="Times New Roman"/>
                <w:b/>
                <w:bCs/>
                <w:color w:val="000000"/>
                <w:kern w:val="0"/>
                <w:sz w:val="20"/>
                <w:szCs w:val="20"/>
              </w:rPr>
            </w:pPr>
            <w:r>
              <w:rPr>
                <w:rFonts w:ascii="宋体" w:hAnsi="宋体" w:cs="宋体" w:hint="eastAsia"/>
                <w:b/>
                <w:bCs/>
                <w:color w:val="000000"/>
                <w:kern w:val="0"/>
                <w:sz w:val="20"/>
                <w:szCs w:val="20"/>
              </w:rPr>
              <w:t>属性</w:t>
            </w:r>
          </w:p>
        </w:tc>
        <w:tc>
          <w:tcPr>
            <w:tcW w:w="2000" w:type="pct"/>
            <w:gridSpan w:val="2"/>
            <w:tcBorders>
              <w:top w:val="single" w:sz="4" w:space="0" w:color="auto"/>
              <w:left w:val="nil"/>
              <w:bottom w:val="single" w:sz="4" w:space="0" w:color="auto"/>
              <w:right w:val="single" w:sz="4" w:space="0" w:color="auto"/>
            </w:tcBorders>
            <w:shd w:val="clear" w:color="000000" w:fill="99CCFF"/>
            <w:vAlign w:val="center"/>
          </w:tcPr>
          <w:p w:rsidR="00E81B53" w:rsidRDefault="00482EAC">
            <w:pPr>
              <w:widowControl/>
              <w:jc w:val="center"/>
              <w:rPr>
                <w:rFonts w:ascii="宋体" w:cs="Times New Roman"/>
                <w:b/>
                <w:bCs/>
                <w:color w:val="000000"/>
                <w:kern w:val="0"/>
                <w:sz w:val="20"/>
                <w:szCs w:val="20"/>
              </w:rPr>
            </w:pPr>
            <w:r>
              <w:rPr>
                <w:rFonts w:ascii="宋体" w:hAnsi="宋体" w:cs="宋体" w:hint="eastAsia"/>
                <w:b/>
                <w:bCs/>
                <w:color w:val="000000"/>
                <w:kern w:val="0"/>
                <w:sz w:val="20"/>
                <w:szCs w:val="20"/>
              </w:rPr>
              <w:t>液氯</w:t>
            </w:r>
          </w:p>
        </w:tc>
      </w:tr>
      <w:tr w:rsidR="00E81B53" w:rsidTr="00864D7D">
        <w:trPr>
          <w:trHeight w:val="255"/>
        </w:trPr>
        <w:tc>
          <w:tcPr>
            <w:tcW w:w="1000" w:type="pct"/>
            <w:vMerge/>
            <w:tcBorders>
              <w:top w:val="single" w:sz="4" w:space="0" w:color="auto"/>
              <w:left w:val="single" w:sz="4" w:space="0" w:color="auto"/>
              <w:bottom w:val="single" w:sz="4" w:space="0" w:color="000000"/>
              <w:right w:val="single" w:sz="4" w:space="0" w:color="auto"/>
            </w:tcBorders>
            <w:vAlign w:val="center"/>
          </w:tcPr>
          <w:p w:rsidR="00E81B53" w:rsidRDefault="00E81B53">
            <w:pPr>
              <w:widowControl/>
              <w:jc w:val="left"/>
              <w:rPr>
                <w:rFonts w:ascii="宋体" w:cs="Times New Roman"/>
                <w:b/>
                <w:bCs/>
                <w:color w:val="000000"/>
                <w:kern w:val="0"/>
                <w:sz w:val="20"/>
                <w:szCs w:val="20"/>
              </w:rPr>
            </w:pPr>
          </w:p>
        </w:tc>
        <w:tc>
          <w:tcPr>
            <w:tcW w:w="1000" w:type="pct"/>
            <w:vMerge/>
            <w:tcBorders>
              <w:top w:val="single" w:sz="4" w:space="0" w:color="auto"/>
              <w:left w:val="single" w:sz="4" w:space="0" w:color="auto"/>
              <w:bottom w:val="single" w:sz="4" w:space="0" w:color="auto"/>
              <w:right w:val="single" w:sz="4" w:space="0" w:color="auto"/>
            </w:tcBorders>
            <w:vAlign w:val="center"/>
          </w:tcPr>
          <w:p w:rsidR="00E81B53" w:rsidRDefault="00E81B53">
            <w:pPr>
              <w:widowControl/>
              <w:jc w:val="left"/>
              <w:rPr>
                <w:rFonts w:ascii="宋体" w:cs="Times New Roman"/>
                <w:b/>
                <w:bCs/>
                <w:color w:val="000000"/>
                <w:kern w:val="0"/>
                <w:sz w:val="20"/>
                <w:szCs w:val="20"/>
              </w:rPr>
            </w:pPr>
          </w:p>
        </w:tc>
        <w:tc>
          <w:tcPr>
            <w:tcW w:w="1000" w:type="pct"/>
            <w:vMerge/>
            <w:tcBorders>
              <w:top w:val="single" w:sz="4" w:space="0" w:color="auto"/>
              <w:left w:val="single" w:sz="4" w:space="0" w:color="auto"/>
              <w:bottom w:val="single" w:sz="4" w:space="0" w:color="auto"/>
              <w:right w:val="single" w:sz="4" w:space="0" w:color="auto"/>
            </w:tcBorders>
            <w:vAlign w:val="center"/>
          </w:tcPr>
          <w:p w:rsidR="00E81B53" w:rsidRDefault="00E81B53">
            <w:pPr>
              <w:widowControl/>
              <w:jc w:val="left"/>
              <w:rPr>
                <w:rFonts w:ascii="宋体" w:cs="Times New Roman"/>
                <w:b/>
                <w:bCs/>
                <w:color w:val="000000"/>
                <w:kern w:val="0"/>
                <w:sz w:val="20"/>
                <w:szCs w:val="20"/>
              </w:rPr>
            </w:pPr>
          </w:p>
        </w:tc>
        <w:tc>
          <w:tcPr>
            <w:tcW w:w="1000" w:type="pct"/>
            <w:tcBorders>
              <w:top w:val="nil"/>
              <w:left w:val="nil"/>
              <w:bottom w:val="single" w:sz="4" w:space="0" w:color="auto"/>
              <w:right w:val="single" w:sz="4" w:space="0" w:color="auto"/>
            </w:tcBorders>
            <w:shd w:val="clear" w:color="000000" w:fill="99CCFF"/>
            <w:vAlign w:val="center"/>
          </w:tcPr>
          <w:p w:rsidR="00E81B53" w:rsidRDefault="00482EAC">
            <w:pPr>
              <w:widowControl/>
              <w:jc w:val="center"/>
              <w:rPr>
                <w:rFonts w:ascii="宋体" w:cs="Times New Roman"/>
                <w:b/>
                <w:bCs/>
                <w:color w:val="000000"/>
                <w:kern w:val="0"/>
                <w:sz w:val="20"/>
                <w:szCs w:val="20"/>
              </w:rPr>
            </w:pPr>
            <w:r>
              <w:rPr>
                <w:rFonts w:ascii="宋体" w:hAnsi="宋体" w:cs="宋体" w:hint="eastAsia"/>
                <w:b/>
                <w:bCs/>
                <w:color w:val="000000"/>
                <w:kern w:val="0"/>
                <w:sz w:val="20"/>
                <w:szCs w:val="20"/>
              </w:rPr>
              <w:t>低端价</w:t>
            </w:r>
          </w:p>
        </w:tc>
        <w:tc>
          <w:tcPr>
            <w:tcW w:w="1000" w:type="pct"/>
            <w:tcBorders>
              <w:top w:val="nil"/>
              <w:left w:val="nil"/>
              <w:bottom w:val="single" w:sz="4" w:space="0" w:color="auto"/>
              <w:right w:val="single" w:sz="4" w:space="0" w:color="auto"/>
            </w:tcBorders>
            <w:shd w:val="clear" w:color="000000" w:fill="99CCFF"/>
            <w:vAlign w:val="center"/>
          </w:tcPr>
          <w:p w:rsidR="00E81B53" w:rsidRDefault="00482EAC">
            <w:pPr>
              <w:widowControl/>
              <w:jc w:val="center"/>
              <w:rPr>
                <w:rFonts w:ascii="宋体" w:cs="Times New Roman"/>
                <w:b/>
                <w:bCs/>
                <w:color w:val="000000"/>
                <w:kern w:val="0"/>
                <w:sz w:val="20"/>
                <w:szCs w:val="20"/>
              </w:rPr>
            </w:pPr>
            <w:r>
              <w:rPr>
                <w:rFonts w:ascii="宋体" w:hAnsi="宋体" w:cs="宋体" w:hint="eastAsia"/>
                <w:b/>
                <w:bCs/>
                <w:color w:val="000000"/>
                <w:kern w:val="0"/>
                <w:sz w:val="20"/>
                <w:szCs w:val="20"/>
              </w:rPr>
              <w:t>高端价</w:t>
            </w:r>
          </w:p>
        </w:tc>
      </w:tr>
      <w:tr w:rsidR="007E21DF" w:rsidTr="00A52EE9">
        <w:trPr>
          <w:trHeight w:val="255"/>
        </w:trPr>
        <w:tc>
          <w:tcPr>
            <w:tcW w:w="1000" w:type="pct"/>
            <w:tcBorders>
              <w:top w:val="nil"/>
              <w:left w:val="single" w:sz="4" w:space="0" w:color="auto"/>
              <w:bottom w:val="single" w:sz="4" w:space="0" w:color="auto"/>
              <w:right w:val="single" w:sz="4" w:space="0" w:color="auto"/>
            </w:tcBorders>
            <w:shd w:val="clear" w:color="000000" w:fill="FFFFFF"/>
            <w:vAlign w:val="center"/>
          </w:tcPr>
          <w:p w:rsidR="007E21DF" w:rsidRPr="007E21DF" w:rsidRDefault="007E21DF" w:rsidP="00AB5851">
            <w:pPr>
              <w:widowControl/>
              <w:jc w:val="center"/>
              <w:rPr>
                <w:rFonts w:ascii="宋体" w:hAnsi="宋体" w:cs="宋体"/>
                <w:color w:val="000000"/>
                <w:kern w:val="0"/>
                <w:sz w:val="20"/>
                <w:szCs w:val="20"/>
              </w:rPr>
            </w:pPr>
            <w:r w:rsidRPr="007E21DF">
              <w:rPr>
                <w:rFonts w:ascii="宋体" w:hAnsi="宋体" w:cs="宋体" w:hint="eastAsia"/>
                <w:color w:val="000000"/>
                <w:kern w:val="0"/>
                <w:sz w:val="20"/>
                <w:szCs w:val="20"/>
              </w:rPr>
              <w:t>2019/</w:t>
            </w:r>
            <w:r w:rsidR="00AB5851">
              <w:rPr>
                <w:rFonts w:ascii="宋体" w:hAnsi="宋体" w:cs="宋体" w:hint="eastAsia"/>
                <w:color w:val="000000"/>
                <w:kern w:val="0"/>
                <w:sz w:val="20"/>
                <w:szCs w:val="20"/>
              </w:rPr>
              <w:t>7</w:t>
            </w:r>
            <w:r w:rsidRPr="007E21DF">
              <w:rPr>
                <w:rFonts w:ascii="宋体" w:hAnsi="宋体" w:cs="宋体" w:hint="eastAsia"/>
                <w:color w:val="000000"/>
                <w:kern w:val="0"/>
                <w:sz w:val="20"/>
                <w:szCs w:val="20"/>
              </w:rPr>
              <w:t>/</w:t>
            </w:r>
            <w:r w:rsidR="00AB5851">
              <w:rPr>
                <w:rFonts w:ascii="宋体" w:hAnsi="宋体" w:cs="宋体" w:hint="eastAsia"/>
                <w:color w:val="000000"/>
                <w:kern w:val="0"/>
                <w:sz w:val="20"/>
                <w:szCs w:val="20"/>
              </w:rPr>
              <w:t>5</w:t>
            </w:r>
          </w:p>
        </w:tc>
        <w:tc>
          <w:tcPr>
            <w:tcW w:w="1000" w:type="pct"/>
            <w:tcBorders>
              <w:top w:val="nil"/>
              <w:left w:val="nil"/>
              <w:bottom w:val="single" w:sz="4" w:space="0" w:color="auto"/>
              <w:right w:val="single" w:sz="4" w:space="0" w:color="auto"/>
            </w:tcBorders>
            <w:shd w:val="clear" w:color="000000" w:fill="FFFFFF"/>
            <w:vAlign w:val="center"/>
          </w:tcPr>
          <w:p w:rsidR="007E21DF" w:rsidRDefault="007E21DF">
            <w:pPr>
              <w:widowControl/>
              <w:jc w:val="center"/>
              <w:rPr>
                <w:rFonts w:ascii="宋体" w:cs="Times New Roman"/>
                <w:color w:val="000000"/>
                <w:kern w:val="0"/>
                <w:sz w:val="18"/>
                <w:szCs w:val="18"/>
              </w:rPr>
            </w:pPr>
            <w:r>
              <w:rPr>
                <w:rFonts w:ascii="宋体" w:hAnsi="宋体" w:cs="宋体" w:hint="eastAsia"/>
                <w:color w:val="000000"/>
                <w:kern w:val="0"/>
                <w:sz w:val="18"/>
                <w:szCs w:val="18"/>
              </w:rPr>
              <w:t>华北</w:t>
            </w:r>
          </w:p>
        </w:tc>
        <w:tc>
          <w:tcPr>
            <w:tcW w:w="1000" w:type="pct"/>
            <w:tcBorders>
              <w:top w:val="nil"/>
              <w:left w:val="nil"/>
              <w:bottom w:val="single" w:sz="4" w:space="0" w:color="auto"/>
              <w:right w:val="single" w:sz="4" w:space="0" w:color="auto"/>
            </w:tcBorders>
            <w:shd w:val="clear" w:color="000000" w:fill="FFFFFF"/>
            <w:vAlign w:val="center"/>
          </w:tcPr>
          <w:p w:rsidR="007E21DF" w:rsidRDefault="007E21DF">
            <w:pPr>
              <w:widowControl/>
              <w:jc w:val="center"/>
              <w:rPr>
                <w:rFonts w:ascii="宋体" w:cs="Times New Roman"/>
                <w:color w:val="000000"/>
                <w:kern w:val="0"/>
                <w:sz w:val="18"/>
                <w:szCs w:val="18"/>
              </w:rPr>
            </w:pPr>
            <w:r>
              <w:rPr>
                <w:rFonts w:ascii="宋体" w:hAnsi="宋体" w:cs="宋体" w:hint="eastAsia"/>
                <w:color w:val="000000"/>
                <w:kern w:val="0"/>
                <w:sz w:val="18"/>
                <w:szCs w:val="18"/>
              </w:rPr>
              <w:t>山东市场</w:t>
            </w:r>
          </w:p>
        </w:tc>
        <w:tc>
          <w:tcPr>
            <w:tcW w:w="1000" w:type="pct"/>
            <w:tcBorders>
              <w:top w:val="nil"/>
              <w:left w:val="nil"/>
              <w:bottom w:val="single" w:sz="4" w:space="0" w:color="auto"/>
              <w:right w:val="single" w:sz="4" w:space="0" w:color="auto"/>
            </w:tcBorders>
            <w:shd w:val="clear" w:color="000000" w:fill="FFFFFF"/>
            <w:vAlign w:val="center"/>
          </w:tcPr>
          <w:p w:rsidR="007E21DF" w:rsidRPr="007619F9" w:rsidRDefault="0076752D" w:rsidP="007619F9">
            <w:pPr>
              <w:widowControl/>
              <w:jc w:val="center"/>
              <w:rPr>
                <w:rFonts w:ascii="宋体" w:hAnsi="宋体" w:cs="宋体"/>
                <w:color w:val="000000"/>
                <w:kern w:val="0"/>
                <w:sz w:val="20"/>
                <w:szCs w:val="20"/>
              </w:rPr>
            </w:pPr>
            <w:r>
              <w:rPr>
                <w:rFonts w:ascii="宋体" w:hAnsi="宋体" w:cs="宋体" w:hint="eastAsia"/>
                <w:color w:val="000000"/>
                <w:kern w:val="0"/>
                <w:sz w:val="20"/>
                <w:szCs w:val="20"/>
              </w:rPr>
              <w:t>4</w:t>
            </w:r>
            <w:r w:rsidR="00A74680">
              <w:rPr>
                <w:rFonts w:ascii="宋体" w:hAnsi="宋体" w:cs="宋体" w:hint="eastAsia"/>
                <w:color w:val="000000"/>
                <w:kern w:val="0"/>
                <w:sz w:val="20"/>
                <w:szCs w:val="20"/>
              </w:rPr>
              <w:t>50</w:t>
            </w:r>
          </w:p>
        </w:tc>
        <w:tc>
          <w:tcPr>
            <w:tcW w:w="1000" w:type="pct"/>
            <w:tcBorders>
              <w:top w:val="nil"/>
              <w:left w:val="nil"/>
              <w:bottom w:val="single" w:sz="4" w:space="0" w:color="auto"/>
              <w:right w:val="single" w:sz="4" w:space="0" w:color="auto"/>
            </w:tcBorders>
            <w:shd w:val="clear" w:color="000000" w:fill="FFFFFF"/>
            <w:vAlign w:val="center"/>
          </w:tcPr>
          <w:p w:rsidR="007E21DF" w:rsidRPr="007619F9" w:rsidRDefault="0076752D" w:rsidP="007619F9">
            <w:pPr>
              <w:widowControl/>
              <w:jc w:val="center"/>
              <w:rPr>
                <w:rFonts w:ascii="宋体" w:hAnsi="宋体" w:cs="宋体"/>
                <w:color w:val="000000"/>
                <w:kern w:val="0"/>
                <w:sz w:val="20"/>
                <w:szCs w:val="20"/>
              </w:rPr>
            </w:pPr>
            <w:r>
              <w:rPr>
                <w:rFonts w:ascii="宋体" w:hAnsi="宋体" w:cs="宋体" w:hint="eastAsia"/>
                <w:color w:val="000000"/>
                <w:kern w:val="0"/>
                <w:sz w:val="20"/>
                <w:szCs w:val="20"/>
              </w:rPr>
              <w:t>5</w:t>
            </w:r>
            <w:r w:rsidR="00A74680">
              <w:rPr>
                <w:rFonts w:ascii="宋体" w:hAnsi="宋体" w:cs="宋体" w:hint="eastAsia"/>
                <w:color w:val="000000"/>
                <w:kern w:val="0"/>
                <w:sz w:val="20"/>
                <w:szCs w:val="20"/>
              </w:rPr>
              <w:t>00</w:t>
            </w:r>
          </w:p>
        </w:tc>
      </w:tr>
      <w:tr w:rsidR="00AB5851" w:rsidTr="00A52EE9">
        <w:trPr>
          <w:trHeight w:val="255"/>
        </w:trPr>
        <w:tc>
          <w:tcPr>
            <w:tcW w:w="1000" w:type="pct"/>
            <w:tcBorders>
              <w:top w:val="nil"/>
              <w:left w:val="single" w:sz="4" w:space="0" w:color="auto"/>
              <w:bottom w:val="single" w:sz="4" w:space="0" w:color="auto"/>
              <w:right w:val="single" w:sz="4" w:space="0" w:color="auto"/>
            </w:tcBorders>
            <w:shd w:val="clear" w:color="000000" w:fill="FFFFFF"/>
          </w:tcPr>
          <w:p w:rsidR="00AB5851" w:rsidRDefault="00AB5851" w:rsidP="00AB5851">
            <w:pPr>
              <w:jc w:val="center"/>
            </w:pPr>
            <w:r w:rsidRPr="00687CBE">
              <w:rPr>
                <w:rFonts w:ascii="宋体" w:hAnsi="宋体" w:cs="宋体" w:hint="eastAsia"/>
                <w:color w:val="000000"/>
                <w:kern w:val="0"/>
                <w:sz w:val="20"/>
                <w:szCs w:val="20"/>
              </w:rPr>
              <w:t>2019/7/5</w:t>
            </w:r>
          </w:p>
        </w:tc>
        <w:tc>
          <w:tcPr>
            <w:tcW w:w="1000" w:type="pct"/>
            <w:tcBorders>
              <w:top w:val="nil"/>
              <w:left w:val="nil"/>
              <w:bottom w:val="single" w:sz="4" w:space="0" w:color="auto"/>
              <w:right w:val="single" w:sz="4" w:space="0" w:color="auto"/>
            </w:tcBorders>
            <w:shd w:val="clear" w:color="000000" w:fill="FFFFFF"/>
            <w:vAlign w:val="center"/>
          </w:tcPr>
          <w:p w:rsidR="00AB5851" w:rsidRDefault="00AB5851">
            <w:pPr>
              <w:widowControl/>
              <w:jc w:val="center"/>
              <w:rPr>
                <w:rFonts w:ascii="宋体" w:cs="Times New Roman"/>
                <w:color w:val="000000"/>
                <w:kern w:val="0"/>
                <w:sz w:val="18"/>
                <w:szCs w:val="18"/>
              </w:rPr>
            </w:pPr>
            <w:r>
              <w:rPr>
                <w:rFonts w:ascii="宋体" w:hAnsi="宋体" w:cs="宋体" w:hint="eastAsia"/>
                <w:color w:val="000000"/>
                <w:kern w:val="0"/>
                <w:sz w:val="18"/>
                <w:szCs w:val="18"/>
              </w:rPr>
              <w:t>华北</w:t>
            </w:r>
          </w:p>
        </w:tc>
        <w:tc>
          <w:tcPr>
            <w:tcW w:w="1000" w:type="pct"/>
            <w:tcBorders>
              <w:top w:val="nil"/>
              <w:left w:val="nil"/>
              <w:bottom w:val="single" w:sz="4" w:space="0" w:color="auto"/>
              <w:right w:val="single" w:sz="4" w:space="0" w:color="auto"/>
            </w:tcBorders>
            <w:shd w:val="clear" w:color="000000" w:fill="FFFFFF"/>
            <w:vAlign w:val="center"/>
          </w:tcPr>
          <w:p w:rsidR="00AB5851" w:rsidRDefault="00AB5851">
            <w:pPr>
              <w:widowControl/>
              <w:jc w:val="center"/>
              <w:rPr>
                <w:rFonts w:ascii="宋体" w:cs="Times New Roman"/>
                <w:color w:val="000000"/>
                <w:kern w:val="0"/>
                <w:sz w:val="18"/>
                <w:szCs w:val="18"/>
              </w:rPr>
            </w:pPr>
            <w:r>
              <w:rPr>
                <w:rFonts w:ascii="宋体" w:hAnsi="宋体" w:cs="宋体" w:hint="eastAsia"/>
                <w:color w:val="000000"/>
                <w:kern w:val="0"/>
                <w:sz w:val="18"/>
                <w:szCs w:val="18"/>
              </w:rPr>
              <w:t>河北市场</w:t>
            </w:r>
          </w:p>
        </w:tc>
        <w:tc>
          <w:tcPr>
            <w:tcW w:w="1000" w:type="pct"/>
            <w:tcBorders>
              <w:top w:val="nil"/>
              <w:left w:val="nil"/>
              <w:bottom w:val="single" w:sz="4" w:space="0" w:color="auto"/>
              <w:right w:val="single" w:sz="4" w:space="0" w:color="auto"/>
            </w:tcBorders>
            <w:shd w:val="clear" w:color="000000" w:fill="FFFFFF"/>
            <w:vAlign w:val="center"/>
          </w:tcPr>
          <w:p w:rsidR="00AB5851" w:rsidRPr="007619F9" w:rsidRDefault="0076752D" w:rsidP="00266C25">
            <w:pPr>
              <w:widowControl/>
              <w:jc w:val="center"/>
              <w:rPr>
                <w:rFonts w:ascii="宋体" w:hAnsi="宋体" w:cs="宋体"/>
                <w:color w:val="000000"/>
                <w:kern w:val="0"/>
                <w:sz w:val="20"/>
                <w:szCs w:val="20"/>
              </w:rPr>
            </w:pPr>
            <w:r>
              <w:rPr>
                <w:rFonts w:ascii="宋体" w:hAnsi="宋体" w:cs="宋体" w:hint="eastAsia"/>
                <w:color w:val="000000"/>
                <w:kern w:val="0"/>
                <w:sz w:val="20"/>
                <w:szCs w:val="20"/>
              </w:rPr>
              <w:t>50</w:t>
            </w:r>
            <w:r w:rsidR="00AB5851">
              <w:rPr>
                <w:rFonts w:ascii="宋体" w:hAnsi="宋体" w:cs="宋体" w:hint="eastAsia"/>
                <w:color w:val="000000"/>
                <w:kern w:val="0"/>
                <w:sz w:val="20"/>
                <w:szCs w:val="20"/>
              </w:rPr>
              <w:t>0</w:t>
            </w:r>
          </w:p>
        </w:tc>
        <w:tc>
          <w:tcPr>
            <w:tcW w:w="1000" w:type="pct"/>
            <w:tcBorders>
              <w:top w:val="nil"/>
              <w:left w:val="nil"/>
              <w:bottom w:val="single" w:sz="4" w:space="0" w:color="auto"/>
              <w:right w:val="single" w:sz="4" w:space="0" w:color="auto"/>
            </w:tcBorders>
            <w:shd w:val="clear" w:color="000000" w:fill="FFFFFF"/>
            <w:vAlign w:val="center"/>
          </w:tcPr>
          <w:p w:rsidR="00AB5851" w:rsidRPr="007619F9" w:rsidRDefault="0076752D" w:rsidP="007619F9">
            <w:pPr>
              <w:widowControl/>
              <w:jc w:val="center"/>
              <w:rPr>
                <w:rFonts w:ascii="宋体" w:hAnsi="宋体" w:cs="宋体"/>
                <w:color w:val="000000"/>
                <w:kern w:val="0"/>
                <w:sz w:val="20"/>
                <w:szCs w:val="20"/>
              </w:rPr>
            </w:pPr>
            <w:r>
              <w:rPr>
                <w:rFonts w:ascii="宋体" w:hAnsi="宋体" w:cs="宋体" w:hint="eastAsia"/>
                <w:color w:val="000000"/>
                <w:kern w:val="0"/>
                <w:sz w:val="20"/>
                <w:szCs w:val="20"/>
              </w:rPr>
              <w:t>6</w:t>
            </w:r>
            <w:r w:rsidR="00AB5851">
              <w:rPr>
                <w:rFonts w:ascii="宋体" w:hAnsi="宋体" w:cs="宋体" w:hint="eastAsia"/>
                <w:color w:val="000000"/>
                <w:kern w:val="0"/>
                <w:sz w:val="20"/>
                <w:szCs w:val="20"/>
              </w:rPr>
              <w:t>00</w:t>
            </w:r>
          </w:p>
        </w:tc>
      </w:tr>
      <w:tr w:rsidR="00AB5851" w:rsidTr="00A52EE9">
        <w:trPr>
          <w:trHeight w:val="255"/>
        </w:trPr>
        <w:tc>
          <w:tcPr>
            <w:tcW w:w="1000" w:type="pct"/>
            <w:tcBorders>
              <w:top w:val="nil"/>
              <w:left w:val="single" w:sz="4" w:space="0" w:color="auto"/>
              <w:bottom w:val="single" w:sz="4" w:space="0" w:color="auto"/>
              <w:right w:val="single" w:sz="4" w:space="0" w:color="auto"/>
            </w:tcBorders>
            <w:shd w:val="clear" w:color="000000" w:fill="FFFFFF"/>
          </w:tcPr>
          <w:p w:rsidR="00AB5851" w:rsidRDefault="00AB5851" w:rsidP="00AB5851">
            <w:pPr>
              <w:jc w:val="center"/>
            </w:pPr>
            <w:r w:rsidRPr="00687CBE">
              <w:rPr>
                <w:rFonts w:ascii="宋体" w:hAnsi="宋体" w:cs="宋体" w:hint="eastAsia"/>
                <w:color w:val="000000"/>
                <w:kern w:val="0"/>
                <w:sz w:val="20"/>
                <w:szCs w:val="20"/>
              </w:rPr>
              <w:t>2019/7/5</w:t>
            </w:r>
          </w:p>
        </w:tc>
        <w:tc>
          <w:tcPr>
            <w:tcW w:w="1000" w:type="pct"/>
            <w:tcBorders>
              <w:top w:val="nil"/>
              <w:left w:val="nil"/>
              <w:bottom w:val="single" w:sz="4" w:space="0" w:color="auto"/>
              <w:right w:val="single" w:sz="4" w:space="0" w:color="auto"/>
            </w:tcBorders>
            <w:shd w:val="clear" w:color="000000" w:fill="FFFFFF"/>
            <w:vAlign w:val="center"/>
          </w:tcPr>
          <w:p w:rsidR="00AB5851" w:rsidRDefault="00AB5851">
            <w:pPr>
              <w:widowControl/>
              <w:jc w:val="center"/>
              <w:rPr>
                <w:rFonts w:ascii="宋体" w:cs="Times New Roman"/>
                <w:color w:val="000000"/>
                <w:kern w:val="0"/>
                <w:sz w:val="18"/>
                <w:szCs w:val="18"/>
              </w:rPr>
            </w:pPr>
            <w:r>
              <w:rPr>
                <w:rFonts w:ascii="宋体" w:hAnsi="宋体" w:cs="宋体" w:hint="eastAsia"/>
                <w:color w:val="000000"/>
                <w:kern w:val="0"/>
                <w:sz w:val="18"/>
                <w:szCs w:val="18"/>
              </w:rPr>
              <w:t>华中</w:t>
            </w:r>
          </w:p>
        </w:tc>
        <w:tc>
          <w:tcPr>
            <w:tcW w:w="1000" w:type="pct"/>
            <w:tcBorders>
              <w:top w:val="nil"/>
              <w:left w:val="nil"/>
              <w:bottom w:val="single" w:sz="4" w:space="0" w:color="auto"/>
              <w:right w:val="single" w:sz="4" w:space="0" w:color="auto"/>
            </w:tcBorders>
            <w:shd w:val="clear" w:color="000000" w:fill="FFFFFF"/>
            <w:vAlign w:val="center"/>
          </w:tcPr>
          <w:p w:rsidR="00AB5851" w:rsidRDefault="00AB5851">
            <w:pPr>
              <w:widowControl/>
              <w:jc w:val="center"/>
              <w:rPr>
                <w:rFonts w:ascii="宋体" w:cs="Times New Roman"/>
                <w:color w:val="000000"/>
                <w:kern w:val="0"/>
                <w:sz w:val="18"/>
                <w:szCs w:val="18"/>
              </w:rPr>
            </w:pPr>
            <w:r>
              <w:rPr>
                <w:rFonts w:ascii="宋体" w:hAnsi="宋体" w:cs="宋体" w:hint="eastAsia"/>
                <w:color w:val="000000"/>
                <w:kern w:val="0"/>
                <w:sz w:val="18"/>
                <w:szCs w:val="18"/>
              </w:rPr>
              <w:t>河南市场</w:t>
            </w:r>
          </w:p>
        </w:tc>
        <w:tc>
          <w:tcPr>
            <w:tcW w:w="1000" w:type="pct"/>
            <w:tcBorders>
              <w:top w:val="nil"/>
              <w:left w:val="nil"/>
              <w:bottom w:val="single" w:sz="4" w:space="0" w:color="auto"/>
              <w:right w:val="single" w:sz="4" w:space="0" w:color="auto"/>
            </w:tcBorders>
            <w:shd w:val="clear" w:color="000000" w:fill="FFFFFF"/>
            <w:vAlign w:val="center"/>
          </w:tcPr>
          <w:p w:rsidR="00AB5851" w:rsidRPr="007619F9" w:rsidRDefault="00AB5851" w:rsidP="007619F9">
            <w:pPr>
              <w:widowControl/>
              <w:jc w:val="center"/>
              <w:rPr>
                <w:rFonts w:ascii="宋体" w:hAnsi="宋体" w:cs="宋体"/>
                <w:color w:val="000000"/>
                <w:kern w:val="0"/>
                <w:sz w:val="20"/>
                <w:szCs w:val="20"/>
              </w:rPr>
            </w:pPr>
            <w:r>
              <w:rPr>
                <w:rFonts w:ascii="宋体" w:hAnsi="宋体" w:cs="宋体" w:hint="eastAsia"/>
                <w:color w:val="000000"/>
                <w:kern w:val="0"/>
                <w:sz w:val="20"/>
                <w:szCs w:val="20"/>
              </w:rPr>
              <w:t>400</w:t>
            </w:r>
          </w:p>
        </w:tc>
        <w:tc>
          <w:tcPr>
            <w:tcW w:w="1000" w:type="pct"/>
            <w:tcBorders>
              <w:top w:val="nil"/>
              <w:left w:val="nil"/>
              <w:bottom w:val="single" w:sz="4" w:space="0" w:color="auto"/>
              <w:right w:val="single" w:sz="4" w:space="0" w:color="auto"/>
            </w:tcBorders>
            <w:shd w:val="clear" w:color="000000" w:fill="FFFFFF"/>
            <w:vAlign w:val="center"/>
          </w:tcPr>
          <w:p w:rsidR="00AB5851" w:rsidRPr="007619F9" w:rsidRDefault="0076752D" w:rsidP="007619F9">
            <w:pPr>
              <w:widowControl/>
              <w:jc w:val="center"/>
              <w:rPr>
                <w:rFonts w:ascii="宋体" w:hAnsi="宋体" w:cs="宋体"/>
                <w:color w:val="000000"/>
                <w:kern w:val="0"/>
                <w:sz w:val="20"/>
                <w:szCs w:val="20"/>
              </w:rPr>
            </w:pPr>
            <w:r>
              <w:rPr>
                <w:rFonts w:ascii="宋体" w:hAnsi="宋体" w:cs="宋体" w:hint="eastAsia"/>
                <w:color w:val="000000"/>
                <w:kern w:val="0"/>
                <w:sz w:val="20"/>
                <w:szCs w:val="20"/>
              </w:rPr>
              <w:t>4</w:t>
            </w:r>
            <w:r w:rsidR="00AB5851">
              <w:rPr>
                <w:rFonts w:ascii="宋体" w:hAnsi="宋体" w:cs="宋体" w:hint="eastAsia"/>
                <w:color w:val="000000"/>
                <w:kern w:val="0"/>
                <w:sz w:val="20"/>
                <w:szCs w:val="20"/>
              </w:rPr>
              <w:t>0</w:t>
            </w:r>
            <w:r w:rsidR="00AB5851" w:rsidRPr="007619F9">
              <w:rPr>
                <w:rFonts w:ascii="宋体" w:hAnsi="宋体" w:cs="宋体"/>
                <w:color w:val="000000"/>
                <w:kern w:val="0"/>
                <w:sz w:val="20"/>
                <w:szCs w:val="20"/>
              </w:rPr>
              <w:t>0</w:t>
            </w:r>
          </w:p>
        </w:tc>
      </w:tr>
      <w:tr w:rsidR="00AB5851" w:rsidTr="00A52EE9">
        <w:trPr>
          <w:trHeight w:val="255"/>
        </w:trPr>
        <w:tc>
          <w:tcPr>
            <w:tcW w:w="1000" w:type="pct"/>
            <w:tcBorders>
              <w:top w:val="nil"/>
              <w:left w:val="single" w:sz="4" w:space="0" w:color="auto"/>
              <w:bottom w:val="single" w:sz="4" w:space="0" w:color="auto"/>
              <w:right w:val="single" w:sz="4" w:space="0" w:color="auto"/>
            </w:tcBorders>
            <w:shd w:val="clear" w:color="000000" w:fill="FFFFFF"/>
          </w:tcPr>
          <w:p w:rsidR="00AB5851" w:rsidRDefault="00AB5851" w:rsidP="00AB5851">
            <w:pPr>
              <w:jc w:val="center"/>
            </w:pPr>
            <w:r w:rsidRPr="00687CBE">
              <w:rPr>
                <w:rFonts w:ascii="宋体" w:hAnsi="宋体" w:cs="宋体" w:hint="eastAsia"/>
                <w:color w:val="000000"/>
                <w:kern w:val="0"/>
                <w:sz w:val="20"/>
                <w:szCs w:val="20"/>
              </w:rPr>
              <w:t>2019/7/5</w:t>
            </w:r>
          </w:p>
        </w:tc>
        <w:tc>
          <w:tcPr>
            <w:tcW w:w="1000" w:type="pct"/>
            <w:tcBorders>
              <w:top w:val="nil"/>
              <w:left w:val="nil"/>
              <w:bottom w:val="single" w:sz="4" w:space="0" w:color="auto"/>
              <w:right w:val="single" w:sz="4" w:space="0" w:color="auto"/>
            </w:tcBorders>
            <w:shd w:val="clear" w:color="000000" w:fill="FFFFFF"/>
            <w:vAlign w:val="center"/>
          </w:tcPr>
          <w:p w:rsidR="00AB5851" w:rsidRDefault="00AB5851">
            <w:pPr>
              <w:widowControl/>
              <w:jc w:val="center"/>
              <w:rPr>
                <w:rFonts w:ascii="宋体" w:cs="Times New Roman"/>
                <w:color w:val="000000"/>
                <w:kern w:val="0"/>
                <w:sz w:val="18"/>
                <w:szCs w:val="18"/>
              </w:rPr>
            </w:pPr>
            <w:r>
              <w:rPr>
                <w:rFonts w:ascii="宋体" w:hAnsi="宋体" w:cs="宋体" w:hint="eastAsia"/>
                <w:color w:val="000000"/>
                <w:kern w:val="0"/>
                <w:sz w:val="18"/>
                <w:szCs w:val="18"/>
              </w:rPr>
              <w:t>华东</w:t>
            </w:r>
          </w:p>
        </w:tc>
        <w:tc>
          <w:tcPr>
            <w:tcW w:w="1000" w:type="pct"/>
            <w:tcBorders>
              <w:top w:val="nil"/>
              <w:left w:val="nil"/>
              <w:bottom w:val="single" w:sz="4" w:space="0" w:color="auto"/>
              <w:right w:val="single" w:sz="4" w:space="0" w:color="auto"/>
            </w:tcBorders>
            <w:shd w:val="clear" w:color="000000" w:fill="FFFFFF"/>
            <w:vAlign w:val="center"/>
          </w:tcPr>
          <w:p w:rsidR="00AB5851" w:rsidRDefault="00AB5851">
            <w:pPr>
              <w:widowControl/>
              <w:jc w:val="center"/>
              <w:rPr>
                <w:rFonts w:ascii="宋体" w:cs="Times New Roman"/>
                <w:color w:val="000000"/>
                <w:kern w:val="0"/>
                <w:sz w:val="18"/>
                <w:szCs w:val="18"/>
              </w:rPr>
            </w:pPr>
            <w:r>
              <w:rPr>
                <w:rFonts w:ascii="宋体" w:hAnsi="宋体" w:cs="宋体" w:hint="eastAsia"/>
                <w:color w:val="000000"/>
                <w:kern w:val="0"/>
                <w:sz w:val="18"/>
                <w:szCs w:val="18"/>
              </w:rPr>
              <w:t>江苏市场</w:t>
            </w:r>
          </w:p>
        </w:tc>
        <w:tc>
          <w:tcPr>
            <w:tcW w:w="1000" w:type="pct"/>
            <w:tcBorders>
              <w:top w:val="nil"/>
              <w:left w:val="nil"/>
              <w:bottom w:val="single" w:sz="4" w:space="0" w:color="auto"/>
              <w:right w:val="single" w:sz="4" w:space="0" w:color="auto"/>
            </w:tcBorders>
            <w:shd w:val="clear" w:color="000000" w:fill="FFFFFF"/>
            <w:vAlign w:val="center"/>
          </w:tcPr>
          <w:p w:rsidR="00AB5851" w:rsidRPr="007619F9" w:rsidRDefault="00AB5851" w:rsidP="007619F9">
            <w:pPr>
              <w:widowControl/>
              <w:jc w:val="center"/>
              <w:rPr>
                <w:rFonts w:ascii="宋体" w:hAnsi="宋体" w:cs="宋体"/>
                <w:color w:val="000000"/>
                <w:kern w:val="0"/>
                <w:sz w:val="20"/>
                <w:szCs w:val="20"/>
              </w:rPr>
            </w:pPr>
            <w:r>
              <w:rPr>
                <w:rFonts w:ascii="宋体" w:hAnsi="宋体" w:cs="宋体" w:hint="eastAsia"/>
                <w:color w:val="000000"/>
                <w:kern w:val="0"/>
                <w:sz w:val="20"/>
                <w:szCs w:val="20"/>
              </w:rPr>
              <w:t>300</w:t>
            </w:r>
          </w:p>
        </w:tc>
        <w:tc>
          <w:tcPr>
            <w:tcW w:w="1000" w:type="pct"/>
            <w:tcBorders>
              <w:top w:val="nil"/>
              <w:left w:val="nil"/>
              <w:bottom w:val="single" w:sz="4" w:space="0" w:color="auto"/>
              <w:right w:val="single" w:sz="4" w:space="0" w:color="auto"/>
            </w:tcBorders>
            <w:shd w:val="clear" w:color="000000" w:fill="FFFFFF"/>
            <w:vAlign w:val="center"/>
          </w:tcPr>
          <w:p w:rsidR="00AB5851" w:rsidRPr="007619F9" w:rsidRDefault="00AB5851" w:rsidP="007619F9">
            <w:pPr>
              <w:widowControl/>
              <w:jc w:val="center"/>
              <w:rPr>
                <w:rFonts w:ascii="宋体" w:hAnsi="宋体" w:cs="宋体"/>
                <w:color w:val="000000"/>
                <w:kern w:val="0"/>
                <w:sz w:val="20"/>
                <w:szCs w:val="20"/>
              </w:rPr>
            </w:pPr>
            <w:r>
              <w:rPr>
                <w:rFonts w:ascii="宋体" w:hAnsi="宋体" w:cs="宋体" w:hint="eastAsia"/>
                <w:color w:val="000000"/>
                <w:kern w:val="0"/>
                <w:sz w:val="20"/>
                <w:szCs w:val="20"/>
              </w:rPr>
              <w:t>500</w:t>
            </w:r>
          </w:p>
        </w:tc>
      </w:tr>
      <w:tr w:rsidR="00AB5851" w:rsidTr="00A52EE9">
        <w:trPr>
          <w:trHeight w:val="255"/>
        </w:trPr>
        <w:tc>
          <w:tcPr>
            <w:tcW w:w="1000" w:type="pct"/>
            <w:tcBorders>
              <w:top w:val="nil"/>
              <w:left w:val="single" w:sz="4" w:space="0" w:color="auto"/>
              <w:bottom w:val="single" w:sz="4" w:space="0" w:color="auto"/>
              <w:right w:val="single" w:sz="4" w:space="0" w:color="auto"/>
            </w:tcBorders>
            <w:shd w:val="clear" w:color="000000" w:fill="FFFFFF"/>
          </w:tcPr>
          <w:p w:rsidR="00AB5851" w:rsidRDefault="00AB5851" w:rsidP="00AB5851">
            <w:pPr>
              <w:jc w:val="center"/>
            </w:pPr>
            <w:r w:rsidRPr="00687CBE">
              <w:rPr>
                <w:rFonts w:ascii="宋体" w:hAnsi="宋体" w:cs="宋体" w:hint="eastAsia"/>
                <w:color w:val="000000"/>
                <w:kern w:val="0"/>
                <w:sz w:val="20"/>
                <w:szCs w:val="20"/>
              </w:rPr>
              <w:t>2019/7/5</w:t>
            </w:r>
          </w:p>
        </w:tc>
        <w:tc>
          <w:tcPr>
            <w:tcW w:w="1000" w:type="pct"/>
            <w:tcBorders>
              <w:top w:val="nil"/>
              <w:left w:val="nil"/>
              <w:bottom w:val="single" w:sz="4" w:space="0" w:color="auto"/>
              <w:right w:val="single" w:sz="4" w:space="0" w:color="auto"/>
            </w:tcBorders>
            <w:shd w:val="clear" w:color="000000" w:fill="FFFFFF"/>
            <w:vAlign w:val="center"/>
          </w:tcPr>
          <w:p w:rsidR="00AB5851" w:rsidRDefault="00AB5851">
            <w:pPr>
              <w:widowControl/>
              <w:jc w:val="center"/>
              <w:rPr>
                <w:rFonts w:ascii="宋体" w:cs="Times New Roman"/>
                <w:color w:val="000000"/>
                <w:kern w:val="0"/>
                <w:sz w:val="18"/>
                <w:szCs w:val="18"/>
              </w:rPr>
            </w:pPr>
            <w:r>
              <w:rPr>
                <w:rFonts w:ascii="宋体" w:hAnsi="宋体" w:cs="宋体" w:hint="eastAsia"/>
                <w:color w:val="000000"/>
                <w:kern w:val="0"/>
                <w:sz w:val="18"/>
                <w:szCs w:val="18"/>
              </w:rPr>
              <w:t>华南</w:t>
            </w:r>
          </w:p>
        </w:tc>
        <w:tc>
          <w:tcPr>
            <w:tcW w:w="1000" w:type="pct"/>
            <w:tcBorders>
              <w:top w:val="nil"/>
              <w:left w:val="nil"/>
              <w:bottom w:val="single" w:sz="4" w:space="0" w:color="auto"/>
              <w:right w:val="single" w:sz="4" w:space="0" w:color="auto"/>
            </w:tcBorders>
            <w:shd w:val="clear" w:color="000000" w:fill="FFFFFF"/>
            <w:vAlign w:val="center"/>
          </w:tcPr>
          <w:p w:rsidR="00AB5851" w:rsidRDefault="00AB5851">
            <w:pPr>
              <w:widowControl/>
              <w:jc w:val="center"/>
              <w:rPr>
                <w:rFonts w:ascii="宋体" w:cs="Times New Roman"/>
                <w:color w:val="000000"/>
                <w:kern w:val="0"/>
                <w:sz w:val="18"/>
                <w:szCs w:val="18"/>
              </w:rPr>
            </w:pPr>
            <w:r>
              <w:rPr>
                <w:rFonts w:ascii="宋体" w:hAnsi="宋体" w:cs="宋体" w:hint="eastAsia"/>
                <w:color w:val="000000"/>
                <w:kern w:val="0"/>
                <w:sz w:val="18"/>
                <w:szCs w:val="18"/>
              </w:rPr>
              <w:t>华南市场</w:t>
            </w:r>
          </w:p>
        </w:tc>
        <w:tc>
          <w:tcPr>
            <w:tcW w:w="1000" w:type="pct"/>
            <w:tcBorders>
              <w:top w:val="nil"/>
              <w:left w:val="nil"/>
              <w:bottom w:val="single" w:sz="4" w:space="0" w:color="auto"/>
              <w:right w:val="single" w:sz="4" w:space="0" w:color="auto"/>
            </w:tcBorders>
            <w:shd w:val="clear" w:color="000000" w:fill="FFFFFF"/>
            <w:vAlign w:val="center"/>
          </w:tcPr>
          <w:p w:rsidR="00AB5851" w:rsidRPr="007619F9" w:rsidRDefault="0076752D" w:rsidP="007619F9">
            <w:pPr>
              <w:widowControl/>
              <w:jc w:val="center"/>
              <w:rPr>
                <w:rFonts w:ascii="宋体" w:hAnsi="宋体" w:cs="宋体"/>
                <w:color w:val="000000"/>
                <w:kern w:val="0"/>
                <w:sz w:val="20"/>
                <w:szCs w:val="20"/>
              </w:rPr>
            </w:pPr>
            <w:r>
              <w:rPr>
                <w:rFonts w:ascii="宋体" w:hAnsi="宋体" w:cs="宋体" w:hint="eastAsia"/>
                <w:color w:val="000000"/>
                <w:kern w:val="0"/>
                <w:sz w:val="20"/>
                <w:szCs w:val="20"/>
              </w:rPr>
              <w:t>20</w:t>
            </w:r>
            <w:r w:rsidR="00AB5851">
              <w:rPr>
                <w:rFonts w:ascii="宋体" w:hAnsi="宋体" w:cs="宋体" w:hint="eastAsia"/>
                <w:color w:val="000000"/>
                <w:kern w:val="0"/>
                <w:sz w:val="20"/>
                <w:szCs w:val="20"/>
              </w:rPr>
              <w:t>0</w:t>
            </w:r>
          </w:p>
        </w:tc>
        <w:tc>
          <w:tcPr>
            <w:tcW w:w="1000" w:type="pct"/>
            <w:tcBorders>
              <w:top w:val="nil"/>
              <w:left w:val="nil"/>
              <w:bottom w:val="single" w:sz="4" w:space="0" w:color="auto"/>
              <w:right w:val="single" w:sz="4" w:space="0" w:color="auto"/>
            </w:tcBorders>
            <w:shd w:val="clear" w:color="000000" w:fill="FFFFFF"/>
            <w:vAlign w:val="center"/>
          </w:tcPr>
          <w:p w:rsidR="00AB5851" w:rsidRPr="007619F9" w:rsidRDefault="00AB5851" w:rsidP="007619F9">
            <w:pPr>
              <w:widowControl/>
              <w:jc w:val="center"/>
              <w:rPr>
                <w:rFonts w:ascii="宋体" w:hAnsi="宋体" w:cs="宋体"/>
                <w:color w:val="000000"/>
                <w:kern w:val="0"/>
                <w:sz w:val="20"/>
                <w:szCs w:val="20"/>
              </w:rPr>
            </w:pPr>
            <w:r>
              <w:rPr>
                <w:rFonts w:ascii="宋体" w:hAnsi="宋体" w:cs="宋体" w:hint="eastAsia"/>
                <w:color w:val="000000"/>
                <w:kern w:val="0"/>
                <w:sz w:val="20"/>
                <w:szCs w:val="20"/>
              </w:rPr>
              <w:t>3</w:t>
            </w:r>
            <w:r w:rsidRPr="007619F9">
              <w:rPr>
                <w:rFonts w:ascii="宋体" w:hAnsi="宋体" w:cs="宋体"/>
                <w:color w:val="000000"/>
                <w:kern w:val="0"/>
                <w:sz w:val="20"/>
                <w:szCs w:val="20"/>
              </w:rPr>
              <w:t>00</w:t>
            </w:r>
          </w:p>
        </w:tc>
      </w:tr>
      <w:tr w:rsidR="00AB5851" w:rsidTr="00A52EE9">
        <w:trPr>
          <w:trHeight w:val="255"/>
        </w:trPr>
        <w:tc>
          <w:tcPr>
            <w:tcW w:w="1000" w:type="pct"/>
            <w:tcBorders>
              <w:top w:val="nil"/>
              <w:left w:val="single" w:sz="4" w:space="0" w:color="auto"/>
              <w:bottom w:val="single" w:sz="4" w:space="0" w:color="auto"/>
              <w:right w:val="single" w:sz="4" w:space="0" w:color="auto"/>
            </w:tcBorders>
            <w:shd w:val="clear" w:color="000000" w:fill="FFFFFF"/>
          </w:tcPr>
          <w:p w:rsidR="00AB5851" w:rsidRDefault="00AB5851" w:rsidP="00AB5851">
            <w:pPr>
              <w:jc w:val="center"/>
            </w:pPr>
            <w:r w:rsidRPr="00687CBE">
              <w:rPr>
                <w:rFonts w:ascii="宋体" w:hAnsi="宋体" w:cs="宋体" w:hint="eastAsia"/>
                <w:color w:val="000000"/>
                <w:kern w:val="0"/>
                <w:sz w:val="20"/>
                <w:szCs w:val="20"/>
              </w:rPr>
              <w:t>2019/7/5</w:t>
            </w:r>
          </w:p>
        </w:tc>
        <w:tc>
          <w:tcPr>
            <w:tcW w:w="1000" w:type="pct"/>
            <w:tcBorders>
              <w:top w:val="nil"/>
              <w:left w:val="nil"/>
              <w:bottom w:val="single" w:sz="4" w:space="0" w:color="auto"/>
              <w:right w:val="single" w:sz="4" w:space="0" w:color="auto"/>
            </w:tcBorders>
            <w:shd w:val="clear" w:color="000000" w:fill="FFFFFF"/>
            <w:vAlign w:val="center"/>
          </w:tcPr>
          <w:p w:rsidR="00AB5851" w:rsidRDefault="00AB5851">
            <w:pPr>
              <w:widowControl/>
              <w:jc w:val="center"/>
              <w:rPr>
                <w:rFonts w:ascii="宋体" w:cs="Times New Roman"/>
                <w:color w:val="000000"/>
                <w:kern w:val="0"/>
                <w:sz w:val="18"/>
                <w:szCs w:val="18"/>
              </w:rPr>
            </w:pPr>
            <w:r>
              <w:rPr>
                <w:rFonts w:ascii="宋体" w:hAnsi="宋体" w:cs="宋体" w:hint="eastAsia"/>
                <w:color w:val="000000"/>
                <w:kern w:val="0"/>
                <w:sz w:val="18"/>
                <w:szCs w:val="18"/>
              </w:rPr>
              <w:t>东北</w:t>
            </w:r>
          </w:p>
        </w:tc>
        <w:tc>
          <w:tcPr>
            <w:tcW w:w="1000" w:type="pct"/>
            <w:tcBorders>
              <w:top w:val="nil"/>
              <w:left w:val="nil"/>
              <w:bottom w:val="single" w:sz="4" w:space="0" w:color="auto"/>
              <w:right w:val="single" w:sz="4" w:space="0" w:color="auto"/>
            </w:tcBorders>
            <w:shd w:val="clear" w:color="000000" w:fill="FFFFFF"/>
            <w:vAlign w:val="center"/>
          </w:tcPr>
          <w:p w:rsidR="00AB5851" w:rsidRDefault="00AB5851">
            <w:pPr>
              <w:widowControl/>
              <w:jc w:val="center"/>
              <w:rPr>
                <w:rFonts w:ascii="宋体" w:cs="Times New Roman"/>
                <w:color w:val="000000"/>
                <w:kern w:val="0"/>
                <w:sz w:val="18"/>
                <w:szCs w:val="18"/>
              </w:rPr>
            </w:pPr>
            <w:r>
              <w:rPr>
                <w:rFonts w:ascii="宋体" w:hAnsi="宋体" w:cs="宋体" w:hint="eastAsia"/>
                <w:color w:val="000000"/>
                <w:kern w:val="0"/>
                <w:sz w:val="18"/>
                <w:szCs w:val="18"/>
              </w:rPr>
              <w:t>东北市场</w:t>
            </w:r>
          </w:p>
        </w:tc>
        <w:tc>
          <w:tcPr>
            <w:tcW w:w="1000" w:type="pct"/>
            <w:tcBorders>
              <w:top w:val="nil"/>
              <w:left w:val="nil"/>
              <w:bottom w:val="single" w:sz="4" w:space="0" w:color="auto"/>
              <w:right w:val="single" w:sz="4" w:space="0" w:color="auto"/>
            </w:tcBorders>
            <w:shd w:val="clear" w:color="000000" w:fill="FFFFFF"/>
            <w:vAlign w:val="center"/>
          </w:tcPr>
          <w:p w:rsidR="00AB5851" w:rsidRPr="007619F9" w:rsidRDefault="0076752D" w:rsidP="00C47C2A">
            <w:pPr>
              <w:widowControl/>
              <w:jc w:val="center"/>
              <w:rPr>
                <w:rFonts w:ascii="宋体" w:hAnsi="宋体" w:cs="宋体"/>
                <w:color w:val="000000"/>
                <w:kern w:val="0"/>
                <w:sz w:val="20"/>
                <w:szCs w:val="20"/>
              </w:rPr>
            </w:pPr>
            <w:r>
              <w:rPr>
                <w:rFonts w:ascii="宋体" w:hAnsi="宋体" w:cs="宋体" w:hint="eastAsia"/>
                <w:color w:val="000000"/>
                <w:kern w:val="0"/>
                <w:sz w:val="20"/>
                <w:szCs w:val="20"/>
              </w:rPr>
              <w:t>4</w:t>
            </w:r>
            <w:r w:rsidR="00AB5851">
              <w:rPr>
                <w:rFonts w:ascii="宋体" w:hAnsi="宋体" w:cs="宋体" w:hint="eastAsia"/>
                <w:color w:val="000000"/>
                <w:kern w:val="0"/>
                <w:sz w:val="20"/>
                <w:szCs w:val="20"/>
              </w:rPr>
              <w:t>00</w:t>
            </w:r>
          </w:p>
        </w:tc>
        <w:tc>
          <w:tcPr>
            <w:tcW w:w="1000" w:type="pct"/>
            <w:tcBorders>
              <w:top w:val="nil"/>
              <w:left w:val="nil"/>
              <w:bottom w:val="single" w:sz="4" w:space="0" w:color="auto"/>
              <w:right w:val="single" w:sz="4" w:space="0" w:color="auto"/>
            </w:tcBorders>
            <w:shd w:val="clear" w:color="000000" w:fill="FFFFFF"/>
            <w:vAlign w:val="center"/>
          </w:tcPr>
          <w:p w:rsidR="00AB5851" w:rsidRPr="007619F9" w:rsidRDefault="0076752D" w:rsidP="007619F9">
            <w:pPr>
              <w:widowControl/>
              <w:jc w:val="center"/>
              <w:rPr>
                <w:rFonts w:ascii="宋体" w:hAnsi="宋体" w:cs="宋体"/>
                <w:color w:val="000000"/>
                <w:kern w:val="0"/>
                <w:sz w:val="20"/>
                <w:szCs w:val="20"/>
              </w:rPr>
            </w:pPr>
            <w:r>
              <w:rPr>
                <w:rFonts w:ascii="宋体" w:hAnsi="宋体" w:cs="宋体" w:hint="eastAsia"/>
                <w:color w:val="000000"/>
                <w:kern w:val="0"/>
                <w:sz w:val="20"/>
                <w:szCs w:val="20"/>
              </w:rPr>
              <w:t>5</w:t>
            </w:r>
            <w:r w:rsidR="00AB5851">
              <w:rPr>
                <w:rFonts w:ascii="宋体" w:hAnsi="宋体" w:cs="宋体" w:hint="eastAsia"/>
                <w:color w:val="000000"/>
                <w:kern w:val="0"/>
                <w:sz w:val="20"/>
                <w:szCs w:val="20"/>
              </w:rPr>
              <w:t>00</w:t>
            </w:r>
          </w:p>
        </w:tc>
      </w:tr>
      <w:tr w:rsidR="00AB5851" w:rsidTr="00A52EE9">
        <w:trPr>
          <w:trHeight w:val="255"/>
        </w:trPr>
        <w:tc>
          <w:tcPr>
            <w:tcW w:w="1000" w:type="pct"/>
            <w:tcBorders>
              <w:top w:val="nil"/>
              <w:left w:val="single" w:sz="4" w:space="0" w:color="auto"/>
              <w:bottom w:val="single" w:sz="4" w:space="0" w:color="auto"/>
              <w:right w:val="single" w:sz="4" w:space="0" w:color="auto"/>
            </w:tcBorders>
            <w:shd w:val="clear" w:color="000000" w:fill="FFFFFF"/>
          </w:tcPr>
          <w:p w:rsidR="00AB5851" w:rsidRDefault="00AB5851" w:rsidP="00AB5851">
            <w:pPr>
              <w:jc w:val="center"/>
            </w:pPr>
            <w:r w:rsidRPr="00687CBE">
              <w:rPr>
                <w:rFonts w:ascii="宋体" w:hAnsi="宋体" w:cs="宋体" w:hint="eastAsia"/>
                <w:color w:val="000000"/>
                <w:kern w:val="0"/>
                <w:sz w:val="20"/>
                <w:szCs w:val="20"/>
              </w:rPr>
              <w:t>2019/7/5</w:t>
            </w:r>
          </w:p>
        </w:tc>
        <w:tc>
          <w:tcPr>
            <w:tcW w:w="1000" w:type="pct"/>
            <w:tcBorders>
              <w:top w:val="nil"/>
              <w:left w:val="nil"/>
              <w:bottom w:val="single" w:sz="4" w:space="0" w:color="auto"/>
              <w:right w:val="single" w:sz="4" w:space="0" w:color="auto"/>
            </w:tcBorders>
            <w:shd w:val="clear" w:color="000000" w:fill="FFFFFF"/>
            <w:vAlign w:val="center"/>
          </w:tcPr>
          <w:p w:rsidR="00AB5851" w:rsidRDefault="00AB5851">
            <w:pPr>
              <w:widowControl/>
              <w:jc w:val="center"/>
              <w:rPr>
                <w:rFonts w:ascii="宋体" w:cs="Times New Roman"/>
                <w:color w:val="000000"/>
                <w:kern w:val="0"/>
                <w:sz w:val="18"/>
                <w:szCs w:val="18"/>
              </w:rPr>
            </w:pPr>
            <w:r>
              <w:rPr>
                <w:rFonts w:ascii="宋体" w:hAnsi="宋体" w:cs="宋体" w:hint="eastAsia"/>
                <w:color w:val="000000"/>
                <w:kern w:val="0"/>
                <w:sz w:val="18"/>
                <w:szCs w:val="18"/>
              </w:rPr>
              <w:t>西北</w:t>
            </w:r>
          </w:p>
        </w:tc>
        <w:tc>
          <w:tcPr>
            <w:tcW w:w="1000" w:type="pct"/>
            <w:tcBorders>
              <w:top w:val="nil"/>
              <w:left w:val="nil"/>
              <w:bottom w:val="single" w:sz="4" w:space="0" w:color="auto"/>
              <w:right w:val="single" w:sz="4" w:space="0" w:color="auto"/>
            </w:tcBorders>
            <w:shd w:val="clear" w:color="000000" w:fill="FFFFFF"/>
            <w:vAlign w:val="center"/>
          </w:tcPr>
          <w:p w:rsidR="00AB5851" w:rsidRDefault="00AB5851">
            <w:pPr>
              <w:widowControl/>
              <w:jc w:val="center"/>
              <w:rPr>
                <w:rFonts w:ascii="宋体" w:cs="Times New Roman"/>
                <w:color w:val="000000"/>
                <w:kern w:val="0"/>
                <w:sz w:val="18"/>
                <w:szCs w:val="18"/>
              </w:rPr>
            </w:pPr>
            <w:r>
              <w:rPr>
                <w:rFonts w:ascii="宋体" w:hAnsi="宋体" w:cs="宋体" w:hint="eastAsia"/>
                <w:color w:val="000000"/>
                <w:kern w:val="0"/>
                <w:sz w:val="18"/>
                <w:szCs w:val="18"/>
              </w:rPr>
              <w:t>西北市场</w:t>
            </w:r>
          </w:p>
        </w:tc>
        <w:tc>
          <w:tcPr>
            <w:tcW w:w="1000" w:type="pct"/>
            <w:tcBorders>
              <w:top w:val="nil"/>
              <w:left w:val="nil"/>
              <w:bottom w:val="single" w:sz="4" w:space="0" w:color="auto"/>
              <w:right w:val="single" w:sz="4" w:space="0" w:color="auto"/>
            </w:tcBorders>
            <w:shd w:val="clear" w:color="000000" w:fill="FFFFFF"/>
            <w:vAlign w:val="center"/>
          </w:tcPr>
          <w:p w:rsidR="00AB5851" w:rsidRPr="007619F9" w:rsidRDefault="00AB5851" w:rsidP="004E7B26">
            <w:pPr>
              <w:widowControl/>
              <w:jc w:val="center"/>
              <w:rPr>
                <w:rFonts w:ascii="宋体" w:hAnsi="宋体" w:cs="宋体"/>
                <w:color w:val="000000"/>
                <w:kern w:val="0"/>
                <w:sz w:val="20"/>
                <w:szCs w:val="20"/>
              </w:rPr>
            </w:pPr>
            <w:r>
              <w:rPr>
                <w:rFonts w:ascii="宋体" w:hAnsi="宋体" w:cs="宋体" w:hint="eastAsia"/>
                <w:color w:val="000000"/>
                <w:kern w:val="0"/>
                <w:sz w:val="20"/>
                <w:szCs w:val="20"/>
              </w:rPr>
              <w:t>1</w:t>
            </w:r>
          </w:p>
        </w:tc>
        <w:tc>
          <w:tcPr>
            <w:tcW w:w="1000" w:type="pct"/>
            <w:tcBorders>
              <w:top w:val="nil"/>
              <w:left w:val="nil"/>
              <w:bottom w:val="single" w:sz="4" w:space="0" w:color="auto"/>
              <w:right w:val="single" w:sz="4" w:space="0" w:color="auto"/>
            </w:tcBorders>
            <w:shd w:val="clear" w:color="000000" w:fill="FFFFFF"/>
            <w:vAlign w:val="center"/>
          </w:tcPr>
          <w:p w:rsidR="00AB5851" w:rsidRPr="007619F9" w:rsidRDefault="00AB5851" w:rsidP="007619F9">
            <w:pPr>
              <w:widowControl/>
              <w:jc w:val="center"/>
              <w:rPr>
                <w:rFonts w:ascii="宋体" w:hAnsi="宋体" w:cs="宋体"/>
                <w:color w:val="000000"/>
                <w:kern w:val="0"/>
                <w:sz w:val="20"/>
                <w:szCs w:val="20"/>
              </w:rPr>
            </w:pPr>
            <w:r>
              <w:rPr>
                <w:rFonts w:ascii="宋体" w:hAnsi="宋体" w:cs="宋体" w:hint="eastAsia"/>
                <w:color w:val="000000"/>
                <w:kern w:val="0"/>
                <w:sz w:val="20"/>
                <w:szCs w:val="20"/>
              </w:rPr>
              <w:t>100</w:t>
            </w:r>
          </w:p>
        </w:tc>
      </w:tr>
    </w:tbl>
    <w:p w:rsidR="00C153B1" w:rsidRDefault="00C153B1">
      <w:pPr>
        <w:spacing w:line="400" w:lineRule="exact"/>
        <w:rPr>
          <w:rFonts w:cs="Times New Roman"/>
        </w:rPr>
      </w:pPr>
    </w:p>
    <w:p w:rsidR="00E81B53" w:rsidRDefault="00E81B53">
      <w:pPr>
        <w:spacing w:line="400" w:lineRule="exact"/>
        <w:rPr>
          <w:rFonts w:ascii="Arial" w:hAnsi="Arial" w:cs="Arial"/>
          <w:kern w:val="0"/>
        </w:rPr>
      </w:pPr>
    </w:p>
    <w:p w:rsidR="00E81B53" w:rsidRDefault="00482EAC">
      <w:pPr>
        <w:spacing w:line="400" w:lineRule="exact"/>
        <w:ind w:firstLineChars="400" w:firstLine="1600"/>
        <w:rPr>
          <w:rFonts w:ascii="方正粗宋简体" w:eastAsia="方正粗宋简体" w:cs="Times New Roman"/>
          <w:spacing w:val="20"/>
          <w:sz w:val="36"/>
          <w:szCs w:val="36"/>
        </w:rPr>
      </w:pPr>
      <w:r>
        <w:rPr>
          <w:rFonts w:ascii="方正粗宋简体" w:eastAsia="方正粗宋简体" w:cs="方正粗宋简体" w:hint="eastAsia"/>
          <w:spacing w:val="20"/>
          <w:sz w:val="36"/>
          <w:szCs w:val="36"/>
        </w:rPr>
        <w:t>更多精彩敬请关注：</w:t>
      </w:r>
      <w:hyperlink r:id="rId12" w:history="1">
        <w:r>
          <w:rPr>
            <w:rStyle w:val="a9"/>
            <w:rFonts w:ascii="方正粗宋简体" w:eastAsia="方正粗宋简体" w:cs="方正粗宋简体" w:hint="eastAsia"/>
            <w:spacing w:val="20"/>
            <w:sz w:val="36"/>
            <w:szCs w:val="36"/>
          </w:rPr>
          <w:t>中华商务网</w:t>
        </w:r>
      </w:hyperlink>
    </w:p>
    <w:p w:rsidR="00E81B53" w:rsidRPr="00325D41" w:rsidRDefault="00482EAC" w:rsidP="00325D41">
      <w:pPr>
        <w:spacing w:line="400" w:lineRule="exact"/>
        <w:jc w:val="center"/>
        <w:rPr>
          <w:rFonts w:eastAsia="方正粗宋简体" w:cs="Times New Roman"/>
          <w:spacing w:val="20"/>
          <w:sz w:val="36"/>
          <w:szCs w:val="36"/>
        </w:rPr>
      </w:pPr>
      <w:r>
        <w:rPr>
          <w:rFonts w:ascii="方正粗宋简体" w:eastAsia="方正粗宋简体" w:cs="方正粗宋简体" w:hint="eastAsia"/>
          <w:spacing w:val="20"/>
          <w:sz w:val="36"/>
          <w:szCs w:val="36"/>
        </w:rPr>
        <w:t>返回本期目录</w:t>
      </w:r>
    </w:p>
    <w:sectPr w:rsidR="00E81B53" w:rsidRPr="00325D41" w:rsidSect="00E81B53">
      <w:headerReference w:type="default" r:id="rId13"/>
      <w:footerReference w:type="default" r:id="rId14"/>
      <w:pgSz w:w="11906" w:h="16838"/>
      <w:pgMar w:top="1418" w:right="1701" w:bottom="1418" w:left="1701" w:header="851" w:footer="992" w:gutter="0"/>
      <w:pgNumType w:start="1"/>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641D1" w:rsidRDefault="005641D1" w:rsidP="00E81B53">
      <w:r>
        <w:separator/>
      </w:r>
    </w:p>
  </w:endnote>
  <w:endnote w:type="continuationSeparator" w:id="1">
    <w:p w:rsidR="005641D1" w:rsidRDefault="005641D1" w:rsidP="00E81B5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方正粗宋简体">
    <w:altName w:val="黑体"/>
    <w:charset w:val="86"/>
    <w:family w:val="script"/>
    <w:pitch w:val="default"/>
    <w:sig w:usb0="00000000" w:usb1="0000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5C40" w:rsidRDefault="00057044">
    <w:pPr>
      <w:pStyle w:val="a4"/>
      <w:jc w:val="center"/>
    </w:pPr>
    <w:r>
      <w:rPr>
        <w:b/>
        <w:bCs/>
      </w:rPr>
      <w:fldChar w:fldCharType="begin"/>
    </w:r>
    <w:r w:rsidR="00105C40">
      <w:rPr>
        <w:b/>
        <w:bCs/>
      </w:rPr>
      <w:instrText>PAGE</w:instrText>
    </w:r>
    <w:r>
      <w:rPr>
        <w:b/>
        <w:bCs/>
      </w:rPr>
      <w:fldChar w:fldCharType="separate"/>
    </w:r>
    <w:r w:rsidR="00B05606">
      <w:rPr>
        <w:b/>
        <w:bCs/>
        <w:noProof/>
      </w:rPr>
      <w:t>10</w:t>
    </w:r>
    <w:r>
      <w:rPr>
        <w:b/>
        <w:bCs/>
      </w:rPr>
      <w:fldChar w:fldCharType="end"/>
    </w:r>
    <w:r w:rsidR="00105C40">
      <w:rPr>
        <w:lang w:val="zh-CN"/>
      </w:rPr>
      <w:t xml:space="preserve">/ </w:t>
    </w:r>
    <w:r>
      <w:rPr>
        <w:b/>
        <w:bCs/>
      </w:rPr>
      <w:fldChar w:fldCharType="begin"/>
    </w:r>
    <w:r w:rsidR="00105C40">
      <w:rPr>
        <w:b/>
        <w:bCs/>
      </w:rPr>
      <w:instrText>NUMPAGES</w:instrText>
    </w:r>
    <w:r>
      <w:rPr>
        <w:b/>
        <w:bCs/>
      </w:rPr>
      <w:fldChar w:fldCharType="separate"/>
    </w:r>
    <w:r w:rsidR="00B05606">
      <w:rPr>
        <w:b/>
        <w:bCs/>
        <w:noProof/>
      </w:rPr>
      <w:t>10</w:t>
    </w:r>
    <w:r>
      <w:rPr>
        <w:b/>
        <w:bCs/>
      </w:rPr>
      <w:fldChar w:fldCharType="end"/>
    </w:r>
  </w:p>
  <w:p w:rsidR="00105C40" w:rsidRDefault="00105C40">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641D1" w:rsidRDefault="005641D1" w:rsidP="00E81B53">
      <w:r>
        <w:separator/>
      </w:r>
    </w:p>
  </w:footnote>
  <w:footnote w:type="continuationSeparator" w:id="1">
    <w:p w:rsidR="005641D1" w:rsidRDefault="005641D1" w:rsidP="00E81B5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5C40" w:rsidRDefault="00105C40">
    <w:pPr>
      <w:pStyle w:val="a5"/>
      <w:pBdr>
        <w:bottom w:val="none" w:sz="0" w:space="0" w:color="auto"/>
      </w:pBdr>
      <w:jc w:val="both"/>
    </w:pPr>
    <w:r>
      <w:rPr>
        <w:noProof/>
      </w:rPr>
      <w:drawing>
        <wp:anchor distT="0" distB="0" distL="114300" distR="114300" simplePos="0" relativeHeight="251658240" behindDoc="1" locked="0" layoutInCell="1" allowOverlap="1">
          <wp:simplePos x="0" y="0"/>
          <wp:positionH relativeFrom="column">
            <wp:posOffset>-1068705</wp:posOffset>
          </wp:positionH>
          <wp:positionV relativeFrom="paragraph">
            <wp:posOffset>-492760</wp:posOffset>
          </wp:positionV>
          <wp:extent cx="7553325" cy="10696575"/>
          <wp:effectExtent l="19050" t="0" r="9525" b="0"/>
          <wp:wrapNone/>
          <wp:docPr id="1" name="图片 7" descr="内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7" descr="内页.jpg"/>
                  <pic:cNvPicPr>
                    <a:picLocks noChangeAspect="1" noChangeArrowheads="1"/>
                  </pic:cNvPicPr>
                </pic:nvPicPr>
                <pic:blipFill>
                  <a:blip r:embed="rId1"/>
                  <a:srcRect/>
                  <a:stretch>
                    <a:fillRect/>
                  </a:stretch>
                </pic:blipFill>
                <pic:spPr>
                  <a:xfrm>
                    <a:off x="0" y="0"/>
                    <a:ext cx="7553325" cy="10696575"/>
                  </a:xfrm>
                  <a:prstGeom prst="rect">
                    <a:avLst/>
                  </a:prstGeom>
                  <a:noFill/>
                </pic:spPr>
              </pic:pic>
            </a:graphicData>
          </a:graphic>
        </wp:anchor>
      </w:drawing>
    </w:r>
  </w:p>
  <w:p w:rsidR="00105C40" w:rsidRDefault="00105C40">
    <w:pPr>
      <w:pStyle w:val="a5"/>
      <w:pBdr>
        <w:bottom w:val="none" w:sz="0" w:space="0" w:color="auto"/>
      </w:pBdr>
    </w:pPr>
  </w:p>
  <w:p w:rsidR="00105C40" w:rsidRDefault="00105C40">
    <w:pPr>
      <w:pStyle w:val="a5"/>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E59B408"/>
    <w:multiLevelType w:val="singleLevel"/>
    <w:tmpl w:val="8E59B408"/>
    <w:lvl w:ilvl="0">
      <w:start w:val="2"/>
      <w:numFmt w:val="chineseCounting"/>
      <w:suff w:val="nothing"/>
      <w:lvlText w:val="%1、"/>
      <w:lvlJc w:val="left"/>
      <w:rPr>
        <w:rFonts w:hint="eastAsia"/>
      </w:rPr>
    </w:lvl>
  </w:abstractNum>
  <w:abstractNum w:abstractNumId="1">
    <w:nsid w:val="17A37270"/>
    <w:multiLevelType w:val="multilevel"/>
    <w:tmpl w:val="17A37270"/>
    <w:lvl w:ilvl="0">
      <w:start w:val="1"/>
      <w:numFmt w:val="japaneseCounting"/>
      <w:lvlText w:val="%1、"/>
      <w:lvlJc w:val="left"/>
      <w:pPr>
        <w:ind w:left="1320" w:hanging="720"/>
      </w:pPr>
      <w:rPr>
        <w:rFonts w:cs="黑体" w:hint="default"/>
      </w:rPr>
    </w:lvl>
    <w:lvl w:ilvl="1">
      <w:start w:val="1"/>
      <w:numFmt w:val="lowerLetter"/>
      <w:lvlText w:val="%2)"/>
      <w:lvlJc w:val="left"/>
      <w:pPr>
        <w:ind w:left="1440" w:hanging="420"/>
      </w:pPr>
    </w:lvl>
    <w:lvl w:ilvl="2">
      <w:start w:val="1"/>
      <w:numFmt w:val="lowerRoman"/>
      <w:lvlText w:val="%3."/>
      <w:lvlJc w:val="right"/>
      <w:pPr>
        <w:ind w:left="1860" w:hanging="420"/>
      </w:pPr>
    </w:lvl>
    <w:lvl w:ilvl="3">
      <w:start w:val="1"/>
      <w:numFmt w:val="decimal"/>
      <w:lvlText w:val="%4."/>
      <w:lvlJc w:val="left"/>
      <w:pPr>
        <w:ind w:left="2280" w:hanging="420"/>
      </w:pPr>
    </w:lvl>
    <w:lvl w:ilvl="4">
      <w:start w:val="1"/>
      <w:numFmt w:val="lowerLetter"/>
      <w:lvlText w:val="%5)"/>
      <w:lvlJc w:val="left"/>
      <w:pPr>
        <w:ind w:left="2700" w:hanging="420"/>
      </w:pPr>
    </w:lvl>
    <w:lvl w:ilvl="5">
      <w:start w:val="1"/>
      <w:numFmt w:val="lowerRoman"/>
      <w:lvlText w:val="%6."/>
      <w:lvlJc w:val="right"/>
      <w:pPr>
        <w:ind w:left="3120" w:hanging="420"/>
      </w:pPr>
    </w:lvl>
    <w:lvl w:ilvl="6">
      <w:start w:val="1"/>
      <w:numFmt w:val="decimal"/>
      <w:lvlText w:val="%7."/>
      <w:lvlJc w:val="left"/>
      <w:pPr>
        <w:ind w:left="3540" w:hanging="420"/>
      </w:pPr>
    </w:lvl>
    <w:lvl w:ilvl="7">
      <w:start w:val="1"/>
      <w:numFmt w:val="lowerLetter"/>
      <w:lvlText w:val="%8)"/>
      <w:lvlJc w:val="left"/>
      <w:pPr>
        <w:ind w:left="3960" w:hanging="420"/>
      </w:pPr>
    </w:lvl>
    <w:lvl w:ilvl="8">
      <w:start w:val="1"/>
      <w:numFmt w:val="lowerRoman"/>
      <w:lvlText w:val="%9."/>
      <w:lvlJc w:val="right"/>
      <w:pPr>
        <w:ind w:left="43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HorizontalSpacing w:val="105"/>
  <w:drawingGridVerticalSpacing w:val="156"/>
  <w:noPunctuationKerning/>
  <w:characterSpacingControl w:val="compressPunctuation"/>
  <w:noLineBreaksAfter w:lang="zh-CN" w:val="$([{£¥·‘“〈《「『【〔〖〝﹙﹛﹝＄（．［｛￡￥"/>
  <w:noLineBreaksBefore w:lang="zh-CN" w:val="!%),.:;&gt;?]}¢¨°·ˇˉ―‖’”…‰′″›℃∶、。〃〉》」』】〕〗〞︶︺︾﹀﹄﹚﹜﹞！＂％＇），．：；？］｀｜｝～￠"/>
  <w:doNotValidateAgainstSchema/>
  <w:doNotDemarcateInvalidXml/>
  <w:hdrShapeDefaults>
    <o:shapedefaults v:ext="edit" spidmax="94210" fillcolor="white">
      <v:fill color="white"/>
    </o:shapedefaults>
  </w:hdrShapeDefaults>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00D013C8"/>
    <w:rsid w:val="00002CE3"/>
    <w:rsid w:val="000053FD"/>
    <w:rsid w:val="00010DB4"/>
    <w:rsid w:val="000112E5"/>
    <w:rsid w:val="000154EF"/>
    <w:rsid w:val="000161BE"/>
    <w:rsid w:val="00026A36"/>
    <w:rsid w:val="00034D9D"/>
    <w:rsid w:val="0004320C"/>
    <w:rsid w:val="00045C9C"/>
    <w:rsid w:val="00057044"/>
    <w:rsid w:val="00057676"/>
    <w:rsid w:val="0005772F"/>
    <w:rsid w:val="0006570B"/>
    <w:rsid w:val="00065726"/>
    <w:rsid w:val="00072E1F"/>
    <w:rsid w:val="00074455"/>
    <w:rsid w:val="0007741E"/>
    <w:rsid w:val="000833E8"/>
    <w:rsid w:val="000849A7"/>
    <w:rsid w:val="00084DF0"/>
    <w:rsid w:val="00085917"/>
    <w:rsid w:val="00086FC3"/>
    <w:rsid w:val="0009407D"/>
    <w:rsid w:val="00095266"/>
    <w:rsid w:val="00096A95"/>
    <w:rsid w:val="00097923"/>
    <w:rsid w:val="000A004B"/>
    <w:rsid w:val="000B13BE"/>
    <w:rsid w:val="000B43A4"/>
    <w:rsid w:val="000B7162"/>
    <w:rsid w:val="000C4607"/>
    <w:rsid w:val="000C72ED"/>
    <w:rsid w:val="000D1869"/>
    <w:rsid w:val="000D3DBE"/>
    <w:rsid w:val="000E1971"/>
    <w:rsid w:val="000E26FB"/>
    <w:rsid w:val="000E41C2"/>
    <w:rsid w:val="000F061D"/>
    <w:rsid w:val="000F4985"/>
    <w:rsid w:val="000F4BC2"/>
    <w:rsid w:val="000F582E"/>
    <w:rsid w:val="001055DB"/>
    <w:rsid w:val="00105BD3"/>
    <w:rsid w:val="00105C40"/>
    <w:rsid w:val="001078AB"/>
    <w:rsid w:val="00113EEE"/>
    <w:rsid w:val="001164A9"/>
    <w:rsid w:val="00120F03"/>
    <w:rsid w:val="00123320"/>
    <w:rsid w:val="0012620F"/>
    <w:rsid w:val="00135248"/>
    <w:rsid w:val="001364CB"/>
    <w:rsid w:val="00136A19"/>
    <w:rsid w:val="0014366D"/>
    <w:rsid w:val="0014784B"/>
    <w:rsid w:val="00153176"/>
    <w:rsid w:val="00154128"/>
    <w:rsid w:val="00161430"/>
    <w:rsid w:val="00163783"/>
    <w:rsid w:val="0016388A"/>
    <w:rsid w:val="0016559E"/>
    <w:rsid w:val="00180C42"/>
    <w:rsid w:val="00190ADA"/>
    <w:rsid w:val="00192B10"/>
    <w:rsid w:val="001A10C8"/>
    <w:rsid w:val="001A49CA"/>
    <w:rsid w:val="001A5B29"/>
    <w:rsid w:val="001A5B52"/>
    <w:rsid w:val="001B0C21"/>
    <w:rsid w:val="001B1452"/>
    <w:rsid w:val="001B3397"/>
    <w:rsid w:val="001C20CD"/>
    <w:rsid w:val="001C42B0"/>
    <w:rsid w:val="001C4856"/>
    <w:rsid w:val="001C4858"/>
    <w:rsid w:val="001D3943"/>
    <w:rsid w:val="001D4D78"/>
    <w:rsid w:val="001E070F"/>
    <w:rsid w:val="001E158A"/>
    <w:rsid w:val="001E24A4"/>
    <w:rsid w:val="001E29F8"/>
    <w:rsid w:val="001E2FFF"/>
    <w:rsid w:val="001E5FA6"/>
    <w:rsid w:val="001E6FCE"/>
    <w:rsid w:val="001F103D"/>
    <w:rsid w:val="001F13A5"/>
    <w:rsid w:val="001F200E"/>
    <w:rsid w:val="001F2855"/>
    <w:rsid w:val="001F3EA0"/>
    <w:rsid w:val="001F633B"/>
    <w:rsid w:val="001F66E4"/>
    <w:rsid w:val="001F7A1C"/>
    <w:rsid w:val="00204238"/>
    <w:rsid w:val="00210AE7"/>
    <w:rsid w:val="00220AF1"/>
    <w:rsid w:val="00222BDD"/>
    <w:rsid w:val="0022387E"/>
    <w:rsid w:val="0022444B"/>
    <w:rsid w:val="00230B31"/>
    <w:rsid w:val="00234B30"/>
    <w:rsid w:val="0023620E"/>
    <w:rsid w:val="002378AC"/>
    <w:rsid w:val="00237D68"/>
    <w:rsid w:val="00237DF9"/>
    <w:rsid w:val="00240A04"/>
    <w:rsid w:val="00243FEA"/>
    <w:rsid w:val="002444B7"/>
    <w:rsid w:val="00244AC5"/>
    <w:rsid w:val="00252D6D"/>
    <w:rsid w:val="002545A5"/>
    <w:rsid w:val="00257E3C"/>
    <w:rsid w:val="002636AD"/>
    <w:rsid w:val="00266C25"/>
    <w:rsid w:val="0027124C"/>
    <w:rsid w:val="002712B6"/>
    <w:rsid w:val="002728D7"/>
    <w:rsid w:val="00273011"/>
    <w:rsid w:val="00277D27"/>
    <w:rsid w:val="00277D2C"/>
    <w:rsid w:val="002831C3"/>
    <w:rsid w:val="0028492A"/>
    <w:rsid w:val="002854EB"/>
    <w:rsid w:val="00292924"/>
    <w:rsid w:val="002970A0"/>
    <w:rsid w:val="002A3052"/>
    <w:rsid w:val="002A3F05"/>
    <w:rsid w:val="002A4958"/>
    <w:rsid w:val="002B0DE2"/>
    <w:rsid w:val="002B37BA"/>
    <w:rsid w:val="002B425B"/>
    <w:rsid w:val="002B7C0C"/>
    <w:rsid w:val="002C0194"/>
    <w:rsid w:val="002C3A87"/>
    <w:rsid w:val="002C5DD5"/>
    <w:rsid w:val="002C6A4E"/>
    <w:rsid w:val="002D01CD"/>
    <w:rsid w:val="002D67FA"/>
    <w:rsid w:val="002E11E0"/>
    <w:rsid w:val="002E3DB4"/>
    <w:rsid w:val="002E4AEB"/>
    <w:rsid w:val="002F1450"/>
    <w:rsid w:val="002F750E"/>
    <w:rsid w:val="0030711E"/>
    <w:rsid w:val="00312DC6"/>
    <w:rsid w:val="0031346C"/>
    <w:rsid w:val="00317D90"/>
    <w:rsid w:val="00322DF7"/>
    <w:rsid w:val="00323B86"/>
    <w:rsid w:val="00325D41"/>
    <w:rsid w:val="003332DC"/>
    <w:rsid w:val="00344BEC"/>
    <w:rsid w:val="0034603D"/>
    <w:rsid w:val="003462AE"/>
    <w:rsid w:val="003503A7"/>
    <w:rsid w:val="00350C00"/>
    <w:rsid w:val="00356333"/>
    <w:rsid w:val="00361079"/>
    <w:rsid w:val="003625BB"/>
    <w:rsid w:val="003626D2"/>
    <w:rsid w:val="00365AAF"/>
    <w:rsid w:val="0036609F"/>
    <w:rsid w:val="003707D9"/>
    <w:rsid w:val="00373679"/>
    <w:rsid w:val="00375D35"/>
    <w:rsid w:val="0037795E"/>
    <w:rsid w:val="0038128C"/>
    <w:rsid w:val="00383FE2"/>
    <w:rsid w:val="00384728"/>
    <w:rsid w:val="003849D1"/>
    <w:rsid w:val="00384E33"/>
    <w:rsid w:val="00387F03"/>
    <w:rsid w:val="0039401A"/>
    <w:rsid w:val="003A0AB2"/>
    <w:rsid w:val="003A331B"/>
    <w:rsid w:val="003B15E0"/>
    <w:rsid w:val="003B58B8"/>
    <w:rsid w:val="003B64C7"/>
    <w:rsid w:val="003B7808"/>
    <w:rsid w:val="003C0792"/>
    <w:rsid w:val="003D13FD"/>
    <w:rsid w:val="003D4003"/>
    <w:rsid w:val="003D6138"/>
    <w:rsid w:val="003E1A1D"/>
    <w:rsid w:val="003E67E3"/>
    <w:rsid w:val="003E79A5"/>
    <w:rsid w:val="003F31AD"/>
    <w:rsid w:val="003F5A2E"/>
    <w:rsid w:val="003F7207"/>
    <w:rsid w:val="00404EBF"/>
    <w:rsid w:val="00405BA5"/>
    <w:rsid w:val="00407D4B"/>
    <w:rsid w:val="00411CC6"/>
    <w:rsid w:val="00412C07"/>
    <w:rsid w:val="004143B0"/>
    <w:rsid w:val="00415F5A"/>
    <w:rsid w:val="00416039"/>
    <w:rsid w:val="004203C1"/>
    <w:rsid w:val="00420B7E"/>
    <w:rsid w:val="00420C59"/>
    <w:rsid w:val="0042197D"/>
    <w:rsid w:val="00422CED"/>
    <w:rsid w:val="00423EC4"/>
    <w:rsid w:val="004257BC"/>
    <w:rsid w:val="00427C92"/>
    <w:rsid w:val="00433B13"/>
    <w:rsid w:val="00433DB4"/>
    <w:rsid w:val="004379B7"/>
    <w:rsid w:val="00444981"/>
    <w:rsid w:val="004450A9"/>
    <w:rsid w:val="00446F72"/>
    <w:rsid w:val="00454B72"/>
    <w:rsid w:val="0045664F"/>
    <w:rsid w:val="00456670"/>
    <w:rsid w:val="00466F83"/>
    <w:rsid w:val="00467D8A"/>
    <w:rsid w:val="00472BB7"/>
    <w:rsid w:val="00475F92"/>
    <w:rsid w:val="00482EAC"/>
    <w:rsid w:val="0048308D"/>
    <w:rsid w:val="00486295"/>
    <w:rsid w:val="00486621"/>
    <w:rsid w:val="00486BF4"/>
    <w:rsid w:val="0049002D"/>
    <w:rsid w:val="00491A4E"/>
    <w:rsid w:val="00493DEF"/>
    <w:rsid w:val="0049446C"/>
    <w:rsid w:val="004954AD"/>
    <w:rsid w:val="004954D8"/>
    <w:rsid w:val="004B0CDC"/>
    <w:rsid w:val="004B3E19"/>
    <w:rsid w:val="004B7BA6"/>
    <w:rsid w:val="004C2399"/>
    <w:rsid w:val="004C5799"/>
    <w:rsid w:val="004C76E1"/>
    <w:rsid w:val="004D0C5E"/>
    <w:rsid w:val="004D32D7"/>
    <w:rsid w:val="004D773F"/>
    <w:rsid w:val="004D7C15"/>
    <w:rsid w:val="004E044E"/>
    <w:rsid w:val="004E128B"/>
    <w:rsid w:val="004E3C75"/>
    <w:rsid w:val="004E73EE"/>
    <w:rsid w:val="004E7B26"/>
    <w:rsid w:val="004F1861"/>
    <w:rsid w:val="004F3262"/>
    <w:rsid w:val="004F76E6"/>
    <w:rsid w:val="00500399"/>
    <w:rsid w:val="0050040A"/>
    <w:rsid w:val="00505022"/>
    <w:rsid w:val="005060EF"/>
    <w:rsid w:val="00506FA1"/>
    <w:rsid w:val="00507CF3"/>
    <w:rsid w:val="00513273"/>
    <w:rsid w:val="00514979"/>
    <w:rsid w:val="005203DB"/>
    <w:rsid w:val="005270C8"/>
    <w:rsid w:val="0053120E"/>
    <w:rsid w:val="0053159E"/>
    <w:rsid w:val="0053365B"/>
    <w:rsid w:val="005337DE"/>
    <w:rsid w:val="00537D9E"/>
    <w:rsid w:val="00543B15"/>
    <w:rsid w:val="00553BB2"/>
    <w:rsid w:val="0056058C"/>
    <w:rsid w:val="005641D1"/>
    <w:rsid w:val="00565264"/>
    <w:rsid w:val="0057264B"/>
    <w:rsid w:val="0057406A"/>
    <w:rsid w:val="005806E8"/>
    <w:rsid w:val="005808B0"/>
    <w:rsid w:val="00582D5D"/>
    <w:rsid w:val="00583120"/>
    <w:rsid w:val="005845E2"/>
    <w:rsid w:val="00596F7F"/>
    <w:rsid w:val="005A17DA"/>
    <w:rsid w:val="005A3CE4"/>
    <w:rsid w:val="005A4B57"/>
    <w:rsid w:val="005A7F2C"/>
    <w:rsid w:val="005B0FEB"/>
    <w:rsid w:val="005B4468"/>
    <w:rsid w:val="005B7361"/>
    <w:rsid w:val="005B7EF1"/>
    <w:rsid w:val="005C08DC"/>
    <w:rsid w:val="005C2914"/>
    <w:rsid w:val="005C2CDA"/>
    <w:rsid w:val="005C64CC"/>
    <w:rsid w:val="005C6A97"/>
    <w:rsid w:val="005D007D"/>
    <w:rsid w:val="005D0F14"/>
    <w:rsid w:val="005D4AC0"/>
    <w:rsid w:val="005E040B"/>
    <w:rsid w:val="005E2B07"/>
    <w:rsid w:val="005E2EA6"/>
    <w:rsid w:val="005F08A1"/>
    <w:rsid w:val="005F0F47"/>
    <w:rsid w:val="005F3B12"/>
    <w:rsid w:val="005F4E29"/>
    <w:rsid w:val="005F638F"/>
    <w:rsid w:val="005F6651"/>
    <w:rsid w:val="005F6FE0"/>
    <w:rsid w:val="005F7C84"/>
    <w:rsid w:val="005F7FA9"/>
    <w:rsid w:val="0060433C"/>
    <w:rsid w:val="0060727C"/>
    <w:rsid w:val="00611B81"/>
    <w:rsid w:val="00636747"/>
    <w:rsid w:val="006405B5"/>
    <w:rsid w:val="00642549"/>
    <w:rsid w:val="00647952"/>
    <w:rsid w:val="00650ED7"/>
    <w:rsid w:val="00653539"/>
    <w:rsid w:val="00656C22"/>
    <w:rsid w:val="00663B7D"/>
    <w:rsid w:val="00664441"/>
    <w:rsid w:val="006663D0"/>
    <w:rsid w:val="006721AE"/>
    <w:rsid w:val="00673444"/>
    <w:rsid w:val="00674179"/>
    <w:rsid w:val="00674239"/>
    <w:rsid w:val="006752F3"/>
    <w:rsid w:val="00682577"/>
    <w:rsid w:val="0069452D"/>
    <w:rsid w:val="00695E33"/>
    <w:rsid w:val="00696EDF"/>
    <w:rsid w:val="0069725C"/>
    <w:rsid w:val="00697663"/>
    <w:rsid w:val="006A02D9"/>
    <w:rsid w:val="006A08B4"/>
    <w:rsid w:val="006A1E67"/>
    <w:rsid w:val="006A224F"/>
    <w:rsid w:val="006B06FF"/>
    <w:rsid w:val="006B3B80"/>
    <w:rsid w:val="006B3FA3"/>
    <w:rsid w:val="006B5764"/>
    <w:rsid w:val="006B5ECD"/>
    <w:rsid w:val="006B637D"/>
    <w:rsid w:val="006B7E7C"/>
    <w:rsid w:val="006C2EE4"/>
    <w:rsid w:val="006C3B06"/>
    <w:rsid w:val="006C3F53"/>
    <w:rsid w:val="006C43CA"/>
    <w:rsid w:val="006C5409"/>
    <w:rsid w:val="006D003B"/>
    <w:rsid w:val="006D1855"/>
    <w:rsid w:val="006D37BF"/>
    <w:rsid w:val="006E0A38"/>
    <w:rsid w:val="006E0B28"/>
    <w:rsid w:val="006E6D87"/>
    <w:rsid w:val="006F134F"/>
    <w:rsid w:val="00700544"/>
    <w:rsid w:val="00702144"/>
    <w:rsid w:val="00702423"/>
    <w:rsid w:val="007135D7"/>
    <w:rsid w:val="0071409C"/>
    <w:rsid w:val="007151B5"/>
    <w:rsid w:val="007154FE"/>
    <w:rsid w:val="00720C71"/>
    <w:rsid w:val="0072188E"/>
    <w:rsid w:val="0072434B"/>
    <w:rsid w:val="0072549A"/>
    <w:rsid w:val="007260DF"/>
    <w:rsid w:val="0072776C"/>
    <w:rsid w:val="0073241A"/>
    <w:rsid w:val="00734F14"/>
    <w:rsid w:val="00737C28"/>
    <w:rsid w:val="00740DDF"/>
    <w:rsid w:val="00741EF7"/>
    <w:rsid w:val="00745B76"/>
    <w:rsid w:val="00750DEB"/>
    <w:rsid w:val="0075263D"/>
    <w:rsid w:val="007564ED"/>
    <w:rsid w:val="007619F9"/>
    <w:rsid w:val="00761E5C"/>
    <w:rsid w:val="007642A5"/>
    <w:rsid w:val="00764918"/>
    <w:rsid w:val="00766A49"/>
    <w:rsid w:val="0076752D"/>
    <w:rsid w:val="00770753"/>
    <w:rsid w:val="007731FD"/>
    <w:rsid w:val="00773E14"/>
    <w:rsid w:val="00774768"/>
    <w:rsid w:val="00774E6C"/>
    <w:rsid w:val="00775A5B"/>
    <w:rsid w:val="00776665"/>
    <w:rsid w:val="007801FD"/>
    <w:rsid w:val="00783C73"/>
    <w:rsid w:val="007859E5"/>
    <w:rsid w:val="00787A5E"/>
    <w:rsid w:val="007935DB"/>
    <w:rsid w:val="007A141A"/>
    <w:rsid w:val="007A167E"/>
    <w:rsid w:val="007A223B"/>
    <w:rsid w:val="007A339C"/>
    <w:rsid w:val="007A5962"/>
    <w:rsid w:val="007A6F27"/>
    <w:rsid w:val="007B1517"/>
    <w:rsid w:val="007B5EC4"/>
    <w:rsid w:val="007C32F6"/>
    <w:rsid w:val="007C5699"/>
    <w:rsid w:val="007D29D0"/>
    <w:rsid w:val="007D6B00"/>
    <w:rsid w:val="007E0972"/>
    <w:rsid w:val="007E0F08"/>
    <w:rsid w:val="007E21DF"/>
    <w:rsid w:val="007E3FCF"/>
    <w:rsid w:val="007E6632"/>
    <w:rsid w:val="007F1C52"/>
    <w:rsid w:val="007F2624"/>
    <w:rsid w:val="007F4D63"/>
    <w:rsid w:val="008007E4"/>
    <w:rsid w:val="008074F4"/>
    <w:rsid w:val="008125AA"/>
    <w:rsid w:val="008144B6"/>
    <w:rsid w:val="00815E03"/>
    <w:rsid w:val="0082114E"/>
    <w:rsid w:val="00822A25"/>
    <w:rsid w:val="00824742"/>
    <w:rsid w:val="00824FA2"/>
    <w:rsid w:val="008342A1"/>
    <w:rsid w:val="00842CA3"/>
    <w:rsid w:val="00846284"/>
    <w:rsid w:val="00850EDB"/>
    <w:rsid w:val="00851423"/>
    <w:rsid w:val="00863F79"/>
    <w:rsid w:val="00864D7D"/>
    <w:rsid w:val="00865BDE"/>
    <w:rsid w:val="0087043F"/>
    <w:rsid w:val="0087619A"/>
    <w:rsid w:val="00885B66"/>
    <w:rsid w:val="00885E16"/>
    <w:rsid w:val="0089028B"/>
    <w:rsid w:val="00892DB9"/>
    <w:rsid w:val="00892F48"/>
    <w:rsid w:val="00892F70"/>
    <w:rsid w:val="0089332E"/>
    <w:rsid w:val="008A450F"/>
    <w:rsid w:val="008A670B"/>
    <w:rsid w:val="008B7EB0"/>
    <w:rsid w:val="008C0312"/>
    <w:rsid w:val="008C17FA"/>
    <w:rsid w:val="008C26E2"/>
    <w:rsid w:val="008C28FC"/>
    <w:rsid w:val="008D073F"/>
    <w:rsid w:val="008D4155"/>
    <w:rsid w:val="008D4780"/>
    <w:rsid w:val="008D7D72"/>
    <w:rsid w:val="008E3A8F"/>
    <w:rsid w:val="008E5DCD"/>
    <w:rsid w:val="008F10C3"/>
    <w:rsid w:val="008F1168"/>
    <w:rsid w:val="008F2440"/>
    <w:rsid w:val="008F3C41"/>
    <w:rsid w:val="008F6424"/>
    <w:rsid w:val="008F6D7F"/>
    <w:rsid w:val="008F7717"/>
    <w:rsid w:val="009012E8"/>
    <w:rsid w:val="009022E7"/>
    <w:rsid w:val="00914930"/>
    <w:rsid w:val="00915028"/>
    <w:rsid w:val="0091563D"/>
    <w:rsid w:val="0091594B"/>
    <w:rsid w:val="00915F8E"/>
    <w:rsid w:val="00917402"/>
    <w:rsid w:val="00917719"/>
    <w:rsid w:val="00921AD3"/>
    <w:rsid w:val="00927579"/>
    <w:rsid w:val="00927582"/>
    <w:rsid w:val="00927A24"/>
    <w:rsid w:val="00933A2A"/>
    <w:rsid w:val="00934CB5"/>
    <w:rsid w:val="00936C2E"/>
    <w:rsid w:val="00937BDF"/>
    <w:rsid w:val="009408F7"/>
    <w:rsid w:val="009410E0"/>
    <w:rsid w:val="00944FE5"/>
    <w:rsid w:val="0094505E"/>
    <w:rsid w:val="00945E43"/>
    <w:rsid w:val="00951818"/>
    <w:rsid w:val="009636D6"/>
    <w:rsid w:val="0096603F"/>
    <w:rsid w:val="0097234A"/>
    <w:rsid w:val="0097588D"/>
    <w:rsid w:val="00975E1F"/>
    <w:rsid w:val="0098318F"/>
    <w:rsid w:val="00985AB5"/>
    <w:rsid w:val="00986800"/>
    <w:rsid w:val="00987611"/>
    <w:rsid w:val="00990249"/>
    <w:rsid w:val="00993180"/>
    <w:rsid w:val="00994DAD"/>
    <w:rsid w:val="009A11CE"/>
    <w:rsid w:val="009A59EE"/>
    <w:rsid w:val="009A5F44"/>
    <w:rsid w:val="009B48C6"/>
    <w:rsid w:val="009B641F"/>
    <w:rsid w:val="009B7481"/>
    <w:rsid w:val="009C625C"/>
    <w:rsid w:val="009C65CE"/>
    <w:rsid w:val="009D072C"/>
    <w:rsid w:val="009D2716"/>
    <w:rsid w:val="009E04BE"/>
    <w:rsid w:val="009E3765"/>
    <w:rsid w:val="009E450F"/>
    <w:rsid w:val="009E57C4"/>
    <w:rsid w:val="009F531E"/>
    <w:rsid w:val="009F6A41"/>
    <w:rsid w:val="00A0531F"/>
    <w:rsid w:val="00A0658F"/>
    <w:rsid w:val="00A06602"/>
    <w:rsid w:val="00A10EAD"/>
    <w:rsid w:val="00A12A78"/>
    <w:rsid w:val="00A13E5A"/>
    <w:rsid w:val="00A13F55"/>
    <w:rsid w:val="00A1633B"/>
    <w:rsid w:val="00A17FAC"/>
    <w:rsid w:val="00A23F31"/>
    <w:rsid w:val="00A244F2"/>
    <w:rsid w:val="00A27328"/>
    <w:rsid w:val="00A3138F"/>
    <w:rsid w:val="00A31F3B"/>
    <w:rsid w:val="00A34650"/>
    <w:rsid w:val="00A36214"/>
    <w:rsid w:val="00A424D6"/>
    <w:rsid w:val="00A4587B"/>
    <w:rsid w:val="00A52C76"/>
    <w:rsid w:val="00A52EE9"/>
    <w:rsid w:val="00A63A78"/>
    <w:rsid w:val="00A64EA0"/>
    <w:rsid w:val="00A700B3"/>
    <w:rsid w:val="00A74680"/>
    <w:rsid w:val="00A82147"/>
    <w:rsid w:val="00A842A6"/>
    <w:rsid w:val="00A8638B"/>
    <w:rsid w:val="00A914AA"/>
    <w:rsid w:val="00AA20B6"/>
    <w:rsid w:val="00AA4C1F"/>
    <w:rsid w:val="00AA57D9"/>
    <w:rsid w:val="00AA5889"/>
    <w:rsid w:val="00AB03F0"/>
    <w:rsid w:val="00AB1C0A"/>
    <w:rsid w:val="00AB48D2"/>
    <w:rsid w:val="00AB5851"/>
    <w:rsid w:val="00AB6505"/>
    <w:rsid w:val="00AC0BBE"/>
    <w:rsid w:val="00AC2F5A"/>
    <w:rsid w:val="00AD43FE"/>
    <w:rsid w:val="00AD4573"/>
    <w:rsid w:val="00AD5A9D"/>
    <w:rsid w:val="00AD6808"/>
    <w:rsid w:val="00AE0A18"/>
    <w:rsid w:val="00AE3F8C"/>
    <w:rsid w:val="00AE5DE8"/>
    <w:rsid w:val="00AF0F65"/>
    <w:rsid w:val="00AF20FE"/>
    <w:rsid w:val="00AF25E1"/>
    <w:rsid w:val="00AF5BF1"/>
    <w:rsid w:val="00B049BC"/>
    <w:rsid w:val="00B05414"/>
    <w:rsid w:val="00B05606"/>
    <w:rsid w:val="00B1158A"/>
    <w:rsid w:val="00B11A21"/>
    <w:rsid w:val="00B142A2"/>
    <w:rsid w:val="00B17B07"/>
    <w:rsid w:val="00B20CBC"/>
    <w:rsid w:val="00B260C3"/>
    <w:rsid w:val="00B34D11"/>
    <w:rsid w:val="00B40A83"/>
    <w:rsid w:val="00B46E60"/>
    <w:rsid w:val="00B51A50"/>
    <w:rsid w:val="00B52C30"/>
    <w:rsid w:val="00B5300C"/>
    <w:rsid w:val="00B5325A"/>
    <w:rsid w:val="00B60F55"/>
    <w:rsid w:val="00B6114B"/>
    <w:rsid w:val="00B63456"/>
    <w:rsid w:val="00B66A74"/>
    <w:rsid w:val="00B67096"/>
    <w:rsid w:val="00B734BA"/>
    <w:rsid w:val="00B7594B"/>
    <w:rsid w:val="00B83020"/>
    <w:rsid w:val="00B90A51"/>
    <w:rsid w:val="00B90D4A"/>
    <w:rsid w:val="00B93CDD"/>
    <w:rsid w:val="00B95C6E"/>
    <w:rsid w:val="00BA71BD"/>
    <w:rsid w:val="00BA7BA1"/>
    <w:rsid w:val="00BA7D07"/>
    <w:rsid w:val="00BB16E1"/>
    <w:rsid w:val="00BB2918"/>
    <w:rsid w:val="00BB3E08"/>
    <w:rsid w:val="00BC3627"/>
    <w:rsid w:val="00BC5BD7"/>
    <w:rsid w:val="00BC67F8"/>
    <w:rsid w:val="00BC69B0"/>
    <w:rsid w:val="00BD3D76"/>
    <w:rsid w:val="00BD6104"/>
    <w:rsid w:val="00BD7667"/>
    <w:rsid w:val="00BE1352"/>
    <w:rsid w:val="00BE2C34"/>
    <w:rsid w:val="00BE38E4"/>
    <w:rsid w:val="00BE642F"/>
    <w:rsid w:val="00BE7A8B"/>
    <w:rsid w:val="00BF0ECD"/>
    <w:rsid w:val="00BF454B"/>
    <w:rsid w:val="00BF7D26"/>
    <w:rsid w:val="00C017FE"/>
    <w:rsid w:val="00C02268"/>
    <w:rsid w:val="00C04852"/>
    <w:rsid w:val="00C10F0C"/>
    <w:rsid w:val="00C11F61"/>
    <w:rsid w:val="00C1328E"/>
    <w:rsid w:val="00C13A91"/>
    <w:rsid w:val="00C15291"/>
    <w:rsid w:val="00C153B1"/>
    <w:rsid w:val="00C20132"/>
    <w:rsid w:val="00C23B49"/>
    <w:rsid w:val="00C27C8E"/>
    <w:rsid w:val="00C31207"/>
    <w:rsid w:val="00C328A4"/>
    <w:rsid w:val="00C34791"/>
    <w:rsid w:val="00C378FA"/>
    <w:rsid w:val="00C412D4"/>
    <w:rsid w:val="00C41E7F"/>
    <w:rsid w:val="00C44B07"/>
    <w:rsid w:val="00C4540B"/>
    <w:rsid w:val="00C47C2A"/>
    <w:rsid w:val="00C5055D"/>
    <w:rsid w:val="00C514C7"/>
    <w:rsid w:val="00C51686"/>
    <w:rsid w:val="00C52912"/>
    <w:rsid w:val="00C52E4F"/>
    <w:rsid w:val="00C5446B"/>
    <w:rsid w:val="00C60172"/>
    <w:rsid w:val="00C61ECF"/>
    <w:rsid w:val="00C632D9"/>
    <w:rsid w:val="00C6616D"/>
    <w:rsid w:val="00C70AD6"/>
    <w:rsid w:val="00C76BD7"/>
    <w:rsid w:val="00C8000C"/>
    <w:rsid w:val="00C83A27"/>
    <w:rsid w:val="00C9137A"/>
    <w:rsid w:val="00C91F22"/>
    <w:rsid w:val="00CA1673"/>
    <w:rsid w:val="00CA4CC2"/>
    <w:rsid w:val="00CA777D"/>
    <w:rsid w:val="00CB0F82"/>
    <w:rsid w:val="00CB4193"/>
    <w:rsid w:val="00CD3BAF"/>
    <w:rsid w:val="00CD4DE4"/>
    <w:rsid w:val="00CF2A3C"/>
    <w:rsid w:val="00CF307C"/>
    <w:rsid w:val="00CF39CD"/>
    <w:rsid w:val="00CF43F8"/>
    <w:rsid w:val="00CF4E40"/>
    <w:rsid w:val="00CF5611"/>
    <w:rsid w:val="00D00A08"/>
    <w:rsid w:val="00D013C8"/>
    <w:rsid w:val="00D03ED4"/>
    <w:rsid w:val="00D043E7"/>
    <w:rsid w:val="00D116BB"/>
    <w:rsid w:val="00D14E9C"/>
    <w:rsid w:val="00D205C2"/>
    <w:rsid w:val="00D22E99"/>
    <w:rsid w:val="00D23F9B"/>
    <w:rsid w:val="00D24CD9"/>
    <w:rsid w:val="00D257E5"/>
    <w:rsid w:val="00D27BAE"/>
    <w:rsid w:val="00D32A4D"/>
    <w:rsid w:val="00D36CAE"/>
    <w:rsid w:val="00D36EF5"/>
    <w:rsid w:val="00D3773D"/>
    <w:rsid w:val="00D431F2"/>
    <w:rsid w:val="00D47173"/>
    <w:rsid w:val="00D50CC7"/>
    <w:rsid w:val="00D5399D"/>
    <w:rsid w:val="00D72263"/>
    <w:rsid w:val="00D726A4"/>
    <w:rsid w:val="00D73706"/>
    <w:rsid w:val="00D76C80"/>
    <w:rsid w:val="00D839AE"/>
    <w:rsid w:val="00D865B9"/>
    <w:rsid w:val="00D86AD0"/>
    <w:rsid w:val="00D93F80"/>
    <w:rsid w:val="00D9559B"/>
    <w:rsid w:val="00D96DE5"/>
    <w:rsid w:val="00DA2865"/>
    <w:rsid w:val="00DA39CD"/>
    <w:rsid w:val="00DA5671"/>
    <w:rsid w:val="00DA66D7"/>
    <w:rsid w:val="00DB70BA"/>
    <w:rsid w:val="00DB7174"/>
    <w:rsid w:val="00DD0254"/>
    <w:rsid w:val="00DD0617"/>
    <w:rsid w:val="00DE0831"/>
    <w:rsid w:val="00DE08B6"/>
    <w:rsid w:val="00DE1E51"/>
    <w:rsid w:val="00DE1FB5"/>
    <w:rsid w:val="00DE27B8"/>
    <w:rsid w:val="00DE45DF"/>
    <w:rsid w:val="00DE583F"/>
    <w:rsid w:val="00DE5E9E"/>
    <w:rsid w:val="00DE7324"/>
    <w:rsid w:val="00E0152D"/>
    <w:rsid w:val="00E075D9"/>
    <w:rsid w:val="00E141AC"/>
    <w:rsid w:val="00E14507"/>
    <w:rsid w:val="00E16F09"/>
    <w:rsid w:val="00E26B1F"/>
    <w:rsid w:val="00E403E5"/>
    <w:rsid w:val="00E40936"/>
    <w:rsid w:val="00E4253D"/>
    <w:rsid w:val="00E45DBB"/>
    <w:rsid w:val="00E50F72"/>
    <w:rsid w:val="00E51CFA"/>
    <w:rsid w:val="00E51E94"/>
    <w:rsid w:val="00E53C80"/>
    <w:rsid w:val="00E54662"/>
    <w:rsid w:val="00E54C5D"/>
    <w:rsid w:val="00E55032"/>
    <w:rsid w:val="00E6203C"/>
    <w:rsid w:val="00E679A7"/>
    <w:rsid w:val="00E70F83"/>
    <w:rsid w:val="00E7238F"/>
    <w:rsid w:val="00E7364E"/>
    <w:rsid w:val="00E74E3E"/>
    <w:rsid w:val="00E81B53"/>
    <w:rsid w:val="00E82CFA"/>
    <w:rsid w:val="00E83A76"/>
    <w:rsid w:val="00E86451"/>
    <w:rsid w:val="00E86E39"/>
    <w:rsid w:val="00E872DE"/>
    <w:rsid w:val="00E90807"/>
    <w:rsid w:val="00E9158D"/>
    <w:rsid w:val="00E92017"/>
    <w:rsid w:val="00E92B36"/>
    <w:rsid w:val="00E94998"/>
    <w:rsid w:val="00E952E4"/>
    <w:rsid w:val="00EA18E3"/>
    <w:rsid w:val="00EA260C"/>
    <w:rsid w:val="00EA656B"/>
    <w:rsid w:val="00EB014D"/>
    <w:rsid w:val="00EB11AE"/>
    <w:rsid w:val="00EB31D2"/>
    <w:rsid w:val="00EC0F19"/>
    <w:rsid w:val="00EC2277"/>
    <w:rsid w:val="00EC6DA6"/>
    <w:rsid w:val="00EC7C2F"/>
    <w:rsid w:val="00EC7F7C"/>
    <w:rsid w:val="00ED12C0"/>
    <w:rsid w:val="00ED13BF"/>
    <w:rsid w:val="00ED16F7"/>
    <w:rsid w:val="00ED7695"/>
    <w:rsid w:val="00EE0015"/>
    <w:rsid w:val="00EE164B"/>
    <w:rsid w:val="00EE7804"/>
    <w:rsid w:val="00F0287F"/>
    <w:rsid w:val="00F0655A"/>
    <w:rsid w:val="00F11086"/>
    <w:rsid w:val="00F122BB"/>
    <w:rsid w:val="00F21A41"/>
    <w:rsid w:val="00F22F19"/>
    <w:rsid w:val="00F25810"/>
    <w:rsid w:val="00F331BE"/>
    <w:rsid w:val="00F40B0F"/>
    <w:rsid w:val="00F41922"/>
    <w:rsid w:val="00F4206D"/>
    <w:rsid w:val="00F421B4"/>
    <w:rsid w:val="00F50E9F"/>
    <w:rsid w:val="00F52099"/>
    <w:rsid w:val="00F56B77"/>
    <w:rsid w:val="00F5736E"/>
    <w:rsid w:val="00F5787A"/>
    <w:rsid w:val="00F60A0A"/>
    <w:rsid w:val="00F61DEB"/>
    <w:rsid w:val="00F66669"/>
    <w:rsid w:val="00F708E1"/>
    <w:rsid w:val="00F70E4F"/>
    <w:rsid w:val="00F76CD7"/>
    <w:rsid w:val="00F77473"/>
    <w:rsid w:val="00F800D5"/>
    <w:rsid w:val="00F87861"/>
    <w:rsid w:val="00F91123"/>
    <w:rsid w:val="00F91E8D"/>
    <w:rsid w:val="00F93826"/>
    <w:rsid w:val="00F974D5"/>
    <w:rsid w:val="00F97DAE"/>
    <w:rsid w:val="00FA2047"/>
    <w:rsid w:val="00FA6490"/>
    <w:rsid w:val="00FB164A"/>
    <w:rsid w:val="00FB1EDD"/>
    <w:rsid w:val="00FB3554"/>
    <w:rsid w:val="00FB54E9"/>
    <w:rsid w:val="00FB718A"/>
    <w:rsid w:val="00FC26DE"/>
    <w:rsid w:val="00FD138F"/>
    <w:rsid w:val="00FD366D"/>
    <w:rsid w:val="00FD61D3"/>
    <w:rsid w:val="00FD7572"/>
    <w:rsid w:val="00FD7747"/>
    <w:rsid w:val="00FE42AC"/>
    <w:rsid w:val="00FE7C37"/>
    <w:rsid w:val="00FF5698"/>
    <w:rsid w:val="00FF6B16"/>
    <w:rsid w:val="01F577B9"/>
    <w:rsid w:val="023545E6"/>
    <w:rsid w:val="02483CA8"/>
    <w:rsid w:val="0259405D"/>
    <w:rsid w:val="02C35F1A"/>
    <w:rsid w:val="0543483B"/>
    <w:rsid w:val="054826E6"/>
    <w:rsid w:val="05486BF5"/>
    <w:rsid w:val="055C366D"/>
    <w:rsid w:val="059D0C5B"/>
    <w:rsid w:val="05AA6458"/>
    <w:rsid w:val="05CB7009"/>
    <w:rsid w:val="06870DAC"/>
    <w:rsid w:val="06922C24"/>
    <w:rsid w:val="07773497"/>
    <w:rsid w:val="08BC3F7D"/>
    <w:rsid w:val="097B6FF1"/>
    <w:rsid w:val="09DF4FD2"/>
    <w:rsid w:val="0A152E7E"/>
    <w:rsid w:val="0A66188B"/>
    <w:rsid w:val="0BD71EE3"/>
    <w:rsid w:val="0CE73CE2"/>
    <w:rsid w:val="0E1378E5"/>
    <w:rsid w:val="0E2813BC"/>
    <w:rsid w:val="0FF22D75"/>
    <w:rsid w:val="101007C5"/>
    <w:rsid w:val="138C04F1"/>
    <w:rsid w:val="14494DA0"/>
    <w:rsid w:val="152016D6"/>
    <w:rsid w:val="159E1414"/>
    <w:rsid w:val="15C13076"/>
    <w:rsid w:val="16001B5A"/>
    <w:rsid w:val="16142C2C"/>
    <w:rsid w:val="164160AE"/>
    <w:rsid w:val="16F54AFF"/>
    <w:rsid w:val="17C12A54"/>
    <w:rsid w:val="1978453B"/>
    <w:rsid w:val="199961DA"/>
    <w:rsid w:val="1AB766D3"/>
    <w:rsid w:val="1B1E5671"/>
    <w:rsid w:val="1C2C1439"/>
    <w:rsid w:val="1C530D68"/>
    <w:rsid w:val="1CDE5D67"/>
    <w:rsid w:val="1E4F567E"/>
    <w:rsid w:val="1F43662E"/>
    <w:rsid w:val="1F85078D"/>
    <w:rsid w:val="212577C9"/>
    <w:rsid w:val="22781FE1"/>
    <w:rsid w:val="228C1924"/>
    <w:rsid w:val="231321D1"/>
    <w:rsid w:val="248C0836"/>
    <w:rsid w:val="27192C51"/>
    <w:rsid w:val="27DD580C"/>
    <w:rsid w:val="285F0DD4"/>
    <w:rsid w:val="299E51AB"/>
    <w:rsid w:val="2B185B0D"/>
    <w:rsid w:val="2CC422A3"/>
    <w:rsid w:val="2D3F3099"/>
    <w:rsid w:val="2E997E89"/>
    <w:rsid w:val="2EA02B25"/>
    <w:rsid w:val="30443666"/>
    <w:rsid w:val="304478B7"/>
    <w:rsid w:val="31054673"/>
    <w:rsid w:val="327169B3"/>
    <w:rsid w:val="33525A0A"/>
    <w:rsid w:val="33F6199A"/>
    <w:rsid w:val="34BE693E"/>
    <w:rsid w:val="3606082A"/>
    <w:rsid w:val="3679122E"/>
    <w:rsid w:val="37C67B3A"/>
    <w:rsid w:val="38352242"/>
    <w:rsid w:val="38B7769F"/>
    <w:rsid w:val="38FB076B"/>
    <w:rsid w:val="396C2796"/>
    <w:rsid w:val="3A65734A"/>
    <w:rsid w:val="3AA77AD9"/>
    <w:rsid w:val="3D6019E2"/>
    <w:rsid w:val="3EBE0E18"/>
    <w:rsid w:val="404919BE"/>
    <w:rsid w:val="407812DD"/>
    <w:rsid w:val="41BD2E20"/>
    <w:rsid w:val="427F06AC"/>
    <w:rsid w:val="42ED2564"/>
    <w:rsid w:val="42F04B90"/>
    <w:rsid w:val="458512A6"/>
    <w:rsid w:val="45EA14EE"/>
    <w:rsid w:val="463F04DF"/>
    <w:rsid w:val="46851492"/>
    <w:rsid w:val="46E6270B"/>
    <w:rsid w:val="47174E47"/>
    <w:rsid w:val="474F32D6"/>
    <w:rsid w:val="47772291"/>
    <w:rsid w:val="47C03AAC"/>
    <w:rsid w:val="48DC2BE3"/>
    <w:rsid w:val="493577ED"/>
    <w:rsid w:val="49415DBF"/>
    <w:rsid w:val="49553CAC"/>
    <w:rsid w:val="4A705D29"/>
    <w:rsid w:val="4B392FD5"/>
    <w:rsid w:val="4BA14D45"/>
    <w:rsid w:val="4CE47A3E"/>
    <w:rsid w:val="4D2852AE"/>
    <w:rsid w:val="4DD26988"/>
    <w:rsid w:val="4E41582A"/>
    <w:rsid w:val="4FBD68F8"/>
    <w:rsid w:val="502A390E"/>
    <w:rsid w:val="505121FE"/>
    <w:rsid w:val="519B1BA0"/>
    <w:rsid w:val="51F77181"/>
    <w:rsid w:val="53F372ED"/>
    <w:rsid w:val="54F619AF"/>
    <w:rsid w:val="55233E35"/>
    <w:rsid w:val="55495A6C"/>
    <w:rsid w:val="55597748"/>
    <w:rsid w:val="555C3769"/>
    <w:rsid w:val="572D0997"/>
    <w:rsid w:val="5751077E"/>
    <w:rsid w:val="58210661"/>
    <w:rsid w:val="597A0CF9"/>
    <w:rsid w:val="5A992B2C"/>
    <w:rsid w:val="5B047FE2"/>
    <w:rsid w:val="5B5271CD"/>
    <w:rsid w:val="5C7239E0"/>
    <w:rsid w:val="5C9725E4"/>
    <w:rsid w:val="5CF46AC5"/>
    <w:rsid w:val="5D365FD4"/>
    <w:rsid w:val="5D491E3A"/>
    <w:rsid w:val="5D94403E"/>
    <w:rsid w:val="5E1E0ACC"/>
    <w:rsid w:val="5E492213"/>
    <w:rsid w:val="5E527EC3"/>
    <w:rsid w:val="5F296C2A"/>
    <w:rsid w:val="5FB64157"/>
    <w:rsid w:val="5FEC0957"/>
    <w:rsid w:val="60145E67"/>
    <w:rsid w:val="614B4BC0"/>
    <w:rsid w:val="62674E7A"/>
    <w:rsid w:val="62A5476F"/>
    <w:rsid w:val="62B3538F"/>
    <w:rsid w:val="63711198"/>
    <w:rsid w:val="63D66457"/>
    <w:rsid w:val="6409526A"/>
    <w:rsid w:val="645D6907"/>
    <w:rsid w:val="64DA4F14"/>
    <w:rsid w:val="65233802"/>
    <w:rsid w:val="66A1426F"/>
    <w:rsid w:val="672512E6"/>
    <w:rsid w:val="689451EC"/>
    <w:rsid w:val="689F0630"/>
    <w:rsid w:val="699E3128"/>
    <w:rsid w:val="6A511A1B"/>
    <w:rsid w:val="6B391AB4"/>
    <w:rsid w:val="6B6443A0"/>
    <w:rsid w:val="6BC46FCF"/>
    <w:rsid w:val="6E4861B3"/>
    <w:rsid w:val="6F0408C9"/>
    <w:rsid w:val="6FEA13A8"/>
    <w:rsid w:val="6FF4258B"/>
    <w:rsid w:val="70225701"/>
    <w:rsid w:val="70E24EF9"/>
    <w:rsid w:val="71FE3A25"/>
    <w:rsid w:val="72176D98"/>
    <w:rsid w:val="73E2393B"/>
    <w:rsid w:val="73EC233E"/>
    <w:rsid w:val="74394A4C"/>
    <w:rsid w:val="783D79A3"/>
    <w:rsid w:val="79C66977"/>
    <w:rsid w:val="7B8C3430"/>
    <w:rsid w:val="7C1A111F"/>
    <w:rsid w:val="7CCE4378"/>
    <w:rsid w:val="7CD27F73"/>
    <w:rsid w:val="7D6A7849"/>
    <w:rsid w:val="7D9A3483"/>
    <w:rsid w:val="7DA63861"/>
    <w:rsid w:val="7E3E49D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4210"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semiHidden="0" w:uiPriority="39" w:unhideWhenUsed="0" w:qFormat="1"/>
    <w:lsdException w:name="toc 2" w:semiHidden="0" w:uiPriority="39" w:unhideWhenUsed="0" w:qFormat="1"/>
    <w:lsdException w:name="toc 3" w:locked="1" w:semiHidden="0" w:uiPriority="39"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qFormat="1"/>
    <w:lsdException w:name="Subtitle" w:semiHidden="0" w:unhideWhenUsed="0" w:qFormat="1"/>
    <w:lsdException w:name="Hyperlink" w:semiHidden="0" w:unhideWhenUsed="0" w:qFormat="1"/>
    <w:lsdException w:name="Strong" w:semiHidden="0" w:uiPriority="22" w:unhideWhenUsed="0" w:qFormat="1"/>
    <w:lsdException w:name="Emphasis" w:locked="1" w:semiHidden="0" w:uiPriority="0" w:unhideWhenUsed="0" w:qFormat="1"/>
    <w:lsdException w:name="Normal (Web)" w:semiHidden="0" w:unhideWhenUsed="0" w:qFormat="1"/>
    <w:lsdException w:name="Normal Table" w:qFormat="1"/>
    <w:lsdException w:name="Balloon Text" w:unhideWhenUsed="0" w:qFormat="1"/>
    <w:lsdException w:name="Table Grid" w:locked="1" w:semiHidden="0" w:uiPriority="0"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1B53"/>
    <w:pPr>
      <w:widowControl w:val="0"/>
      <w:jc w:val="both"/>
    </w:pPr>
    <w:rPr>
      <w:rFonts w:ascii="Calibri" w:hAnsi="Calibri" w:cs="Calibri"/>
      <w:kern w:val="2"/>
      <w:sz w:val="21"/>
      <w:szCs w:val="21"/>
    </w:rPr>
  </w:style>
  <w:style w:type="paragraph" w:styleId="1">
    <w:name w:val="heading 1"/>
    <w:basedOn w:val="a"/>
    <w:next w:val="a"/>
    <w:link w:val="1Char"/>
    <w:uiPriority w:val="99"/>
    <w:qFormat/>
    <w:rsid w:val="00E81B53"/>
    <w:pPr>
      <w:keepNext/>
      <w:keepLines/>
      <w:spacing w:before="340" w:after="330" w:line="578" w:lineRule="auto"/>
      <w:outlineLvl w:val="0"/>
    </w:pPr>
    <w:rPr>
      <w:rFonts w:ascii="Times New Roman" w:eastAsia="黑体" w:hAnsi="Times New Roman" w:cs="Times New Roman"/>
      <w:b/>
      <w:bCs/>
      <w:kern w:val="44"/>
      <w:sz w:val="32"/>
      <w:szCs w:val="32"/>
    </w:rPr>
  </w:style>
  <w:style w:type="paragraph" w:styleId="2">
    <w:name w:val="heading 2"/>
    <w:basedOn w:val="a"/>
    <w:next w:val="a"/>
    <w:link w:val="2Char"/>
    <w:uiPriority w:val="99"/>
    <w:qFormat/>
    <w:rsid w:val="00E81B53"/>
    <w:pPr>
      <w:keepNext/>
      <w:keepLines/>
      <w:spacing w:before="260" w:after="260" w:line="416" w:lineRule="auto"/>
      <w:outlineLvl w:val="1"/>
    </w:pPr>
    <w:rPr>
      <w:rFonts w:ascii="Cambria" w:hAnsi="Cambria" w:cs="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qFormat/>
    <w:rsid w:val="00E81B53"/>
    <w:rPr>
      <w:rFonts w:ascii="Times New Roman" w:hAnsi="Times New Roman" w:cs="Times New Roman"/>
      <w:kern w:val="0"/>
      <w:sz w:val="18"/>
      <w:szCs w:val="18"/>
    </w:rPr>
  </w:style>
  <w:style w:type="paragraph" w:styleId="a4">
    <w:name w:val="footer"/>
    <w:basedOn w:val="a"/>
    <w:link w:val="Char0"/>
    <w:uiPriority w:val="99"/>
    <w:qFormat/>
    <w:rsid w:val="00E81B53"/>
    <w:pPr>
      <w:tabs>
        <w:tab w:val="center" w:pos="4153"/>
        <w:tab w:val="right" w:pos="8306"/>
      </w:tabs>
      <w:snapToGrid w:val="0"/>
      <w:jc w:val="left"/>
    </w:pPr>
    <w:rPr>
      <w:rFonts w:ascii="Times New Roman" w:hAnsi="Times New Roman" w:cs="Times New Roman"/>
      <w:kern w:val="0"/>
      <w:sz w:val="18"/>
      <w:szCs w:val="18"/>
    </w:rPr>
  </w:style>
  <w:style w:type="paragraph" w:styleId="a5">
    <w:name w:val="header"/>
    <w:basedOn w:val="a"/>
    <w:link w:val="Char1"/>
    <w:uiPriority w:val="99"/>
    <w:qFormat/>
    <w:rsid w:val="00E81B53"/>
    <w:pPr>
      <w:pBdr>
        <w:bottom w:val="single" w:sz="6" w:space="1" w:color="auto"/>
      </w:pBdr>
      <w:tabs>
        <w:tab w:val="center" w:pos="4153"/>
        <w:tab w:val="right" w:pos="8306"/>
      </w:tabs>
      <w:snapToGrid w:val="0"/>
      <w:jc w:val="center"/>
    </w:pPr>
    <w:rPr>
      <w:rFonts w:ascii="Times New Roman" w:hAnsi="Times New Roman" w:cs="Times New Roman"/>
      <w:kern w:val="0"/>
      <w:sz w:val="18"/>
      <w:szCs w:val="18"/>
    </w:rPr>
  </w:style>
  <w:style w:type="paragraph" w:styleId="10">
    <w:name w:val="toc 1"/>
    <w:basedOn w:val="a"/>
    <w:next w:val="a"/>
    <w:uiPriority w:val="39"/>
    <w:qFormat/>
    <w:rsid w:val="00E81B53"/>
    <w:pPr>
      <w:tabs>
        <w:tab w:val="right" w:leader="dot" w:pos="9170"/>
      </w:tabs>
      <w:spacing w:before="120" w:after="120"/>
      <w:jc w:val="left"/>
    </w:pPr>
    <w:rPr>
      <w:rFonts w:ascii="宋体" w:hAnsi="宋体" w:cs="宋体"/>
      <w:b/>
      <w:bCs/>
      <w:caps/>
      <w:color w:val="000000"/>
      <w:sz w:val="24"/>
      <w:szCs w:val="24"/>
    </w:rPr>
  </w:style>
  <w:style w:type="paragraph" w:styleId="a6">
    <w:name w:val="Subtitle"/>
    <w:basedOn w:val="a"/>
    <w:next w:val="a"/>
    <w:link w:val="Char2"/>
    <w:uiPriority w:val="99"/>
    <w:qFormat/>
    <w:rsid w:val="00E81B53"/>
    <w:pPr>
      <w:spacing w:before="240" w:after="60" w:line="312" w:lineRule="auto"/>
      <w:jc w:val="center"/>
      <w:outlineLvl w:val="1"/>
    </w:pPr>
    <w:rPr>
      <w:rFonts w:ascii="Cambria" w:hAnsi="Cambria" w:cs="Cambria"/>
      <w:b/>
      <w:bCs/>
      <w:kern w:val="28"/>
      <w:sz w:val="32"/>
      <w:szCs w:val="32"/>
    </w:rPr>
  </w:style>
  <w:style w:type="paragraph" w:styleId="20">
    <w:name w:val="toc 2"/>
    <w:basedOn w:val="a"/>
    <w:next w:val="a"/>
    <w:uiPriority w:val="39"/>
    <w:qFormat/>
    <w:rsid w:val="00E81B53"/>
    <w:pPr>
      <w:tabs>
        <w:tab w:val="right" w:leader="dot" w:pos="9170"/>
      </w:tabs>
      <w:spacing w:line="360" w:lineRule="auto"/>
      <w:ind w:left="210"/>
    </w:pPr>
    <w:rPr>
      <w:rFonts w:ascii="宋体" w:hAnsi="宋体" w:cs="宋体"/>
      <w:b/>
      <w:bCs/>
      <w:smallCaps/>
      <w:color w:val="000000"/>
      <w:sz w:val="24"/>
      <w:szCs w:val="24"/>
    </w:rPr>
  </w:style>
  <w:style w:type="paragraph" w:styleId="a7">
    <w:name w:val="Normal (Web)"/>
    <w:basedOn w:val="a"/>
    <w:uiPriority w:val="99"/>
    <w:qFormat/>
    <w:rsid w:val="00E81B53"/>
    <w:pPr>
      <w:widowControl/>
      <w:spacing w:before="100" w:beforeAutospacing="1" w:after="100" w:afterAutospacing="1"/>
      <w:jc w:val="left"/>
    </w:pPr>
    <w:rPr>
      <w:rFonts w:ascii="宋体" w:hAnsi="宋体" w:cs="宋体"/>
      <w:kern w:val="0"/>
      <w:sz w:val="24"/>
      <w:szCs w:val="24"/>
    </w:rPr>
  </w:style>
  <w:style w:type="character" w:styleId="a8">
    <w:name w:val="Strong"/>
    <w:basedOn w:val="a0"/>
    <w:uiPriority w:val="22"/>
    <w:qFormat/>
    <w:rsid w:val="00E81B53"/>
    <w:rPr>
      <w:b/>
      <w:bCs/>
    </w:rPr>
  </w:style>
  <w:style w:type="character" w:styleId="a9">
    <w:name w:val="Hyperlink"/>
    <w:basedOn w:val="a0"/>
    <w:uiPriority w:val="99"/>
    <w:qFormat/>
    <w:rsid w:val="00E81B53"/>
    <w:rPr>
      <w:color w:val="0000FF"/>
      <w:u w:val="single"/>
    </w:rPr>
  </w:style>
  <w:style w:type="character" w:customStyle="1" w:styleId="1Char">
    <w:name w:val="标题 1 Char"/>
    <w:basedOn w:val="a0"/>
    <w:link w:val="1"/>
    <w:uiPriority w:val="99"/>
    <w:qFormat/>
    <w:locked/>
    <w:rsid w:val="00E81B53"/>
    <w:rPr>
      <w:rFonts w:eastAsia="黑体"/>
      <w:b/>
      <w:bCs/>
      <w:kern w:val="44"/>
      <w:sz w:val="44"/>
      <w:szCs w:val="44"/>
    </w:rPr>
  </w:style>
  <w:style w:type="character" w:customStyle="1" w:styleId="2Char">
    <w:name w:val="标题 2 Char"/>
    <w:basedOn w:val="a0"/>
    <w:link w:val="2"/>
    <w:uiPriority w:val="99"/>
    <w:qFormat/>
    <w:locked/>
    <w:rsid w:val="00E81B53"/>
    <w:rPr>
      <w:rFonts w:ascii="Cambria" w:hAnsi="Cambria" w:cs="Cambria"/>
      <w:b/>
      <w:bCs/>
      <w:kern w:val="2"/>
      <w:sz w:val="32"/>
      <w:szCs w:val="32"/>
    </w:rPr>
  </w:style>
  <w:style w:type="character" w:customStyle="1" w:styleId="Char">
    <w:name w:val="批注框文本 Char"/>
    <w:basedOn w:val="a0"/>
    <w:link w:val="a3"/>
    <w:uiPriority w:val="99"/>
    <w:semiHidden/>
    <w:qFormat/>
    <w:locked/>
    <w:rsid w:val="00E81B53"/>
    <w:rPr>
      <w:sz w:val="18"/>
      <w:szCs w:val="18"/>
    </w:rPr>
  </w:style>
  <w:style w:type="character" w:customStyle="1" w:styleId="Char0">
    <w:name w:val="页脚 Char"/>
    <w:basedOn w:val="a0"/>
    <w:link w:val="a4"/>
    <w:uiPriority w:val="99"/>
    <w:qFormat/>
    <w:locked/>
    <w:rsid w:val="00E81B53"/>
    <w:rPr>
      <w:sz w:val="18"/>
      <w:szCs w:val="18"/>
    </w:rPr>
  </w:style>
  <w:style w:type="character" w:customStyle="1" w:styleId="Char1">
    <w:name w:val="页眉 Char"/>
    <w:basedOn w:val="a0"/>
    <w:link w:val="a5"/>
    <w:uiPriority w:val="99"/>
    <w:qFormat/>
    <w:locked/>
    <w:rsid w:val="00E81B53"/>
    <w:rPr>
      <w:sz w:val="18"/>
      <w:szCs w:val="18"/>
    </w:rPr>
  </w:style>
  <w:style w:type="character" w:customStyle="1" w:styleId="Char2">
    <w:name w:val="副标题 Char"/>
    <w:basedOn w:val="a0"/>
    <w:link w:val="a6"/>
    <w:uiPriority w:val="99"/>
    <w:qFormat/>
    <w:locked/>
    <w:rsid w:val="00E81B53"/>
    <w:rPr>
      <w:rFonts w:ascii="Cambria" w:hAnsi="Cambria" w:cs="Cambria"/>
      <w:b/>
      <w:bCs/>
      <w:kern w:val="28"/>
      <w:sz w:val="32"/>
      <w:szCs w:val="32"/>
    </w:rPr>
  </w:style>
  <w:style w:type="paragraph" w:customStyle="1" w:styleId="CharCharChar">
    <w:name w:val="Char Char Char"/>
    <w:basedOn w:val="a"/>
    <w:uiPriority w:val="99"/>
    <w:qFormat/>
    <w:rsid w:val="00E81B53"/>
    <w:pPr>
      <w:widowControl/>
      <w:spacing w:after="160" w:line="240" w:lineRule="exact"/>
      <w:jc w:val="left"/>
    </w:pPr>
    <w:rPr>
      <w:rFonts w:ascii="Verdana" w:hAnsi="Verdana" w:cs="Verdana"/>
      <w:kern w:val="0"/>
      <w:sz w:val="20"/>
      <w:szCs w:val="20"/>
      <w:lang w:eastAsia="en-US"/>
    </w:rPr>
  </w:style>
  <w:style w:type="character" w:customStyle="1" w:styleId="txt4">
    <w:name w:val="txt4"/>
    <w:basedOn w:val="a0"/>
    <w:uiPriority w:val="99"/>
    <w:qFormat/>
    <w:rsid w:val="00E81B53"/>
  </w:style>
  <w:style w:type="paragraph" w:customStyle="1" w:styleId="TOC1">
    <w:name w:val="TOC 标题1"/>
    <w:basedOn w:val="1"/>
    <w:next w:val="a"/>
    <w:uiPriority w:val="99"/>
    <w:qFormat/>
    <w:rsid w:val="00E81B53"/>
    <w:pPr>
      <w:widowControl/>
      <w:spacing w:before="480" w:after="0" w:line="276" w:lineRule="auto"/>
      <w:jc w:val="left"/>
      <w:outlineLvl w:val="9"/>
    </w:pPr>
    <w:rPr>
      <w:rFonts w:ascii="Cambria" w:eastAsia="宋体" w:hAnsi="Cambria" w:cs="Cambria"/>
      <w:color w:val="365F91"/>
      <w:kern w:val="0"/>
      <w:sz w:val="28"/>
      <w:szCs w:val="28"/>
    </w:rPr>
  </w:style>
  <w:style w:type="paragraph" w:customStyle="1" w:styleId="11">
    <w:name w:val="列出段落1"/>
    <w:basedOn w:val="a"/>
    <w:uiPriority w:val="99"/>
    <w:qFormat/>
    <w:rsid w:val="00E81B53"/>
    <w:pPr>
      <w:ind w:firstLineChars="200" w:firstLine="420"/>
    </w:pPr>
  </w:style>
  <w:style w:type="character" w:customStyle="1" w:styleId="apple-converted-space">
    <w:name w:val="apple-converted-space"/>
    <w:basedOn w:val="a0"/>
    <w:qFormat/>
    <w:rsid w:val="00E81B53"/>
  </w:style>
  <w:style w:type="paragraph" w:styleId="aa">
    <w:name w:val="Document Map"/>
    <w:basedOn w:val="a"/>
    <w:link w:val="Char3"/>
    <w:uiPriority w:val="99"/>
    <w:semiHidden/>
    <w:unhideWhenUsed/>
    <w:rsid w:val="0037795E"/>
    <w:rPr>
      <w:rFonts w:ascii="宋体"/>
      <w:sz w:val="18"/>
      <w:szCs w:val="18"/>
    </w:rPr>
  </w:style>
  <w:style w:type="character" w:customStyle="1" w:styleId="Char3">
    <w:name w:val="文档结构图 Char"/>
    <w:basedOn w:val="a0"/>
    <w:link w:val="aa"/>
    <w:uiPriority w:val="99"/>
    <w:semiHidden/>
    <w:rsid w:val="0037795E"/>
    <w:rPr>
      <w:rFonts w:ascii="宋体" w:hAnsi="Calibri" w:cs="Calibri"/>
      <w:kern w:val="2"/>
      <w:sz w:val="18"/>
      <w:szCs w:val="18"/>
    </w:rPr>
  </w:style>
  <w:style w:type="paragraph" w:styleId="3">
    <w:name w:val="toc 3"/>
    <w:basedOn w:val="a"/>
    <w:next w:val="a"/>
    <w:autoRedefine/>
    <w:uiPriority w:val="39"/>
    <w:locked/>
    <w:rsid w:val="00B17B07"/>
    <w:pPr>
      <w:ind w:leftChars="400" w:left="840"/>
    </w:pPr>
  </w:style>
  <w:style w:type="paragraph" w:styleId="ab">
    <w:name w:val="No Spacing"/>
    <w:link w:val="Char4"/>
    <w:uiPriority w:val="1"/>
    <w:qFormat/>
    <w:rsid w:val="00BE642F"/>
    <w:rPr>
      <w:rFonts w:asciiTheme="minorHAnsi" w:eastAsiaTheme="minorEastAsia" w:hAnsiTheme="minorHAnsi" w:cstheme="minorBidi"/>
      <w:sz w:val="22"/>
      <w:szCs w:val="22"/>
    </w:rPr>
  </w:style>
  <w:style w:type="character" w:customStyle="1" w:styleId="Char4">
    <w:name w:val="无间隔 Char"/>
    <w:basedOn w:val="a0"/>
    <w:link w:val="ab"/>
    <w:uiPriority w:val="1"/>
    <w:rsid w:val="00BE642F"/>
    <w:rPr>
      <w:rFonts w:asciiTheme="minorHAnsi" w:eastAsiaTheme="minorEastAsia" w:hAnsiTheme="minorHAnsi" w:cstheme="minorBidi"/>
      <w:sz w:val="22"/>
      <w:szCs w:val="22"/>
    </w:rPr>
  </w:style>
  <w:style w:type="paragraph" w:styleId="ac">
    <w:name w:val="List Paragraph"/>
    <w:basedOn w:val="a"/>
    <w:uiPriority w:val="99"/>
    <w:unhideWhenUsed/>
    <w:rsid w:val="009D072C"/>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2196231">
      <w:bodyDiv w:val="1"/>
      <w:marLeft w:val="0"/>
      <w:marRight w:val="0"/>
      <w:marTop w:val="0"/>
      <w:marBottom w:val="0"/>
      <w:divBdr>
        <w:top w:val="none" w:sz="0" w:space="0" w:color="auto"/>
        <w:left w:val="none" w:sz="0" w:space="0" w:color="auto"/>
        <w:bottom w:val="none" w:sz="0" w:space="0" w:color="auto"/>
        <w:right w:val="none" w:sz="0" w:space="0" w:color="auto"/>
      </w:divBdr>
    </w:div>
    <w:div w:id="54620989">
      <w:bodyDiv w:val="1"/>
      <w:marLeft w:val="0"/>
      <w:marRight w:val="0"/>
      <w:marTop w:val="0"/>
      <w:marBottom w:val="0"/>
      <w:divBdr>
        <w:top w:val="none" w:sz="0" w:space="0" w:color="auto"/>
        <w:left w:val="none" w:sz="0" w:space="0" w:color="auto"/>
        <w:bottom w:val="none" w:sz="0" w:space="0" w:color="auto"/>
        <w:right w:val="none" w:sz="0" w:space="0" w:color="auto"/>
      </w:divBdr>
    </w:div>
    <w:div w:id="84150493">
      <w:bodyDiv w:val="1"/>
      <w:marLeft w:val="0"/>
      <w:marRight w:val="0"/>
      <w:marTop w:val="0"/>
      <w:marBottom w:val="0"/>
      <w:divBdr>
        <w:top w:val="none" w:sz="0" w:space="0" w:color="auto"/>
        <w:left w:val="none" w:sz="0" w:space="0" w:color="auto"/>
        <w:bottom w:val="none" w:sz="0" w:space="0" w:color="auto"/>
        <w:right w:val="none" w:sz="0" w:space="0" w:color="auto"/>
      </w:divBdr>
    </w:div>
    <w:div w:id="97068762">
      <w:bodyDiv w:val="1"/>
      <w:marLeft w:val="0"/>
      <w:marRight w:val="0"/>
      <w:marTop w:val="0"/>
      <w:marBottom w:val="0"/>
      <w:divBdr>
        <w:top w:val="none" w:sz="0" w:space="0" w:color="auto"/>
        <w:left w:val="none" w:sz="0" w:space="0" w:color="auto"/>
        <w:bottom w:val="none" w:sz="0" w:space="0" w:color="auto"/>
        <w:right w:val="none" w:sz="0" w:space="0" w:color="auto"/>
      </w:divBdr>
    </w:div>
    <w:div w:id="120465634">
      <w:bodyDiv w:val="1"/>
      <w:marLeft w:val="0"/>
      <w:marRight w:val="0"/>
      <w:marTop w:val="0"/>
      <w:marBottom w:val="0"/>
      <w:divBdr>
        <w:top w:val="none" w:sz="0" w:space="0" w:color="auto"/>
        <w:left w:val="none" w:sz="0" w:space="0" w:color="auto"/>
        <w:bottom w:val="none" w:sz="0" w:space="0" w:color="auto"/>
        <w:right w:val="none" w:sz="0" w:space="0" w:color="auto"/>
      </w:divBdr>
    </w:div>
    <w:div w:id="125127933">
      <w:bodyDiv w:val="1"/>
      <w:marLeft w:val="0"/>
      <w:marRight w:val="0"/>
      <w:marTop w:val="0"/>
      <w:marBottom w:val="0"/>
      <w:divBdr>
        <w:top w:val="none" w:sz="0" w:space="0" w:color="auto"/>
        <w:left w:val="none" w:sz="0" w:space="0" w:color="auto"/>
        <w:bottom w:val="none" w:sz="0" w:space="0" w:color="auto"/>
        <w:right w:val="none" w:sz="0" w:space="0" w:color="auto"/>
      </w:divBdr>
    </w:div>
    <w:div w:id="133957442">
      <w:bodyDiv w:val="1"/>
      <w:marLeft w:val="0"/>
      <w:marRight w:val="0"/>
      <w:marTop w:val="0"/>
      <w:marBottom w:val="0"/>
      <w:divBdr>
        <w:top w:val="none" w:sz="0" w:space="0" w:color="auto"/>
        <w:left w:val="none" w:sz="0" w:space="0" w:color="auto"/>
        <w:bottom w:val="none" w:sz="0" w:space="0" w:color="auto"/>
        <w:right w:val="none" w:sz="0" w:space="0" w:color="auto"/>
      </w:divBdr>
    </w:div>
    <w:div w:id="145899704">
      <w:bodyDiv w:val="1"/>
      <w:marLeft w:val="0"/>
      <w:marRight w:val="0"/>
      <w:marTop w:val="0"/>
      <w:marBottom w:val="0"/>
      <w:divBdr>
        <w:top w:val="none" w:sz="0" w:space="0" w:color="auto"/>
        <w:left w:val="none" w:sz="0" w:space="0" w:color="auto"/>
        <w:bottom w:val="none" w:sz="0" w:space="0" w:color="auto"/>
        <w:right w:val="none" w:sz="0" w:space="0" w:color="auto"/>
      </w:divBdr>
    </w:div>
    <w:div w:id="172764906">
      <w:bodyDiv w:val="1"/>
      <w:marLeft w:val="0"/>
      <w:marRight w:val="0"/>
      <w:marTop w:val="0"/>
      <w:marBottom w:val="0"/>
      <w:divBdr>
        <w:top w:val="none" w:sz="0" w:space="0" w:color="auto"/>
        <w:left w:val="none" w:sz="0" w:space="0" w:color="auto"/>
        <w:bottom w:val="none" w:sz="0" w:space="0" w:color="auto"/>
        <w:right w:val="none" w:sz="0" w:space="0" w:color="auto"/>
      </w:divBdr>
    </w:div>
    <w:div w:id="181092111">
      <w:bodyDiv w:val="1"/>
      <w:marLeft w:val="0"/>
      <w:marRight w:val="0"/>
      <w:marTop w:val="0"/>
      <w:marBottom w:val="0"/>
      <w:divBdr>
        <w:top w:val="none" w:sz="0" w:space="0" w:color="auto"/>
        <w:left w:val="none" w:sz="0" w:space="0" w:color="auto"/>
        <w:bottom w:val="none" w:sz="0" w:space="0" w:color="auto"/>
        <w:right w:val="none" w:sz="0" w:space="0" w:color="auto"/>
      </w:divBdr>
    </w:div>
    <w:div w:id="239874696">
      <w:bodyDiv w:val="1"/>
      <w:marLeft w:val="0"/>
      <w:marRight w:val="0"/>
      <w:marTop w:val="0"/>
      <w:marBottom w:val="0"/>
      <w:divBdr>
        <w:top w:val="none" w:sz="0" w:space="0" w:color="auto"/>
        <w:left w:val="none" w:sz="0" w:space="0" w:color="auto"/>
        <w:bottom w:val="none" w:sz="0" w:space="0" w:color="auto"/>
        <w:right w:val="none" w:sz="0" w:space="0" w:color="auto"/>
      </w:divBdr>
    </w:div>
    <w:div w:id="248346819">
      <w:bodyDiv w:val="1"/>
      <w:marLeft w:val="0"/>
      <w:marRight w:val="0"/>
      <w:marTop w:val="0"/>
      <w:marBottom w:val="0"/>
      <w:divBdr>
        <w:top w:val="none" w:sz="0" w:space="0" w:color="auto"/>
        <w:left w:val="none" w:sz="0" w:space="0" w:color="auto"/>
        <w:bottom w:val="none" w:sz="0" w:space="0" w:color="auto"/>
        <w:right w:val="none" w:sz="0" w:space="0" w:color="auto"/>
      </w:divBdr>
    </w:div>
    <w:div w:id="249823407">
      <w:bodyDiv w:val="1"/>
      <w:marLeft w:val="0"/>
      <w:marRight w:val="0"/>
      <w:marTop w:val="0"/>
      <w:marBottom w:val="0"/>
      <w:divBdr>
        <w:top w:val="none" w:sz="0" w:space="0" w:color="auto"/>
        <w:left w:val="none" w:sz="0" w:space="0" w:color="auto"/>
        <w:bottom w:val="none" w:sz="0" w:space="0" w:color="auto"/>
        <w:right w:val="none" w:sz="0" w:space="0" w:color="auto"/>
      </w:divBdr>
    </w:div>
    <w:div w:id="286931075">
      <w:bodyDiv w:val="1"/>
      <w:marLeft w:val="0"/>
      <w:marRight w:val="0"/>
      <w:marTop w:val="0"/>
      <w:marBottom w:val="0"/>
      <w:divBdr>
        <w:top w:val="none" w:sz="0" w:space="0" w:color="auto"/>
        <w:left w:val="none" w:sz="0" w:space="0" w:color="auto"/>
        <w:bottom w:val="none" w:sz="0" w:space="0" w:color="auto"/>
        <w:right w:val="none" w:sz="0" w:space="0" w:color="auto"/>
      </w:divBdr>
    </w:div>
    <w:div w:id="326791960">
      <w:bodyDiv w:val="1"/>
      <w:marLeft w:val="0"/>
      <w:marRight w:val="0"/>
      <w:marTop w:val="0"/>
      <w:marBottom w:val="0"/>
      <w:divBdr>
        <w:top w:val="none" w:sz="0" w:space="0" w:color="auto"/>
        <w:left w:val="none" w:sz="0" w:space="0" w:color="auto"/>
        <w:bottom w:val="none" w:sz="0" w:space="0" w:color="auto"/>
        <w:right w:val="none" w:sz="0" w:space="0" w:color="auto"/>
      </w:divBdr>
    </w:div>
    <w:div w:id="345668589">
      <w:bodyDiv w:val="1"/>
      <w:marLeft w:val="0"/>
      <w:marRight w:val="0"/>
      <w:marTop w:val="0"/>
      <w:marBottom w:val="0"/>
      <w:divBdr>
        <w:top w:val="none" w:sz="0" w:space="0" w:color="auto"/>
        <w:left w:val="none" w:sz="0" w:space="0" w:color="auto"/>
        <w:bottom w:val="none" w:sz="0" w:space="0" w:color="auto"/>
        <w:right w:val="none" w:sz="0" w:space="0" w:color="auto"/>
      </w:divBdr>
    </w:div>
    <w:div w:id="355470296">
      <w:bodyDiv w:val="1"/>
      <w:marLeft w:val="0"/>
      <w:marRight w:val="0"/>
      <w:marTop w:val="0"/>
      <w:marBottom w:val="0"/>
      <w:divBdr>
        <w:top w:val="none" w:sz="0" w:space="0" w:color="auto"/>
        <w:left w:val="none" w:sz="0" w:space="0" w:color="auto"/>
        <w:bottom w:val="none" w:sz="0" w:space="0" w:color="auto"/>
        <w:right w:val="none" w:sz="0" w:space="0" w:color="auto"/>
      </w:divBdr>
    </w:div>
    <w:div w:id="357196273">
      <w:bodyDiv w:val="1"/>
      <w:marLeft w:val="0"/>
      <w:marRight w:val="0"/>
      <w:marTop w:val="0"/>
      <w:marBottom w:val="0"/>
      <w:divBdr>
        <w:top w:val="none" w:sz="0" w:space="0" w:color="auto"/>
        <w:left w:val="none" w:sz="0" w:space="0" w:color="auto"/>
        <w:bottom w:val="none" w:sz="0" w:space="0" w:color="auto"/>
        <w:right w:val="none" w:sz="0" w:space="0" w:color="auto"/>
      </w:divBdr>
    </w:div>
    <w:div w:id="426118632">
      <w:bodyDiv w:val="1"/>
      <w:marLeft w:val="0"/>
      <w:marRight w:val="0"/>
      <w:marTop w:val="0"/>
      <w:marBottom w:val="0"/>
      <w:divBdr>
        <w:top w:val="none" w:sz="0" w:space="0" w:color="auto"/>
        <w:left w:val="none" w:sz="0" w:space="0" w:color="auto"/>
        <w:bottom w:val="none" w:sz="0" w:space="0" w:color="auto"/>
        <w:right w:val="none" w:sz="0" w:space="0" w:color="auto"/>
      </w:divBdr>
    </w:div>
    <w:div w:id="435831163">
      <w:bodyDiv w:val="1"/>
      <w:marLeft w:val="0"/>
      <w:marRight w:val="0"/>
      <w:marTop w:val="0"/>
      <w:marBottom w:val="0"/>
      <w:divBdr>
        <w:top w:val="none" w:sz="0" w:space="0" w:color="auto"/>
        <w:left w:val="none" w:sz="0" w:space="0" w:color="auto"/>
        <w:bottom w:val="none" w:sz="0" w:space="0" w:color="auto"/>
        <w:right w:val="none" w:sz="0" w:space="0" w:color="auto"/>
      </w:divBdr>
    </w:div>
    <w:div w:id="438573826">
      <w:bodyDiv w:val="1"/>
      <w:marLeft w:val="0"/>
      <w:marRight w:val="0"/>
      <w:marTop w:val="0"/>
      <w:marBottom w:val="0"/>
      <w:divBdr>
        <w:top w:val="none" w:sz="0" w:space="0" w:color="auto"/>
        <w:left w:val="none" w:sz="0" w:space="0" w:color="auto"/>
        <w:bottom w:val="none" w:sz="0" w:space="0" w:color="auto"/>
        <w:right w:val="none" w:sz="0" w:space="0" w:color="auto"/>
      </w:divBdr>
    </w:div>
    <w:div w:id="456411441">
      <w:bodyDiv w:val="1"/>
      <w:marLeft w:val="0"/>
      <w:marRight w:val="0"/>
      <w:marTop w:val="0"/>
      <w:marBottom w:val="0"/>
      <w:divBdr>
        <w:top w:val="none" w:sz="0" w:space="0" w:color="auto"/>
        <w:left w:val="none" w:sz="0" w:space="0" w:color="auto"/>
        <w:bottom w:val="none" w:sz="0" w:space="0" w:color="auto"/>
        <w:right w:val="none" w:sz="0" w:space="0" w:color="auto"/>
      </w:divBdr>
    </w:div>
    <w:div w:id="476916816">
      <w:bodyDiv w:val="1"/>
      <w:marLeft w:val="0"/>
      <w:marRight w:val="0"/>
      <w:marTop w:val="0"/>
      <w:marBottom w:val="0"/>
      <w:divBdr>
        <w:top w:val="none" w:sz="0" w:space="0" w:color="auto"/>
        <w:left w:val="none" w:sz="0" w:space="0" w:color="auto"/>
        <w:bottom w:val="none" w:sz="0" w:space="0" w:color="auto"/>
        <w:right w:val="none" w:sz="0" w:space="0" w:color="auto"/>
      </w:divBdr>
    </w:div>
    <w:div w:id="500315118">
      <w:bodyDiv w:val="1"/>
      <w:marLeft w:val="0"/>
      <w:marRight w:val="0"/>
      <w:marTop w:val="0"/>
      <w:marBottom w:val="0"/>
      <w:divBdr>
        <w:top w:val="none" w:sz="0" w:space="0" w:color="auto"/>
        <w:left w:val="none" w:sz="0" w:space="0" w:color="auto"/>
        <w:bottom w:val="none" w:sz="0" w:space="0" w:color="auto"/>
        <w:right w:val="none" w:sz="0" w:space="0" w:color="auto"/>
      </w:divBdr>
    </w:div>
    <w:div w:id="505635527">
      <w:bodyDiv w:val="1"/>
      <w:marLeft w:val="0"/>
      <w:marRight w:val="0"/>
      <w:marTop w:val="0"/>
      <w:marBottom w:val="0"/>
      <w:divBdr>
        <w:top w:val="none" w:sz="0" w:space="0" w:color="auto"/>
        <w:left w:val="none" w:sz="0" w:space="0" w:color="auto"/>
        <w:bottom w:val="none" w:sz="0" w:space="0" w:color="auto"/>
        <w:right w:val="none" w:sz="0" w:space="0" w:color="auto"/>
      </w:divBdr>
    </w:div>
    <w:div w:id="578752043">
      <w:bodyDiv w:val="1"/>
      <w:marLeft w:val="0"/>
      <w:marRight w:val="0"/>
      <w:marTop w:val="0"/>
      <w:marBottom w:val="0"/>
      <w:divBdr>
        <w:top w:val="none" w:sz="0" w:space="0" w:color="auto"/>
        <w:left w:val="none" w:sz="0" w:space="0" w:color="auto"/>
        <w:bottom w:val="none" w:sz="0" w:space="0" w:color="auto"/>
        <w:right w:val="none" w:sz="0" w:space="0" w:color="auto"/>
      </w:divBdr>
    </w:div>
    <w:div w:id="580719659">
      <w:bodyDiv w:val="1"/>
      <w:marLeft w:val="0"/>
      <w:marRight w:val="0"/>
      <w:marTop w:val="0"/>
      <w:marBottom w:val="0"/>
      <w:divBdr>
        <w:top w:val="none" w:sz="0" w:space="0" w:color="auto"/>
        <w:left w:val="none" w:sz="0" w:space="0" w:color="auto"/>
        <w:bottom w:val="none" w:sz="0" w:space="0" w:color="auto"/>
        <w:right w:val="none" w:sz="0" w:space="0" w:color="auto"/>
      </w:divBdr>
    </w:div>
    <w:div w:id="617295586">
      <w:bodyDiv w:val="1"/>
      <w:marLeft w:val="0"/>
      <w:marRight w:val="0"/>
      <w:marTop w:val="0"/>
      <w:marBottom w:val="0"/>
      <w:divBdr>
        <w:top w:val="none" w:sz="0" w:space="0" w:color="auto"/>
        <w:left w:val="none" w:sz="0" w:space="0" w:color="auto"/>
        <w:bottom w:val="none" w:sz="0" w:space="0" w:color="auto"/>
        <w:right w:val="none" w:sz="0" w:space="0" w:color="auto"/>
      </w:divBdr>
    </w:div>
    <w:div w:id="634409221">
      <w:bodyDiv w:val="1"/>
      <w:marLeft w:val="0"/>
      <w:marRight w:val="0"/>
      <w:marTop w:val="0"/>
      <w:marBottom w:val="0"/>
      <w:divBdr>
        <w:top w:val="none" w:sz="0" w:space="0" w:color="auto"/>
        <w:left w:val="none" w:sz="0" w:space="0" w:color="auto"/>
        <w:bottom w:val="none" w:sz="0" w:space="0" w:color="auto"/>
        <w:right w:val="none" w:sz="0" w:space="0" w:color="auto"/>
      </w:divBdr>
    </w:div>
    <w:div w:id="670375482">
      <w:bodyDiv w:val="1"/>
      <w:marLeft w:val="0"/>
      <w:marRight w:val="0"/>
      <w:marTop w:val="0"/>
      <w:marBottom w:val="0"/>
      <w:divBdr>
        <w:top w:val="none" w:sz="0" w:space="0" w:color="auto"/>
        <w:left w:val="none" w:sz="0" w:space="0" w:color="auto"/>
        <w:bottom w:val="none" w:sz="0" w:space="0" w:color="auto"/>
        <w:right w:val="none" w:sz="0" w:space="0" w:color="auto"/>
      </w:divBdr>
    </w:div>
    <w:div w:id="687609985">
      <w:bodyDiv w:val="1"/>
      <w:marLeft w:val="0"/>
      <w:marRight w:val="0"/>
      <w:marTop w:val="0"/>
      <w:marBottom w:val="0"/>
      <w:divBdr>
        <w:top w:val="none" w:sz="0" w:space="0" w:color="auto"/>
        <w:left w:val="none" w:sz="0" w:space="0" w:color="auto"/>
        <w:bottom w:val="none" w:sz="0" w:space="0" w:color="auto"/>
        <w:right w:val="none" w:sz="0" w:space="0" w:color="auto"/>
      </w:divBdr>
    </w:div>
    <w:div w:id="703094477">
      <w:bodyDiv w:val="1"/>
      <w:marLeft w:val="0"/>
      <w:marRight w:val="0"/>
      <w:marTop w:val="0"/>
      <w:marBottom w:val="0"/>
      <w:divBdr>
        <w:top w:val="none" w:sz="0" w:space="0" w:color="auto"/>
        <w:left w:val="none" w:sz="0" w:space="0" w:color="auto"/>
        <w:bottom w:val="none" w:sz="0" w:space="0" w:color="auto"/>
        <w:right w:val="none" w:sz="0" w:space="0" w:color="auto"/>
      </w:divBdr>
    </w:div>
    <w:div w:id="744038440">
      <w:bodyDiv w:val="1"/>
      <w:marLeft w:val="0"/>
      <w:marRight w:val="0"/>
      <w:marTop w:val="0"/>
      <w:marBottom w:val="0"/>
      <w:divBdr>
        <w:top w:val="none" w:sz="0" w:space="0" w:color="auto"/>
        <w:left w:val="none" w:sz="0" w:space="0" w:color="auto"/>
        <w:bottom w:val="none" w:sz="0" w:space="0" w:color="auto"/>
        <w:right w:val="none" w:sz="0" w:space="0" w:color="auto"/>
      </w:divBdr>
    </w:div>
    <w:div w:id="781919182">
      <w:bodyDiv w:val="1"/>
      <w:marLeft w:val="0"/>
      <w:marRight w:val="0"/>
      <w:marTop w:val="0"/>
      <w:marBottom w:val="0"/>
      <w:divBdr>
        <w:top w:val="none" w:sz="0" w:space="0" w:color="auto"/>
        <w:left w:val="none" w:sz="0" w:space="0" w:color="auto"/>
        <w:bottom w:val="none" w:sz="0" w:space="0" w:color="auto"/>
        <w:right w:val="none" w:sz="0" w:space="0" w:color="auto"/>
      </w:divBdr>
    </w:div>
    <w:div w:id="802623236">
      <w:bodyDiv w:val="1"/>
      <w:marLeft w:val="0"/>
      <w:marRight w:val="0"/>
      <w:marTop w:val="0"/>
      <w:marBottom w:val="0"/>
      <w:divBdr>
        <w:top w:val="none" w:sz="0" w:space="0" w:color="auto"/>
        <w:left w:val="none" w:sz="0" w:space="0" w:color="auto"/>
        <w:bottom w:val="none" w:sz="0" w:space="0" w:color="auto"/>
        <w:right w:val="none" w:sz="0" w:space="0" w:color="auto"/>
      </w:divBdr>
    </w:div>
    <w:div w:id="840775169">
      <w:bodyDiv w:val="1"/>
      <w:marLeft w:val="0"/>
      <w:marRight w:val="0"/>
      <w:marTop w:val="0"/>
      <w:marBottom w:val="0"/>
      <w:divBdr>
        <w:top w:val="none" w:sz="0" w:space="0" w:color="auto"/>
        <w:left w:val="none" w:sz="0" w:space="0" w:color="auto"/>
        <w:bottom w:val="none" w:sz="0" w:space="0" w:color="auto"/>
        <w:right w:val="none" w:sz="0" w:space="0" w:color="auto"/>
      </w:divBdr>
    </w:div>
    <w:div w:id="867647184">
      <w:bodyDiv w:val="1"/>
      <w:marLeft w:val="0"/>
      <w:marRight w:val="0"/>
      <w:marTop w:val="0"/>
      <w:marBottom w:val="0"/>
      <w:divBdr>
        <w:top w:val="none" w:sz="0" w:space="0" w:color="auto"/>
        <w:left w:val="none" w:sz="0" w:space="0" w:color="auto"/>
        <w:bottom w:val="none" w:sz="0" w:space="0" w:color="auto"/>
        <w:right w:val="none" w:sz="0" w:space="0" w:color="auto"/>
      </w:divBdr>
    </w:div>
    <w:div w:id="939529622">
      <w:bodyDiv w:val="1"/>
      <w:marLeft w:val="0"/>
      <w:marRight w:val="0"/>
      <w:marTop w:val="0"/>
      <w:marBottom w:val="0"/>
      <w:divBdr>
        <w:top w:val="none" w:sz="0" w:space="0" w:color="auto"/>
        <w:left w:val="none" w:sz="0" w:space="0" w:color="auto"/>
        <w:bottom w:val="none" w:sz="0" w:space="0" w:color="auto"/>
        <w:right w:val="none" w:sz="0" w:space="0" w:color="auto"/>
      </w:divBdr>
    </w:div>
    <w:div w:id="950279902">
      <w:bodyDiv w:val="1"/>
      <w:marLeft w:val="0"/>
      <w:marRight w:val="0"/>
      <w:marTop w:val="0"/>
      <w:marBottom w:val="0"/>
      <w:divBdr>
        <w:top w:val="none" w:sz="0" w:space="0" w:color="auto"/>
        <w:left w:val="none" w:sz="0" w:space="0" w:color="auto"/>
        <w:bottom w:val="none" w:sz="0" w:space="0" w:color="auto"/>
        <w:right w:val="none" w:sz="0" w:space="0" w:color="auto"/>
      </w:divBdr>
    </w:div>
    <w:div w:id="1019041407">
      <w:bodyDiv w:val="1"/>
      <w:marLeft w:val="0"/>
      <w:marRight w:val="0"/>
      <w:marTop w:val="0"/>
      <w:marBottom w:val="0"/>
      <w:divBdr>
        <w:top w:val="none" w:sz="0" w:space="0" w:color="auto"/>
        <w:left w:val="none" w:sz="0" w:space="0" w:color="auto"/>
        <w:bottom w:val="none" w:sz="0" w:space="0" w:color="auto"/>
        <w:right w:val="none" w:sz="0" w:space="0" w:color="auto"/>
      </w:divBdr>
    </w:div>
    <w:div w:id="1060595812">
      <w:bodyDiv w:val="1"/>
      <w:marLeft w:val="0"/>
      <w:marRight w:val="0"/>
      <w:marTop w:val="0"/>
      <w:marBottom w:val="0"/>
      <w:divBdr>
        <w:top w:val="none" w:sz="0" w:space="0" w:color="auto"/>
        <w:left w:val="none" w:sz="0" w:space="0" w:color="auto"/>
        <w:bottom w:val="none" w:sz="0" w:space="0" w:color="auto"/>
        <w:right w:val="none" w:sz="0" w:space="0" w:color="auto"/>
      </w:divBdr>
    </w:div>
    <w:div w:id="1074159335">
      <w:bodyDiv w:val="1"/>
      <w:marLeft w:val="0"/>
      <w:marRight w:val="0"/>
      <w:marTop w:val="0"/>
      <w:marBottom w:val="0"/>
      <w:divBdr>
        <w:top w:val="none" w:sz="0" w:space="0" w:color="auto"/>
        <w:left w:val="none" w:sz="0" w:space="0" w:color="auto"/>
        <w:bottom w:val="none" w:sz="0" w:space="0" w:color="auto"/>
        <w:right w:val="none" w:sz="0" w:space="0" w:color="auto"/>
      </w:divBdr>
    </w:div>
    <w:div w:id="1159686532">
      <w:bodyDiv w:val="1"/>
      <w:marLeft w:val="0"/>
      <w:marRight w:val="0"/>
      <w:marTop w:val="0"/>
      <w:marBottom w:val="0"/>
      <w:divBdr>
        <w:top w:val="none" w:sz="0" w:space="0" w:color="auto"/>
        <w:left w:val="none" w:sz="0" w:space="0" w:color="auto"/>
        <w:bottom w:val="none" w:sz="0" w:space="0" w:color="auto"/>
        <w:right w:val="none" w:sz="0" w:space="0" w:color="auto"/>
      </w:divBdr>
    </w:div>
    <w:div w:id="1165363765">
      <w:bodyDiv w:val="1"/>
      <w:marLeft w:val="0"/>
      <w:marRight w:val="0"/>
      <w:marTop w:val="0"/>
      <w:marBottom w:val="0"/>
      <w:divBdr>
        <w:top w:val="none" w:sz="0" w:space="0" w:color="auto"/>
        <w:left w:val="none" w:sz="0" w:space="0" w:color="auto"/>
        <w:bottom w:val="none" w:sz="0" w:space="0" w:color="auto"/>
        <w:right w:val="none" w:sz="0" w:space="0" w:color="auto"/>
      </w:divBdr>
    </w:div>
    <w:div w:id="1175802114">
      <w:bodyDiv w:val="1"/>
      <w:marLeft w:val="0"/>
      <w:marRight w:val="0"/>
      <w:marTop w:val="0"/>
      <w:marBottom w:val="0"/>
      <w:divBdr>
        <w:top w:val="none" w:sz="0" w:space="0" w:color="auto"/>
        <w:left w:val="none" w:sz="0" w:space="0" w:color="auto"/>
        <w:bottom w:val="none" w:sz="0" w:space="0" w:color="auto"/>
        <w:right w:val="none" w:sz="0" w:space="0" w:color="auto"/>
      </w:divBdr>
    </w:div>
    <w:div w:id="1184711668">
      <w:bodyDiv w:val="1"/>
      <w:marLeft w:val="0"/>
      <w:marRight w:val="0"/>
      <w:marTop w:val="0"/>
      <w:marBottom w:val="0"/>
      <w:divBdr>
        <w:top w:val="none" w:sz="0" w:space="0" w:color="auto"/>
        <w:left w:val="none" w:sz="0" w:space="0" w:color="auto"/>
        <w:bottom w:val="none" w:sz="0" w:space="0" w:color="auto"/>
        <w:right w:val="none" w:sz="0" w:space="0" w:color="auto"/>
      </w:divBdr>
    </w:div>
    <w:div w:id="1184830624">
      <w:bodyDiv w:val="1"/>
      <w:marLeft w:val="0"/>
      <w:marRight w:val="0"/>
      <w:marTop w:val="0"/>
      <w:marBottom w:val="0"/>
      <w:divBdr>
        <w:top w:val="none" w:sz="0" w:space="0" w:color="auto"/>
        <w:left w:val="none" w:sz="0" w:space="0" w:color="auto"/>
        <w:bottom w:val="none" w:sz="0" w:space="0" w:color="auto"/>
        <w:right w:val="none" w:sz="0" w:space="0" w:color="auto"/>
      </w:divBdr>
    </w:div>
    <w:div w:id="1194608465">
      <w:bodyDiv w:val="1"/>
      <w:marLeft w:val="0"/>
      <w:marRight w:val="0"/>
      <w:marTop w:val="0"/>
      <w:marBottom w:val="0"/>
      <w:divBdr>
        <w:top w:val="none" w:sz="0" w:space="0" w:color="auto"/>
        <w:left w:val="none" w:sz="0" w:space="0" w:color="auto"/>
        <w:bottom w:val="none" w:sz="0" w:space="0" w:color="auto"/>
        <w:right w:val="none" w:sz="0" w:space="0" w:color="auto"/>
      </w:divBdr>
    </w:div>
    <w:div w:id="1195845324">
      <w:bodyDiv w:val="1"/>
      <w:marLeft w:val="0"/>
      <w:marRight w:val="0"/>
      <w:marTop w:val="0"/>
      <w:marBottom w:val="0"/>
      <w:divBdr>
        <w:top w:val="none" w:sz="0" w:space="0" w:color="auto"/>
        <w:left w:val="none" w:sz="0" w:space="0" w:color="auto"/>
        <w:bottom w:val="none" w:sz="0" w:space="0" w:color="auto"/>
        <w:right w:val="none" w:sz="0" w:space="0" w:color="auto"/>
      </w:divBdr>
    </w:div>
    <w:div w:id="1201699129">
      <w:bodyDiv w:val="1"/>
      <w:marLeft w:val="0"/>
      <w:marRight w:val="0"/>
      <w:marTop w:val="0"/>
      <w:marBottom w:val="0"/>
      <w:divBdr>
        <w:top w:val="none" w:sz="0" w:space="0" w:color="auto"/>
        <w:left w:val="none" w:sz="0" w:space="0" w:color="auto"/>
        <w:bottom w:val="none" w:sz="0" w:space="0" w:color="auto"/>
        <w:right w:val="none" w:sz="0" w:space="0" w:color="auto"/>
      </w:divBdr>
    </w:div>
    <w:div w:id="1217085049">
      <w:bodyDiv w:val="1"/>
      <w:marLeft w:val="0"/>
      <w:marRight w:val="0"/>
      <w:marTop w:val="0"/>
      <w:marBottom w:val="0"/>
      <w:divBdr>
        <w:top w:val="none" w:sz="0" w:space="0" w:color="auto"/>
        <w:left w:val="none" w:sz="0" w:space="0" w:color="auto"/>
        <w:bottom w:val="none" w:sz="0" w:space="0" w:color="auto"/>
        <w:right w:val="none" w:sz="0" w:space="0" w:color="auto"/>
      </w:divBdr>
    </w:div>
    <w:div w:id="1224874418">
      <w:bodyDiv w:val="1"/>
      <w:marLeft w:val="0"/>
      <w:marRight w:val="0"/>
      <w:marTop w:val="0"/>
      <w:marBottom w:val="0"/>
      <w:divBdr>
        <w:top w:val="none" w:sz="0" w:space="0" w:color="auto"/>
        <w:left w:val="none" w:sz="0" w:space="0" w:color="auto"/>
        <w:bottom w:val="none" w:sz="0" w:space="0" w:color="auto"/>
        <w:right w:val="none" w:sz="0" w:space="0" w:color="auto"/>
      </w:divBdr>
    </w:div>
    <w:div w:id="1249657682">
      <w:bodyDiv w:val="1"/>
      <w:marLeft w:val="0"/>
      <w:marRight w:val="0"/>
      <w:marTop w:val="0"/>
      <w:marBottom w:val="0"/>
      <w:divBdr>
        <w:top w:val="none" w:sz="0" w:space="0" w:color="auto"/>
        <w:left w:val="none" w:sz="0" w:space="0" w:color="auto"/>
        <w:bottom w:val="none" w:sz="0" w:space="0" w:color="auto"/>
        <w:right w:val="none" w:sz="0" w:space="0" w:color="auto"/>
      </w:divBdr>
    </w:div>
    <w:div w:id="1261908232">
      <w:bodyDiv w:val="1"/>
      <w:marLeft w:val="0"/>
      <w:marRight w:val="0"/>
      <w:marTop w:val="0"/>
      <w:marBottom w:val="0"/>
      <w:divBdr>
        <w:top w:val="none" w:sz="0" w:space="0" w:color="auto"/>
        <w:left w:val="none" w:sz="0" w:space="0" w:color="auto"/>
        <w:bottom w:val="none" w:sz="0" w:space="0" w:color="auto"/>
        <w:right w:val="none" w:sz="0" w:space="0" w:color="auto"/>
      </w:divBdr>
    </w:div>
    <w:div w:id="1280187449">
      <w:bodyDiv w:val="1"/>
      <w:marLeft w:val="0"/>
      <w:marRight w:val="0"/>
      <w:marTop w:val="0"/>
      <w:marBottom w:val="0"/>
      <w:divBdr>
        <w:top w:val="none" w:sz="0" w:space="0" w:color="auto"/>
        <w:left w:val="none" w:sz="0" w:space="0" w:color="auto"/>
        <w:bottom w:val="none" w:sz="0" w:space="0" w:color="auto"/>
        <w:right w:val="none" w:sz="0" w:space="0" w:color="auto"/>
      </w:divBdr>
    </w:div>
    <w:div w:id="1297492706">
      <w:bodyDiv w:val="1"/>
      <w:marLeft w:val="0"/>
      <w:marRight w:val="0"/>
      <w:marTop w:val="0"/>
      <w:marBottom w:val="0"/>
      <w:divBdr>
        <w:top w:val="none" w:sz="0" w:space="0" w:color="auto"/>
        <w:left w:val="none" w:sz="0" w:space="0" w:color="auto"/>
        <w:bottom w:val="none" w:sz="0" w:space="0" w:color="auto"/>
        <w:right w:val="none" w:sz="0" w:space="0" w:color="auto"/>
      </w:divBdr>
    </w:div>
    <w:div w:id="1323242890">
      <w:bodyDiv w:val="1"/>
      <w:marLeft w:val="0"/>
      <w:marRight w:val="0"/>
      <w:marTop w:val="0"/>
      <w:marBottom w:val="0"/>
      <w:divBdr>
        <w:top w:val="none" w:sz="0" w:space="0" w:color="auto"/>
        <w:left w:val="none" w:sz="0" w:space="0" w:color="auto"/>
        <w:bottom w:val="none" w:sz="0" w:space="0" w:color="auto"/>
        <w:right w:val="none" w:sz="0" w:space="0" w:color="auto"/>
      </w:divBdr>
    </w:div>
    <w:div w:id="1341856229">
      <w:bodyDiv w:val="1"/>
      <w:marLeft w:val="0"/>
      <w:marRight w:val="0"/>
      <w:marTop w:val="0"/>
      <w:marBottom w:val="0"/>
      <w:divBdr>
        <w:top w:val="none" w:sz="0" w:space="0" w:color="auto"/>
        <w:left w:val="none" w:sz="0" w:space="0" w:color="auto"/>
        <w:bottom w:val="none" w:sz="0" w:space="0" w:color="auto"/>
        <w:right w:val="none" w:sz="0" w:space="0" w:color="auto"/>
      </w:divBdr>
    </w:div>
    <w:div w:id="1386680198">
      <w:bodyDiv w:val="1"/>
      <w:marLeft w:val="0"/>
      <w:marRight w:val="0"/>
      <w:marTop w:val="0"/>
      <w:marBottom w:val="0"/>
      <w:divBdr>
        <w:top w:val="none" w:sz="0" w:space="0" w:color="auto"/>
        <w:left w:val="none" w:sz="0" w:space="0" w:color="auto"/>
        <w:bottom w:val="none" w:sz="0" w:space="0" w:color="auto"/>
        <w:right w:val="none" w:sz="0" w:space="0" w:color="auto"/>
      </w:divBdr>
    </w:div>
    <w:div w:id="1407147062">
      <w:bodyDiv w:val="1"/>
      <w:marLeft w:val="0"/>
      <w:marRight w:val="0"/>
      <w:marTop w:val="0"/>
      <w:marBottom w:val="0"/>
      <w:divBdr>
        <w:top w:val="none" w:sz="0" w:space="0" w:color="auto"/>
        <w:left w:val="none" w:sz="0" w:space="0" w:color="auto"/>
        <w:bottom w:val="none" w:sz="0" w:space="0" w:color="auto"/>
        <w:right w:val="none" w:sz="0" w:space="0" w:color="auto"/>
      </w:divBdr>
    </w:div>
    <w:div w:id="1407217199">
      <w:bodyDiv w:val="1"/>
      <w:marLeft w:val="0"/>
      <w:marRight w:val="0"/>
      <w:marTop w:val="0"/>
      <w:marBottom w:val="0"/>
      <w:divBdr>
        <w:top w:val="none" w:sz="0" w:space="0" w:color="auto"/>
        <w:left w:val="none" w:sz="0" w:space="0" w:color="auto"/>
        <w:bottom w:val="none" w:sz="0" w:space="0" w:color="auto"/>
        <w:right w:val="none" w:sz="0" w:space="0" w:color="auto"/>
      </w:divBdr>
    </w:div>
    <w:div w:id="1422752738">
      <w:bodyDiv w:val="1"/>
      <w:marLeft w:val="0"/>
      <w:marRight w:val="0"/>
      <w:marTop w:val="0"/>
      <w:marBottom w:val="0"/>
      <w:divBdr>
        <w:top w:val="none" w:sz="0" w:space="0" w:color="auto"/>
        <w:left w:val="none" w:sz="0" w:space="0" w:color="auto"/>
        <w:bottom w:val="none" w:sz="0" w:space="0" w:color="auto"/>
        <w:right w:val="none" w:sz="0" w:space="0" w:color="auto"/>
      </w:divBdr>
    </w:div>
    <w:div w:id="1443652468">
      <w:bodyDiv w:val="1"/>
      <w:marLeft w:val="0"/>
      <w:marRight w:val="0"/>
      <w:marTop w:val="0"/>
      <w:marBottom w:val="0"/>
      <w:divBdr>
        <w:top w:val="none" w:sz="0" w:space="0" w:color="auto"/>
        <w:left w:val="none" w:sz="0" w:space="0" w:color="auto"/>
        <w:bottom w:val="none" w:sz="0" w:space="0" w:color="auto"/>
        <w:right w:val="none" w:sz="0" w:space="0" w:color="auto"/>
      </w:divBdr>
    </w:div>
    <w:div w:id="1445347356">
      <w:bodyDiv w:val="1"/>
      <w:marLeft w:val="0"/>
      <w:marRight w:val="0"/>
      <w:marTop w:val="0"/>
      <w:marBottom w:val="0"/>
      <w:divBdr>
        <w:top w:val="none" w:sz="0" w:space="0" w:color="auto"/>
        <w:left w:val="none" w:sz="0" w:space="0" w:color="auto"/>
        <w:bottom w:val="none" w:sz="0" w:space="0" w:color="auto"/>
        <w:right w:val="none" w:sz="0" w:space="0" w:color="auto"/>
      </w:divBdr>
    </w:div>
    <w:div w:id="1487281080">
      <w:bodyDiv w:val="1"/>
      <w:marLeft w:val="0"/>
      <w:marRight w:val="0"/>
      <w:marTop w:val="0"/>
      <w:marBottom w:val="0"/>
      <w:divBdr>
        <w:top w:val="none" w:sz="0" w:space="0" w:color="auto"/>
        <w:left w:val="none" w:sz="0" w:space="0" w:color="auto"/>
        <w:bottom w:val="none" w:sz="0" w:space="0" w:color="auto"/>
        <w:right w:val="none" w:sz="0" w:space="0" w:color="auto"/>
      </w:divBdr>
    </w:div>
    <w:div w:id="1489859275">
      <w:bodyDiv w:val="1"/>
      <w:marLeft w:val="0"/>
      <w:marRight w:val="0"/>
      <w:marTop w:val="0"/>
      <w:marBottom w:val="0"/>
      <w:divBdr>
        <w:top w:val="none" w:sz="0" w:space="0" w:color="auto"/>
        <w:left w:val="none" w:sz="0" w:space="0" w:color="auto"/>
        <w:bottom w:val="none" w:sz="0" w:space="0" w:color="auto"/>
        <w:right w:val="none" w:sz="0" w:space="0" w:color="auto"/>
      </w:divBdr>
    </w:div>
    <w:div w:id="1499034477">
      <w:bodyDiv w:val="1"/>
      <w:marLeft w:val="0"/>
      <w:marRight w:val="0"/>
      <w:marTop w:val="0"/>
      <w:marBottom w:val="0"/>
      <w:divBdr>
        <w:top w:val="none" w:sz="0" w:space="0" w:color="auto"/>
        <w:left w:val="none" w:sz="0" w:space="0" w:color="auto"/>
        <w:bottom w:val="none" w:sz="0" w:space="0" w:color="auto"/>
        <w:right w:val="none" w:sz="0" w:space="0" w:color="auto"/>
      </w:divBdr>
    </w:div>
    <w:div w:id="1510826195">
      <w:bodyDiv w:val="1"/>
      <w:marLeft w:val="0"/>
      <w:marRight w:val="0"/>
      <w:marTop w:val="0"/>
      <w:marBottom w:val="0"/>
      <w:divBdr>
        <w:top w:val="none" w:sz="0" w:space="0" w:color="auto"/>
        <w:left w:val="none" w:sz="0" w:space="0" w:color="auto"/>
        <w:bottom w:val="none" w:sz="0" w:space="0" w:color="auto"/>
        <w:right w:val="none" w:sz="0" w:space="0" w:color="auto"/>
      </w:divBdr>
    </w:div>
    <w:div w:id="1553155241">
      <w:bodyDiv w:val="1"/>
      <w:marLeft w:val="0"/>
      <w:marRight w:val="0"/>
      <w:marTop w:val="0"/>
      <w:marBottom w:val="0"/>
      <w:divBdr>
        <w:top w:val="none" w:sz="0" w:space="0" w:color="auto"/>
        <w:left w:val="none" w:sz="0" w:space="0" w:color="auto"/>
        <w:bottom w:val="none" w:sz="0" w:space="0" w:color="auto"/>
        <w:right w:val="none" w:sz="0" w:space="0" w:color="auto"/>
      </w:divBdr>
    </w:div>
    <w:div w:id="1589078953">
      <w:bodyDiv w:val="1"/>
      <w:marLeft w:val="0"/>
      <w:marRight w:val="0"/>
      <w:marTop w:val="0"/>
      <w:marBottom w:val="0"/>
      <w:divBdr>
        <w:top w:val="none" w:sz="0" w:space="0" w:color="auto"/>
        <w:left w:val="none" w:sz="0" w:space="0" w:color="auto"/>
        <w:bottom w:val="none" w:sz="0" w:space="0" w:color="auto"/>
        <w:right w:val="none" w:sz="0" w:space="0" w:color="auto"/>
      </w:divBdr>
    </w:div>
    <w:div w:id="1609005338">
      <w:bodyDiv w:val="1"/>
      <w:marLeft w:val="0"/>
      <w:marRight w:val="0"/>
      <w:marTop w:val="0"/>
      <w:marBottom w:val="0"/>
      <w:divBdr>
        <w:top w:val="none" w:sz="0" w:space="0" w:color="auto"/>
        <w:left w:val="none" w:sz="0" w:space="0" w:color="auto"/>
        <w:bottom w:val="none" w:sz="0" w:space="0" w:color="auto"/>
        <w:right w:val="none" w:sz="0" w:space="0" w:color="auto"/>
      </w:divBdr>
    </w:div>
    <w:div w:id="1656374856">
      <w:bodyDiv w:val="1"/>
      <w:marLeft w:val="0"/>
      <w:marRight w:val="0"/>
      <w:marTop w:val="0"/>
      <w:marBottom w:val="0"/>
      <w:divBdr>
        <w:top w:val="none" w:sz="0" w:space="0" w:color="auto"/>
        <w:left w:val="none" w:sz="0" w:space="0" w:color="auto"/>
        <w:bottom w:val="none" w:sz="0" w:space="0" w:color="auto"/>
        <w:right w:val="none" w:sz="0" w:space="0" w:color="auto"/>
      </w:divBdr>
    </w:div>
    <w:div w:id="1656950693">
      <w:bodyDiv w:val="1"/>
      <w:marLeft w:val="0"/>
      <w:marRight w:val="0"/>
      <w:marTop w:val="0"/>
      <w:marBottom w:val="0"/>
      <w:divBdr>
        <w:top w:val="none" w:sz="0" w:space="0" w:color="auto"/>
        <w:left w:val="none" w:sz="0" w:space="0" w:color="auto"/>
        <w:bottom w:val="none" w:sz="0" w:space="0" w:color="auto"/>
        <w:right w:val="none" w:sz="0" w:space="0" w:color="auto"/>
      </w:divBdr>
    </w:div>
    <w:div w:id="1682851177">
      <w:bodyDiv w:val="1"/>
      <w:marLeft w:val="0"/>
      <w:marRight w:val="0"/>
      <w:marTop w:val="0"/>
      <w:marBottom w:val="0"/>
      <w:divBdr>
        <w:top w:val="none" w:sz="0" w:space="0" w:color="auto"/>
        <w:left w:val="none" w:sz="0" w:space="0" w:color="auto"/>
        <w:bottom w:val="none" w:sz="0" w:space="0" w:color="auto"/>
        <w:right w:val="none" w:sz="0" w:space="0" w:color="auto"/>
      </w:divBdr>
    </w:div>
    <w:div w:id="1689327977">
      <w:bodyDiv w:val="1"/>
      <w:marLeft w:val="0"/>
      <w:marRight w:val="0"/>
      <w:marTop w:val="0"/>
      <w:marBottom w:val="0"/>
      <w:divBdr>
        <w:top w:val="none" w:sz="0" w:space="0" w:color="auto"/>
        <w:left w:val="none" w:sz="0" w:space="0" w:color="auto"/>
        <w:bottom w:val="none" w:sz="0" w:space="0" w:color="auto"/>
        <w:right w:val="none" w:sz="0" w:space="0" w:color="auto"/>
      </w:divBdr>
    </w:div>
    <w:div w:id="1709064046">
      <w:bodyDiv w:val="1"/>
      <w:marLeft w:val="0"/>
      <w:marRight w:val="0"/>
      <w:marTop w:val="0"/>
      <w:marBottom w:val="0"/>
      <w:divBdr>
        <w:top w:val="none" w:sz="0" w:space="0" w:color="auto"/>
        <w:left w:val="none" w:sz="0" w:space="0" w:color="auto"/>
        <w:bottom w:val="none" w:sz="0" w:space="0" w:color="auto"/>
        <w:right w:val="none" w:sz="0" w:space="0" w:color="auto"/>
      </w:divBdr>
    </w:div>
    <w:div w:id="1737581907">
      <w:bodyDiv w:val="1"/>
      <w:marLeft w:val="0"/>
      <w:marRight w:val="0"/>
      <w:marTop w:val="0"/>
      <w:marBottom w:val="0"/>
      <w:divBdr>
        <w:top w:val="none" w:sz="0" w:space="0" w:color="auto"/>
        <w:left w:val="none" w:sz="0" w:space="0" w:color="auto"/>
        <w:bottom w:val="none" w:sz="0" w:space="0" w:color="auto"/>
        <w:right w:val="none" w:sz="0" w:space="0" w:color="auto"/>
      </w:divBdr>
    </w:div>
    <w:div w:id="1742602367">
      <w:bodyDiv w:val="1"/>
      <w:marLeft w:val="0"/>
      <w:marRight w:val="0"/>
      <w:marTop w:val="0"/>
      <w:marBottom w:val="0"/>
      <w:divBdr>
        <w:top w:val="none" w:sz="0" w:space="0" w:color="auto"/>
        <w:left w:val="none" w:sz="0" w:space="0" w:color="auto"/>
        <w:bottom w:val="none" w:sz="0" w:space="0" w:color="auto"/>
        <w:right w:val="none" w:sz="0" w:space="0" w:color="auto"/>
      </w:divBdr>
    </w:div>
    <w:div w:id="1756171627">
      <w:bodyDiv w:val="1"/>
      <w:marLeft w:val="0"/>
      <w:marRight w:val="0"/>
      <w:marTop w:val="0"/>
      <w:marBottom w:val="0"/>
      <w:divBdr>
        <w:top w:val="none" w:sz="0" w:space="0" w:color="auto"/>
        <w:left w:val="none" w:sz="0" w:space="0" w:color="auto"/>
        <w:bottom w:val="none" w:sz="0" w:space="0" w:color="auto"/>
        <w:right w:val="none" w:sz="0" w:space="0" w:color="auto"/>
      </w:divBdr>
    </w:div>
    <w:div w:id="1762334105">
      <w:bodyDiv w:val="1"/>
      <w:marLeft w:val="0"/>
      <w:marRight w:val="0"/>
      <w:marTop w:val="0"/>
      <w:marBottom w:val="0"/>
      <w:divBdr>
        <w:top w:val="none" w:sz="0" w:space="0" w:color="auto"/>
        <w:left w:val="none" w:sz="0" w:space="0" w:color="auto"/>
        <w:bottom w:val="none" w:sz="0" w:space="0" w:color="auto"/>
        <w:right w:val="none" w:sz="0" w:space="0" w:color="auto"/>
      </w:divBdr>
    </w:div>
    <w:div w:id="1772241127">
      <w:bodyDiv w:val="1"/>
      <w:marLeft w:val="0"/>
      <w:marRight w:val="0"/>
      <w:marTop w:val="0"/>
      <w:marBottom w:val="0"/>
      <w:divBdr>
        <w:top w:val="none" w:sz="0" w:space="0" w:color="auto"/>
        <w:left w:val="none" w:sz="0" w:space="0" w:color="auto"/>
        <w:bottom w:val="none" w:sz="0" w:space="0" w:color="auto"/>
        <w:right w:val="none" w:sz="0" w:space="0" w:color="auto"/>
      </w:divBdr>
    </w:div>
    <w:div w:id="1780375005">
      <w:bodyDiv w:val="1"/>
      <w:marLeft w:val="0"/>
      <w:marRight w:val="0"/>
      <w:marTop w:val="0"/>
      <w:marBottom w:val="0"/>
      <w:divBdr>
        <w:top w:val="none" w:sz="0" w:space="0" w:color="auto"/>
        <w:left w:val="none" w:sz="0" w:space="0" w:color="auto"/>
        <w:bottom w:val="none" w:sz="0" w:space="0" w:color="auto"/>
        <w:right w:val="none" w:sz="0" w:space="0" w:color="auto"/>
      </w:divBdr>
    </w:div>
    <w:div w:id="1840390243">
      <w:bodyDiv w:val="1"/>
      <w:marLeft w:val="0"/>
      <w:marRight w:val="0"/>
      <w:marTop w:val="0"/>
      <w:marBottom w:val="0"/>
      <w:divBdr>
        <w:top w:val="none" w:sz="0" w:space="0" w:color="auto"/>
        <w:left w:val="none" w:sz="0" w:space="0" w:color="auto"/>
        <w:bottom w:val="none" w:sz="0" w:space="0" w:color="auto"/>
        <w:right w:val="none" w:sz="0" w:space="0" w:color="auto"/>
      </w:divBdr>
    </w:div>
    <w:div w:id="1858960770">
      <w:bodyDiv w:val="1"/>
      <w:marLeft w:val="0"/>
      <w:marRight w:val="0"/>
      <w:marTop w:val="0"/>
      <w:marBottom w:val="0"/>
      <w:divBdr>
        <w:top w:val="none" w:sz="0" w:space="0" w:color="auto"/>
        <w:left w:val="none" w:sz="0" w:space="0" w:color="auto"/>
        <w:bottom w:val="none" w:sz="0" w:space="0" w:color="auto"/>
        <w:right w:val="none" w:sz="0" w:space="0" w:color="auto"/>
      </w:divBdr>
    </w:div>
    <w:div w:id="1959140623">
      <w:bodyDiv w:val="1"/>
      <w:marLeft w:val="0"/>
      <w:marRight w:val="0"/>
      <w:marTop w:val="0"/>
      <w:marBottom w:val="0"/>
      <w:divBdr>
        <w:top w:val="none" w:sz="0" w:space="0" w:color="auto"/>
        <w:left w:val="none" w:sz="0" w:space="0" w:color="auto"/>
        <w:bottom w:val="none" w:sz="0" w:space="0" w:color="auto"/>
        <w:right w:val="none" w:sz="0" w:space="0" w:color="auto"/>
      </w:divBdr>
    </w:div>
    <w:div w:id="1973510718">
      <w:bodyDiv w:val="1"/>
      <w:marLeft w:val="0"/>
      <w:marRight w:val="0"/>
      <w:marTop w:val="0"/>
      <w:marBottom w:val="0"/>
      <w:divBdr>
        <w:top w:val="none" w:sz="0" w:space="0" w:color="auto"/>
        <w:left w:val="none" w:sz="0" w:space="0" w:color="auto"/>
        <w:bottom w:val="none" w:sz="0" w:space="0" w:color="auto"/>
        <w:right w:val="none" w:sz="0" w:space="0" w:color="auto"/>
      </w:divBdr>
    </w:div>
    <w:div w:id="1986623511">
      <w:bodyDiv w:val="1"/>
      <w:marLeft w:val="0"/>
      <w:marRight w:val="0"/>
      <w:marTop w:val="0"/>
      <w:marBottom w:val="0"/>
      <w:divBdr>
        <w:top w:val="none" w:sz="0" w:space="0" w:color="auto"/>
        <w:left w:val="none" w:sz="0" w:space="0" w:color="auto"/>
        <w:bottom w:val="none" w:sz="0" w:space="0" w:color="auto"/>
        <w:right w:val="none" w:sz="0" w:space="0" w:color="auto"/>
      </w:divBdr>
    </w:div>
    <w:div w:id="2002584780">
      <w:bodyDiv w:val="1"/>
      <w:marLeft w:val="0"/>
      <w:marRight w:val="0"/>
      <w:marTop w:val="0"/>
      <w:marBottom w:val="0"/>
      <w:divBdr>
        <w:top w:val="none" w:sz="0" w:space="0" w:color="auto"/>
        <w:left w:val="none" w:sz="0" w:space="0" w:color="auto"/>
        <w:bottom w:val="none" w:sz="0" w:space="0" w:color="auto"/>
        <w:right w:val="none" w:sz="0" w:space="0" w:color="auto"/>
      </w:divBdr>
    </w:div>
    <w:div w:id="2037071681">
      <w:bodyDiv w:val="1"/>
      <w:marLeft w:val="0"/>
      <w:marRight w:val="0"/>
      <w:marTop w:val="0"/>
      <w:marBottom w:val="0"/>
      <w:divBdr>
        <w:top w:val="none" w:sz="0" w:space="0" w:color="auto"/>
        <w:left w:val="none" w:sz="0" w:space="0" w:color="auto"/>
        <w:bottom w:val="none" w:sz="0" w:space="0" w:color="auto"/>
        <w:right w:val="none" w:sz="0" w:space="0" w:color="auto"/>
      </w:divBdr>
    </w:div>
    <w:div w:id="2054847831">
      <w:bodyDiv w:val="1"/>
      <w:marLeft w:val="0"/>
      <w:marRight w:val="0"/>
      <w:marTop w:val="0"/>
      <w:marBottom w:val="0"/>
      <w:divBdr>
        <w:top w:val="none" w:sz="0" w:space="0" w:color="auto"/>
        <w:left w:val="none" w:sz="0" w:space="0" w:color="auto"/>
        <w:bottom w:val="none" w:sz="0" w:space="0" w:color="auto"/>
        <w:right w:val="none" w:sz="0" w:space="0" w:color="auto"/>
      </w:divBdr>
    </w:div>
    <w:div w:id="2083290334">
      <w:bodyDiv w:val="1"/>
      <w:marLeft w:val="0"/>
      <w:marRight w:val="0"/>
      <w:marTop w:val="0"/>
      <w:marBottom w:val="0"/>
      <w:divBdr>
        <w:top w:val="none" w:sz="0" w:space="0" w:color="auto"/>
        <w:left w:val="none" w:sz="0" w:space="0" w:color="auto"/>
        <w:bottom w:val="none" w:sz="0" w:space="0" w:color="auto"/>
        <w:right w:val="none" w:sz="0" w:space="0" w:color="auto"/>
      </w:divBdr>
    </w:div>
    <w:div w:id="21113104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hinaccm.com/" TargetMode="Externa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Administrator.USER-20170424GR\Desktop\&#25105;&#20043;&#21069;\&#21608;&#25253;\&#21608;&#25253;\&#27695;&#30897;.docx"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file:///C:\Users\Administrator.USER-20170424GR\Desktop\&#25105;&#20043;&#21069;\&#21608;&#25253;\&#21608;&#25253;\&#27695;&#30897;.docx" TargetMode="External"/><Relationship Id="rId4" Type="http://schemas.openxmlformats.org/officeDocument/2006/relationships/settings" Target="settings.xml"/><Relationship Id="rId9" Type="http://schemas.openxmlformats.org/officeDocument/2006/relationships/hyperlink" Target="mailto:hljbsc2017zsw@163.com"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8"/>
    <customShpInfo spid="_x0000_s1029"/>
    <customShpInfo spid="_x0000_s103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545</TotalTime>
  <Pages>10</Pages>
  <Words>698</Words>
  <Characters>3984</Characters>
  <Application>Microsoft Office Word</Application>
  <DocSecurity>0</DocSecurity>
  <Lines>33</Lines>
  <Paragraphs>9</Paragraphs>
  <ScaleCrop>false</ScaleCrop>
  <Company>china</Company>
  <LinksUpToDate>false</LinksUpToDate>
  <CharactersWithSpaces>4673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Administrator</cp:lastModifiedBy>
  <cp:revision>341</cp:revision>
  <dcterms:created xsi:type="dcterms:W3CDTF">2018-07-12T05:18:00Z</dcterms:created>
  <dcterms:modified xsi:type="dcterms:W3CDTF">2019-07-05T03:14:00Z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