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-1132840</wp:posOffset>
            </wp:positionH>
            <wp:positionV relativeFrom="paragraph">
              <wp:posOffset>-951865</wp:posOffset>
            </wp:positionV>
            <wp:extent cx="7644765" cy="10696575"/>
            <wp:effectExtent l="0" t="0" r="13335" b="9525"/>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8"/>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hint="eastAsia"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wps:spPr>
                      <wps:txbx>
                        <w:txbxContent>
                          <w:p>
                            <w:pPr>
                              <w:pStyle w:val="2"/>
                              <w:rPr>
                                <w:rFonts w:hint="default" w:eastAsia="黑体" w:cs="Times New Roman"/>
                                <w:kern w:val="2"/>
                                <w:lang w:val="en-US" w:eastAsia="zh-CN"/>
                              </w:rPr>
                            </w:pPr>
                            <w:bookmarkStart w:id="21" w:name="_Toc485828984"/>
                            <w:bookmarkStart w:id="22" w:name="_Toc529541800"/>
                            <w:bookmarkStart w:id="23" w:name="_Toc512521225"/>
                            <w:bookmarkStart w:id="24" w:name="_Toc522285450"/>
                            <w:bookmarkStart w:id="25" w:name="_Toc528222492"/>
                            <w:bookmarkStart w:id="26" w:name="_Toc513123883"/>
                            <w:bookmarkStart w:id="27" w:name="_Toc512001762"/>
                            <w:bookmarkStart w:id="28" w:name="_Toc530751847"/>
                            <w:bookmarkStart w:id="29" w:name="_Toc511898980"/>
                            <w:bookmarkStart w:id="30" w:name="_Toc504651767"/>
                            <w:bookmarkStart w:id="31" w:name="_Toc518650435"/>
                            <w:bookmarkStart w:id="32" w:name="_Toc516819989"/>
                            <w:bookmarkStart w:id="33" w:name="_Toc517427833"/>
                            <w:bookmarkStart w:id="34" w:name="_Toc515612471"/>
                            <w:bookmarkStart w:id="35" w:name="_Toc505347182"/>
                            <w:bookmarkStart w:id="36" w:name="_Toc529455508"/>
                            <w:bookmarkStart w:id="37" w:name="_Toc533168359"/>
                            <w:bookmarkStart w:id="38" w:name="_Toc519842315"/>
                            <w:bookmarkStart w:id="39" w:name="_Toc531943255"/>
                            <w:bookmarkStart w:id="40" w:name="_Toc533083465"/>
                            <w:bookmarkStart w:id="41" w:name="_Toc511290048"/>
                            <w:bookmarkStart w:id="42" w:name="_Toc531854138"/>
                            <w:bookmarkStart w:id="43" w:name="_Toc519258206"/>
                            <w:bookmarkStart w:id="44" w:name="_Toc528332594"/>
                            <w:bookmarkStart w:id="45" w:name="_Toc527035872"/>
                            <w:bookmarkStart w:id="46" w:name="_Toc504744209"/>
                            <w:bookmarkStart w:id="47" w:name="_Toc509574325"/>
                            <w:bookmarkStart w:id="48" w:name="_Toc530728485"/>
                            <w:bookmarkStart w:id="49" w:name="_Toc507665368"/>
                            <w:bookmarkStart w:id="50" w:name="_Toc511397199"/>
                            <w:bookmarkStart w:id="51" w:name="_Toc523991798"/>
                            <w:bookmarkStart w:id="52" w:name="_Toc518051249"/>
                            <w:bookmarkStart w:id="53" w:name="_Toc508267081"/>
                            <w:bookmarkStart w:id="54" w:name="_Toc515611913"/>
                            <w:bookmarkStart w:id="55" w:name="_Toc515633934"/>
                            <w:bookmarkStart w:id="56" w:name="_Toc504140101"/>
                            <w:bookmarkStart w:id="57" w:name="_Toc522179796"/>
                            <w:bookmarkStart w:id="58" w:name="_Toc1132017"/>
                            <w:bookmarkStart w:id="59" w:name="_Toc505261402"/>
                            <w:bookmarkStart w:id="60" w:name="_Toc527640818"/>
                            <w:bookmarkStart w:id="61" w:name="_Toc513816736"/>
                            <w:bookmarkStart w:id="62" w:name="_Toc517965461"/>
                            <w:bookmarkStart w:id="63" w:name="_Toc521051959"/>
                            <w:bookmarkStart w:id="64" w:name="_Toc527123553"/>
                            <w:bookmarkStart w:id="65" w:name="_Toc515027608"/>
                            <w:bookmarkStart w:id="66" w:name="_Toc510166278"/>
                            <w:bookmarkStart w:id="67" w:name="_Toc514422624"/>
                            <w:bookmarkStart w:id="68" w:name="_Toc513728611"/>
                            <w:bookmarkStart w:id="69" w:name="_Toc530057359"/>
                            <w:bookmarkStart w:id="70" w:name="_Toc504123327"/>
                            <w:bookmarkStart w:id="71" w:name="_Toc533777202"/>
                            <w:bookmarkStart w:id="72" w:name="_Toc520452528"/>
                            <w:bookmarkStart w:id="73" w:name="_Toc528936986"/>
                            <w:bookmarkStart w:id="74" w:name="_Toc521586415"/>
                            <w:bookmarkStart w:id="75" w:name="_Toc530147840"/>
                            <w:bookmarkStart w:id="76" w:name="_Toc521075423"/>
                            <w:bookmarkStart w:id="77" w:name="_Toc516237036"/>
                            <w:bookmarkStart w:id="78" w:name="_Toc508369676"/>
                            <w:bookmarkStart w:id="79" w:name="_Toc520366056"/>
                            <w:bookmarkStart w:id="80" w:name="_Toc508975637"/>
                            <w:bookmarkStart w:id="81" w:name="_Toc512606000"/>
                            <w:bookmarkStart w:id="82" w:name="_Toc521679472"/>
                            <w:bookmarkStart w:id="83" w:name="_Toc527037029"/>
                            <w:bookmarkStart w:id="84" w:name="_Toc531358358"/>
                            <w:bookmarkStart w:id="85" w:name="_Toc532566849"/>
                            <w:bookmarkStart w:id="86" w:name="_Toc522890290"/>
                            <w:bookmarkStart w:id="87" w:name="_Toc527728174"/>
                            <w:bookmarkStart w:id="88" w:name="_Toc520381693"/>
                            <w:bookmarkStart w:id="89" w:name="_Toc516841874"/>
                            <w:bookmarkStart w:id="90" w:name="_Toc524704217"/>
                            <w:bookmarkStart w:id="91" w:name="_Toc525309223"/>
                            <w:bookmarkStart w:id="92" w:name="_Toc513211123"/>
                            <w:bookmarkStart w:id="93" w:name="_Toc510190043"/>
                            <w:bookmarkStart w:id="94" w:name="_Toc505947794"/>
                            <w:bookmarkStart w:id="95" w:name="_Toc518651973"/>
                            <w:bookmarkStart w:id="96" w:name="_Toc513728505"/>
                            <w:bookmarkStart w:id="97" w:name="_Toc519865236"/>
                            <w:bookmarkStart w:id="98" w:name="_Toc533167784"/>
                            <w:bookmarkStart w:id="99" w:name="_Toc518548545"/>
                            <w:bookmarkStart w:id="100" w:name="_Toc507769000"/>
                            <w:bookmarkStart w:id="101" w:name="_Toc510190825"/>
                            <w:bookmarkStart w:id="102" w:name="_Toc517448405"/>
                            <w:bookmarkStart w:id="103" w:name="_Toc504057445"/>
                            <w:bookmarkStart w:id="104" w:name="_Toc531271720"/>
                            <w:bookmarkStart w:id="105" w:name="_Toc534383436"/>
                            <w:bookmarkStart w:id="106" w:name="_Toc508960595"/>
                            <w:bookmarkStart w:id="107" w:name="_Toc519147013"/>
                            <w:bookmarkStart w:id="108" w:name="_Toc513118842"/>
                            <w:bookmarkStart w:id="109" w:name="_Toc523381108"/>
                            <w:bookmarkStart w:id="110" w:name="_Toc528913994"/>
                            <w:bookmarkStart w:id="111" w:name="_Toc533674480"/>
                            <w:bookmarkStart w:id="112" w:name="_Toc524334722"/>
                            <w:bookmarkStart w:id="113" w:name="_Toc514921969"/>
                            <w:bookmarkStart w:id="114" w:name="_Toc509582478"/>
                            <w:bookmarkStart w:id="115" w:name="_Toc521053860"/>
                            <w:bookmarkStart w:id="116" w:name="_Toc530149342"/>
                            <w:bookmarkStart w:id="117" w:name="_Toc523494890"/>
                            <w:bookmarkStart w:id="118" w:name="_Toc525913129"/>
                            <w:bookmarkStart w:id="119" w:name="_Toc512520694"/>
                            <w:bookmarkStart w:id="120" w:name="_Toc511375612"/>
                            <w:bookmarkStart w:id="121" w:name="_Toc514329181"/>
                            <w:r>
                              <w:rPr>
                                <w:kern w:val="2"/>
                              </w:rPr>
                              <w:t>2019.</w:t>
                            </w:r>
                            <w:r>
                              <w:rPr>
                                <w:rFonts w:hint="eastAsia"/>
                                <w:kern w:val="2"/>
                                <w:lang w:val="en-US" w:eastAsia="zh-CN"/>
                              </w:rPr>
                              <w:t>7</w:t>
                            </w:r>
                            <w:r>
                              <w:rPr>
                                <w:kern w:val="2"/>
                              </w:rPr>
                              <w:t>.</w:t>
                            </w:r>
                            <w:bookmarkEnd w:id="21"/>
                            <w:r>
                              <w:rPr>
                                <w:rFonts w:hint="eastAsia"/>
                                <w:kern w:val="2"/>
                                <w:lang w:val="en-US" w:eastAsia="zh-CN"/>
                              </w:rPr>
                              <w:t>10</w:t>
                            </w:r>
                            <w:r>
                              <w:rPr>
                                <w:kern w:val="2"/>
                              </w:rPr>
                              <w:t>-</w:t>
                            </w:r>
                            <w:r>
                              <w:rPr>
                                <w:rFonts w:hint="eastAsia"/>
                                <w:kern w:val="2"/>
                                <w:lang w:val="en-US" w:eastAsia="zh-CN"/>
                              </w:rPr>
                              <w:t>7</w:t>
                            </w:r>
                            <w:r>
                              <w:rPr>
                                <w:kern w:val="2"/>
                              </w:rPr>
                              <w: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hint="eastAsia"/>
                                <w:kern w:val="2"/>
                                <w:lang w:val="en-US" w:eastAsia="zh-CN"/>
                              </w:rPr>
                              <w:t>12</w:t>
                            </w:r>
                          </w:p>
                          <w:p>
                            <w:pPr>
                              <w:rPr>
                                <w:rFonts w:cs="Times New Roman"/>
                              </w:rPr>
                            </w:pP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fill on="f" focussize="0,0"/>
                <v:stroke on="f"/>
                <v:imagedata o:title=""/>
                <o:lock v:ext="edit" aspectratio="f"/>
                <v:textbox>
                  <w:txbxContent>
                    <w:p>
                      <w:pPr>
                        <w:pStyle w:val="2"/>
                        <w:rPr>
                          <w:rFonts w:hint="default" w:eastAsia="黑体" w:cs="Times New Roman"/>
                          <w:kern w:val="2"/>
                          <w:lang w:val="en-US" w:eastAsia="zh-CN"/>
                        </w:rPr>
                      </w:pPr>
                      <w:bookmarkStart w:id="21" w:name="_Toc485828984"/>
                      <w:bookmarkStart w:id="22" w:name="_Toc529541800"/>
                      <w:bookmarkStart w:id="23" w:name="_Toc512521225"/>
                      <w:bookmarkStart w:id="24" w:name="_Toc522285450"/>
                      <w:bookmarkStart w:id="25" w:name="_Toc528222492"/>
                      <w:bookmarkStart w:id="26" w:name="_Toc513123883"/>
                      <w:bookmarkStart w:id="27" w:name="_Toc512001762"/>
                      <w:bookmarkStart w:id="28" w:name="_Toc530751847"/>
                      <w:bookmarkStart w:id="29" w:name="_Toc511898980"/>
                      <w:bookmarkStart w:id="30" w:name="_Toc504651767"/>
                      <w:bookmarkStart w:id="31" w:name="_Toc518650435"/>
                      <w:bookmarkStart w:id="32" w:name="_Toc516819989"/>
                      <w:bookmarkStart w:id="33" w:name="_Toc517427833"/>
                      <w:bookmarkStart w:id="34" w:name="_Toc515612471"/>
                      <w:bookmarkStart w:id="35" w:name="_Toc505347182"/>
                      <w:bookmarkStart w:id="36" w:name="_Toc529455508"/>
                      <w:bookmarkStart w:id="37" w:name="_Toc533168359"/>
                      <w:bookmarkStart w:id="38" w:name="_Toc519842315"/>
                      <w:bookmarkStart w:id="39" w:name="_Toc531943255"/>
                      <w:bookmarkStart w:id="40" w:name="_Toc533083465"/>
                      <w:bookmarkStart w:id="41" w:name="_Toc511290048"/>
                      <w:bookmarkStart w:id="42" w:name="_Toc531854138"/>
                      <w:bookmarkStart w:id="43" w:name="_Toc519258206"/>
                      <w:bookmarkStart w:id="44" w:name="_Toc528332594"/>
                      <w:bookmarkStart w:id="45" w:name="_Toc527035872"/>
                      <w:bookmarkStart w:id="46" w:name="_Toc504744209"/>
                      <w:bookmarkStart w:id="47" w:name="_Toc509574325"/>
                      <w:bookmarkStart w:id="48" w:name="_Toc530728485"/>
                      <w:bookmarkStart w:id="49" w:name="_Toc507665368"/>
                      <w:bookmarkStart w:id="50" w:name="_Toc511397199"/>
                      <w:bookmarkStart w:id="51" w:name="_Toc523991798"/>
                      <w:bookmarkStart w:id="52" w:name="_Toc518051249"/>
                      <w:bookmarkStart w:id="53" w:name="_Toc508267081"/>
                      <w:bookmarkStart w:id="54" w:name="_Toc515611913"/>
                      <w:bookmarkStart w:id="55" w:name="_Toc515633934"/>
                      <w:bookmarkStart w:id="56" w:name="_Toc504140101"/>
                      <w:bookmarkStart w:id="57" w:name="_Toc522179796"/>
                      <w:bookmarkStart w:id="58" w:name="_Toc1132017"/>
                      <w:bookmarkStart w:id="59" w:name="_Toc505261402"/>
                      <w:bookmarkStart w:id="60" w:name="_Toc527640818"/>
                      <w:bookmarkStart w:id="61" w:name="_Toc513816736"/>
                      <w:bookmarkStart w:id="62" w:name="_Toc517965461"/>
                      <w:bookmarkStart w:id="63" w:name="_Toc521051959"/>
                      <w:bookmarkStart w:id="64" w:name="_Toc527123553"/>
                      <w:bookmarkStart w:id="65" w:name="_Toc515027608"/>
                      <w:bookmarkStart w:id="66" w:name="_Toc510166278"/>
                      <w:bookmarkStart w:id="67" w:name="_Toc514422624"/>
                      <w:bookmarkStart w:id="68" w:name="_Toc513728611"/>
                      <w:bookmarkStart w:id="69" w:name="_Toc530057359"/>
                      <w:bookmarkStart w:id="70" w:name="_Toc504123327"/>
                      <w:bookmarkStart w:id="71" w:name="_Toc533777202"/>
                      <w:bookmarkStart w:id="72" w:name="_Toc520452528"/>
                      <w:bookmarkStart w:id="73" w:name="_Toc528936986"/>
                      <w:bookmarkStart w:id="74" w:name="_Toc521586415"/>
                      <w:bookmarkStart w:id="75" w:name="_Toc530147840"/>
                      <w:bookmarkStart w:id="76" w:name="_Toc521075423"/>
                      <w:bookmarkStart w:id="77" w:name="_Toc516237036"/>
                      <w:bookmarkStart w:id="78" w:name="_Toc508369676"/>
                      <w:bookmarkStart w:id="79" w:name="_Toc520366056"/>
                      <w:bookmarkStart w:id="80" w:name="_Toc508975637"/>
                      <w:bookmarkStart w:id="81" w:name="_Toc512606000"/>
                      <w:bookmarkStart w:id="82" w:name="_Toc521679472"/>
                      <w:bookmarkStart w:id="83" w:name="_Toc527037029"/>
                      <w:bookmarkStart w:id="84" w:name="_Toc531358358"/>
                      <w:bookmarkStart w:id="85" w:name="_Toc532566849"/>
                      <w:bookmarkStart w:id="86" w:name="_Toc522890290"/>
                      <w:bookmarkStart w:id="87" w:name="_Toc527728174"/>
                      <w:bookmarkStart w:id="88" w:name="_Toc520381693"/>
                      <w:bookmarkStart w:id="89" w:name="_Toc516841874"/>
                      <w:bookmarkStart w:id="90" w:name="_Toc524704217"/>
                      <w:bookmarkStart w:id="91" w:name="_Toc525309223"/>
                      <w:bookmarkStart w:id="92" w:name="_Toc513211123"/>
                      <w:bookmarkStart w:id="93" w:name="_Toc510190043"/>
                      <w:bookmarkStart w:id="94" w:name="_Toc505947794"/>
                      <w:bookmarkStart w:id="95" w:name="_Toc518651973"/>
                      <w:bookmarkStart w:id="96" w:name="_Toc513728505"/>
                      <w:bookmarkStart w:id="97" w:name="_Toc519865236"/>
                      <w:bookmarkStart w:id="98" w:name="_Toc533167784"/>
                      <w:bookmarkStart w:id="99" w:name="_Toc518548545"/>
                      <w:bookmarkStart w:id="100" w:name="_Toc507769000"/>
                      <w:bookmarkStart w:id="101" w:name="_Toc510190825"/>
                      <w:bookmarkStart w:id="102" w:name="_Toc517448405"/>
                      <w:bookmarkStart w:id="103" w:name="_Toc504057445"/>
                      <w:bookmarkStart w:id="104" w:name="_Toc531271720"/>
                      <w:bookmarkStart w:id="105" w:name="_Toc534383436"/>
                      <w:bookmarkStart w:id="106" w:name="_Toc508960595"/>
                      <w:bookmarkStart w:id="107" w:name="_Toc519147013"/>
                      <w:bookmarkStart w:id="108" w:name="_Toc513118842"/>
                      <w:bookmarkStart w:id="109" w:name="_Toc523381108"/>
                      <w:bookmarkStart w:id="110" w:name="_Toc528913994"/>
                      <w:bookmarkStart w:id="111" w:name="_Toc533674480"/>
                      <w:bookmarkStart w:id="112" w:name="_Toc524334722"/>
                      <w:bookmarkStart w:id="113" w:name="_Toc514921969"/>
                      <w:bookmarkStart w:id="114" w:name="_Toc509582478"/>
                      <w:bookmarkStart w:id="115" w:name="_Toc521053860"/>
                      <w:bookmarkStart w:id="116" w:name="_Toc530149342"/>
                      <w:bookmarkStart w:id="117" w:name="_Toc523494890"/>
                      <w:bookmarkStart w:id="118" w:name="_Toc525913129"/>
                      <w:bookmarkStart w:id="119" w:name="_Toc512520694"/>
                      <w:bookmarkStart w:id="120" w:name="_Toc511375612"/>
                      <w:bookmarkStart w:id="121" w:name="_Toc514329181"/>
                      <w:r>
                        <w:rPr>
                          <w:kern w:val="2"/>
                        </w:rPr>
                        <w:t>2019.</w:t>
                      </w:r>
                      <w:r>
                        <w:rPr>
                          <w:rFonts w:hint="eastAsia"/>
                          <w:kern w:val="2"/>
                          <w:lang w:val="en-US" w:eastAsia="zh-CN"/>
                        </w:rPr>
                        <w:t>7</w:t>
                      </w:r>
                      <w:r>
                        <w:rPr>
                          <w:kern w:val="2"/>
                        </w:rPr>
                        <w:t>.</w:t>
                      </w:r>
                      <w:bookmarkEnd w:id="21"/>
                      <w:r>
                        <w:rPr>
                          <w:rFonts w:hint="eastAsia"/>
                          <w:kern w:val="2"/>
                          <w:lang w:val="en-US" w:eastAsia="zh-CN"/>
                        </w:rPr>
                        <w:t>10</w:t>
                      </w:r>
                      <w:r>
                        <w:rPr>
                          <w:kern w:val="2"/>
                        </w:rPr>
                        <w:t>-</w:t>
                      </w:r>
                      <w:r>
                        <w:rPr>
                          <w:rFonts w:hint="eastAsia"/>
                          <w:kern w:val="2"/>
                          <w:lang w:val="en-US" w:eastAsia="zh-CN"/>
                        </w:rPr>
                        <w:t>7</w:t>
                      </w:r>
                      <w:r>
                        <w:rPr>
                          <w:kern w:val="2"/>
                        </w:rPr>
                        <w: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hint="eastAsia"/>
                          <w:kern w:val="2"/>
                          <w:lang w:val="en-US" w:eastAsia="zh-CN"/>
                        </w:rPr>
                        <w:t>12</w:t>
                      </w:r>
                    </w:p>
                    <w:p>
                      <w:pPr>
                        <w:rPr>
                          <w:rFonts w:cs="Times New Roman"/>
                        </w:rPr>
                      </w:pP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15"/>
        <w:rPr>
          <w:rFonts w:hint="eastAsia" w:ascii="宋体" w:hAnsi="宋体" w:cs="宋体"/>
          <w:b/>
          <w:bCs/>
          <w:color w:val="000000"/>
          <w:sz w:val="28"/>
          <w:szCs w:val="28"/>
          <w:lang w:eastAsia="zh-CN"/>
        </w:rPr>
      </w:pPr>
      <w:r>
        <w:fldChar w:fldCharType="begin"/>
      </w:r>
      <w:r>
        <w:instrText xml:space="preserve"> HYPERLINK "file:///C:\\Users\\Administrator\\Desktop\\周报\\2019年2月第二周小金属周刊.docx" \l "_Toc1132017" </w:instrText>
      </w:r>
      <w:r>
        <w:fldChar w:fldCharType="separate"/>
      </w:r>
      <w:r>
        <w:rPr>
          <w:rFonts w:hint="eastAsia" w:cs="黑体"/>
          <w:sz w:val="22"/>
          <w:szCs w:val="22"/>
        </w:rPr>
        <w:t>2019.</w:t>
      </w:r>
      <w:r>
        <w:rPr>
          <w:rFonts w:hint="eastAsia" w:cs="黑体"/>
          <w:sz w:val="22"/>
          <w:szCs w:val="22"/>
          <w:lang w:val="en-US" w:eastAsia="zh-CN"/>
        </w:rPr>
        <w:t>7</w:t>
      </w:r>
      <w:r>
        <w:rPr>
          <w:rFonts w:hint="eastAsia" w:cs="黑体"/>
          <w:sz w:val="22"/>
          <w:szCs w:val="22"/>
        </w:rPr>
        <w:t>.</w:t>
      </w:r>
      <w:r>
        <w:rPr>
          <w:rFonts w:hint="eastAsia" w:cs="黑体"/>
          <w:sz w:val="22"/>
          <w:szCs w:val="22"/>
          <w:lang w:val="en-US" w:eastAsia="zh-CN"/>
        </w:rPr>
        <w:t>10</w:t>
      </w:r>
      <w:r>
        <w:rPr>
          <w:rFonts w:hint="eastAsia" w:cs="黑体"/>
          <w:sz w:val="22"/>
          <w:szCs w:val="22"/>
        </w:rPr>
        <w:t>-</w:t>
      </w:r>
      <w:r>
        <w:rPr>
          <w:rFonts w:hint="eastAsia" w:cs="黑体"/>
          <w:sz w:val="22"/>
          <w:szCs w:val="22"/>
          <w:lang w:val="en-US" w:eastAsia="zh-CN"/>
        </w:rPr>
        <w:t>7</w:t>
      </w:r>
      <w:r>
        <w:rPr>
          <w:rFonts w:hint="eastAsia" w:cs="黑体"/>
          <w:sz w:val="22"/>
          <w:szCs w:val="22"/>
        </w:rPr>
        <w:t>.</w:t>
      </w:r>
      <w:r>
        <w:rPr>
          <w:rFonts w:hint="eastAsia" w:cs="黑体"/>
          <w:sz w:val="22"/>
          <w:szCs w:val="22"/>
          <w:lang w:val="en-US" w:eastAsia="zh-CN"/>
        </w:rPr>
        <w:t>12</w:t>
      </w:r>
      <w:r>
        <w:rPr>
          <w:rFonts w:cs="Times New Roman"/>
        </w:rPr>
        <w:tab/>
      </w:r>
      <w:r>
        <w:fldChar w:fldCharType="begin"/>
      </w:r>
      <w:r>
        <w:instrText xml:space="preserve"> PAGEREF _Toc1132017 \h </w:instrText>
      </w:r>
      <w:r>
        <w:fldChar w:fldCharType="separate"/>
      </w:r>
      <w:r>
        <w:t>1</w:t>
      </w:r>
      <w:r>
        <w:fldChar w:fldCharType="end"/>
      </w:r>
      <w:r>
        <w:fldChar w:fldCharType="end"/>
      </w:r>
    </w:p>
    <w:p>
      <w:pPr>
        <w:pStyle w:val="15"/>
        <w:tabs>
          <w:tab w:val="right" w:leader="dot" w:pos="8504"/>
          <w:tab w:val="clear" w:pos="9170"/>
        </w:tabs>
      </w:pPr>
      <w:r>
        <w:fldChar w:fldCharType="begin"/>
      </w:r>
      <w:r>
        <w:instrText xml:space="preserve"> TOC \o "1-3" \h \z \u </w:instrText>
      </w:r>
      <w:r>
        <w:fldChar w:fldCharType="separate"/>
      </w:r>
      <w:r>
        <w:fldChar w:fldCharType="begin"/>
      </w:r>
      <w:r>
        <w:instrText xml:space="preserve"> HYPERLINK \l _Toc16027 </w:instrText>
      </w:r>
      <w:r>
        <w:fldChar w:fldCharType="separate"/>
      </w:r>
      <w:r>
        <w:rPr>
          <w:rFonts w:hint="eastAsia" w:cs="黑体"/>
        </w:rPr>
        <w:t>　　一、小金属一周评述</w:t>
      </w:r>
      <w:r>
        <w:tab/>
      </w:r>
      <w:r>
        <w:fldChar w:fldCharType="begin"/>
      </w:r>
      <w:r>
        <w:instrText xml:space="preserve"> PAGEREF _Toc16027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_Toc8477 </w:instrText>
      </w:r>
      <w:r>
        <w:fldChar w:fldCharType="separate"/>
      </w:r>
      <w:r>
        <w:rPr>
          <w:rFonts w:hint="eastAsia"/>
          <w:kern w:val="0"/>
          <w:lang w:val="en-US" w:eastAsia="zh-CN"/>
        </w:rPr>
        <w:t>1、硒评论：</w:t>
      </w:r>
      <w:r>
        <w:rPr>
          <w:rFonts w:hint="eastAsia"/>
          <w:kern w:val="0"/>
          <w:highlight w:val="none"/>
          <w:lang w:val="en-US" w:eastAsia="zh-CN"/>
        </w:rPr>
        <w:t>锰市价格下跌 硒市平稳运行</w:t>
      </w:r>
      <w:r>
        <w:tab/>
      </w:r>
      <w:r>
        <w:fldChar w:fldCharType="begin"/>
      </w:r>
      <w:r>
        <w:instrText xml:space="preserve"> PAGEREF _Toc8477 </w:instrText>
      </w:r>
      <w:r>
        <w:fldChar w:fldCharType="separate"/>
      </w:r>
      <w:r>
        <w:t>3</w:t>
      </w:r>
      <w:r>
        <w:fldChar w:fldCharType="end"/>
      </w:r>
      <w:r>
        <w:fldChar w:fldCharType="end"/>
      </w:r>
    </w:p>
    <w:p>
      <w:pPr>
        <w:rPr>
          <w:rFonts w:hint="default" w:ascii="Calibri" w:hAnsi="Calibri" w:eastAsia="宋体" w:cs="Calibri"/>
          <w:b/>
          <w:bCs/>
          <w:kern w:val="0"/>
          <w:sz w:val="30"/>
          <w:szCs w:val="30"/>
          <w:lang w:val="en-US" w:eastAsia="zh-CN" w:bidi="ar-SA"/>
        </w:rPr>
      </w:pPr>
      <w:r>
        <w:rPr>
          <w:rFonts w:hint="eastAsia"/>
          <w:lang w:val="en-US" w:eastAsia="zh-CN"/>
        </w:rPr>
        <w:t xml:space="preserve">      </w:t>
      </w:r>
      <w:r>
        <w:rPr>
          <w:rFonts w:hint="eastAsia" w:ascii="Calibri" w:hAnsi="Calibri" w:eastAsia="宋体" w:cs="Calibri"/>
          <w:b/>
          <w:bCs/>
          <w:kern w:val="0"/>
          <w:sz w:val="30"/>
          <w:szCs w:val="30"/>
          <w:lang w:val="en-US" w:eastAsia="zh-CN" w:bidi="ar-SA"/>
        </w:rPr>
        <w:t xml:space="preserve"> </w:t>
      </w:r>
      <w:r>
        <w:rPr>
          <w:rFonts w:hint="eastAsia" w:cs="Calibri"/>
          <w:b/>
          <w:bCs/>
          <w:kern w:val="0"/>
          <w:sz w:val="30"/>
          <w:szCs w:val="30"/>
          <w:lang w:val="en-US" w:eastAsia="zh-CN" w:bidi="ar-SA"/>
        </w:rPr>
        <w:t xml:space="preserve"> </w:t>
      </w:r>
      <w:r>
        <w:rPr>
          <w:rFonts w:hint="eastAsia" w:ascii="Calibri" w:hAnsi="Calibri" w:eastAsia="宋体" w:cs="Calibri"/>
          <w:b/>
          <w:bCs/>
          <w:kern w:val="0"/>
          <w:sz w:val="30"/>
          <w:szCs w:val="30"/>
          <w:lang w:val="en-US" w:eastAsia="zh-CN" w:bidi="ar-SA"/>
        </w:rPr>
        <w:t>2.铋评论：铋锭</w:t>
      </w:r>
      <w:r>
        <w:rPr>
          <w:rFonts w:hint="eastAsia" w:cs="Calibri"/>
          <w:b/>
          <w:bCs/>
          <w:kern w:val="0"/>
          <w:sz w:val="30"/>
          <w:szCs w:val="30"/>
          <w:lang w:val="en-US" w:eastAsia="zh-CN" w:bidi="ar-SA"/>
        </w:rPr>
        <w:t>市场活跃度较低.........................................</w:t>
      </w:r>
      <w:r>
        <w:rPr>
          <w:rFonts w:ascii="Calibri" w:hAnsi="Calibri" w:eastAsia="宋体" w:cs="Calibri"/>
          <w:b/>
          <w:bCs/>
          <w:kern w:val="0"/>
          <w:sz w:val="30"/>
          <w:szCs w:val="30"/>
          <w:lang w:val="en-US" w:eastAsia="zh-CN" w:bidi="ar-SA"/>
        </w:rPr>
        <w:fldChar w:fldCharType="begin"/>
      </w:r>
      <w:r>
        <w:rPr>
          <w:rFonts w:ascii="Calibri" w:hAnsi="Calibri" w:eastAsia="宋体" w:cs="Calibri"/>
          <w:b/>
          <w:bCs/>
          <w:kern w:val="0"/>
          <w:sz w:val="30"/>
          <w:szCs w:val="30"/>
          <w:lang w:val="en-US" w:eastAsia="zh-CN" w:bidi="ar-SA"/>
        </w:rPr>
        <w:instrText xml:space="preserve"> PAGEREF _Toc8477 </w:instrText>
      </w:r>
      <w:r>
        <w:rPr>
          <w:rFonts w:ascii="Calibri" w:hAnsi="Calibri" w:eastAsia="宋体" w:cs="Calibri"/>
          <w:b/>
          <w:bCs/>
          <w:kern w:val="0"/>
          <w:sz w:val="30"/>
          <w:szCs w:val="30"/>
          <w:lang w:val="en-US" w:eastAsia="zh-CN" w:bidi="ar-SA"/>
        </w:rPr>
        <w:fldChar w:fldCharType="separate"/>
      </w:r>
      <w:r>
        <w:rPr>
          <w:rFonts w:ascii="Calibri" w:hAnsi="Calibri" w:eastAsia="宋体" w:cs="Calibri"/>
          <w:b/>
          <w:bCs/>
          <w:kern w:val="0"/>
          <w:sz w:val="30"/>
          <w:szCs w:val="30"/>
          <w:lang w:val="en-US" w:eastAsia="zh-CN" w:bidi="ar-SA"/>
        </w:rPr>
        <w:t>3</w:t>
      </w:r>
      <w:r>
        <w:rPr>
          <w:rFonts w:ascii="Calibri" w:hAnsi="Calibri" w:eastAsia="宋体" w:cs="Calibri"/>
          <w:b/>
          <w:bCs/>
          <w:kern w:val="0"/>
          <w:sz w:val="30"/>
          <w:szCs w:val="30"/>
          <w:lang w:val="en-US" w:eastAsia="zh-CN" w:bidi="ar-SA"/>
        </w:rPr>
        <w:fldChar w:fldCharType="end"/>
      </w:r>
    </w:p>
    <w:p>
      <w:pPr>
        <w:pStyle w:val="9"/>
        <w:tabs>
          <w:tab w:val="right" w:leader="dot" w:pos="8504"/>
          <w:tab w:val="clear" w:pos="8494"/>
        </w:tabs>
      </w:pPr>
      <w:r>
        <w:fldChar w:fldCharType="begin"/>
      </w:r>
      <w:r>
        <w:instrText xml:space="preserve"> HYPERLINK \l _Toc29676 </w:instrText>
      </w:r>
      <w:r>
        <w:fldChar w:fldCharType="separate"/>
      </w:r>
      <w:r>
        <w:rPr>
          <w:kern w:val="0"/>
        </w:rPr>
        <w:t>3</w:t>
      </w:r>
      <w:r>
        <w:rPr>
          <w:rFonts w:hint="eastAsia"/>
          <w:kern w:val="0"/>
        </w:rPr>
        <w:t>、铟评论</w:t>
      </w:r>
      <w:r>
        <w:rPr>
          <w:kern w:val="0"/>
        </w:rPr>
        <w:t xml:space="preserve">: </w:t>
      </w:r>
      <w:r>
        <w:rPr>
          <w:rFonts w:hint="eastAsia"/>
          <w:kern w:val="0"/>
          <w:lang w:eastAsia="zh-CN"/>
        </w:rPr>
        <w:t>铟锭市场需求低迷</w:t>
      </w:r>
      <w:r>
        <w:tab/>
      </w:r>
      <w:r>
        <w:fldChar w:fldCharType="begin"/>
      </w:r>
      <w:r>
        <w:instrText xml:space="preserve"> PAGEREF _Toc29676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_Toc15021 </w:instrText>
      </w:r>
      <w:r>
        <w:fldChar w:fldCharType="separate"/>
      </w:r>
      <w:r>
        <w:rPr>
          <w:kern w:val="0"/>
        </w:rPr>
        <w:t>4</w:t>
      </w:r>
      <w:r>
        <w:rPr>
          <w:rFonts w:hint="eastAsia" w:cs="宋体"/>
          <w:kern w:val="0"/>
        </w:rPr>
        <w:t>、碲评论：碲市</w:t>
      </w:r>
      <w:r>
        <w:rPr>
          <w:rFonts w:hint="eastAsia" w:cs="宋体"/>
          <w:kern w:val="0"/>
          <w:lang w:eastAsia="zh-CN"/>
        </w:rPr>
        <w:t>需求疲软</w:t>
      </w:r>
      <w:r>
        <w:rPr>
          <w:rFonts w:hint="eastAsia" w:cs="宋体"/>
          <w:kern w:val="0"/>
          <w:lang w:val="en-US" w:eastAsia="zh-CN"/>
        </w:rPr>
        <w:t xml:space="preserve"> 价格下跌</w:t>
      </w:r>
      <w:r>
        <w:tab/>
      </w:r>
      <w:r>
        <w:fldChar w:fldCharType="begin"/>
      </w:r>
      <w:r>
        <w:instrText xml:space="preserve"> PAGEREF _Toc15021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_Toc24143 </w:instrText>
      </w:r>
      <w:r>
        <w:fldChar w:fldCharType="separate"/>
      </w:r>
      <w:r>
        <w:rPr>
          <w:rFonts w:hint="eastAsia" w:cs="黑体"/>
        </w:rPr>
        <w:t>二、价格行情</w:t>
      </w:r>
      <w:r>
        <w:tab/>
      </w:r>
      <w:r>
        <w:fldChar w:fldCharType="begin"/>
      </w:r>
      <w:r>
        <w:instrText xml:space="preserve"> PAGEREF _Toc24143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_Toc11114 </w:instrText>
      </w:r>
      <w:r>
        <w:fldChar w:fldCharType="separate"/>
      </w:r>
      <w:r>
        <w:rPr>
          <w:kern w:val="0"/>
        </w:rPr>
        <w:t>1</w:t>
      </w:r>
      <w:r>
        <w:rPr>
          <w:rFonts w:hint="eastAsia" w:cs="宋体"/>
          <w:kern w:val="0"/>
        </w:rPr>
        <w:t>、国际价格</w:t>
      </w:r>
      <w:r>
        <w:tab/>
      </w:r>
      <w:r>
        <w:fldChar w:fldCharType="begin"/>
      </w:r>
      <w:r>
        <w:instrText xml:space="preserve"> PAGEREF _Toc11114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_Toc31999 </w:instrText>
      </w:r>
      <w:r>
        <w:fldChar w:fldCharType="separate"/>
      </w:r>
      <w:r>
        <w:rPr>
          <w:kern w:val="0"/>
        </w:rPr>
        <w:t>2</w:t>
      </w:r>
      <w:r>
        <w:rPr>
          <w:rFonts w:hint="eastAsia" w:cs="宋体"/>
          <w:kern w:val="0"/>
        </w:rPr>
        <w:t>、欧洲鹿特丹小金属价格</w:t>
      </w:r>
      <w:r>
        <w:tab/>
      </w:r>
      <w:r>
        <w:fldChar w:fldCharType="begin"/>
      </w:r>
      <w:r>
        <w:instrText xml:space="preserve"> PAGEREF _Toc31999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_Toc31425 </w:instrText>
      </w:r>
      <w:r>
        <w:fldChar w:fldCharType="separate"/>
      </w:r>
      <w:r>
        <w:rPr>
          <w:rFonts w:hint="eastAsia" w:cs="宋体"/>
          <w:kern w:val="0"/>
        </w:rPr>
        <w:t xml:space="preserve">3、 </w:t>
      </w:r>
      <w:r>
        <w:rPr>
          <w:rFonts w:hint="eastAsia" w:cs="宋体"/>
          <w:kern w:val="0"/>
          <w:highlight w:val="none"/>
        </w:rPr>
        <w:t>国内一周小金属价格汇总</w:t>
      </w:r>
      <w:r>
        <w:tab/>
      </w:r>
      <w:r>
        <w:fldChar w:fldCharType="begin"/>
      </w:r>
      <w:r>
        <w:instrText xml:space="preserve"> PAGEREF _Toc31425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_Toc4717 </w:instrText>
      </w:r>
      <w:r>
        <w:fldChar w:fldCharType="separate"/>
      </w:r>
      <w:r>
        <w:rPr>
          <w:rFonts w:hint="eastAsia"/>
        </w:rPr>
        <w:t xml:space="preserve">三、 </w:t>
      </w:r>
      <w:r>
        <w:rPr>
          <w:rFonts w:hint="eastAsia" w:cs="黑体"/>
          <w:kern w:val="0"/>
        </w:rPr>
        <w:t>一周市场动态回</w:t>
      </w:r>
      <w:r>
        <w:rPr>
          <w:rFonts w:hint="eastAsia" w:cs="黑体"/>
          <w:kern w:val="0"/>
          <w:lang w:eastAsia="zh-CN"/>
        </w:rPr>
        <w:t>顾</w:t>
      </w:r>
      <w:r>
        <w:tab/>
      </w:r>
      <w:r>
        <w:fldChar w:fldCharType="begin"/>
      </w:r>
      <w:r>
        <w:instrText xml:space="preserve"> PAGEREF _Toc4717 </w:instrText>
      </w:r>
      <w:r>
        <w:fldChar w:fldCharType="separate"/>
      </w:r>
      <w:r>
        <w:t>6</w:t>
      </w:r>
      <w:r>
        <w:fldChar w:fldCharType="end"/>
      </w:r>
      <w:r>
        <w:fldChar w:fldCharType="end"/>
      </w:r>
    </w:p>
    <w:p>
      <w:pPr>
        <w:pStyle w:val="17"/>
        <w:tabs>
          <w:tab w:val="right" w:leader="dot" w:pos="8504"/>
          <w:tab w:val="clear" w:pos="9170"/>
        </w:tabs>
      </w:pPr>
      <w:r>
        <w:fldChar w:fldCharType="begin"/>
      </w:r>
      <w:r>
        <w:instrText xml:space="preserve"> HYPERLINK \l _Toc8002 </w:instrText>
      </w:r>
      <w:r>
        <w:fldChar w:fldCharType="separate"/>
      </w:r>
      <w:r>
        <w:rPr>
          <w:rFonts w:hint="eastAsia" w:ascii="宋体" w:hAnsi="宋体" w:cs="宋体"/>
          <w:bCs/>
          <w:kern w:val="0"/>
          <w:szCs w:val="30"/>
          <w:lang w:eastAsia="zh-CN"/>
        </w:rPr>
        <w:t>新中国第一炉铜水诞生地：从铜水涌流到绿色冶炼</w:t>
      </w:r>
      <w:r>
        <w:tab/>
      </w:r>
      <w:r>
        <w:fldChar w:fldCharType="begin"/>
      </w:r>
      <w:r>
        <w:instrText xml:space="preserve"> PAGEREF _Toc8002 </w:instrText>
      </w:r>
      <w:r>
        <w:fldChar w:fldCharType="separate"/>
      </w:r>
      <w:r>
        <w:t>6</w:t>
      </w:r>
      <w:r>
        <w:fldChar w:fldCharType="end"/>
      </w:r>
      <w:r>
        <w:fldChar w:fldCharType="end"/>
      </w:r>
    </w:p>
    <w:p>
      <w:pPr>
        <w:pStyle w:val="17"/>
        <w:tabs>
          <w:tab w:val="right" w:leader="dot" w:pos="8504"/>
          <w:tab w:val="clear" w:pos="9170"/>
        </w:tabs>
      </w:pPr>
      <w:r>
        <w:fldChar w:fldCharType="begin"/>
      </w:r>
      <w:r>
        <w:instrText xml:space="preserve"> HYPERLINK \l _Toc10532 </w:instrText>
      </w:r>
      <w:r>
        <w:fldChar w:fldCharType="separate"/>
      </w:r>
      <w:r>
        <w:rPr>
          <w:rFonts w:hint="eastAsia" w:ascii="宋体" w:hAnsi="宋体" w:cs="宋体"/>
          <w:bCs/>
          <w:kern w:val="0"/>
          <w:szCs w:val="30"/>
        </w:rPr>
        <w:t>非法矿工在嘉能可铜钴矿举行抗议</w:t>
      </w:r>
      <w:r>
        <w:tab/>
      </w:r>
      <w:r>
        <w:fldChar w:fldCharType="begin"/>
      </w:r>
      <w:r>
        <w:instrText xml:space="preserve"> PAGEREF _Toc10532 </w:instrText>
      </w:r>
      <w:r>
        <w:fldChar w:fldCharType="separate"/>
      </w:r>
      <w:r>
        <w:t>13</w:t>
      </w:r>
      <w:r>
        <w:fldChar w:fldCharType="end"/>
      </w:r>
      <w:r>
        <w:fldChar w:fldCharType="end"/>
      </w:r>
    </w:p>
    <w:p>
      <w:pPr>
        <w:pStyle w:val="17"/>
        <w:tabs>
          <w:tab w:val="right" w:leader="dot" w:pos="8504"/>
          <w:tab w:val="clear" w:pos="9170"/>
        </w:tabs>
      </w:pPr>
      <w:r>
        <w:fldChar w:fldCharType="begin"/>
      </w:r>
      <w:r>
        <w:instrText xml:space="preserve"> HYPERLINK \l _Toc13963 </w:instrText>
      </w:r>
      <w:r>
        <w:fldChar w:fldCharType="separate"/>
      </w:r>
      <w:r>
        <w:rPr>
          <w:rFonts w:hint="eastAsia" w:ascii="宋体" w:hAnsi="宋体" w:cs="宋体"/>
          <w:bCs/>
          <w:kern w:val="0"/>
          <w:szCs w:val="30"/>
          <w:lang w:eastAsia="zh-CN"/>
        </w:rPr>
        <w:t>受Chuquicamata罢工影响 智利6月铜出口量环比下降15%</w:t>
      </w:r>
      <w:r>
        <w:tab/>
      </w:r>
      <w:r>
        <w:fldChar w:fldCharType="begin"/>
      </w:r>
      <w:r>
        <w:instrText xml:space="preserve"> PAGEREF _Toc13963 </w:instrText>
      </w:r>
      <w:r>
        <w:fldChar w:fldCharType="separate"/>
      </w:r>
      <w:r>
        <w:t>14</w:t>
      </w:r>
      <w:r>
        <w:fldChar w:fldCharType="end"/>
      </w:r>
      <w:r>
        <w:fldChar w:fldCharType="end"/>
      </w:r>
    </w:p>
    <w:p>
      <w:pPr>
        <w:pStyle w:val="17"/>
        <w:tabs>
          <w:tab w:val="right" w:leader="dot" w:pos="8504"/>
          <w:tab w:val="clear" w:pos="9170"/>
        </w:tabs>
      </w:pPr>
      <w:r>
        <w:fldChar w:fldCharType="begin"/>
      </w:r>
      <w:r>
        <w:instrText xml:space="preserve"> HYPERLINK \l _Toc6306 </w:instrText>
      </w:r>
      <w:r>
        <w:fldChar w:fldCharType="separate"/>
      </w:r>
      <w:r>
        <w:rPr>
          <w:rFonts w:hint="eastAsia" w:ascii="宋体" w:hAnsi="宋体" w:cs="宋体"/>
          <w:bCs/>
          <w:kern w:val="0"/>
          <w:szCs w:val="30"/>
          <w:lang w:eastAsia="zh-CN"/>
        </w:rPr>
        <w:t>云南铜业：秘鲁Toromocho 铜矿正在进行二期扩产</w:t>
      </w:r>
      <w:r>
        <w:tab/>
      </w:r>
      <w:r>
        <w:fldChar w:fldCharType="begin"/>
      </w:r>
      <w:r>
        <w:instrText xml:space="preserve"> PAGEREF _Toc6306 </w:instrText>
      </w:r>
      <w:r>
        <w:fldChar w:fldCharType="separate"/>
      </w:r>
      <w:r>
        <w:t>15</w:t>
      </w:r>
      <w:r>
        <w:fldChar w:fldCharType="end"/>
      </w:r>
      <w:r>
        <w:fldChar w:fldCharType="end"/>
      </w:r>
    </w:p>
    <w:p>
      <w:pPr>
        <w:pStyle w:val="17"/>
        <w:tabs>
          <w:tab w:val="right" w:leader="dot" w:pos="8504"/>
          <w:tab w:val="clear" w:pos="9170"/>
        </w:tabs>
      </w:pPr>
      <w:r>
        <w:fldChar w:fldCharType="begin"/>
      </w:r>
      <w:r>
        <w:instrText xml:space="preserve"> HYPERLINK \l _Toc28970 </w:instrText>
      </w:r>
      <w:r>
        <w:fldChar w:fldCharType="separate"/>
      </w:r>
      <w:r>
        <w:rPr>
          <w:rFonts w:hint="eastAsia" w:ascii="宋体" w:hAnsi="宋体" w:cs="宋体"/>
          <w:bCs/>
          <w:kern w:val="0"/>
          <w:szCs w:val="30"/>
          <w:lang w:val="en-US" w:eastAsia="zh-CN"/>
        </w:rPr>
        <w:t>专注汽车尾气治理，中自环保助推打赢蓝天保卫战</w:t>
      </w:r>
      <w:r>
        <w:tab/>
      </w:r>
      <w:r>
        <w:fldChar w:fldCharType="begin"/>
      </w:r>
      <w:r>
        <w:instrText xml:space="preserve"> PAGEREF _Toc28970 </w:instrText>
      </w:r>
      <w:r>
        <w:fldChar w:fldCharType="separate"/>
      </w:r>
      <w:r>
        <w:t>16</w:t>
      </w:r>
      <w:r>
        <w:fldChar w:fldCharType="end"/>
      </w:r>
      <w:r>
        <w:fldChar w:fldCharType="end"/>
      </w:r>
    </w:p>
    <w:p>
      <w:pPr>
        <w:pStyle w:val="17"/>
        <w:tabs>
          <w:tab w:val="right" w:leader="dot" w:pos="8504"/>
          <w:tab w:val="clear" w:pos="9170"/>
        </w:tabs>
      </w:pPr>
      <w:r>
        <w:fldChar w:fldCharType="begin"/>
      </w:r>
      <w:r>
        <w:instrText xml:space="preserve"> HYPERLINK \l _Toc21019 </w:instrText>
      </w:r>
      <w:r>
        <w:fldChar w:fldCharType="separate"/>
      </w:r>
      <w:r>
        <w:rPr>
          <w:rFonts w:hint="eastAsia" w:ascii="宋体" w:hAnsi="宋体" w:cs="宋体"/>
          <w:bCs/>
          <w:kern w:val="0"/>
          <w:szCs w:val="30"/>
          <w:lang w:eastAsia="zh-CN"/>
        </w:rPr>
        <w:t>中铝西南铝产量利润实现“双过半”</w:t>
      </w:r>
      <w:r>
        <w:tab/>
      </w:r>
      <w:r>
        <w:fldChar w:fldCharType="begin"/>
      </w:r>
      <w:r>
        <w:instrText xml:space="preserve"> PAGEREF _Toc21019 </w:instrText>
      </w:r>
      <w:r>
        <w:fldChar w:fldCharType="separate"/>
      </w:r>
      <w:r>
        <w:t>18</w:t>
      </w:r>
      <w:r>
        <w:fldChar w:fldCharType="end"/>
      </w:r>
      <w:r>
        <w:fldChar w:fldCharType="end"/>
      </w:r>
    </w:p>
    <w:p>
      <w:pPr>
        <w:pStyle w:val="17"/>
        <w:tabs>
          <w:tab w:val="right" w:leader="dot" w:pos="8504"/>
          <w:tab w:val="clear" w:pos="9170"/>
        </w:tabs>
      </w:pPr>
      <w:r>
        <w:fldChar w:fldCharType="begin"/>
      </w:r>
      <w:r>
        <w:instrText xml:space="preserve"> HYPERLINK \l _Toc31453 </w:instrText>
      </w:r>
      <w:r>
        <w:fldChar w:fldCharType="separate"/>
      </w:r>
      <w:r>
        <w:rPr>
          <w:rFonts w:hint="eastAsia" w:ascii="宋体" w:hAnsi="宋体" w:cs="宋体"/>
          <w:bCs/>
          <w:kern w:val="0"/>
          <w:szCs w:val="30"/>
          <w:lang w:val="en-US" w:eastAsia="zh-CN"/>
        </w:rPr>
        <w:t>有色院、长沙院召开庆祝建党98周年暨“两优一先”表彰大会多项经营指标创历史新高</w:t>
      </w:r>
      <w:r>
        <w:tab/>
      </w:r>
      <w:r>
        <w:fldChar w:fldCharType="begin"/>
      </w:r>
      <w:r>
        <w:instrText xml:space="preserve"> PAGEREF _Toc31453 </w:instrText>
      </w:r>
      <w:r>
        <w:fldChar w:fldCharType="separate"/>
      </w:r>
      <w:r>
        <w:t>23</w:t>
      </w:r>
      <w:r>
        <w:fldChar w:fldCharType="end"/>
      </w:r>
      <w:r>
        <w:fldChar w:fldCharType="end"/>
      </w:r>
    </w:p>
    <w:p>
      <w:pPr>
        <w:pStyle w:val="17"/>
        <w:tabs>
          <w:tab w:val="right" w:leader="dot" w:pos="8504"/>
          <w:tab w:val="clear" w:pos="9170"/>
        </w:tabs>
      </w:pPr>
      <w:r>
        <w:fldChar w:fldCharType="begin"/>
      </w:r>
      <w:r>
        <w:instrText xml:space="preserve"> HYPERLINK \l _Toc15431 </w:instrText>
      </w:r>
      <w:r>
        <w:fldChar w:fldCharType="separate"/>
      </w:r>
      <w:r>
        <w:rPr>
          <w:rFonts w:hint="eastAsia" w:ascii="宋体" w:hAnsi="宋体" w:cs="宋体"/>
          <w:bCs/>
          <w:kern w:val="0"/>
          <w:szCs w:val="30"/>
          <w:lang w:val="en-US" w:eastAsia="zh-CN"/>
        </w:rPr>
        <w:t>亿光主攻Mini LED车载面板及穿戴装置应用，持续耕耘不可见光产品</w:t>
      </w:r>
      <w:r>
        <w:tab/>
      </w:r>
      <w:r>
        <w:fldChar w:fldCharType="begin"/>
      </w:r>
      <w:r>
        <w:instrText xml:space="preserve"> PAGEREF _Toc15431 </w:instrText>
      </w:r>
      <w:r>
        <w:fldChar w:fldCharType="separate"/>
      </w:r>
      <w:r>
        <w:t>26</w:t>
      </w:r>
      <w:r>
        <w:fldChar w:fldCharType="end"/>
      </w:r>
      <w:r>
        <w:fldChar w:fldCharType="end"/>
      </w:r>
    </w:p>
    <w:p>
      <w:pPr>
        <w:pStyle w:val="17"/>
        <w:tabs>
          <w:tab w:val="right" w:leader="dot" w:pos="8504"/>
          <w:tab w:val="clear" w:pos="9170"/>
        </w:tabs>
      </w:pPr>
      <w:r>
        <w:fldChar w:fldCharType="begin"/>
      </w:r>
      <w:r>
        <w:instrText xml:space="preserve"> HYPERLINK \l _Toc10661 </w:instrText>
      </w:r>
      <w:r>
        <w:fldChar w:fldCharType="separate"/>
      </w:r>
      <w:r>
        <w:rPr>
          <w:rFonts w:hint="eastAsia" w:ascii="宋体" w:hAnsi="宋体" w:cs="宋体"/>
          <w:bCs/>
          <w:kern w:val="0"/>
          <w:szCs w:val="30"/>
          <w:highlight w:val="none"/>
          <w:lang w:val="en-US" w:eastAsia="zh-CN"/>
        </w:rPr>
        <w:t>光伏补贴退坡加速 7个地区迎来“最后的晚餐”</w:t>
      </w:r>
      <w:r>
        <w:tab/>
      </w:r>
      <w:r>
        <w:fldChar w:fldCharType="begin"/>
      </w:r>
      <w:r>
        <w:instrText xml:space="preserve"> PAGEREF _Toc10661 </w:instrText>
      </w:r>
      <w:r>
        <w:fldChar w:fldCharType="separate"/>
      </w:r>
      <w:r>
        <w:t>28</w:t>
      </w:r>
      <w:r>
        <w:fldChar w:fldCharType="end"/>
      </w:r>
      <w:r>
        <w:fldChar w:fldCharType="end"/>
      </w:r>
    </w:p>
    <w:p>
      <w:pPr>
        <w:pStyle w:val="17"/>
        <w:tabs>
          <w:tab w:val="right" w:leader="dot" w:pos="8504"/>
          <w:tab w:val="clear" w:pos="9170"/>
        </w:tabs>
      </w:pPr>
      <w:r>
        <w:fldChar w:fldCharType="begin"/>
      </w:r>
      <w:r>
        <w:instrText xml:space="preserve"> HYPERLINK \l _Toc24232 </w:instrText>
      </w:r>
      <w:r>
        <w:fldChar w:fldCharType="separate"/>
      </w:r>
      <w:r>
        <w:rPr>
          <w:rFonts w:hint="eastAsia" w:ascii="宋体" w:hAnsi="宋体" w:cs="宋体"/>
          <w:bCs/>
          <w:kern w:val="0"/>
          <w:szCs w:val="30"/>
          <w:lang w:val="en-US" w:eastAsia="zh-CN"/>
        </w:rPr>
        <w:t>丰田与夏普合作测试太阳能汽车</w:t>
      </w:r>
      <w:r>
        <w:tab/>
      </w:r>
      <w:r>
        <w:fldChar w:fldCharType="begin"/>
      </w:r>
      <w:r>
        <w:instrText xml:space="preserve"> PAGEREF _Toc24232 </w:instrText>
      </w:r>
      <w:r>
        <w:fldChar w:fldCharType="separate"/>
      </w:r>
      <w:r>
        <w:t>34</w:t>
      </w:r>
      <w:r>
        <w:fldChar w:fldCharType="end"/>
      </w:r>
      <w:r>
        <w:fldChar w:fldCharType="end"/>
      </w:r>
    </w:p>
    <w:p>
      <w:pPr>
        <w:pStyle w:val="2"/>
        <w:spacing w:line="400" w:lineRule="exact"/>
      </w:pPr>
      <w:r>
        <w:fldChar w:fldCharType="end"/>
      </w:r>
      <w:bookmarkEnd w:id="0"/>
      <w:bookmarkStart w:id="2" w:name="_Toc16027"/>
      <w:r>
        <w:rPr>
          <w:rFonts w:hint="eastAsia" w:cs="黑体"/>
        </w:rPr>
        <w:t>　　一、小金属一周评述</w:t>
      </w:r>
      <w:bookmarkEnd w:id="1"/>
      <w:bookmarkEnd w:id="2"/>
    </w:p>
    <w:p>
      <w:pPr>
        <w:pStyle w:val="4"/>
        <w:spacing w:line="400" w:lineRule="exact"/>
        <w:rPr>
          <w:rFonts w:hint="eastAsia"/>
          <w:kern w:val="0"/>
          <w:lang w:val="en-US" w:eastAsia="zh-CN"/>
        </w:rPr>
      </w:pPr>
      <w:bookmarkStart w:id="3" w:name="_Toc8477"/>
      <w:r>
        <w:rPr>
          <w:rFonts w:hint="eastAsia"/>
          <w:kern w:val="0"/>
          <w:lang w:val="en-US" w:eastAsia="zh-CN"/>
        </w:rPr>
        <w:t>1、硒评论：</w:t>
      </w:r>
      <w:r>
        <w:rPr>
          <w:rFonts w:hint="eastAsia"/>
          <w:kern w:val="0"/>
          <w:highlight w:val="none"/>
          <w:lang w:val="en-US" w:eastAsia="zh-CN"/>
        </w:rPr>
        <w:t>锰市价格下跌 硒市平稳运行</w:t>
      </w:r>
      <w:bookmarkEnd w:id="3"/>
    </w:p>
    <w:p>
      <w:pPr>
        <w:widowControl/>
        <w:wordWrap w:val="0"/>
        <w:spacing w:after="90" w:line="288" w:lineRule="auto"/>
        <w:ind w:firstLine="480"/>
        <w:jc w:val="left"/>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中商网讯：截至到目前电解锰的最新报价在13100-13200元/吨，最低价格保持不变，最高价格较上周下跌100元/吨。电解锰市场弱稳运行。</w:t>
      </w:r>
    </w:p>
    <w:p>
      <w:pPr>
        <w:widowControl/>
        <w:wordWrap w:val="0"/>
        <w:spacing w:after="90" w:line="288" w:lineRule="auto"/>
        <w:ind w:firstLine="480"/>
        <w:jc w:val="left"/>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价格最新报价在8.5-10美元/磅，均价较上周五保持不变。欧洲鹿特丹市场硒粉报价9.25美元/磅，价格较上周五保持不变。本周硒粉市场价格在135-150元/公斤，均价与上一交易日持平。目前过内硒粉市场下游需求依旧低迷，贸易商为达成成交小幅下调报价。考虑未来一周仍看不到利好因素，但受成本支撑，预计未来短期内价格将保持平稳。</w:t>
      </w:r>
    </w:p>
    <w:p>
      <w:pPr>
        <w:widowControl/>
        <w:wordWrap w:val="0"/>
        <w:spacing w:after="90" w:line="288" w:lineRule="auto"/>
        <w:ind w:firstLine="480"/>
        <w:jc w:val="left"/>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二氧化硒主流价格报于85-90元/公斤，均价较上周五平稳不变。目前二氧化硒市场，需求疲软，成交量有限，市场普遍持有观望态度。预计未来几天二氧化硒价格继续稳定运行。</w:t>
      </w:r>
    </w:p>
    <w:p>
      <w:pPr>
        <w:widowControl/>
        <w:wordWrap w:val="0"/>
        <w:spacing w:after="90" w:line="288" w:lineRule="auto"/>
        <w:ind w:firstLine="480"/>
        <w:jc w:val="left"/>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w:t>
      </w:r>
    </w:p>
    <w:p>
      <w:pPr>
        <w:widowControl/>
        <w:wordWrap w:val="0"/>
        <w:spacing w:after="90" w:line="288" w:lineRule="auto"/>
        <w:ind w:firstLine="480"/>
        <w:jc w:val="left"/>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目前国内硒市整体成交清淡，因此预计短期内行情仍将平稳运行。</w:t>
      </w:r>
    </w:p>
    <w:p>
      <w:pPr>
        <w:pStyle w:val="4"/>
        <w:spacing w:line="400" w:lineRule="exact"/>
        <w:rPr>
          <w:rFonts w:hint="eastAsia"/>
          <w:kern w:val="0"/>
          <w:lang w:val="en-US" w:eastAsia="zh-CN"/>
        </w:rPr>
      </w:pPr>
      <w:r>
        <w:rPr>
          <w:rFonts w:hint="eastAsia"/>
          <w:kern w:val="0"/>
          <w:lang w:val="en-US" w:eastAsia="zh-CN"/>
        </w:rPr>
        <w:t>2、铋评论：铋锭</w:t>
      </w:r>
      <w:bookmarkStart w:id="4" w:name="_Toc29676"/>
      <w:r>
        <w:rPr>
          <w:rFonts w:hint="eastAsia"/>
          <w:kern w:val="0"/>
          <w:lang w:val="en-US" w:eastAsia="zh-CN"/>
        </w:rPr>
        <w:t>市场活跃度较低</w:t>
      </w:r>
    </w:p>
    <w:p>
      <w:pPr>
        <w:widowControl/>
        <w:numPr>
          <w:numId w:val="0"/>
        </w:numPr>
        <w:wordWrap w:val="0"/>
        <w:spacing w:after="90" w:line="288" w:lineRule="auto"/>
        <w:ind w:left="552" w:leftChars="0"/>
        <w:jc w:val="left"/>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中商网讯：本周铋锭市场活跃度较低，整体弱稳运行。</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国际市场铋锭价格报价在2.85-3美元/磅，最低价和最高价较上周五保持不变。欧洲鹿特丹市场最新报价在3.2美元/磅，较上周五报价保持不变;出口市场价格2.9-3.1美元/磅，均价较上周五报价平稳不变。</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市场的成交相对不易，整体活跃性较低。在过去的一周，中国铋锭现货市场交易清淡，询单不活跃。下游消费商持观望态度，大多是客户已经在6月初备足库存。目前，市场上的需求疲软，鉴于淡季交易稀少，业内人士预计，未来一周价格趋向走跌状态。截至本周五铋锭主流报价为41500-42500元/吨，均价格较上周五保持不变。有生产商表示，由于当前市场询单不活跃，自7月初以来铋锭没有任何成交。市场需求过于疲软，预计短期内铋锭价格可能会下跌。</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目前氧化铋报价稳定在45000-46000元/吨，均价较上周五保持平稳。市场整体呈现平稳运行的状态。</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由于当前市场需求疲软，询盘量有限，预计短期内铋市仍将会弱稳运行。</w:t>
      </w:r>
    </w:p>
    <w:p>
      <w:pPr>
        <w:pStyle w:val="4"/>
        <w:numPr>
          <w:ilvl w:val="0"/>
          <w:numId w:val="1"/>
        </w:numPr>
        <w:spacing w:line="400" w:lineRule="exact"/>
        <w:rPr>
          <w:rFonts w:hint="eastAsia"/>
          <w:kern w:val="0"/>
          <w:lang w:eastAsia="zh-CN"/>
        </w:rPr>
      </w:pPr>
      <w:r>
        <w:rPr>
          <w:rFonts w:hint="eastAsia"/>
          <w:kern w:val="0"/>
        </w:rPr>
        <w:t>铟评论</w:t>
      </w:r>
      <w:r>
        <w:rPr>
          <w:kern w:val="0"/>
        </w:rPr>
        <w:t xml:space="preserve">: </w:t>
      </w:r>
      <w:r>
        <w:rPr>
          <w:rFonts w:hint="eastAsia"/>
          <w:kern w:val="0"/>
          <w:lang w:eastAsia="zh-CN"/>
        </w:rPr>
        <w:t>铟锭市场</w:t>
      </w:r>
      <w:bookmarkEnd w:id="4"/>
      <w:r>
        <w:rPr>
          <w:rFonts w:hint="eastAsia"/>
          <w:kern w:val="0"/>
          <w:lang w:eastAsia="zh-CN"/>
        </w:rPr>
        <w:t>需求低迷</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 xml:space="preserve">中商网讯：目前精铟主流成交价格在 1080-1130元/公斤，均价较上一个交易日保持不变。目前铟锭市场需求低迷，现货交易清淡。据实际了解，有关泛亚传闻的消息并不属实，目前市场上没有这一消息。或许是因为有人想打压铟市场，拉低铟价作为。 </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预计短期内铟锭价格会暂时平稳。</w:t>
      </w:r>
    </w:p>
    <w:p>
      <w:pPr>
        <w:numPr>
          <w:numId w:val="0"/>
        </w:numPr>
        <w:rPr>
          <w:rFonts w:hint="eastAsia"/>
          <w:lang w:eastAsia="zh-CN"/>
        </w:rPr>
      </w:pPr>
    </w:p>
    <w:p>
      <w:pPr>
        <w:pStyle w:val="4"/>
        <w:spacing w:line="400" w:lineRule="exact"/>
        <w:rPr>
          <w:rFonts w:hint="default" w:eastAsia="宋体" w:cs="宋体"/>
          <w:kern w:val="0"/>
          <w:lang w:val="en-US" w:eastAsia="zh-CN"/>
        </w:rPr>
      </w:pPr>
      <w:bookmarkStart w:id="5" w:name="_Toc15021"/>
      <w:r>
        <w:rPr>
          <w:kern w:val="0"/>
        </w:rPr>
        <w:t>4</w:t>
      </w:r>
      <w:r>
        <w:rPr>
          <w:rFonts w:hint="eastAsia" w:cs="宋体"/>
          <w:kern w:val="0"/>
        </w:rPr>
        <w:t>、碲评论：碲市</w:t>
      </w:r>
      <w:r>
        <w:rPr>
          <w:rFonts w:hint="eastAsia" w:cs="宋体"/>
          <w:kern w:val="0"/>
          <w:lang w:eastAsia="zh-CN"/>
        </w:rPr>
        <w:t>需求疲软</w:t>
      </w:r>
      <w:r>
        <w:rPr>
          <w:rFonts w:hint="eastAsia" w:cs="宋体"/>
          <w:kern w:val="0"/>
          <w:lang w:val="en-US" w:eastAsia="zh-CN"/>
        </w:rPr>
        <w:t xml:space="preserve"> </w:t>
      </w:r>
      <w:bookmarkEnd w:id="5"/>
      <w:r>
        <w:rPr>
          <w:rFonts w:hint="eastAsia" w:cs="宋体"/>
          <w:kern w:val="0"/>
          <w:lang w:val="en-US" w:eastAsia="zh-CN"/>
        </w:rPr>
        <w:t>价格下跌</w:t>
      </w:r>
      <w:bookmarkStart w:id="122" w:name="_GoBack"/>
      <w:bookmarkEnd w:id="122"/>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中商网讯：目前市场主流价格在</w:t>
      </w:r>
      <w:r>
        <w:rPr>
          <w:rFonts w:hint="eastAsia" w:ascii="仿宋_GB2312" w:hAnsi="宋体" w:eastAsia="仿宋_GB2312" w:cs="仿宋_GB2312"/>
          <w:kern w:val="0"/>
          <w:sz w:val="28"/>
          <w:szCs w:val="28"/>
          <w:lang w:val="en-US" w:eastAsia="zh-CN"/>
        </w:rPr>
        <w:t>395-</w:t>
      </w:r>
      <w:r>
        <w:rPr>
          <w:rFonts w:hint="default" w:ascii="仿宋_GB2312" w:hAnsi="宋体" w:eastAsia="仿宋_GB2312" w:cs="仿宋_GB2312"/>
          <w:kern w:val="0"/>
          <w:sz w:val="28"/>
          <w:szCs w:val="28"/>
          <w:lang w:val="en-US" w:eastAsia="zh-CN"/>
        </w:rPr>
        <w:t>4</w:t>
      </w:r>
      <w:r>
        <w:rPr>
          <w:rFonts w:hint="eastAsia" w:ascii="仿宋_GB2312" w:hAnsi="宋体" w:eastAsia="仿宋_GB2312" w:cs="仿宋_GB2312"/>
          <w:kern w:val="0"/>
          <w:sz w:val="28"/>
          <w:szCs w:val="28"/>
          <w:lang w:val="en-US" w:eastAsia="zh-CN"/>
        </w:rPr>
        <w:t>15</w:t>
      </w:r>
      <w:r>
        <w:rPr>
          <w:rFonts w:hint="default" w:ascii="仿宋_GB2312" w:hAnsi="宋体" w:eastAsia="仿宋_GB2312" w:cs="仿宋_GB2312"/>
          <w:kern w:val="0"/>
          <w:sz w:val="28"/>
          <w:szCs w:val="28"/>
          <w:lang w:val="en-US" w:eastAsia="zh-CN"/>
        </w:rPr>
        <w:t>元/公斤，均价较上</w:t>
      </w:r>
      <w:r>
        <w:rPr>
          <w:rFonts w:hint="eastAsia" w:ascii="仿宋_GB2312" w:hAnsi="宋体" w:eastAsia="仿宋_GB2312" w:cs="仿宋_GB2312"/>
          <w:kern w:val="0"/>
          <w:sz w:val="28"/>
          <w:szCs w:val="28"/>
          <w:lang w:val="en-US" w:eastAsia="zh-CN"/>
        </w:rPr>
        <w:t>周下跌5元/公斤</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目前</w:t>
      </w:r>
      <w:r>
        <w:rPr>
          <w:rFonts w:hint="default" w:ascii="仿宋_GB2312" w:hAnsi="宋体" w:eastAsia="仿宋_GB2312" w:cs="仿宋_GB2312"/>
          <w:kern w:val="0"/>
          <w:sz w:val="28"/>
          <w:szCs w:val="28"/>
          <w:lang w:val="en-US" w:eastAsia="zh-CN"/>
        </w:rPr>
        <w:t>碲锭市场</w:t>
      </w:r>
      <w:r>
        <w:rPr>
          <w:rFonts w:hint="eastAsia" w:ascii="仿宋_GB2312" w:hAnsi="宋体" w:eastAsia="仿宋_GB2312" w:cs="仿宋_GB2312"/>
          <w:kern w:val="0"/>
          <w:sz w:val="28"/>
          <w:szCs w:val="28"/>
          <w:lang w:val="en-US" w:eastAsia="zh-CN"/>
        </w:rPr>
        <w:t>价格小幅下降</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业内人士认为，当前市场需求疲软，成交清淡，预计未来一周金属碲的价格将维持在当前价位</w:t>
      </w:r>
      <w:r>
        <w:rPr>
          <w:rFonts w:hint="default" w:ascii="仿宋_GB2312" w:hAnsi="宋体" w:eastAsia="仿宋_GB2312" w:cs="仿宋_GB2312"/>
          <w:kern w:val="0"/>
          <w:sz w:val="28"/>
          <w:szCs w:val="28"/>
          <w:lang w:val="en-US" w:eastAsia="zh-CN"/>
        </w:rPr>
        <w:t>。</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从</w:t>
      </w:r>
      <w:r>
        <w:rPr>
          <w:rFonts w:hint="default" w:ascii="仿宋_GB2312" w:hAnsi="宋体" w:eastAsia="仿宋_GB2312" w:cs="仿宋_GB2312"/>
          <w:kern w:val="0"/>
          <w:sz w:val="28"/>
          <w:szCs w:val="28"/>
          <w:lang w:val="en-US" w:eastAsia="zh-CN"/>
        </w:rPr>
        <w:t>总体看来，</w:t>
      </w:r>
      <w:r>
        <w:rPr>
          <w:rFonts w:hint="eastAsia" w:ascii="仿宋_GB2312" w:hAnsi="宋体" w:eastAsia="仿宋_GB2312" w:cs="仿宋_GB2312"/>
          <w:kern w:val="0"/>
          <w:sz w:val="28"/>
          <w:szCs w:val="28"/>
          <w:lang w:val="en-US" w:eastAsia="zh-CN"/>
        </w:rPr>
        <w:t>消费商普遍观望市场的态度，并不急于采购，因此金属碲短期内价格难以上涨，</w:t>
      </w:r>
      <w:r>
        <w:rPr>
          <w:rFonts w:hint="default" w:ascii="仿宋_GB2312" w:hAnsi="宋体" w:eastAsia="仿宋_GB2312" w:cs="仿宋_GB2312"/>
          <w:kern w:val="0"/>
          <w:sz w:val="28"/>
          <w:szCs w:val="28"/>
          <w:lang w:val="en-US" w:eastAsia="zh-CN"/>
        </w:rPr>
        <w:t>预计碲锭市场</w:t>
      </w:r>
      <w:r>
        <w:rPr>
          <w:rFonts w:hint="eastAsia" w:ascii="仿宋_GB2312" w:hAnsi="宋体" w:eastAsia="仿宋_GB2312" w:cs="仿宋_GB2312"/>
          <w:kern w:val="0"/>
          <w:sz w:val="28"/>
          <w:szCs w:val="28"/>
          <w:lang w:val="en-US" w:eastAsia="zh-CN"/>
        </w:rPr>
        <w:t>行情</w:t>
      </w:r>
      <w:r>
        <w:rPr>
          <w:rFonts w:hint="default" w:ascii="仿宋_GB2312" w:hAnsi="宋体" w:eastAsia="仿宋_GB2312" w:cs="仿宋_GB2312"/>
          <w:kern w:val="0"/>
          <w:sz w:val="28"/>
          <w:szCs w:val="28"/>
          <w:lang w:val="en-US" w:eastAsia="zh-CN"/>
        </w:rPr>
        <w:t>短期内</w:t>
      </w:r>
      <w:r>
        <w:rPr>
          <w:rFonts w:hint="eastAsia" w:ascii="仿宋_GB2312" w:hAnsi="宋体" w:eastAsia="仿宋_GB2312" w:cs="仿宋_GB2312"/>
          <w:kern w:val="0"/>
          <w:sz w:val="28"/>
          <w:szCs w:val="28"/>
          <w:lang w:val="en-US" w:eastAsia="zh-CN"/>
        </w:rPr>
        <w:t>将继续弱稳运行</w:t>
      </w:r>
      <w:r>
        <w:rPr>
          <w:rFonts w:hint="default" w:ascii="仿宋_GB2312" w:hAnsi="宋体" w:eastAsia="仿宋_GB2312" w:cs="仿宋_GB2312"/>
          <w:kern w:val="0"/>
          <w:sz w:val="28"/>
          <w:szCs w:val="28"/>
          <w:lang w:val="en-US" w:eastAsia="zh-CN"/>
        </w:rPr>
        <w:t>。</w:t>
      </w:r>
    </w:p>
    <w:p>
      <w:pPr>
        <w:pStyle w:val="2"/>
        <w:spacing w:line="400" w:lineRule="exact"/>
        <w:rPr>
          <w:rFonts w:hint="eastAsia" w:cs="黑体"/>
        </w:rPr>
      </w:pPr>
    </w:p>
    <w:p>
      <w:pPr>
        <w:pStyle w:val="2"/>
        <w:spacing w:line="400" w:lineRule="exact"/>
        <w:rPr>
          <w:kern w:val="0"/>
        </w:rPr>
      </w:pPr>
      <w:bookmarkStart w:id="6" w:name="_Toc24143"/>
      <w:r>
        <w:rPr>
          <w:rFonts w:hint="eastAsia" w:cs="黑体"/>
        </w:rPr>
        <w:t>二、价格行情</w:t>
      </w:r>
      <w:bookmarkEnd w:id="6"/>
    </w:p>
    <w:p>
      <w:pPr>
        <w:pStyle w:val="4"/>
        <w:spacing w:line="400" w:lineRule="exact"/>
        <w:rPr>
          <w:rFonts w:cs="Times New Roman"/>
          <w:kern w:val="0"/>
        </w:rPr>
      </w:pPr>
      <w:bookmarkStart w:id="7" w:name="_Toc11114"/>
      <w:r>
        <w:rPr>
          <w:kern w:val="0"/>
        </w:rPr>
        <w:t>1</w:t>
      </w:r>
      <w:r>
        <w:rPr>
          <w:rFonts w:hint="eastAsia" w:cs="宋体"/>
          <w:kern w:val="0"/>
        </w:rPr>
        <w:t>、国际价格</w:t>
      </w:r>
      <w:bookmarkEnd w:id="7"/>
    </w:p>
    <w:tbl>
      <w:tblPr>
        <w:tblStyle w:val="21"/>
        <w:tblW w:w="8720" w:type="dxa"/>
        <w:tblInd w:w="-106" w:type="dxa"/>
        <w:tblLayout w:type="fixed"/>
        <w:tblCellMar>
          <w:top w:w="0" w:type="dxa"/>
          <w:left w:w="108" w:type="dxa"/>
          <w:bottom w:w="0" w:type="dxa"/>
          <w:right w:w="108" w:type="dxa"/>
        </w:tblCellMar>
      </w:tblPr>
      <w:tblGrid>
        <w:gridCol w:w="636"/>
        <w:gridCol w:w="531"/>
        <w:gridCol w:w="741"/>
        <w:gridCol w:w="644"/>
        <w:gridCol w:w="538"/>
        <w:gridCol w:w="576"/>
        <w:gridCol w:w="576"/>
        <w:gridCol w:w="576"/>
        <w:gridCol w:w="576"/>
        <w:gridCol w:w="541"/>
        <w:gridCol w:w="553"/>
        <w:gridCol w:w="475"/>
        <w:gridCol w:w="534"/>
        <w:gridCol w:w="575"/>
        <w:gridCol w:w="648"/>
      </w:tblGrid>
      <w:tr>
        <w:tblPrEx>
          <w:tblLayout w:type="fixed"/>
          <w:tblCellMar>
            <w:top w:w="0" w:type="dxa"/>
            <w:left w:w="108" w:type="dxa"/>
            <w:bottom w:w="0" w:type="dxa"/>
            <w:right w:w="108" w:type="dxa"/>
          </w:tblCellMar>
        </w:tblPrEx>
        <w:trPr>
          <w:trHeight w:val="255" w:hRule="atLeast"/>
        </w:trPr>
        <w:tc>
          <w:tcPr>
            <w:tcW w:w="8720" w:type="dxa"/>
            <w:gridSpan w:val="15"/>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Times New Roman"/>
                <w:b/>
                <w:bCs/>
                <w:color w:val="000000"/>
                <w:kern w:val="0"/>
              </w:rPr>
            </w:pPr>
            <w:r>
              <w:rPr>
                <w:rFonts w:hint="eastAsia" w:ascii="仿宋_GB2312" w:hAnsi="宋体" w:eastAsia="仿宋_GB2312" w:cs="仿宋_GB2312"/>
                <w:b/>
                <w:bCs/>
                <w:color w:val="000000"/>
                <w:kern w:val="0"/>
              </w:rPr>
              <w:t>国际小金属价格</w:t>
            </w:r>
          </w:p>
        </w:tc>
      </w:tr>
      <w:tr>
        <w:tblPrEx>
          <w:tblLayout w:type="fixed"/>
          <w:tblCellMar>
            <w:top w:w="0" w:type="dxa"/>
            <w:left w:w="108" w:type="dxa"/>
            <w:bottom w:w="0" w:type="dxa"/>
            <w:right w:w="108" w:type="dxa"/>
          </w:tblCellMar>
        </w:tblPrEx>
        <w:trPr>
          <w:trHeight w:val="465" w:hRule="atLeast"/>
        </w:trPr>
        <w:tc>
          <w:tcPr>
            <w:tcW w:w="63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日期</w:t>
            </w:r>
          </w:p>
        </w:tc>
        <w:tc>
          <w:tcPr>
            <w:tcW w:w="127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硒（美元）</w:t>
            </w:r>
          </w:p>
        </w:tc>
        <w:tc>
          <w:tcPr>
            <w:tcW w:w="118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铋（美元）</w:t>
            </w:r>
          </w:p>
        </w:tc>
        <w:tc>
          <w:tcPr>
            <w:tcW w:w="115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镉</w:t>
            </w:r>
          </w:p>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w:t>
            </w:r>
            <w:r>
              <w:rPr>
                <w:rFonts w:ascii="仿宋_GB2312" w:hAnsi="宋体" w:eastAsia="仿宋_GB2312" w:cs="仿宋_GB2312"/>
                <w:color w:val="000000"/>
                <w:kern w:val="0"/>
              </w:rPr>
              <w:t>99.95</w:t>
            </w:r>
            <w:r>
              <w:rPr>
                <w:rFonts w:hint="eastAsia" w:ascii="仿宋_GB2312" w:hAnsi="宋体" w:eastAsia="仿宋_GB2312" w:cs="仿宋_GB2312"/>
                <w:color w:val="000000"/>
                <w:kern w:val="0"/>
              </w:rPr>
              <w:t>美分）</w:t>
            </w:r>
          </w:p>
        </w:tc>
        <w:tc>
          <w:tcPr>
            <w:tcW w:w="115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镉</w:t>
            </w:r>
          </w:p>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w:t>
            </w:r>
            <w:r>
              <w:rPr>
                <w:rFonts w:ascii="仿宋_GB2312" w:hAnsi="宋体" w:eastAsia="仿宋_GB2312" w:cs="仿宋_GB2312"/>
                <w:color w:val="000000"/>
                <w:kern w:val="0"/>
              </w:rPr>
              <w:t>99.99</w:t>
            </w:r>
            <w:r>
              <w:rPr>
                <w:rFonts w:hint="eastAsia" w:ascii="仿宋_GB2312" w:hAnsi="宋体" w:eastAsia="仿宋_GB2312" w:cs="仿宋_GB2312"/>
                <w:color w:val="000000"/>
                <w:kern w:val="0"/>
              </w:rPr>
              <w:t>美分）</w:t>
            </w:r>
          </w:p>
        </w:tc>
        <w:tc>
          <w:tcPr>
            <w:tcW w:w="1094"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铟（美元）</w:t>
            </w:r>
          </w:p>
        </w:tc>
        <w:tc>
          <w:tcPr>
            <w:tcW w:w="1009"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碲锭（美元）</w:t>
            </w:r>
          </w:p>
        </w:tc>
        <w:tc>
          <w:tcPr>
            <w:tcW w:w="1223"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二氧化锗（美元）</w:t>
            </w:r>
          </w:p>
        </w:tc>
      </w:tr>
      <w:tr>
        <w:tblPrEx>
          <w:tblLayout w:type="fixed"/>
          <w:tblCellMar>
            <w:top w:w="0" w:type="dxa"/>
            <w:left w:w="108" w:type="dxa"/>
            <w:bottom w:w="0" w:type="dxa"/>
            <w:right w:w="108" w:type="dxa"/>
          </w:tblCellMar>
        </w:tblPrEx>
        <w:trPr>
          <w:trHeight w:val="465" w:hRule="atLeast"/>
        </w:trPr>
        <w:tc>
          <w:tcPr>
            <w:tcW w:w="63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rPr>
              <w:t>7</w:t>
            </w:r>
            <w:r>
              <w:rPr>
                <w:rFonts w:ascii="仿宋_GB2312" w:hAnsi="宋体" w:eastAsia="仿宋_GB2312" w:cs="仿宋_GB2312"/>
                <w:kern w:val="0"/>
              </w:rPr>
              <w:t>-</w:t>
            </w:r>
            <w:r>
              <w:rPr>
                <w:rFonts w:hint="eastAsia" w:ascii="仿宋_GB2312" w:hAnsi="宋体" w:eastAsia="仿宋_GB2312" w:cs="仿宋_GB2312"/>
                <w:kern w:val="0"/>
                <w:lang w:val="en-US" w:eastAsia="zh-CN"/>
              </w:rPr>
              <w:t>10</w:t>
            </w:r>
          </w:p>
        </w:tc>
        <w:tc>
          <w:tcPr>
            <w:tcW w:w="531"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8.5</w:t>
            </w:r>
          </w:p>
        </w:tc>
        <w:tc>
          <w:tcPr>
            <w:tcW w:w="741"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p>
        </w:tc>
        <w:tc>
          <w:tcPr>
            <w:tcW w:w="644"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2.85</w:t>
            </w:r>
          </w:p>
        </w:tc>
        <w:tc>
          <w:tcPr>
            <w:tcW w:w="538"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3</w:t>
            </w:r>
          </w:p>
        </w:tc>
        <w:tc>
          <w:tcPr>
            <w:tcW w:w="576"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ascii="仿宋_GB2312" w:eastAsia="仿宋_GB2312" w:cs="仿宋_GB2312"/>
              </w:rPr>
              <w:t>11</w:t>
            </w:r>
            <w:r>
              <w:rPr>
                <w:rFonts w:hint="eastAsia" w:ascii="仿宋_GB2312" w:eastAsia="仿宋_GB2312" w:cs="仿宋_GB2312"/>
                <w:lang w:val="en-US" w:eastAsia="zh-CN"/>
              </w:rPr>
              <w:t>0</w:t>
            </w:r>
          </w:p>
        </w:tc>
        <w:tc>
          <w:tcPr>
            <w:tcW w:w="576"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ascii="仿宋_GB2312" w:eastAsia="仿宋_GB2312" w:cs="仿宋_GB2312"/>
              </w:rPr>
              <w:t>1</w:t>
            </w:r>
            <w:r>
              <w:rPr>
                <w:rFonts w:hint="eastAsia" w:ascii="仿宋_GB2312" w:eastAsia="仿宋_GB2312" w:cs="仿宋_GB2312"/>
              </w:rPr>
              <w:t>2</w:t>
            </w:r>
            <w:r>
              <w:rPr>
                <w:rFonts w:hint="eastAsia" w:ascii="仿宋_GB2312" w:eastAsia="仿宋_GB2312" w:cs="仿宋_GB2312"/>
                <w:lang w:val="en-US" w:eastAsia="zh-CN"/>
              </w:rPr>
              <w:t>0</w:t>
            </w:r>
          </w:p>
        </w:tc>
        <w:tc>
          <w:tcPr>
            <w:tcW w:w="576"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ascii="仿宋_GB2312" w:eastAsia="仿宋_GB2312" w:cs="仿宋_GB2312"/>
              </w:rPr>
              <w:t>1</w:t>
            </w:r>
            <w:r>
              <w:rPr>
                <w:rFonts w:hint="eastAsia" w:ascii="仿宋_GB2312" w:eastAsia="仿宋_GB2312" w:cs="仿宋_GB2312"/>
              </w:rPr>
              <w:t>1</w:t>
            </w:r>
            <w:r>
              <w:rPr>
                <w:rFonts w:hint="eastAsia" w:ascii="仿宋_GB2312" w:eastAsia="仿宋_GB2312" w:cs="仿宋_GB2312"/>
                <w:lang w:val="en-US" w:eastAsia="zh-CN"/>
              </w:rPr>
              <w:t>2</w:t>
            </w:r>
          </w:p>
        </w:tc>
        <w:tc>
          <w:tcPr>
            <w:tcW w:w="576"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ascii="仿宋_GB2312" w:eastAsia="仿宋_GB2312" w:cs="仿宋_GB2312"/>
              </w:rPr>
              <w:t>1</w:t>
            </w:r>
            <w:r>
              <w:rPr>
                <w:rFonts w:hint="eastAsia" w:ascii="仿宋_GB2312" w:eastAsia="仿宋_GB2312" w:cs="仿宋_GB2312"/>
              </w:rPr>
              <w:t>2</w:t>
            </w:r>
            <w:r>
              <w:rPr>
                <w:rFonts w:hint="eastAsia" w:ascii="仿宋_GB2312" w:eastAsia="仿宋_GB2312" w:cs="仿宋_GB2312"/>
                <w:lang w:val="en-US" w:eastAsia="zh-CN"/>
              </w:rPr>
              <w:t>2</w:t>
            </w:r>
          </w:p>
        </w:tc>
        <w:tc>
          <w:tcPr>
            <w:tcW w:w="541"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155</w:t>
            </w:r>
          </w:p>
        </w:tc>
        <w:tc>
          <w:tcPr>
            <w:tcW w:w="55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175</w:t>
            </w:r>
          </w:p>
        </w:tc>
        <w:tc>
          <w:tcPr>
            <w:tcW w:w="47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48</w:t>
            </w:r>
          </w:p>
        </w:tc>
        <w:tc>
          <w:tcPr>
            <w:tcW w:w="534"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ascii="仿宋_GB2312" w:eastAsia="仿宋_GB2312" w:cs="仿宋_GB2312"/>
              </w:rPr>
              <w:t>6</w:t>
            </w:r>
            <w:r>
              <w:rPr>
                <w:rFonts w:hint="eastAsia" w:ascii="仿宋_GB2312" w:eastAsia="仿宋_GB2312" w:cs="仿宋_GB2312"/>
                <w:lang w:val="en-US" w:eastAsia="zh-CN"/>
              </w:rPr>
              <w:t>0</w:t>
            </w:r>
          </w:p>
        </w:tc>
        <w:tc>
          <w:tcPr>
            <w:tcW w:w="57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950</w:t>
            </w:r>
          </w:p>
        </w:tc>
        <w:tc>
          <w:tcPr>
            <w:tcW w:w="648"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1150</w:t>
            </w:r>
          </w:p>
        </w:tc>
      </w:tr>
    </w:tbl>
    <w:p>
      <w:pPr>
        <w:pStyle w:val="4"/>
        <w:spacing w:line="400" w:lineRule="exact"/>
        <w:rPr>
          <w:kern w:val="0"/>
        </w:rPr>
      </w:pPr>
    </w:p>
    <w:p>
      <w:pPr>
        <w:rPr>
          <w:kern w:val="0"/>
        </w:rPr>
      </w:pPr>
    </w:p>
    <w:p>
      <w:pPr>
        <w:rPr>
          <w:kern w:val="0"/>
        </w:rPr>
      </w:pPr>
    </w:p>
    <w:p>
      <w:pPr>
        <w:pStyle w:val="4"/>
        <w:spacing w:line="400" w:lineRule="exact"/>
        <w:rPr>
          <w:rFonts w:cs="Times New Roman"/>
          <w:kern w:val="0"/>
        </w:rPr>
      </w:pPr>
      <w:bookmarkStart w:id="8" w:name="_Toc31999"/>
      <w:r>
        <w:rPr>
          <w:kern w:val="0"/>
        </w:rPr>
        <w:t>2</w:t>
      </w:r>
      <w:r>
        <w:rPr>
          <w:rFonts w:hint="eastAsia" w:cs="宋体"/>
          <w:kern w:val="0"/>
        </w:rPr>
        <w:t>、欧洲鹿特丹小金属价格</w:t>
      </w:r>
      <w:bookmarkEnd w:id="8"/>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Layout w:type="fixed"/>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Layout w:type="fixed"/>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Layout w:type="fixed"/>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7月</w:t>
            </w:r>
            <w:r>
              <w:rPr>
                <w:rFonts w:hint="eastAsia" w:ascii="仿宋_GB2312" w:eastAsia="仿宋_GB2312" w:cs="仿宋_GB2312"/>
                <w:lang w:val="en-US" w:eastAsia="zh-CN"/>
              </w:rPr>
              <w:t>10</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9.25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3.2</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23</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25</w:t>
            </w:r>
          </w:p>
        </w:tc>
        <w:tc>
          <w:tcPr>
            <w:tcW w:w="91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18</w:t>
            </w:r>
            <w:r>
              <w:rPr>
                <w:rFonts w:hint="eastAsia" w:ascii="仿宋_GB2312" w:eastAsia="仿宋_GB2312" w:cs="仿宋_GB2312"/>
              </w:rPr>
              <w:t>0</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微软雅黑" w:hAnsi="微软雅黑" w:eastAsia="微软雅黑" w:cs="微软雅黑"/>
                <w:color w:val="333333"/>
                <w:sz w:val="18"/>
                <w:szCs w:val="18"/>
                <w:shd w:val="clear" w:color="auto" w:fill="FFFFFF"/>
              </w:rPr>
              <w:t>1212.5</w:t>
            </w:r>
          </w:p>
        </w:tc>
        <w:tc>
          <w:tcPr>
            <w:tcW w:w="1066"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微软雅黑" w:hAnsi="微软雅黑" w:eastAsia="微软雅黑" w:cs="微软雅黑"/>
                <w:color w:val="333333"/>
                <w:sz w:val="18"/>
                <w:szCs w:val="18"/>
                <w:shd w:val="clear" w:color="auto" w:fill="FFFFFF"/>
              </w:rPr>
              <w:t>862.5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162.5</w:t>
            </w:r>
          </w:p>
        </w:tc>
      </w:tr>
      <w:tr>
        <w:tblPrEx>
          <w:tblLayout w:type="fixed"/>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7月</w:t>
            </w:r>
            <w:r>
              <w:rPr>
                <w:rFonts w:hint="eastAsia" w:ascii="仿宋_GB2312" w:eastAsia="仿宋_GB2312" w:cs="仿宋_GB2312"/>
                <w:lang w:val="en-US" w:eastAsia="zh-CN"/>
              </w:rPr>
              <w:t>11</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rPr>
                <w:rFonts w:ascii="仿宋_GB2312" w:eastAsia="仿宋_GB2312" w:cs="仿宋_GB2312"/>
              </w:rPr>
            </w:pPr>
            <w:r>
              <w:rPr>
                <w:rFonts w:hint="eastAsia" w:ascii="仿宋_GB2312" w:eastAsia="仿宋_GB2312" w:cs="仿宋_GB2312"/>
              </w:rPr>
              <w:t xml:space="preserve"> 9.25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3.2</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23</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25</w:t>
            </w:r>
          </w:p>
        </w:tc>
        <w:tc>
          <w:tcPr>
            <w:tcW w:w="91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18</w:t>
            </w:r>
            <w:r>
              <w:rPr>
                <w:rFonts w:hint="eastAsia" w:ascii="仿宋_GB2312" w:eastAsia="仿宋_GB2312" w:cs="仿宋_GB2312"/>
              </w:rPr>
              <w:t>0</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微软雅黑" w:hAnsi="微软雅黑" w:eastAsia="微软雅黑" w:cs="微软雅黑"/>
                <w:color w:val="333333"/>
                <w:sz w:val="18"/>
                <w:szCs w:val="18"/>
                <w:shd w:val="clear" w:color="auto" w:fill="FFFFFF"/>
              </w:rPr>
              <w:t>1212.5</w:t>
            </w:r>
          </w:p>
        </w:tc>
        <w:tc>
          <w:tcPr>
            <w:tcW w:w="1066"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微软雅黑" w:hAnsi="微软雅黑" w:eastAsia="微软雅黑" w:cs="微软雅黑"/>
                <w:color w:val="333333"/>
                <w:sz w:val="18"/>
                <w:szCs w:val="18"/>
                <w:shd w:val="clear" w:color="auto" w:fill="FFFFFF"/>
              </w:rPr>
              <w:t>862.5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162.5</w:t>
            </w:r>
          </w:p>
        </w:tc>
      </w:tr>
    </w:tbl>
    <w:p>
      <w:pPr>
        <w:rPr>
          <w:rFonts w:cs="Times New Roman"/>
        </w:rPr>
      </w:pPr>
    </w:p>
    <w:p>
      <w:pPr>
        <w:pStyle w:val="4"/>
        <w:numPr>
          <w:ilvl w:val="0"/>
          <w:numId w:val="2"/>
        </w:numPr>
        <w:spacing w:line="400" w:lineRule="exact"/>
        <w:rPr>
          <w:rFonts w:hint="eastAsia" w:cs="宋体"/>
          <w:kern w:val="0"/>
          <w:highlight w:val="none"/>
        </w:rPr>
      </w:pPr>
      <w:bookmarkStart w:id="9" w:name="_Toc31425"/>
      <w:r>
        <w:rPr>
          <w:rFonts w:hint="eastAsia" w:cs="宋体"/>
          <w:kern w:val="0"/>
          <w:highlight w:val="none"/>
        </w:rPr>
        <w:t>国内一周小金属价格汇总</w:t>
      </w:r>
      <w:bookmarkEnd w:id="9"/>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Layout w:type="fixed"/>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Layout w:type="fixed"/>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7月</w:t>
            </w:r>
            <w:r>
              <w:rPr>
                <w:rFonts w:hint="eastAsia" w:ascii="仿宋_GB2312" w:eastAsia="仿宋_GB2312" w:cs="仿宋_GB2312"/>
                <w:lang w:val="en-US" w:eastAsia="zh-CN"/>
              </w:rPr>
              <w:t>10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140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155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85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1100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1020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7400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7700</w:t>
            </w:r>
          </w:p>
        </w:tc>
      </w:tr>
      <w:tr>
        <w:tblPrEx>
          <w:tblLayout w:type="fixed"/>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7月</w:t>
            </w:r>
            <w:r>
              <w:rPr>
                <w:rFonts w:hint="eastAsia" w:ascii="仿宋_GB2312" w:eastAsia="仿宋_GB2312" w:cs="仿宋_GB2312"/>
                <w:lang w:val="en-US" w:eastAsia="zh-CN"/>
              </w:rPr>
              <w:t>11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35</w:t>
            </w:r>
          </w:p>
        </w:tc>
        <w:tc>
          <w:tcPr>
            <w:tcW w:w="703"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ascii="仿宋_GB2312" w:eastAsia="仿宋_GB2312" w:cs="仿宋_GB2312"/>
              </w:rPr>
              <w:t>15</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85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080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w:t>
            </w:r>
            <w:r>
              <w:rPr>
                <w:rFonts w:hint="eastAsia" w:ascii="仿宋_GB2312" w:eastAsia="仿宋_GB2312" w:cs="仿宋_GB2312"/>
                <w:lang w:val="en-US" w:eastAsia="zh-CN"/>
              </w:rPr>
              <w:t>3</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1020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lang w:val="en-US" w:eastAsia="zh-CN"/>
              </w:rPr>
              <w:t>5</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7400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7700</w:t>
            </w:r>
          </w:p>
        </w:tc>
      </w:tr>
      <w:tr>
        <w:tblPrEx>
          <w:tblLayout w:type="fixed"/>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7月</w:t>
            </w:r>
            <w:r>
              <w:rPr>
                <w:rFonts w:hint="eastAsia" w:ascii="仿宋_GB2312" w:eastAsia="仿宋_GB2312" w:cs="仿宋_GB2312"/>
                <w:lang w:val="en-US" w:eastAsia="zh-CN"/>
              </w:rPr>
              <w:t>12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35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15</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85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1080</w:t>
            </w:r>
          </w:p>
        </w:tc>
        <w:tc>
          <w:tcPr>
            <w:tcW w:w="70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11</w:t>
            </w:r>
            <w:r>
              <w:rPr>
                <w:rFonts w:hint="eastAsia" w:ascii="仿宋_GB2312" w:eastAsia="仿宋_GB2312" w:cs="仿宋_GB2312"/>
                <w:lang w:val="en-US" w:eastAsia="zh-CN"/>
              </w:rPr>
              <w:t>30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1020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lang w:val="en-US" w:eastAsia="zh-CN"/>
              </w:rPr>
              <w:t>5</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7400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7700</w:t>
            </w:r>
          </w:p>
        </w:tc>
      </w:tr>
      <w:tr>
        <w:tblPrEx>
          <w:tblLayout w:type="fixed"/>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7月</w:t>
            </w:r>
            <w:r>
              <w:rPr>
                <w:rFonts w:hint="eastAsia" w:ascii="仿宋_GB2312" w:eastAsia="仿宋_GB2312" w:cs="仿宋_GB2312"/>
                <w:lang w:val="en-US" w:eastAsia="zh-CN"/>
              </w:rPr>
              <w:t>10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w:t>
            </w:r>
            <w:r>
              <w:rPr>
                <w:rFonts w:hint="eastAsia" w:ascii="仿宋_GB2312" w:eastAsia="仿宋_GB2312" w:cs="仿宋_GB2312"/>
              </w:rPr>
              <w:t>8</w:t>
            </w:r>
            <w:r>
              <w:rPr>
                <w:rFonts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1020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395</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4</w:t>
            </w:r>
            <w:r>
              <w:rPr>
                <w:rFonts w:hint="eastAsia" w:ascii="仿宋_GB2312" w:eastAsia="仿宋_GB2312" w:cs="仿宋_GB2312"/>
                <w:lang w:val="en-US" w:eastAsia="zh-CN"/>
              </w:rPr>
              <w:t>15</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rPr>
              <w:t>15</w:t>
            </w:r>
            <w:r>
              <w:rPr>
                <w:rFonts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rPr>
              <w:t>25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20000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20500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7月</w:t>
            </w:r>
            <w:r>
              <w:rPr>
                <w:rFonts w:hint="eastAsia" w:ascii="仿宋_GB2312" w:eastAsia="仿宋_GB2312" w:cs="仿宋_GB2312"/>
                <w:lang w:val="en-US" w:eastAsia="zh-CN"/>
              </w:rPr>
              <w:t>11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w:t>
            </w:r>
            <w:r>
              <w:rPr>
                <w:rFonts w:hint="eastAsia" w:ascii="仿宋_GB2312" w:eastAsia="仿宋_GB2312" w:cs="仿宋_GB2312"/>
              </w:rPr>
              <w:t>8</w:t>
            </w:r>
            <w:r>
              <w:rPr>
                <w:rFonts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1020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395</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15</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rPr>
              <w:t>15</w:t>
            </w:r>
            <w:r>
              <w:rPr>
                <w:rFonts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rPr>
              <w:t>25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20000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20500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7月</w:t>
            </w:r>
            <w:r>
              <w:rPr>
                <w:rFonts w:hint="eastAsia" w:ascii="仿宋_GB2312" w:eastAsia="仿宋_GB2312" w:cs="仿宋_GB2312"/>
                <w:lang w:val="en-US" w:eastAsia="zh-CN"/>
              </w:rPr>
              <w:t>12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w:t>
            </w:r>
            <w:r>
              <w:rPr>
                <w:rFonts w:hint="eastAsia" w:ascii="仿宋_GB2312" w:eastAsia="仿宋_GB2312" w:cs="仿宋_GB2312"/>
              </w:rPr>
              <w:t>8</w:t>
            </w:r>
            <w:r>
              <w:rPr>
                <w:rFonts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102</w:t>
            </w:r>
            <w:r>
              <w:rPr>
                <w:rFonts w:ascii="仿宋_GB2312" w:eastAsia="仿宋_GB2312" w:cs="仿宋_GB2312"/>
              </w:rPr>
              <w:t>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395</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15</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rPr>
              <w:t>15</w:t>
            </w:r>
            <w:r>
              <w:rPr>
                <w:rFonts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rPr>
              <w:t>25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20000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2</w:t>
            </w:r>
            <w:r>
              <w:rPr>
                <w:rFonts w:hint="eastAsia" w:ascii="仿宋_GB2312" w:eastAsia="仿宋_GB2312" w:cs="仿宋_GB2312"/>
              </w:rPr>
              <w:t>0</w:t>
            </w:r>
            <w:r>
              <w:rPr>
                <w:rFonts w:ascii="仿宋_GB2312" w:eastAsia="仿宋_GB2312" w:cs="仿宋_GB2312"/>
              </w:rPr>
              <w:t>500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Pr>
        <w:numPr>
          <w:ilvl w:val="0"/>
          <w:numId w:val="0"/>
        </w:numPr>
      </w:pPr>
    </w:p>
    <w:p>
      <w:pPr>
        <w:pStyle w:val="2"/>
        <w:numPr>
          <w:ilvl w:val="0"/>
          <w:numId w:val="3"/>
        </w:numPr>
        <w:spacing w:line="400" w:lineRule="exact"/>
      </w:pPr>
      <w:bookmarkStart w:id="10" w:name="_Toc4717"/>
      <w:r>
        <w:rPr>
          <w:rFonts w:hint="eastAsia" w:cs="黑体"/>
          <w:kern w:val="0"/>
        </w:rPr>
        <w:t>一周市场动态回</w:t>
      </w:r>
      <w:r>
        <w:rPr>
          <w:rFonts w:hint="eastAsia" w:cs="黑体"/>
          <w:kern w:val="0"/>
          <w:lang w:eastAsia="zh-CN"/>
        </w:rPr>
        <w:t>顾</w:t>
      </w:r>
      <w:bookmarkEnd w:id="10"/>
    </w:p>
    <w:p>
      <w:pPr>
        <w:widowControl/>
        <w:jc w:val="left"/>
        <w:outlineLvl w:val="1"/>
        <w:rPr>
          <w:rFonts w:hint="eastAsia" w:ascii="宋体" w:hAnsi="宋体" w:cs="宋体"/>
          <w:b/>
          <w:bCs/>
          <w:kern w:val="0"/>
          <w:sz w:val="30"/>
          <w:szCs w:val="30"/>
          <w:lang w:eastAsia="zh-CN"/>
        </w:rPr>
      </w:pPr>
      <w:bookmarkStart w:id="11" w:name="_Toc8002"/>
      <w:r>
        <w:rPr>
          <w:rFonts w:hint="eastAsia" w:ascii="宋体" w:hAnsi="宋体" w:cs="宋体"/>
          <w:b/>
          <w:bCs/>
          <w:kern w:val="0"/>
          <w:sz w:val="30"/>
          <w:szCs w:val="30"/>
          <w:lang w:eastAsia="zh-CN"/>
        </w:rPr>
        <w:t>新中国第一炉铜水诞生地：从铜水涌流到绿色冶炼</w:t>
      </w:r>
      <w:bookmarkEnd w:id="11"/>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铜官山，新中国铜业的摇篮。这里，曾创下共和国铜工业的多项第一。从自行设计建设新中国第一座机械化露天铜矿，到第一座自行设计、建造的铜冶炼厂诞生，一代又一代敢于争先、勇于创新的铜都人，用汗水和智慧铸就了新中国铜工业脊梁。如今，世界上一次性建成的最大规模铜冶炼厂又在这里崛起，金光闪耀的“铜冠”已成为世界铜业的著名品牌。</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70年沧桑巨变，铜陵有色因国家战略而生，与新中国共同成长，担当起领跑民族铜工业发展的重任。 2018年，主产品阴极铜产量达132万吨，实现营业收入1771亿元，名列中国企业500强第116位、省属企业第1位。</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仲夏时节，草木葱茏，景色宜人。铜陵市金山西路两侧，一边是金隆铜业有限公司铜冶炼厂区，一边是金隆铜业稀贵金属厂区，与厂区紧邻的是连片拔地而起的新建住宅小区。漫步厂区，蓝天、白云、绿草、繁花，仿佛置身于环境优美的公园。</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“这里就是新中国第一炉铜水、第一块铜锭诞生地。 ”在金隆铜业稀贵金属厂区，金隆铜业有限公司党委书记梁海卫告诉记者，1949年底，刚刚成立的新中国百废待兴，铜作为重要的战略物资十分匮乏。为尽快扭转这种局面，人民政府毅然决策投资9500吨小米恢复开发铜官山的铜金属。随后，新中国第一座大型铜矿、第一座自行设计建设的铜冶炼厂相继在铜陵诞生。</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如今，冶炼出新中国第一炉铜水的铜陵有色第一冶炼厂已不存在，但这里崛起了两座世界一流的铜冶炼厂，铜冶炼规模从当时的年产2000吨粗铜扩大到年产130万吨高纯阴极铜。</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已是耄耋之年的刘英刚老人是当年参加铜陵有色一冶建设的第一代工程技术人员。回忆起当年的艰苦创业,老人说那是新中国历史上一块镌刻着“自力更生、艰苦奋斗”的永不生锈铜碑，每当想起那些激动人心的场面，心里久久不能平静。</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建国初，铜作为重要的战略物资，当时十分匮乏。为尽快满足国民经济和国防建设需要，新生的人民政府对盛产铜矿石的铜官山铜矿建设十分重视，同时考虑到对铜精矿的冶炼，又拉开在铜陵兴隆镇扫把沟地区的凤凰岭下建设第一座铜冶炼厂的战场。</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“新中国诞生不久，建立一座冶炼厂谈何容易?一无实践经验,二缺专业技术人员。 ”那时的扫把沟厂区一片荒芜,遍地是土沙埂和芦苇滩。来自全国各地的建设者们，用箩筐装运、肩扛人抬的方式，昼夜奋战在工地上。大家怀着一个共同的心愿，就是要在尽可能短的时间内，冶炼出新中国急需的铜。</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建厂初期，国家机械设备制造能力极低，科研设计机构还未组建。当时被派到第一冶炼厂担任厂长的喇华佩工程师，带领几十名工程技术人员和工人，借助外文炼铜教科书边设计边施工。考虑机械制造和装备水平低，资金又比较困难等因素，冶炼厂的粗铜生产规模确定为2000吨，选择了烧结机烧结焙烧——全水套式鼓风炉熔炼——卧式转炉吹炼的生产工艺流程。</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“1953年5月1日,一座年产2000吨的粗铜冶炼厂在我们这一代人手中建成。 ”在铜陵有色集团公司档案馆，记者见到一位老一冶人在回忆录中写道：那天，很多人都想目睹第一炉铜水流出来的壮观时刻,整个厂房站满了人。凌晨5点左右,第一炉铜水伴着人群的欢呼声在浇铸模中成型。</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“这第一炉铜水，虽然重不足4吨，但它在新中国铜冶炼史上的分量举足轻重。 ”66年后的今天，铜陵有色集团公司战略发展部部长马峰感慨道，它标志着一个集采、选、冶为一体铜工业基地雏形的出现，新中国炼铜史从此揭开撼人心魄的第一页。</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“铜冶炼的不同发展阶段，反映着铜陵有色的发展历程，也体现了企业发展水平。 ”马峰告诉记者，作为新中国第一个铜冶炼厂，当年的铜陵有色一冶在我国首创将烧结机用于炼铜;采用转炉吹炼冰铜。此后经过不断技改，在54年运行过程中累计生产粗铜115.45万吨，为全国各地培养和输送了3500多名有色冶金专业人才和生产技术骨干，为我国有色金属工业和地方经济的发展作出重要贡献。</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然而，随着时代的发展，铜陵有色一冶囿于当时的工艺技术水平，铜冶炼处于粗放式状态，工艺落后，设备老化，岗位环境差，“三废”排放超标，污染严重。必须对这个曾立下汗马功劳的冶炼厂进行脱胎换骨的技术改造。</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“这一次，公司将目光瞄准国际市场，下定决心要建成一座具有国际竞争力的现代化冶炼厂。 ”梁海卫介绍说，1992年，借助改革开放的东风，铜陵有色作出了“全力以赴，一冶改造项目立即启动”的历史性决策。以“金隆”作为整体项目上报国务院。获国务院批复同意后，该工程被列入国家“八五”重点建设项目。</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1993年7月，金隆工程开工建设。阴极铜设计规模确定为年产10万吨。根据设计概算，万吨铜规模的建设投资需要1.5亿元人民币。这对当时的一冶乃至捉襟见肘的铜陵有色来说是一个难以承受的天文数字。为此，铜陵有色人从自身挖潜开始，利用有限的技术改造资金、流动资金及国内短期融资投入先期工程建设。几万名职工省吃俭用，慷慨解囊。</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1995年9月，中外合资——金隆铜业有限公司在上海举行合资签约仪式，铜陵有色、住友金属矿山株式会社等公司开始长达40年的中日合资建设、合作经营铜企业的历程，金隆铜业有限公司成为当时中国有色行业以及安徽省最大的中外合资企业。历经四年多的高强度建设，金隆工程于1997年11月8日正式投产。</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在第一冶炼厂悄然退出历史舞台的同时，金隆铜业秉承老一冶人的艰苦创业、敢于创新精神，闯出了一条具有鲜明特征的“绿色冶炼”发展道路。金隆工程采用国外闪速炉先进工艺技术,总体装备立足于国内,采取进口与国产相配套的原则,历经三次深度挖潜改造，20多年的时间里，实现阴极铜年产能从10万吨到45万吨、硫酸年产能从35万吨到120万吨的高速跨越。同时，周边及厂区环境得到持续改善，资源利用效果不断提升，硫捕集率达到99.9%以上，水循环利用率稳定在96.8%以上，冶炼废渣全部综合利用。</w:t>
      </w:r>
    </w:p>
    <w:p>
      <w:pPr>
        <w:widowControl/>
        <w:wordWrap w:val="0"/>
        <w:spacing w:after="90" w:line="288" w:lineRule="auto"/>
        <w:ind w:firstLine="480"/>
        <w:jc w:val="left"/>
        <w:rPr>
          <w:rFonts w:hint="default" w:ascii="仿宋_GB2312" w:eastAsia="仿宋_GB2312" w:cs="仿宋_GB2312"/>
          <w:strike w:val="0"/>
          <w:dstrike w:val="0"/>
          <w:sz w:val="28"/>
          <w:szCs w:val="28"/>
          <w:lang w:val="en-US" w:eastAsia="zh-CN"/>
        </w:rPr>
      </w:pPr>
      <w:r>
        <w:rPr>
          <w:rFonts w:hint="default" w:ascii="仿宋_GB2312" w:eastAsia="仿宋_GB2312" w:cs="仿宋_GB2312"/>
          <w:strike w:val="0"/>
          <w:dstrike w:val="0"/>
          <w:sz w:val="28"/>
          <w:szCs w:val="28"/>
          <w:lang w:val="en-US" w:eastAsia="zh-CN"/>
        </w:rPr>
        <w:t>“作为铜陵有色冶炼版块创新发展的主要试点，金隆铜业的成功探索坚定了公司发展壮大绿色冶炼的信心和决心。 ”铜陵有色集团公司党委委员、股份公司总经理蒋培进说，2009年起，铜陵有色累计投资100多亿元，启动实施铜冶炼技术升级改造项目，分期建设了“双闪”和“奥炉”项目。</w:t>
      </w:r>
    </w:p>
    <w:p>
      <w:pPr>
        <w:widowControl/>
        <w:wordWrap w:val="0"/>
        <w:spacing w:after="90" w:line="288" w:lineRule="auto"/>
        <w:ind w:firstLine="480"/>
        <w:jc w:val="left"/>
        <w:rPr>
          <w:rFonts w:hint="default" w:ascii="仿宋_GB2312" w:eastAsia="仿宋_GB2312" w:cs="仿宋_GB2312"/>
          <w:strike w:val="0"/>
          <w:dstrike w:val="0"/>
          <w:sz w:val="28"/>
          <w:szCs w:val="28"/>
          <w:lang w:val="en-US" w:eastAsia="zh-CN"/>
        </w:rPr>
      </w:pPr>
      <w:r>
        <w:rPr>
          <w:rFonts w:hint="default" w:ascii="仿宋_GB2312" w:eastAsia="仿宋_GB2312" w:cs="仿宋_GB2312"/>
          <w:strike w:val="0"/>
          <w:dstrike w:val="0"/>
          <w:sz w:val="28"/>
          <w:szCs w:val="28"/>
          <w:lang w:val="en-US" w:eastAsia="zh-CN"/>
        </w:rPr>
        <w:t>在距离金隆铜业大约5公里的长江下游岸边，坐落着金冠铜业分公司，这里拥有我国铜工业最先进的绿色铜冶炼技术。偌大的厂区内，目之所及看不到一点儿烟气和灰尘。除了生产建筑，厂区内几乎被绿色覆盖，让人难以想象这里是世界上一次性建成的规模最大铜冶炼厂。</w:t>
      </w:r>
    </w:p>
    <w:p>
      <w:pPr>
        <w:widowControl/>
        <w:wordWrap w:val="0"/>
        <w:spacing w:after="90" w:line="288" w:lineRule="auto"/>
        <w:ind w:firstLine="480"/>
        <w:jc w:val="left"/>
        <w:rPr>
          <w:rFonts w:hint="default" w:ascii="仿宋_GB2312" w:eastAsia="仿宋_GB2312" w:cs="仿宋_GB2312"/>
          <w:strike w:val="0"/>
          <w:dstrike w:val="0"/>
          <w:sz w:val="28"/>
          <w:szCs w:val="28"/>
          <w:lang w:val="en-US" w:eastAsia="zh-CN"/>
        </w:rPr>
      </w:pPr>
      <w:r>
        <w:rPr>
          <w:rFonts w:hint="default" w:ascii="仿宋_GB2312" w:eastAsia="仿宋_GB2312" w:cs="仿宋_GB2312"/>
          <w:strike w:val="0"/>
          <w:dstrike w:val="0"/>
          <w:sz w:val="28"/>
          <w:szCs w:val="28"/>
          <w:lang w:val="en-US" w:eastAsia="zh-CN"/>
        </w:rPr>
        <w:t>“金冠铜业是为提升铜冶炼技术水平实施的铜冶炼工艺技术升级项目，此前我们已于2007年关闭第一冶炼厂，对年产18万吨电铜的第二冶炼厂实施了永久关停。 ”金冠铜业分公司经理赵荣升介绍说，这里有“双闪”和“奥炉”两个厂区。 “双闪”是指铜冶炼工艺技术升级改造项目，采用当今世界最先进闪速熔炼、闪速吹炼工艺的铜精矿冶炼处理系统，设计规模为年产阴极铜40万吨、硫酸145万吨，同时年产黄金约6吨、白银180吨;“奥炉”项目是第二冶炼厂奥斯麦特炉熔炼工艺异地重建升级改造工程，是以处理低品位杂铜为主的短流程再生铜生产系统。</w:t>
      </w:r>
    </w:p>
    <w:p>
      <w:pPr>
        <w:widowControl/>
        <w:wordWrap w:val="0"/>
        <w:spacing w:after="90" w:line="288" w:lineRule="auto"/>
        <w:ind w:firstLine="480"/>
        <w:jc w:val="left"/>
        <w:rPr>
          <w:rFonts w:hint="default" w:ascii="仿宋_GB2312" w:eastAsia="仿宋_GB2312" w:cs="仿宋_GB2312"/>
          <w:strike w:val="0"/>
          <w:dstrike w:val="0"/>
          <w:sz w:val="28"/>
          <w:szCs w:val="28"/>
          <w:lang w:val="en-US" w:eastAsia="zh-CN"/>
        </w:rPr>
      </w:pPr>
      <w:r>
        <w:rPr>
          <w:rFonts w:hint="default" w:ascii="仿宋_GB2312" w:eastAsia="仿宋_GB2312" w:cs="仿宋_GB2312"/>
          <w:strike w:val="0"/>
          <w:dstrike w:val="0"/>
          <w:sz w:val="28"/>
          <w:szCs w:val="28"/>
          <w:lang w:val="en-US" w:eastAsia="zh-CN"/>
        </w:rPr>
        <w:t>走进金冠铜业的生产车间，自动化生产线上，很少看到工人的身影。正在浇铸阳极铜板的圆盘浇铸机前，只见汩汩的红色铜水，自动被浇铸成铜块，除了开着铲车运送阳极铜板的工人外，现场看不到生产操作工。</w:t>
      </w:r>
    </w:p>
    <w:p>
      <w:pPr>
        <w:widowControl/>
        <w:wordWrap w:val="0"/>
        <w:spacing w:after="90" w:line="288" w:lineRule="auto"/>
        <w:ind w:firstLine="480"/>
        <w:jc w:val="left"/>
        <w:rPr>
          <w:rFonts w:hint="default" w:ascii="仿宋_GB2312" w:eastAsia="仿宋_GB2312" w:cs="仿宋_GB2312"/>
          <w:strike w:val="0"/>
          <w:dstrike w:val="0"/>
          <w:sz w:val="28"/>
          <w:szCs w:val="28"/>
          <w:lang w:val="en-US" w:eastAsia="zh-CN"/>
        </w:rPr>
      </w:pPr>
      <w:r>
        <w:rPr>
          <w:rFonts w:hint="default" w:ascii="仿宋_GB2312" w:eastAsia="仿宋_GB2312" w:cs="仿宋_GB2312"/>
          <w:strike w:val="0"/>
          <w:dstrike w:val="0"/>
          <w:sz w:val="28"/>
          <w:szCs w:val="28"/>
          <w:lang w:val="en-US" w:eastAsia="zh-CN"/>
        </w:rPr>
        <w:t>赵荣升介绍说，这里集世界先进的闪速熔炼、闪速吹炼、顶吹熔炼、智能数控吹炼、PC电解、两转两吸、非衡态高浓度制酸、离子液高效脱硫工艺等各类成熟冶炼工艺技术于一体，阴极铜优质品率、铜冶炼总回收率、铜冶炼综合能耗、电解电流效率、选矿尾渣含铜、硫捕集率等多项生产技术指标国际领先，含重金属废水零排放，冶炼废渣全部被综合利用。</w:t>
      </w:r>
    </w:p>
    <w:p>
      <w:pPr>
        <w:widowControl/>
        <w:wordWrap w:val="0"/>
        <w:spacing w:after="90" w:line="288" w:lineRule="auto"/>
        <w:ind w:firstLine="480"/>
        <w:jc w:val="left"/>
        <w:rPr>
          <w:rFonts w:hint="default" w:ascii="仿宋_GB2312" w:eastAsia="仿宋_GB2312" w:cs="仿宋_GB2312"/>
          <w:strike w:val="0"/>
          <w:dstrike w:val="0"/>
          <w:sz w:val="28"/>
          <w:szCs w:val="28"/>
          <w:lang w:val="en-US" w:eastAsia="zh-CN"/>
        </w:rPr>
      </w:pPr>
      <w:r>
        <w:rPr>
          <w:rFonts w:hint="default" w:ascii="仿宋_GB2312" w:eastAsia="仿宋_GB2312" w:cs="仿宋_GB2312"/>
          <w:strike w:val="0"/>
          <w:dstrike w:val="0"/>
          <w:sz w:val="28"/>
          <w:szCs w:val="28"/>
          <w:lang w:val="en-US" w:eastAsia="zh-CN"/>
        </w:rPr>
        <w:t>“高效利用资源，是铜陵有色的企业愿景之一。 ”蒋培进说，近些年来，铜陵有色所属企业的变革一直处于进行时。随着落后铜冶炼技术的淘汰和绿色冶炼工艺的萌生，金冠铜业“打造世界铜冶炼样板工厂”的目标扎扎实实落了地。经过近70年几代人的艰苦奋斗，铜陵有色与新中国同行，持续坚持创新创造，瞄准国内外行业一流企业，高标准建设一批事关长远发展的大项目、好项目，铜冶炼水平走在世界前列。</w:t>
      </w:r>
    </w:p>
    <w:p>
      <w:pPr>
        <w:widowControl/>
        <w:wordWrap w:val="0"/>
        <w:spacing w:after="90" w:line="288" w:lineRule="auto"/>
        <w:ind w:firstLine="480"/>
        <w:jc w:val="left"/>
        <w:rPr>
          <w:rFonts w:hint="default" w:ascii="仿宋_GB2312" w:eastAsia="仿宋_GB2312" w:cs="仿宋_GB2312"/>
          <w:strike w:val="0"/>
          <w:dstrike w:val="0"/>
          <w:sz w:val="28"/>
          <w:szCs w:val="28"/>
          <w:lang w:val="en-US" w:eastAsia="zh-CN"/>
        </w:rPr>
      </w:pPr>
      <w:r>
        <w:rPr>
          <w:rFonts w:hint="default" w:ascii="仿宋_GB2312" w:eastAsia="仿宋_GB2312" w:cs="仿宋_GB2312"/>
          <w:strike w:val="0"/>
          <w:dstrike w:val="0"/>
          <w:sz w:val="28"/>
          <w:szCs w:val="28"/>
          <w:lang w:val="en-US" w:eastAsia="zh-CN"/>
        </w:rPr>
        <w:t>从完全依靠自己的力量自行设计、自制设备建成新中国第一座铜冶炼厂，到一次性建成世界规模最大的铜冶炼厂，铜陵有色历经70年沧桑巨变，铜陵有色人坚守不变的是敢于争先、勇于创新的艰苦奋斗精神。这种精神，就是铜陵有色70年发展中艰难前行并屡创辉煌的内在动力。</w:t>
      </w:r>
    </w:p>
    <w:p>
      <w:pPr>
        <w:widowControl/>
        <w:wordWrap w:val="0"/>
        <w:spacing w:after="90" w:line="288" w:lineRule="auto"/>
        <w:ind w:firstLine="480"/>
        <w:jc w:val="left"/>
        <w:rPr>
          <w:rFonts w:hint="default" w:ascii="仿宋_GB2312" w:eastAsia="仿宋_GB2312" w:cs="仿宋_GB2312"/>
          <w:strike w:val="0"/>
          <w:dstrike w:val="0"/>
          <w:sz w:val="28"/>
          <w:szCs w:val="28"/>
          <w:lang w:val="en-US" w:eastAsia="zh-CN"/>
        </w:rPr>
      </w:pPr>
      <w:r>
        <w:rPr>
          <w:rFonts w:hint="default" w:ascii="仿宋_GB2312" w:eastAsia="仿宋_GB2312" w:cs="仿宋_GB2312"/>
          <w:strike w:val="0"/>
          <w:dstrike w:val="0"/>
          <w:sz w:val="28"/>
          <w:szCs w:val="28"/>
          <w:lang w:val="en-US" w:eastAsia="zh-CN"/>
        </w:rPr>
        <w:t>听铜陵有色人讲那激情燃烧的岁月，说他们跨沟过坎的经历，介绍他们创造的一项项全国第一，记者真切感受到那种引领他们前行的精神力量。</w:t>
      </w:r>
    </w:p>
    <w:p>
      <w:pPr>
        <w:widowControl/>
        <w:wordWrap w:val="0"/>
        <w:spacing w:after="90" w:line="288" w:lineRule="auto"/>
        <w:ind w:firstLine="480"/>
        <w:jc w:val="left"/>
        <w:rPr>
          <w:rFonts w:hint="default" w:ascii="仿宋_GB2312" w:eastAsia="仿宋_GB2312" w:cs="仿宋_GB2312"/>
          <w:strike w:val="0"/>
          <w:dstrike w:val="0"/>
          <w:sz w:val="28"/>
          <w:szCs w:val="28"/>
          <w:lang w:val="en-US" w:eastAsia="zh-CN"/>
        </w:rPr>
      </w:pPr>
      <w:r>
        <w:rPr>
          <w:rFonts w:hint="default" w:ascii="仿宋_GB2312" w:eastAsia="仿宋_GB2312" w:cs="仿宋_GB2312"/>
          <w:strike w:val="0"/>
          <w:dstrike w:val="0"/>
          <w:sz w:val="28"/>
          <w:szCs w:val="28"/>
          <w:lang w:val="en-US" w:eastAsia="zh-CN"/>
        </w:rPr>
        <w:t>“办法自己想、路子自己闯、事情自己干”“资源有限、智慧无穷”，不论遭遇什么样的困境，铜陵有色人总是凭着这股精神，不断集聚前行的力量。</w:t>
      </w:r>
    </w:p>
    <w:p>
      <w:pPr>
        <w:widowControl/>
        <w:wordWrap w:val="0"/>
        <w:spacing w:after="90" w:line="288" w:lineRule="auto"/>
        <w:ind w:firstLine="480"/>
        <w:jc w:val="left"/>
        <w:rPr>
          <w:rFonts w:hint="default" w:ascii="仿宋_GB2312" w:eastAsia="仿宋_GB2312" w:cs="仿宋_GB2312"/>
          <w:strike w:val="0"/>
          <w:dstrike w:val="0"/>
          <w:sz w:val="28"/>
          <w:szCs w:val="28"/>
          <w:lang w:val="en-US" w:eastAsia="zh-CN"/>
        </w:rPr>
      </w:pPr>
      <w:r>
        <w:rPr>
          <w:rFonts w:hint="default" w:ascii="仿宋_GB2312" w:eastAsia="仿宋_GB2312" w:cs="仿宋_GB2312"/>
          <w:strike w:val="0"/>
          <w:dstrike w:val="0"/>
          <w:sz w:val="28"/>
          <w:szCs w:val="28"/>
          <w:lang w:val="en-US" w:eastAsia="zh-CN"/>
        </w:rPr>
        <w:t>荒芜上描绘蓝图，必定打下艰苦奋斗的深刻烙印。在激情燃烧的岁月，支撑奋斗的信念就是“发展新中国铜工业”。如今，铜陵有色已在发展中形成“创造成就未来”的企业价值观。 70年来，创造精神融入每一位员工的血液，成为铜陵有色人一路求新、求变最为宝贵、最具优势的传承基因。</w:t>
      </w:r>
    </w:p>
    <w:p>
      <w:pPr>
        <w:widowControl/>
        <w:wordWrap w:val="0"/>
        <w:spacing w:after="90" w:line="288" w:lineRule="auto"/>
        <w:ind w:firstLine="480"/>
        <w:jc w:val="left"/>
        <w:rPr>
          <w:rFonts w:hint="default" w:ascii="仿宋_GB2312" w:eastAsia="仿宋_GB2312" w:cs="仿宋_GB2312"/>
          <w:strike w:val="0"/>
          <w:dstrike w:val="0"/>
          <w:sz w:val="28"/>
          <w:szCs w:val="28"/>
          <w:lang w:val="en-US" w:eastAsia="zh-CN"/>
        </w:rPr>
      </w:pPr>
      <w:r>
        <w:rPr>
          <w:rFonts w:hint="default" w:ascii="仿宋_GB2312" w:eastAsia="仿宋_GB2312" w:cs="仿宋_GB2312"/>
          <w:strike w:val="0"/>
          <w:dstrike w:val="0"/>
          <w:sz w:val="28"/>
          <w:szCs w:val="28"/>
          <w:lang w:val="en-US" w:eastAsia="zh-CN"/>
        </w:rPr>
        <w:t>从建国初期到党的十一届三中全会，铜陵有色从无到有、从小到大、从弱到强，建起了以矿山采选和冶炼粗炼为主要支柱及互相配套的门类比较齐全的铜工业生产系统，创造了多项共和国第一。改革开放以来，铜陵有色一直在持续促进产业链的完善和优化，从矿山、冶化、加工各产业链不断入手，打造产业循环经济圈，逐步实现由单一原料生产向全产业链循环转型。在新时代的“赶考”路上，铜陵有色正继续阔步向前，打造世界铜冠，人企共同发展，奋力实现百年强企、“铜冠”天下的梦想。</w:t>
      </w:r>
    </w:p>
    <w:p>
      <w:pPr>
        <w:widowControl/>
        <w:jc w:val="left"/>
        <w:outlineLvl w:val="1"/>
        <w:rPr>
          <w:rFonts w:hint="eastAsia" w:ascii="宋体" w:hAnsi="宋体" w:cs="宋体"/>
          <w:b/>
          <w:bCs/>
          <w:kern w:val="0"/>
          <w:sz w:val="30"/>
          <w:szCs w:val="30"/>
        </w:rPr>
      </w:pPr>
      <w:bookmarkStart w:id="12" w:name="_Toc10532"/>
      <w:r>
        <w:rPr>
          <w:rFonts w:hint="eastAsia" w:ascii="宋体" w:hAnsi="宋体" w:cs="宋体"/>
          <w:b/>
          <w:bCs/>
          <w:kern w:val="0"/>
          <w:sz w:val="30"/>
          <w:szCs w:val="30"/>
        </w:rPr>
        <w:t>非法矿工在嘉能可铜钴矿举行抗议</w:t>
      </w:r>
      <w:bookmarkEnd w:id="12"/>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近日，非法矿工聚集在嘉能可(Glencore)刚果KOV露天铜钴矿附近举行抗议活动，刚果军队试图驱散人群，向空中鸣枪警告。</w:t>
      </w:r>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嘉能可在声明中表示，目前军队已经疏散了人群，没有造成人员伤亡。</w:t>
      </w:r>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该矿所在的KCC矿区的Lualaba省政府已经做出一定让步，承诺让被驱逐的矿工可以继续采矿，但这些矿工仍旧怀疑该矿区之后可吸纳的人数是否还能有数千人之多。</w:t>
      </w:r>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针对这一事故的发生，刚果内政部长表示，要在上周日之前将所有非法矿工驱逐出去。</w:t>
      </w:r>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但非法矿工拒绝离开矿场，并与警察发生冲突。</w:t>
      </w:r>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警方此前表示，已经着手关闭铜矿周边的非法贸易场所。</w:t>
      </w:r>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6月27日，嘉能可(Glencore)旗下Kamoto铜业公司矿区(KCC)的KOV露天铜钴矿发生部分倒塌，造成至少43名非法矿工死亡，数千名非法矿工被驱逐。</w:t>
      </w:r>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该矿区是赞比亚最大的铜矿区之一，KCC去年的铜产量为15.24万吨，钴产量为1.11万吨。嘉能可在附近的Mutanda项目去年铜产量为19.9万吨，钴产量为2.73万吨。</w:t>
      </w:r>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在商业矿区边缘的手工开采是整个非洲的一个大问题。矿工采用的过时且不受监管的采矿方法往往会危及安全，所以仅在刚果发生的矿难每年就会夺去数十人的生命。</w:t>
      </w:r>
    </w:p>
    <w:p>
      <w:pPr>
        <w:widowControl/>
        <w:wordWrap w:val="0"/>
        <w:spacing w:after="90" w:line="288" w:lineRule="auto"/>
        <w:ind w:firstLine="480"/>
        <w:jc w:val="left"/>
        <w:rPr>
          <w:rFonts w:hint="default" w:ascii="仿宋_GB2312" w:eastAsia="仿宋_GB2312" w:cs="仿宋_GB2312"/>
          <w:sz w:val="28"/>
          <w:szCs w:val="28"/>
          <w:lang w:val="en-US" w:eastAsia="zh-CN"/>
        </w:rPr>
      </w:pPr>
    </w:p>
    <w:p>
      <w:pPr>
        <w:widowControl/>
        <w:jc w:val="left"/>
        <w:outlineLvl w:val="1"/>
        <w:rPr>
          <w:rFonts w:hint="eastAsia" w:ascii="宋体" w:hAnsi="宋体" w:cs="宋体"/>
          <w:b/>
          <w:bCs/>
          <w:kern w:val="0"/>
          <w:sz w:val="30"/>
          <w:szCs w:val="30"/>
          <w:lang w:eastAsia="zh-CN"/>
        </w:rPr>
      </w:pPr>
      <w:bookmarkStart w:id="13" w:name="_Toc13963"/>
      <w:r>
        <w:rPr>
          <w:rFonts w:hint="eastAsia" w:ascii="宋体" w:hAnsi="宋体" w:cs="宋体"/>
          <w:b/>
          <w:bCs/>
          <w:kern w:val="0"/>
          <w:sz w:val="30"/>
          <w:szCs w:val="30"/>
          <w:lang w:eastAsia="zh-CN"/>
        </w:rPr>
        <w:t>受Chuquicamata罢工影响 智利6月铜出口量环比下降15%</w:t>
      </w:r>
      <w:bookmarkEnd w:id="13"/>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智利央行数据显示，智利6月铜出口量环比下降15%。</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这是由于Codelco旗下Chuquicamata铜矿工人在6月为期两周的罢工导致该铜矿产能缩减，罢工期间产能仅维持在60%。</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并且罢工导致通往该铜矿的道路被封锁，周边通往自由港公司(Freeport-McMoRan)旗下的El Abra铜矿的道路也受到了波及。</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行业咨询机构估计，连续数日的Chuquicamata铜矿罢工行动已经导致该铜矿减产达到约1万吨，此次罢工事件也致使Codelco损失超过5000万美元。 去年Chuquicamata年产铜量达32.1万吨，占到智利铜产量的5.5%。</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种种因素叠加致使智利6月铜出口量环比下降。</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目前罢工对于铜产量的确切影响尚不清楚，但是Chuquicamata铜矿工会的领导人表示想要恢复矿区的正常运营，耗费的时间将比预期要多。</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智利国家统计局将于7月31日公布智利6月的铜产量数据。</w:t>
      </w:r>
    </w:p>
    <w:p>
      <w:pPr>
        <w:widowControl/>
        <w:wordWrap w:val="0"/>
        <w:spacing w:after="90" w:line="288" w:lineRule="auto"/>
        <w:ind w:firstLine="480"/>
        <w:jc w:val="left"/>
        <w:rPr>
          <w:rFonts w:hint="default" w:ascii="仿宋_GB2312" w:eastAsia="仿宋_GB2312" w:cs="仿宋_GB2312"/>
          <w:sz w:val="28"/>
          <w:szCs w:val="28"/>
        </w:rPr>
      </w:pPr>
    </w:p>
    <w:p>
      <w:pPr>
        <w:widowControl/>
        <w:jc w:val="left"/>
        <w:outlineLvl w:val="1"/>
        <w:rPr>
          <w:rFonts w:hint="eastAsia" w:ascii="宋体" w:hAnsi="宋体" w:cs="宋体"/>
          <w:b/>
          <w:bCs/>
          <w:kern w:val="0"/>
          <w:sz w:val="30"/>
          <w:szCs w:val="30"/>
          <w:lang w:eastAsia="zh-CN"/>
        </w:rPr>
      </w:pPr>
      <w:bookmarkStart w:id="14" w:name="_Toc6306"/>
      <w:r>
        <w:rPr>
          <w:rFonts w:hint="eastAsia" w:ascii="宋体" w:hAnsi="宋体" w:cs="宋体"/>
          <w:b/>
          <w:bCs/>
          <w:kern w:val="0"/>
          <w:sz w:val="30"/>
          <w:szCs w:val="30"/>
          <w:lang w:eastAsia="zh-CN"/>
        </w:rPr>
        <w:t>云南铜业：秘鲁Toromocho 铜矿正在进行二期扩产</w:t>
      </w:r>
      <w:bookmarkEnd w:id="14"/>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近日，云南铜业在投资者关系活动记录表中表示，秘鲁Toromocho铜矿目前生产能力是20万吨，该项目主要由中铝和中铜负责并实施，现正在进行二期扩产，预计投产时间不太掌握。</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目前云南铜业铜精矿自产有一定比例，国内再采购一部分原料，其余采用进口。还表示，冶炼加工费下降对其影响不大。一般来说，云南铜业大多数都是长单，年初定价年内执行，所以对长单来说影响不大。现货加工费会有一定影响，但会依据加工费的情况进行统筹安排。</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对于铜价后续走势，云南铜业认为，铜属于大宗商品，也属于一种资产。市场分析永远是分歧比较大，2016年以来铜价一直处于震荡状态。从目前的大环境和供需结构来看，铜价应该处于相对弱势，当然要看后续宏观政策的影响，以及国内消费力度的拉动。</w:t>
      </w:r>
    </w:p>
    <w:p>
      <w:pPr>
        <w:widowControl/>
        <w:jc w:val="left"/>
        <w:outlineLvl w:val="1"/>
        <w:rPr>
          <w:rFonts w:hint="eastAsia" w:ascii="宋体" w:hAnsi="宋体" w:cs="宋体"/>
          <w:b/>
          <w:bCs/>
          <w:kern w:val="0"/>
          <w:sz w:val="30"/>
          <w:szCs w:val="30"/>
          <w:lang w:val="en-US" w:eastAsia="zh-CN"/>
        </w:rPr>
      </w:pPr>
      <w:bookmarkStart w:id="15" w:name="_Toc28970"/>
      <w:r>
        <w:rPr>
          <w:rFonts w:hint="eastAsia" w:ascii="宋体" w:hAnsi="宋体" w:cs="宋体"/>
          <w:b/>
          <w:bCs/>
          <w:kern w:val="0"/>
          <w:sz w:val="30"/>
          <w:szCs w:val="30"/>
          <w:lang w:val="en-US" w:eastAsia="zh-CN"/>
        </w:rPr>
        <w:t>专注汽车尾气治理，中自环保助推打赢蓝天保卫战</w:t>
      </w:r>
      <w:bookmarkEnd w:id="15"/>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汽车，作为一种方便、实用的交通工具，已然成为现代文明社会的一种标志。但是，它在给人们生产、生活提供便利的同时，也产生着严重的污染问题。有数据显示，城市大气污染中汽车尾气排放所占比例超过70%，成为空气污染的主要因素，而近些年频繁出现的雾霾问题的“元凶”也正是汽车尾气污染，可见，加强汽车尾气排放治理已势在必行。</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据了解，在国四标准之前，厂家可以通过燃油品质的提升和机内净化技术的改进达到尾气排放要求，但是国五以及国六标准下发以后，用户必须依靠尾气处理技术才能达标。</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以“治理空气污染，实现蓝天白云梦想”为使命的中自环保科技股份有限公司(以下简称“中自环保”)在此背景下诞生。作为一家专注于汽车尾气净化器(剂)研发、生产及销售的国家火炬计划重点高新技术企业，中自环保以催化剂技术为核心，致力于天然气(CNG/LNG)、柴油、汽油等燃料发动机排放后处理催化剂(器)以及氢燃料电池催化剂的研发、生产和销售，现已服务用户2000余家，是四川省重点推荐的科创板预备上市企业。</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中自环保</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除了专注于自身的技术研发外，中自环保积极与同行业交流切磋，不断提升自身的核心竞争力。前不久，中自环保刚带着公司产品亮相于2019成都国际生态环境保护博览会，引来众多参展人员的关注。其中汽油车三元催化器最受关注，汽油车三元催化器包括了紧耦合催化剂CCC(即汽油车前端三元催化剂)和底盘式催化剂TWC(即汽油车后端三元催化剂)最为引人瞩目。</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这两款汽油车尾气净化催化剂是利用排放尾气中残余气体和排气温度,通过催化作用,将尾气中CO、HC、NOx等污染物转化为无害的CO2、N2、H2O，满足轻型汽车国Ⅴ、国Ⅵ、欧Ⅴ、欧Ⅵ等排放标准。</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汽油车前端三元催化剂/汽油车后端三元催化剂</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汽油车前端三元催化剂靠近发动机排气出口，通过低温起燃实现冷启动条件下CO、HC的转化和排气温度的快速提升;汽油车后端三元催化剂能在较宽空燃比窗口实现CO、HC、NOx的有效净化。它们都具有涂层稳定、空速适应性强、冷启动性能良好、抗高温水热、抗硫中毒，使用寿命长等性能特点。”中自环保董事长助理孙浩接受环保在线采访时介绍道。</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中自环保董事长助理孙浩接受环保在线采访</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秉承“专业铸造品质，品质塑造品牌”的品牌理念，中自环保力求在国际汽车前市场、国内汽车后市场树立品牌。目前，公司已为全球知名汽车主机厂提供高品质的催化转化装置。像玉柴、潍柴、重汽等发动机制造企业，中国一汽、中国重汽、东风汽车、福田汽车等商用车企业，长安汽车、小康动力、柳机动力、东安动力等乘用车企业，同时还出口欧洲、美国等。中自环保的产品技术和质量水平达到甚至超过国际同等水平，现已在汽车行业实现累计减排300万吨以上，现有产能每年降低机动车排放200万吨以上，综合实力位居行业自主品牌前列。</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创新力求生存，品质赢造未来。中自环保将继续以国家政策为导向，政府的严控为基础，励精图治，厚积薄发，坚决支持打赢蓝天保卫战，全力助推中国环保事业，并向着成为“中国行业领跑者 世界领域领先者”的国际一流企业目标不懈努力!</w:t>
      </w:r>
    </w:p>
    <w:p>
      <w:pPr>
        <w:widowControl/>
        <w:jc w:val="left"/>
        <w:outlineLvl w:val="1"/>
        <w:rPr>
          <w:rFonts w:hint="eastAsia" w:ascii="宋体" w:hAnsi="宋体" w:cs="宋体"/>
          <w:b/>
          <w:bCs/>
          <w:kern w:val="0"/>
          <w:sz w:val="30"/>
          <w:szCs w:val="30"/>
          <w:lang w:eastAsia="zh-CN"/>
        </w:rPr>
      </w:pPr>
      <w:bookmarkStart w:id="16" w:name="_Toc21019"/>
      <w:r>
        <w:rPr>
          <w:rFonts w:hint="eastAsia" w:ascii="宋体" w:hAnsi="宋体" w:cs="宋体"/>
          <w:b/>
          <w:bCs/>
          <w:kern w:val="0"/>
          <w:sz w:val="30"/>
          <w:szCs w:val="30"/>
          <w:lang w:eastAsia="zh-CN"/>
        </w:rPr>
        <w:t>中铝西南铝产量利润实现“双过半”</w:t>
      </w:r>
      <w:bookmarkEnd w:id="16"/>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今年以来，中铝西南铝业(集团)有限公司认真贯彻落实中铝集团工作会精神，按照公司第二次党代会的既定路线，牢牢把握“双百行动”的历史机遇，大力推进“销、产、研、改、建”五大体系的深度联动，不断凝聚发展合力，加快推动转型升级，生产经营和改革发展不断取得突破，上半年，产量、利润顺利实现“双过半”。</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1~6月，西南铝企业实现商品产量同比增长11%，产量、利润等各项主指标顺利实现“双过半”，保持了良好的发展态势。西南铝人抓住重点产品增量明显的市场契机，真抓实干，敢拼敢闯，冲锋向前，以优异的成绩为迎接新中国成立70周年、建党98周年和建厂54周年献上了一份厚礼。</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坚决实现关键材料保供</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上半年，在中美贸易摩擦不断升级的严峻形势下，西南铝勇于担当，主动作为，打破国外技术封锁，不断拓展铝材应用领域，全力推进高端铝材国产化进程，为保障国家急需作出突出贡献。</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7050厚板获得某公司通用型号应用资格，成为国内首家合格供应商。某公司用7050等厚板已实现替代进口，确保了国家关键铝材的供给安全，赢得了客户的一致好评。</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“没有质量的保供为零，没有配套的保供也为零。”面对国家关键领域重点产品增量明显的实际情况，西南铝副总经理王建国多次在调度会上强调。</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为切实保障国家战略安全，满足军工客户需求，西南铝积极作为，分别召开航空、航天、电子三大系统保供座谈会，认真倾听市场反馈，主动适应国家军民融合发展战略新方向，以全方位、高品质保障军工关键材料为目标，充分发挥装备、技术、人才综合优势，实现了国家所需重点、关键铝材品种的全覆盖、全保障。</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面对小型材、小管材这类“硬骨头”订单，西南铝不推不拒，照单全收。针对需求激增的7050预拉伸板，加强产销衔接，积极疏通工艺瓶颈，拓展设备产能，保供能力大幅提升，真正将“急客户之所急，想客户之所想”落到实处。</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作为重点产品保供的压延厂，面对迅速增长的产量，通过优化生产组织，深挖生产潜能，使重点产品实现新突破，预拉伸板、高级板产量分别同比增长162%、26%。1~6月，西南铝关键重点产品产量同比增长24%。</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坚决实现能耗大幅降低</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2017年以来，西南铝以习近平新时代中国特色社会主义思想为指导，深入贯彻落实国家《节约能源法》的相关要求以及公司降本工作的总体部署，以能管系统为平台，通过采取一系列节能优化措施，使能源管理和节能技术进步取得了明显成效。</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西南铝健全完善了公司、分厂、车间三级能源管理组织机构，按年修订能源管理考核办法，按月开展能源分析，通过采用监督管理与自主管理相结合的管理机制，提高了发现和解决能源浪费问题的工作效率。两年来，西南铝参与制定了5项行业能耗限额标准，并修订、废除了4项企业能源管理标准。</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近年来，西南铝定期开展节水宣传周、世界水日、节能宣传周、降碳日活动、节能经验分享交流活动，组织开展各类业务培训、节能知识和节能方法培训26次，进一步增强了广大职工对节能的认知，提升了专职能管人员的业务水平。</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西南铝还创新“自选动作”，开展了熔铸能耗对标东轻、瑞闽，挤压厂循环水站能耗对标动力保障中心等能效对标活动，打破了部分单位“固步自封”的思想状态，促进干部员工认识差距，查找不足，营造了良好的节能氛围，为各项节能活动有效开展提供了支撑。</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各生产单位围绕减少主机待机能耗、查处不当操作行为等方面开展了大量工作。两年来，熔铸厂熔铸四部扩大产量降本289万元，压延厂减少轧机待机能耗降本240万元，锻造厂加强高压泵与水压机的联动管理降本268万元。2018年，西南铝开拓性地采购铝水作为原料投入熔炼炉，当年减少能源成本370万元。</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西南铝还加大了能源“跑、冒、滴、漏”问题治理力度，新水、循环水、压缩空气、蒸汽等辅助能源的浪费大幅降低，并通过实施主机停机时段关停辅助能源、根据季节及生产需求合理调整供能压力或减停部分供能设备等措施，极大减少了能源空耗。</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两年来，在公司用能设备不断增多，商品产量年增长达10%的情况下，用能量增幅均不超过3%，能源降本金额达到4840万元。</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坚决打赢三大攻坚战</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“按照高质量发展要求，西南铝要坚持深化改革，坚持加减乘除，坚持高水平开放，坚持精准管理，坚决打好‘三大攻坚战’。”西南铝总经理、党委副书记黎勇在2019年工作会上指出。</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上半年，除了按照中铝集团安全环保质量攻坚战誓师大会的统一工作部署，高标准完成“安全、干净”班组竞赛、项目建设“三同时”等“规定动作”工作以外，西南铝紧紧围绕安全、环保、质量“抓重点、补短板、强弱项”，坚定实现“零工亡、零污染、零泄漏、零次品、质量领先”的目标。</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西南铝紧密结合自身实际，开展了一系列具有西南铝特色的“自选动作”。</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——制定了安全环保消防累进式奖励管理办法，正确引导全体员工主动参与安全环保消防的日常管理。</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——将“严禁在生产现场作业时使用手机”纳入安全生产“十一条禁令”，坚决扭掉安全生产“五个坏习惯”。</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——以挤压厂和事业部为试点，启动安全自主化管理系统能力提升项目，并借鉴其先进经验，在全公司范围内推行“536”标准化班会，大力营造“我要安全”的浓厚氛围。</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——每周开展质量隐患排查工作，每月开展质量大讨论，严格落实质量损失货币化考核，促使质量工作由事后把关向事中控制、事前预防的转变。</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截至6月底，公司安全环保继续保持平稳态势，质量外异完全受控，实现了安全环保质量三方面的阵脚稳定。西南铝还被评为2018年重庆市安全生产十家先进企业之一。</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西南铝还以“双百”改革为契机，在优化股权结构、推行转机建制、解决历史遗留问题等方面开展一系列扎实细致的工作，彻底解决了影响西南铝改革发展的股权结构问题，在主业板块大力推行四支队伍职业发展通道建设，在辅业板块积极探索合资合作、职业经理人等市场化经营模式，通过机制优化释放出巨大活力，使干部职工的精神面貌得到焕发。</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“市场如同战场，企业如同军队，企业没有了竞争力，就像军队没有了战斗力。西南铝要实现高质量发展，就需要干部职工向战士一样去冲锋。”西南铝党委书记、执行董事尹雪春表示。</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百舸争流奋楫者先，千帆竞发勇进者胜。顺利实现“双过半”的目标后，西南铝将在提质上量、挖潜降本上花力气、下功夫，引导全体干部职工转变作风，解放思想，创新思维，克难奋进，一步一个台阶，以更加有力的举措，夺取生产经营、改革发展的新胜利，以更加优异的成绩迎接新中国成立70周年，奋力实现全年既定工作目标。</w:t>
      </w:r>
    </w:p>
    <w:p>
      <w:pPr>
        <w:widowControl/>
        <w:jc w:val="left"/>
        <w:outlineLvl w:val="1"/>
        <w:rPr>
          <w:rFonts w:hint="eastAsia" w:ascii="宋体" w:hAnsi="宋体" w:cs="宋体"/>
          <w:b/>
          <w:bCs/>
          <w:kern w:val="0"/>
          <w:sz w:val="30"/>
          <w:szCs w:val="30"/>
          <w:lang w:val="en-US" w:eastAsia="zh-CN"/>
        </w:rPr>
      </w:pPr>
      <w:bookmarkStart w:id="17" w:name="_Toc31453"/>
      <w:r>
        <w:rPr>
          <w:rFonts w:hint="eastAsia" w:ascii="宋体" w:hAnsi="宋体" w:cs="宋体"/>
          <w:b/>
          <w:bCs/>
          <w:kern w:val="0"/>
          <w:sz w:val="30"/>
          <w:szCs w:val="30"/>
          <w:lang w:val="en-US" w:eastAsia="zh-CN"/>
        </w:rPr>
        <w:t>有色院、长沙院召开庆祝建党98周年暨“两优一先”表彰大会多项经营指标创历史新高</w:t>
      </w:r>
      <w:bookmarkEnd w:id="17"/>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日前，在中国共产党成立98周年之际，中国有色工程有限公司暨中国恩菲工程技术有限公司(简称“有色院”)、长沙有色冶金设计研究院有限公司(简称“长沙院”)召开庆祝建党98周年暨“两优一先”表彰大会，激励广大党员干部砥砺奋进，取得更优异的成绩。</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有色院：以优异的成绩</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庆祝党的生日</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7月1日，有色院召开庆祝建党98周年暨“两优一先”表彰大会。公司党委书记、董事长陆志方出席会议并作讲话，公司党委副书记、总经理伍绍辉宣读表彰决定。会议由党委副书记、纪委书记王震主持，公司在京领导班子成员出席会议。</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陆志方在讲话中，回顾了建党98年来，中国共产党艰辛而辉煌的风雨历程。他要求，对下一阶段党建工作，要重点做好以下几个方面：一是要始终把党的政治建设摆在首位，坚决做到“两个维护”。二是要始终坚持以习近平新时代中国特色社会主义思想武装头脑、指导实践、推动工作。三是要始终坚持党管干部、党管人才原则，进一步加强党员领导干部和人才队伍建设。四是要持续抓好“三基建设”，充分发挥党组织战斗堡垒和党员先锋模范作用。五是要始终坚持全面从严治党，进一步强化党风廉政建设。</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伍绍辉宣读了《关于表彰2017~2018年度先进基层党组织、优秀共产党员、优秀党务工作者的决定》。公司领导为获得“先进基层党组织”“优秀共产党员”“优秀党务工作者”的组织和个人颁发了奖牌和证书，为“党员责任区”“党员示范岗”“党员先锋队”进行了授牌和授旗。(管睿)</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长沙院：奋发昂扬</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践行对党的庄严承诺</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6月26日下午，长沙院召开纪念建党98周年暨“两优一先”表彰大会。公司党委书记、执行董事廖江南出席会议并讲话，公司党委副书记、总经理谭荣和宣读表彰决定，公司党委副书记、纪委书记康国华主持会议。中层以上党员领导干部、各党支部书记和全体支部委员、部分党员代表参加会议，分子公司和各项目部负责人及党支部负责人视频参会。</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会上，三名新党员向鲜艳的党旗进行了庄严的宣誓，全体与会党员集体重温入党誓词。铿锵有力的宣誓声让在场每一位共产党员的心灵得到了洗礼，进一步坚定了理想信念，提醒广大党员干部牢记入党初心，用更加饱满昂扬的姿态不懈奋斗，践行对党的庄严承诺。</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谭荣和宣读了《关于表彰2018~2019年度公司先进基层党组织、优秀共产党员、优秀党务工作者的决定》。公司领导分别为获得2018~2019年度先进基层党组织、优秀党员、优秀党务工作者的支部和个人颁奖。</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颁奖仪式后，水工事业部党支部副书记孙少华、矿山事业部荆正强分别代表先进基层党组织和优秀共产党员作交流发言。</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廖江南在讲话中简要回顾了建党98年以来，中国共产党的发展历程和取得的举世瞩目的伟大成就，结合习近平总书记在“不忘初心、牢记使命”主题教育工作会议上的重要讲话精神，强调了主题教育的总要求、工作目标和工作思路，号召每一位党员用时间去沉淀思想，用奋斗去致敬初心，用拼搏去书写使命。他要求，会后各党支部、全体共产党员要认真贯彻落实“不忘初心、牢记使命”主题教育和生产经营各项工作要求，对照年初工作要点和目标任务，以提升党建工作质量为目标，认真思考，落实行动，以敢为人先、敢打敢拼的精神抓市场、抓经营、抓生产;以“问题导向、久久为功、钉钉子”的思想和工作方法抓党建;善用底线思维，深化匠心理念，坚决打赢安全环保质量三大攻坚战。以“状态更好、节奏更快、力度更大、办法更多、效果更好”的干劲积极投身工作，以优异成绩庆祝新中国成立70周年。</w:t>
      </w:r>
    </w:p>
    <w:p>
      <w:pPr>
        <w:widowControl/>
        <w:jc w:val="left"/>
        <w:outlineLvl w:val="1"/>
        <w:rPr>
          <w:rFonts w:hint="eastAsia" w:ascii="宋体" w:hAnsi="宋体" w:cs="宋体"/>
          <w:b/>
          <w:bCs/>
          <w:kern w:val="0"/>
          <w:sz w:val="30"/>
          <w:szCs w:val="30"/>
          <w:lang w:val="en-US" w:eastAsia="zh-CN"/>
        </w:rPr>
      </w:pPr>
      <w:bookmarkStart w:id="18" w:name="_Toc15431"/>
      <w:r>
        <w:rPr>
          <w:rFonts w:hint="eastAsia" w:ascii="宋体" w:hAnsi="宋体" w:cs="宋体"/>
          <w:b/>
          <w:bCs/>
          <w:kern w:val="0"/>
          <w:sz w:val="30"/>
          <w:szCs w:val="30"/>
          <w:lang w:val="en-US" w:eastAsia="zh-CN"/>
        </w:rPr>
        <w:t>亿光主攻Mini LED车载面板及穿戴装置应用，持续耕耘不可见光产品</w:t>
      </w:r>
      <w:bookmarkEnd w:id="18"/>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台湾地区封装厂龙头亿光电子今年在广州光亚展上展出多款LED应用产品，包括Mini LED显示模块、小间距显示屏、车用LED产品、UV LED、IR LED、植物照明等;还首次展出了亿光旗下德国照明品牌WOFI的灯具产品，以充满线条感的设计风格在展场上独具一格，吸引众多访客的目光。</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展会上LEDinside特别专访到亿光的董事兼首席顾问刘邦言，以及中国营运中心照明元件部的经理赵梓臣，向LEDinside介绍亿光目前多角化的产品组合跟技术发展。</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一踏入展场就能看见亿光今年展出的160吋P1.25的小间距RGB显示屏，显示效果相当优异，展现锐利的色彩饱和度跟对比度。同时，今年亿光首次展出RGB全彩的Mini LED显示模块，16.7吋的显示荧幕是由25块60mm*60mm的模块组成，芯片间距只有0.75mm。相较于一般的封装技术，亿光采用倒装芯片的COB技术，将Mini LED芯片直接放到PCB背板上。</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亿光同时看好大型商用显示屏的发展潜能，认为小间距显示屏跟Mini LED在切入高端显示屏应用上相当具有优势。除了显示模块外，亿光也积极耕耘背光技术，采用「满天星」的Mini LED设计架构，在背光板上以间距4-12mm不等各放上大量的LEd芯片，能够分区精准调控背光，提升对比效果，强化显示质量，已用在电竞显示器上。</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车用产品的研发更是目前亿光的发展重点，一款整合仪表板与控制面板的车用背光，同样采用满天星Mini LED架构，排满大量的LED芯片，获得国际车厂认证。</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亿光本次在光亚展上主推的重点，还包括特殊照明、紫外光及红外光等不可见光的LED相关产品。</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植物照明在近来美国与加拿大陆续开放大麻合法化后，业务蒸蒸日上。「许多客户的灯都想用台湾的芯片，这是我们作为台湾封装厂商的优势!」刘邦言说。亿光跟台湾地区芯片厂如晶电等长期合作，在以质量跟信赖度为主的特殊照明产品上能抢得先机。</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亿光的植物照明灯具产品线齐全，涵盖0.2W、0.5W、1W等多种功率，大厂代工跟直接销售双管齐下。由于植物照明灯具的毛利率较一般照明毛利率高，亿光期待能持续提升植物照明灯具的业务比例，希望未来占总营收的比例能达到百分之五。</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在紫外光UV LED的应用上，亿光提供固化跟印刷的UVA LED模块，以及近来持续成长的深紫外光UVC LED杀菌应用。刘邦言表示，UVC LED杀菌产品已经广泛用于冰箱、冷气、扫地机器人等家电，在水质净化上的市场动能亦相当受注目。</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而搭配手机的触控面板、生物辨识等应用，还有结合IoT物联网系统的环境感测元件等，则推动红外线IR LED产品的发展。电动车及自动驾驶技术仰赖的感测功能，也是光学元件的成长动能，为满足持续提升的市场需求，亿光研发出高功率红外线LED产品，目前正在送验中。</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今年在亿光的摊位上还可见到在亚洲初登场的欧洲品牌WOFI。WOFI于1959年成立于德国，今年品牌已迈入60周年。亿光为拓展销售通路，在2013年时收购WOFI，将此德国品牌纳入亿光旗下，并在2019年正式引进中国市场，推广欧洲设计美学的室内灯具。</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铭印着德国DNA，由欧洲设计师团队打造的各种灯具，在展场上散发暖色系的黄光，以简约的现代感流线风格，融入室内设计，点亮舒适温馨的居家空间。透过风格独具的品牌与设计，亿光期待能提供中国消费者高质量及高信赖度的优质灯具，并在一片红海的照明产业中做出差异化市场。</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过去一年，LED产业经历了严峻的挑战，除了原本同业内的激烈竞争外，延烧不停的中美贸易战更是雪上加霜。面对艰困的环境，亿光调整产品组合并积极发展欧利基应用，2018的营运表现仍能维持获利。</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亿光的产能有一半在台湾，另一半在中国大陆，所以美国的关税政策对亿光影响不大，刘邦言说明，需要直接交货到美国的订单，就由台湾生产，因此不会受到关税影响，其他地区的订单，则维持由中国生产。由于产能分布广，调动弹性大，面对难以预测的总体经济风险，亿光也能及时应变出适宜的策略，站稳台湾地区封装厂商龙头位置。</w:t>
      </w:r>
    </w:p>
    <w:p>
      <w:pPr>
        <w:widowControl/>
        <w:jc w:val="left"/>
        <w:outlineLvl w:val="1"/>
        <w:rPr>
          <w:rFonts w:hint="eastAsia" w:ascii="宋体" w:hAnsi="宋体" w:cs="宋体"/>
          <w:b/>
          <w:bCs/>
          <w:kern w:val="0"/>
          <w:sz w:val="30"/>
          <w:szCs w:val="30"/>
          <w:highlight w:val="none"/>
          <w:lang w:val="en-US" w:eastAsia="zh-CN"/>
        </w:rPr>
      </w:pPr>
      <w:bookmarkStart w:id="19" w:name="_Toc10661"/>
      <w:r>
        <w:rPr>
          <w:rFonts w:hint="eastAsia" w:ascii="宋体" w:hAnsi="宋体" w:cs="宋体"/>
          <w:b/>
          <w:bCs/>
          <w:kern w:val="0"/>
          <w:sz w:val="30"/>
          <w:szCs w:val="30"/>
          <w:highlight w:val="none"/>
          <w:lang w:val="en-US" w:eastAsia="zh-CN"/>
        </w:rPr>
        <w:t>光伏补贴退坡加速 7个地区迎来“最后的晚餐”</w:t>
      </w:r>
      <w:bookmarkEnd w:id="19"/>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据了解，北京市将要下发分布式光伏发电项目市级奖励为第八批，申报截至日期为7月31日。因此，相关单位和个人应及时申报资料，以免错过这顿“最后的晚餐”。</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光伏补贴强度逐年减弱</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光伏平价上网时代来临，国家、地方补贴强度同步减弱是不争的事实。4月30日，国家发改委发布2019年电价新政规定，将纳入国家财政补贴范围的I～III类资源区新增集中式光伏电站指导价分别确定为0.40元(含税，下同)、0.45元、0.55元/千瓦时;纳入2019年财政补贴规模，采用“自发自用、余量上网”模式的工商业分布式(即除户用以外的分布式)光伏发电项目，全发电量补贴标准调整为0.10元/千瓦时;纳入2019年财政补贴规模，采用“自发自用、余量上网”模式和“全额上网”模式的户用分布式光伏全发电量补贴标准调整为0.18元/千瓦时。</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梳理光伏电价政策的历史，可以发现自2011年以来的8年中，光伏电价共经历了7次调价，定价方式也由全国统一价转变为分区定价，价格也由2011年的1.15元/千瓦时降至当前的水平。其中，分布式光伏度电补贴由2013年的0.42元/千瓦时，降至当前的0.10元/千瓦时、0.18元/千瓦时。</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地方补贴退坡进行时</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与国家加快去补贴进程同步的是，地方补贴退坡也在同步进行。</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了解，在全国31个省(区、市中)像北京这样为分布式光伏提供0.32元/千瓦时(含税)补贴的省、市已经不多了。值得注意的是，北京现行的补贴政策将于2019年年底到期，按照现在去补贴的大趋势，后续是否会出台新的补贴政策仍是一个疑问。</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1、北京0.32元/度到19年12月31日</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北京市发改委2015年颁布的《北京市分布式光伏发电奖励资金管理办法》规定，按照实际发电量给予每千瓦时0.3元(含税)的奖励，连续奖励5年。适用于2015年1月1日至2019年12月31日期间并网发电的分布式光伏发电项目。</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2、西安：补贴0.25元到2020年</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2019年2月，西安发改委发布了《分布式光伏发电项目补贴资金申报发放实施细则》，明确对2018年至2020年期间新建的分布式发电项目，给予投资人0.25元/度补贴，补贴期限5年。</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《细则》表示，全部使用市内企业生产的转换效率达到光伏“领跑者”先进技术标准的组件。同时对装机规模超过1兆瓦的屋顶光伏电站项目，按装机容量给予屋顶产权人每兆瓦10万元一次性的屋顶资源奖励。</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3、山西晋城：0.20元到2020年</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2018年贫困户，5KW上限，给予3元/瓦的一次性建设安装补贴，同时每度电补贴0.2元/千瓦时，享受补贴到2020年。</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4、湖南：0.20元到2019年10月31日</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省级光伏发电补助实行全电量补贴，对2014年1月1日—2019年10月31日前投产且符合规定分布式光伏发电项目给予0.2元/千瓦时的补贴。</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其中：2016年底以前投产的项目补贴期间为2017年1月1日—2019年12月31日，2017年1月1日及以后投产的项目补贴期间为项目投产运行日—2019年12月31日。(具体规定和要求请联系当地有关部门)</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5、宁波市：户用光伏达到9万户 停止0.15元/度补贴</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2017年8月24日，宁波市人民政府办关于印发宁波市家庭屋顶光伏工程建设实施方案的通知出台。通知称，波市计划居民分布式光伏达到9万户目标后将停止0.15元/千瓦时的市级补贴。</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6、湖北省：0.1元/度到2019年12月31日</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对2016年1月1日至2019年12月31日期间建成的光伏扶贫项目实行电价补贴。符合条件的光伏扶贫项目自并网发电之日起，依据其上网电量给予每千瓦时0.1元补贴，补贴时间为5年。</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7、湖北黄石市：0.1元/度 有效期10年</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所有补贴对象均按发电量每千瓦时0.1元的标准享受补贴。本细则执行期为2016年1月1日起执行，有效期10年。《黄石市太阳能光伏发电项目资金补贴实施细则》第九条还规定，补贴执行期间如遇国家政策调整或其他特殊情况，我市将相应作出调整。</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8、海南三亚：0.25元/度到2020年</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在分布式光伏发电项目验收合格并投产满1年后开始补助。对于分布式光伏发电项目投资方，在国家补助标准基础上按照市0.25元/千瓦时的标准进行补助，以项目上一年度所发总电量计算补助金额。</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2020年前在三亚市行政辖区内建成的符合条件的分布式光伏发电项目，均可享受分布式光伏发电项目建设专项资金支持。补助时间为项目建成投产后连续5年。</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综上可见，北京市、湖北省、湖南省三省市的地方补贴均于年内到期。同时，海南三亚、湖南、山西晋城、西安市的补贴政策将于2020年到期，地方政府正在不断退出为光伏提供补贴的行列。</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如：上海市发改委于2016年11月2日制发沪发改能源〔2016〕136号文件，暨《上海市可再生能源和新能源发展专项资金扶持办法》(2016版)，对2016年-2018年投产发电的新能源项目提供连续5年的补贴。</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具体额度为：光伏电站：0.3元/千瓦时;分布式光伏：工、商业用户为0.25元/千瓦时，学校用户为0.55元/千瓦时，个人、养老院等享受优惠电价用户为0.4元/千瓦时。</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不过，这一政策到期后，未见上海有最新补贴新政出台。</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同时，2014年12月，安徽省亳州市出台《亳州市太阳能光伏发电专项资金管理办法》称，市政府安排市级财政资金，用于补贴新建分布式太阳能光伏发电项目;补贴对象为从事分布式太阳能光伏发电项目，并在本市并入当地国家电网的企业或居民;补贴标准按项目年发电量，给予0.25元/千瓦时财政补贴;补贴时限为10年。</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2018年4月，亳州市发改委发文通知：除光伏扶贫电站项目外，全市新增备案的商业分布式光伏发电项目，不再享受0.25元/度电的市级补贴政策。</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此外2018年“5.31新政”发布后，多地出台了一些地方性救市政策，但这些地方性补贴政策更多属于“打补丁”、过渡型政策。举例来说，2018年11月，江苏省发改委和江苏省财政厅联合发布《关于征求我省光伏发电补贴政策意见的函》称，为户用光伏提供0.32元/千瓦时、普通分布式光伏0.1元/千瓦时补贴，补贴对象限定在2017年5月31日至2018年5月31日，全省备案在建的分布式光伏(含户用光伏)项目。</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2018年9月17日，浙江省发改委等六部门发布《关于浙江省2018年支持光伏发电应用有关事项的通知》规定，对户用光伏给予0.32元/千瓦时补贴，工商业屋顶给予0.1元/千瓦时补贴，亦属此例。</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平价时代或提前到来!</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2019年5月30日，国家能源局下发2019年光伏发电管理方案要求积极推进平价上网项目建设， 规定户用分布式和工商业分布式指标单独管理，普通光伏发电国家补贴项目全面实行市场竞争配置，表明光伏发电补贴退坡是必然趋势。</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而在技术创新带动下，我国光伏行业发展模式正从“粗放型”转向“集约型”，也为平价上网、完全“去补贴”提供了客观条件。因此，在国家全面去补贴到来之时，地方的去补贴也将姗姗而至。</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2018年11月2日，国家能源局召开光伏座谈会曾明确表态，补贴计划持续到2022年，不会“一刀切”地推进平价上网。但业内人士普遍预计，光伏平价上网时代多会提前到来。</w:t>
      </w:r>
    </w:p>
    <w:p>
      <w:pPr>
        <w:widowControl/>
        <w:jc w:val="left"/>
        <w:outlineLvl w:val="1"/>
        <w:rPr>
          <w:rFonts w:hint="eastAsia" w:ascii="宋体" w:hAnsi="宋体" w:cs="宋体"/>
          <w:b/>
          <w:bCs/>
          <w:kern w:val="0"/>
          <w:sz w:val="30"/>
          <w:szCs w:val="30"/>
          <w:lang w:val="en-US" w:eastAsia="zh-CN"/>
        </w:rPr>
      </w:pPr>
      <w:bookmarkStart w:id="20" w:name="_Toc24232"/>
      <w:r>
        <w:rPr>
          <w:rFonts w:hint="eastAsia" w:ascii="宋体" w:hAnsi="宋体" w:cs="宋体"/>
          <w:b/>
          <w:bCs/>
          <w:kern w:val="0"/>
          <w:sz w:val="30"/>
          <w:szCs w:val="30"/>
          <w:lang w:val="en-US" w:eastAsia="zh-CN"/>
        </w:rPr>
        <w:t>丰田与夏普合作测试太阳能汽车</w:t>
      </w:r>
      <w:bookmarkEnd w:id="20"/>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据媒体报道，丰田和夏普近日宣布，丰田、夏普和日本新能源产业技术综合开发机构NEDO将共同合作对搭载了太阳能光伏电池元件的新能源车进行公路测试。</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报道称，本次测试所采用的测试车为丰田普锐斯PHEV车型，而太阳能电池元件由夏普生产提供，其光电转换率可达34%以上，整个太阳能系统的额定输出功率为860W。而且该系统不仅能在停车时发电，在车辆行驶中，太阳能系统仍然可发电。</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了解，太阳能电池模块被安装在其车顶、前机盖和后备厢门上，集成太阳能电池旨在提升新能源车的续航里程和燃油效率。在测试中收集太阳能电池模块产生的电量和动力电池组充电的电量等数据，会有助于开发汽车太阳能充电系统。</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此外，由于丰田、夏普希望模拟不同的测试条件，所以该测试将在日本及其它不同地区进行，包括普通公路和高速公路工况，并将持续到2020年2月底。</w:t>
      </w:r>
    </w:p>
    <w:p>
      <w:pPr>
        <w:widowControl/>
        <w:wordWrap w:val="0"/>
        <w:spacing w:after="90" w:line="288" w:lineRule="auto"/>
        <w:ind w:firstLine="480"/>
        <w:jc w:val="left"/>
        <w:rPr>
          <w:rFonts w:hint="default" w:ascii="仿宋_GB2312" w:eastAsia="仿宋_GB2312" w:cs="仿宋_GB2312"/>
          <w:sz w:val="28"/>
          <w:szCs w:val="28"/>
        </w:rPr>
      </w:pPr>
    </w:p>
    <w:sectPr>
      <w:headerReference r:id="rId4" w:type="first"/>
      <w:footerReference r:id="rId6" w:type="first"/>
      <w:headerReference r:id="rId3" w:type="default"/>
      <w:footerReference r:id="rId5"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5</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43</w:t>
    </w:r>
    <w:r>
      <w:rPr>
        <w:b/>
        <w:bCs/>
      </w:rPr>
      <w:fldChar w:fldCharType="end"/>
    </w:r>
  </w:p>
  <w:p>
    <w:pPr>
      <w:pStyle w:val="1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25F91A7C"/>
    <w:multiLevelType w:val="singleLevel"/>
    <w:tmpl w:val="25F91A7C"/>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5671"/>
    <w:rsid w:val="00006A3F"/>
    <w:rsid w:val="000072C7"/>
    <w:rsid w:val="0000785A"/>
    <w:rsid w:val="00010390"/>
    <w:rsid w:val="00010683"/>
    <w:rsid w:val="00011A1B"/>
    <w:rsid w:val="00012EC2"/>
    <w:rsid w:val="000145BC"/>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532C5"/>
    <w:rsid w:val="00054E7E"/>
    <w:rsid w:val="0005569C"/>
    <w:rsid w:val="000556F3"/>
    <w:rsid w:val="00057482"/>
    <w:rsid w:val="0005749A"/>
    <w:rsid w:val="00060FCE"/>
    <w:rsid w:val="00062564"/>
    <w:rsid w:val="00063006"/>
    <w:rsid w:val="000639E0"/>
    <w:rsid w:val="00066AF7"/>
    <w:rsid w:val="00067072"/>
    <w:rsid w:val="00070B0E"/>
    <w:rsid w:val="0007291D"/>
    <w:rsid w:val="0007623B"/>
    <w:rsid w:val="00081704"/>
    <w:rsid w:val="00082494"/>
    <w:rsid w:val="0008358B"/>
    <w:rsid w:val="0008392C"/>
    <w:rsid w:val="00083F35"/>
    <w:rsid w:val="000855D6"/>
    <w:rsid w:val="00085917"/>
    <w:rsid w:val="00090CF0"/>
    <w:rsid w:val="00090D4A"/>
    <w:rsid w:val="00092293"/>
    <w:rsid w:val="00094A4C"/>
    <w:rsid w:val="00096020"/>
    <w:rsid w:val="00096A95"/>
    <w:rsid w:val="00097F69"/>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5396"/>
    <w:rsid w:val="000D68C1"/>
    <w:rsid w:val="000D6D53"/>
    <w:rsid w:val="000D7735"/>
    <w:rsid w:val="000E04F3"/>
    <w:rsid w:val="000E19A5"/>
    <w:rsid w:val="000E63DD"/>
    <w:rsid w:val="000E684D"/>
    <w:rsid w:val="000E6FDC"/>
    <w:rsid w:val="000F1AAE"/>
    <w:rsid w:val="000F1D47"/>
    <w:rsid w:val="000F2383"/>
    <w:rsid w:val="000F350C"/>
    <w:rsid w:val="000F39E9"/>
    <w:rsid w:val="000F4766"/>
    <w:rsid w:val="000F5073"/>
    <w:rsid w:val="000F6D3C"/>
    <w:rsid w:val="000F77DF"/>
    <w:rsid w:val="001002DC"/>
    <w:rsid w:val="00100CDC"/>
    <w:rsid w:val="00101AAD"/>
    <w:rsid w:val="0010286F"/>
    <w:rsid w:val="00102BD0"/>
    <w:rsid w:val="00103274"/>
    <w:rsid w:val="00103654"/>
    <w:rsid w:val="00103BC8"/>
    <w:rsid w:val="001059FB"/>
    <w:rsid w:val="0010737C"/>
    <w:rsid w:val="00107905"/>
    <w:rsid w:val="00110161"/>
    <w:rsid w:val="00110AB6"/>
    <w:rsid w:val="001126D4"/>
    <w:rsid w:val="00113534"/>
    <w:rsid w:val="0011357F"/>
    <w:rsid w:val="00115129"/>
    <w:rsid w:val="00115C98"/>
    <w:rsid w:val="001175FC"/>
    <w:rsid w:val="0012059B"/>
    <w:rsid w:val="00121020"/>
    <w:rsid w:val="00122983"/>
    <w:rsid w:val="00122E33"/>
    <w:rsid w:val="00124BF3"/>
    <w:rsid w:val="00125046"/>
    <w:rsid w:val="00125E71"/>
    <w:rsid w:val="00126A57"/>
    <w:rsid w:val="00126B61"/>
    <w:rsid w:val="00126EE1"/>
    <w:rsid w:val="00127433"/>
    <w:rsid w:val="00130300"/>
    <w:rsid w:val="00130EEF"/>
    <w:rsid w:val="00131120"/>
    <w:rsid w:val="00135E23"/>
    <w:rsid w:val="001405D5"/>
    <w:rsid w:val="00140CB9"/>
    <w:rsid w:val="00142A3D"/>
    <w:rsid w:val="00143B25"/>
    <w:rsid w:val="00145BEC"/>
    <w:rsid w:val="00146750"/>
    <w:rsid w:val="0014733D"/>
    <w:rsid w:val="00150FB0"/>
    <w:rsid w:val="001554BA"/>
    <w:rsid w:val="001556C0"/>
    <w:rsid w:val="00161AB7"/>
    <w:rsid w:val="00165D9C"/>
    <w:rsid w:val="00166319"/>
    <w:rsid w:val="00167A49"/>
    <w:rsid w:val="001716CE"/>
    <w:rsid w:val="00171E56"/>
    <w:rsid w:val="001721CD"/>
    <w:rsid w:val="00172511"/>
    <w:rsid w:val="00174241"/>
    <w:rsid w:val="00174588"/>
    <w:rsid w:val="001802AB"/>
    <w:rsid w:val="0018060F"/>
    <w:rsid w:val="00180CCE"/>
    <w:rsid w:val="00182277"/>
    <w:rsid w:val="00182F87"/>
    <w:rsid w:val="001846B4"/>
    <w:rsid w:val="001852F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6F3F"/>
    <w:rsid w:val="001B7D09"/>
    <w:rsid w:val="001C15D8"/>
    <w:rsid w:val="001C20CD"/>
    <w:rsid w:val="001D3943"/>
    <w:rsid w:val="001D4D1D"/>
    <w:rsid w:val="001D60C6"/>
    <w:rsid w:val="001E06DC"/>
    <w:rsid w:val="001E1BFC"/>
    <w:rsid w:val="001E1C2E"/>
    <w:rsid w:val="001E2609"/>
    <w:rsid w:val="001E3A10"/>
    <w:rsid w:val="001E512C"/>
    <w:rsid w:val="001E6668"/>
    <w:rsid w:val="001F58D4"/>
    <w:rsid w:val="001F61F9"/>
    <w:rsid w:val="001F6F0D"/>
    <w:rsid w:val="001F71C1"/>
    <w:rsid w:val="002006C0"/>
    <w:rsid w:val="00201E3A"/>
    <w:rsid w:val="00201F8A"/>
    <w:rsid w:val="00204E9F"/>
    <w:rsid w:val="00206C07"/>
    <w:rsid w:val="002151B0"/>
    <w:rsid w:val="00215BBF"/>
    <w:rsid w:val="00216F82"/>
    <w:rsid w:val="002177E6"/>
    <w:rsid w:val="00221C2A"/>
    <w:rsid w:val="00223800"/>
    <w:rsid w:val="00223BE2"/>
    <w:rsid w:val="00225A7B"/>
    <w:rsid w:val="00225EE0"/>
    <w:rsid w:val="00227A47"/>
    <w:rsid w:val="00227E52"/>
    <w:rsid w:val="00234285"/>
    <w:rsid w:val="00234AA3"/>
    <w:rsid w:val="00234E8B"/>
    <w:rsid w:val="00235EF1"/>
    <w:rsid w:val="00237572"/>
    <w:rsid w:val="002404AF"/>
    <w:rsid w:val="002421B0"/>
    <w:rsid w:val="002436EB"/>
    <w:rsid w:val="002441BB"/>
    <w:rsid w:val="0024492A"/>
    <w:rsid w:val="00246E47"/>
    <w:rsid w:val="0024750A"/>
    <w:rsid w:val="00250E9E"/>
    <w:rsid w:val="0025303B"/>
    <w:rsid w:val="00253DAC"/>
    <w:rsid w:val="00254DA9"/>
    <w:rsid w:val="0025713E"/>
    <w:rsid w:val="00257554"/>
    <w:rsid w:val="0025799A"/>
    <w:rsid w:val="00257EB1"/>
    <w:rsid w:val="002601A7"/>
    <w:rsid w:val="002621B3"/>
    <w:rsid w:val="00262686"/>
    <w:rsid w:val="00262B33"/>
    <w:rsid w:val="00263BD6"/>
    <w:rsid w:val="00263C9F"/>
    <w:rsid w:val="002643DC"/>
    <w:rsid w:val="00264953"/>
    <w:rsid w:val="002670ED"/>
    <w:rsid w:val="00270F0C"/>
    <w:rsid w:val="00271D34"/>
    <w:rsid w:val="00272695"/>
    <w:rsid w:val="00273751"/>
    <w:rsid w:val="002760C2"/>
    <w:rsid w:val="00277CC1"/>
    <w:rsid w:val="00277D2C"/>
    <w:rsid w:val="00277FA3"/>
    <w:rsid w:val="002814B6"/>
    <w:rsid w:val="002814F0"/>
    <w:rsid w:val="0028353D"/>
    <w:rsid w:val="002835B8"/>
    <w:rsid w:val="0028375E"/>
    <w:rsid w:val="00284079"/>
    <w:rsid w:val="002841C6"/>
    <w:rsid w:val="00286308"/>
    <w:rsid w:val="0028637B"/>
    <w:rsid w:val="00286EFF"/>
    <w:rsid w:val="00287E96"/>
    <w:rsid w:val="0029150F"/>
    <w:rsid w:val="00292E3F"/>
    <w:rsid w:val="00293587"/>
    <w:rsid w:val="00294288"/>
    <w:rsid w:val="0029651F"/>
    <w:rsid w:val="0029679E"/>
    <w:rsid w:val="00296F3C"/>
    <w:rsid w:val="002972A2"/>
    <w:rsid w:val="002A062D"/>
    <w:rsid w:val="002A1A42"/>
    <w:rsid w:val="002A1F0A"/>
    <w:rsid w:val="002A23D9"/>
    <w:rsid w:val="002A24D4"/>
    <w:rsid w:val="002A316B"/>
    <w:rsid w:val="002A4CF5"/>
    <w:rsid w:val="002A5501"/>
    <w:rsid w:val="002A5C82"/>
    <w:rsid w:val="002A63E1"/>
    <w:rsid w:val="002A6995"/>
    <w:rsid w:val="002A6B16"/>
    <w:rsid w:val="002B08AD"/>
    <w:rsid w:val="002B0EB6"/>
    <w:rsid w:val="002B2681"/>
    <w:rsid w:val="002B2E78"/>
    <w:rsid w:val="002B4B92"/>
    <w:rsid w:val="002B4C15"/>
    <w:rsid w:val="002C1014"/>
    <w:rsid w:val="002C4AA0"/>
    <w:rsid w:val="002C4BD7"/>
    <w:rsid w:val="002C6CA2"/>
    <w:rsid w:val="002C7801"/>
    <w:rsid w:val="002C7D85"/>
    <w:rsid w:val="002D0532"/>
    <w:rsid w:val="002D1CDF"/>
    <w:rsid w:val="002D2F5B"/>
    <w:rsid w:val="002D4903"/>
    <w:rsid w:val="002D4D7F"/>
    <w:rsid w:val="002D67FA"/>
    <w:rsid w:val="002E00B3"/>
    <w:rsid w:val="002E2E08"/>
    <w:rsid w:val="002E3374"/>
    <w:rsid w:val="002E37F4"/>
    <w:rsid w:val="002E42E9"/>
    <w:rsid w:val="002E448A"/>
    <w:rsid w:val="002E50E5"/>
    <w:rsid w:val="002E6E8E"/>
    <w:rsid w:val="002E7C02"/>
    <w:rsid w:val="002F0164"/>
    <w:rsid w:val="00301012"/>
    <w:rsid w:val="0030162D"/>
    <w:rsid w:val="00302630"/>
    <w:rsid w:val="003031DE"/>
    <w:rsid w:val="00303A60"/>
    <w:rsid w:val="00303DCB"/>
    <w:rsid w:val="0030617E"/>
    <w:rsid w:val="00306604"/>
    <w:rsid w:val="0031156C"/>
    <w:rsid w:val="003121D0"/>
    <w:rsid w:val="00312710"/>
    <w:rsid w:val="003130A5"/>
    <w:rsid w:val="00315946"/>
    <w:rsid w:val="003213DC"/>
    <w:rsid w:val="0032365E"/>
    <w:rsid w:val="00324420"/>
    <w:rsid w:val="00325DD9"/>
    <w:rsid w:val="003273CA"/>
    <w:rsid w:val="00327763"/>
    <w:rsid w:val="00327786"/>
    <w:rsid w:val="003277BA"/>
    <w:rsid w:val="00330018"/>
    <w:rsid w:val="00333794"/>
    <w:rsid w:val="0033583F"/>
    <w:rsid w:val="0034016C"/>
    <w:rsid w:val="003415DF"/>
    <w:rsid w:val="003417CB"/>
    <w:rsid w:val="0034247C"/>
    <w:rsid w:val="0034319B"/>
    <w:rsid w:val="00343A50"/>
    <w:rsid w:val="0034629C"/>
    <w:rsid w:val="00346721"/>
    <w:rsid w:val="003468A0"/>
    <w:rsid w:val="003477E7"/>
    <w:rsid w:val="00347AB7"/>
    <w:rsid w:val="00350264"/>
    <w:rsid w:val="003521D9"/>
    <w:rsid w:val="00353387"/>
    <w:rsid w:val="00353F81"/>
    <w:rsid w:val="0035481B"/>
    <w:rsid w:val="00355942"/>
    <w:rsid w:val="00355FE1"/>
    <w:rsid w:val="00357904"/>
    <w:rsid w:val="003606FB"/>
    <w:rsid w:val="00361079"/>
    <w:rsid w:val="00361156"/>
    <w:rsid w:val="00361BB4"/>
    <w:rsid w:val="00364C76"/>
    <w:rsid w:val="00364CFF"/>
    <w:rsid w:val="00365869"/>
    <w:rsid w:val="00365CE1"/>
    <w:rsid w:val="003701EA"/>
    <w:rsid w:val="003702ED"/>
    <w:rsid w:val="0037320C"/>
    <w:rsid w:val="003777F9"/>
    <w:rsid w:val="00380612"/>
    <w:rsid w:val="00382B9E"/>
    <w:rsid w:val="00385A2E"/>
    <w:rsid w:val="003862C6"/>
    <w:rsid w:val="003862E3"/>
    <w:rsid w:val="00391184"/>
    <w:rsid w:val="00391485"/>
    <w:rsid w:val="003950E7"/>
    <w:rsid w:val="00396977"/>
    <w:rsid w:val="003A0B5B"/>
    <w:rsid w:val="003A159D"/>
    <w:rsid w:val="003A316B"/>
    <w:rsid w:val="003A4580"/>
    <w:rsid w:val="003A641D"/>
    <w:rsid w:val="003A7094"/>
    <w:rsid w:val="003B02D4"/>
    <w:rsid w:val="003B45FC"/>
    <w:rsid w:val="003B6C61"/>
    <w:rsid w:val="003C206F"/>
    <w:rsid w:val="003C2C65"/>
    <w:rsid w:val="003C4602"/>
    <w:rsid w:val="003C5BF5"/>
    <w:rsid w:val="003C70E5"/>
    <w:rsid w:val="003C72F5"/>
    <w:rsid w:val="003D407E"/>
    <w:rsid w:val="003D53A8"/>
    <w:rsid w:val="003D5DBC"/>
    <w:rsid w:val="003D695D"/>
    <w:rsid w:val="003D758B"/>
    <w:rsid w:val="003E1D18"/>
    <w:rsid w:val="003E4889"/>
    <w:rsid w:val="003E69D2"/>
    <w:rsid w:val="003E7707"/>
    <w:rsid w:val="003F0B7F"/>
    <w:rsid w:val="003F58E3"/>
    <w:rsid w:val="003F619C"/>
    <w:rsid w:val="003F6D8E"/>
    <w:rsid w:val="003F7C59"/>
    <w:rsid w:val="00400E9F"/>
    <w:rsid w:val="004034A7"/>
    <w:rsid w:val="00404236"/>
    <w:rsid w:val="00404D87"/>
    <w:rsid w:val="00404EF3"/>
    <w:rsid w:val="00406C09"/>
    <w:rsid w:val="0041011B"/>
    <w:rsid w:val="004126C9"/>
    <w:rsid w:val="00413EB7"/>
    <w:rsid w:val="00414230"/>
    <w:rsid w:val="00414BEC"/>
    <w:rsid w:val="004157DF"/>
    <w:rsid w:val="00416956"/>
    <w:rsid w:val="00416BC5"/>
    <w:rsid w:val="004170D8"/>
    <w:rsid w:val="00420BBE"/>
    <w:rsid w:val="00422538"/>
    <w:rsid w:val="0042465D"/>
    <w:rsid w:val="00425E6D"/>
    <w:rsid w:val="0042613F"/>
    <w:rsid w:val="0042627F"/>
    <w:rsid w:val="0042684C"/>
    <w:rsid w:val="00431287"/>
    <w:rsid w:val="00431B97"/>
    <w:rsid w:val="00435025"/>
    <w:rsid w:val="00435969"/>
    <w:rsid w:val="0043742D"/>
    <w:rsid w:val="00437E07"/>
    <w:rsid w:val="0044090E"/>
    <w:rsid w:val="00440D13"/>
    <w:rsid w:val="00441AE9"/>
    <w:rsid w:val="00441F9E"/>
    <w:rsid w:val="004429BB"/>
    <w:rsid w:val="004438E7"/>
    <w:rsid w:val="00443E9E"/>
    <w:rsid w:val="00447E49"/>
    <w:rsid w:val="0045009B"/>
    <w:rsid w:val="00450796"/>
    <w:rsid w:val="00452C8A"/>
    <w:rsid w:val="00453B1C"/>
    <w:rsid w:val="00454F3C"/>
    <w:rsid w:val="00455321"/>
    <w:rsid w:val="00456C1E"/>
    <w:rsid w:val="00462C59"/>
    <w:rsid w:val="0046384A"/>
    <w:rsid w:val="00464EEF"/>
    <w:rsid w:val="004662B9"/>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91182"/>
    <w:rsid w:val="00491A4E"/>
    <w:rsid w:val="0049461D"/>
    <w:rsid w:val="00494703"/>
    <w:rsid w:val="0049725F"/>
    <w:rsid w:val="00497708"/>
    <w:rsid w:val="004A2427"/>
    <w:rsid w:val="004A2B33"/>
    <w:rsid w:val="004A3751"/>
    <w:rsid w:val="004A3FED"/>
    <w:rsid w:val="004A70D5"/>
    <w:rsid w:val="004B1844"/>
    <w:rsid w:val="004B1EFC"/>
    <w:rsid w:val="004B2294"/>
    <w:rsid w:val="004B32E5"/>
    <w:rsid w:val="004B4AA9"/>
    <w:rsid w:val="004C020A"/>
    <w:rsid w:val="004C23CB"/>
    <w:rsid w:val="004C39F6"/>
    <w:rsid w:val="004C4C42"/>
    <w:rsid w:val="004C527D"/>
    <w:rsid w:val="004C5AE4"/>
    <w:rsid w:val="004C5CF2"/>
    <w:rsid w:val="004C5F2C"/>
    <w:rsid w:val="004C6991"/>
    <w:rsid w:val="004D049A"/>
    <w:rsid w:val="004D095D"/>
    <w:rsid w:val="004D193A"/>
    <w:rsid w:val="004D1F90"/>
    <w:rsid w:val="004D4995"/>
    <w:rsid w:val="004D5897"/>
    <w:rsid w:val="004E0B28"/>
    <w:rsid w:val="004E407E"/>
    <w:rsid w:val="004E46C6"/>
    <w:rsid w:val="004E7D3B"/>
    <w:rsid w:val="004E7F95"/>
    <w:rsid w:val="004F0A3E"/>
    <w:rsid w:val="004F153D"/>
    <w:rsid w:val="004F16FA"/>
    <w:rsid w:val="004F19E8"/>
    <w:rsid w:val="004F23E2"/>
    <w:rsid w:val="004F2A89"/>
    <w:rsid w:val="004F2D4D"/>
    <w:rsid w:val="004F31CC"/>
    <w:rsid w:val="004F3C42"/>
    <w:rsid w:val="004F46B3"/>
    <w:rsid w:val="004F5FEF"/>
    <w:rsid w:val="00500BAA"/>
    <w:rsid w:val="00502224"/>
    <w:rsid w:val="00502628"/>
    <w:rsid w:val="00506114"/>
    <w:rsid w:val="00506C06"/>
    <w:rsid w:val="00512BEA"/>
    <w:rsid w:val="00513848"/>
    <w:rsid w:val="00514925"/>
    <w:rsid w:val="00514AB6"/>
    <w:rsid w:val="00516B24"/>
    <w:rsid w:val="00521526"/>
    <w:rsid w:val="0052587F"/>
    <w:rsid w:val="005261AA"/>
    <w:rsid w:val="00526816"/>
    <w:rsid w:val="00527B84"/>
    <w:rsid w:val="0053046E"/>
    <w:rsid w:val="005321A5"/>
    <w:rsid w:val="00535EB1"/>
    <w:rsid w:val="00537228"/>
    <w:rsid w:val="0054117E"/>
    <w:rsid w:val="00543C8B"/>
    <w:rsid w:val="005441D5"/>
    <w:rsid w:val="005474BF"/>
    <w:rsid w:val="00547B4F"/>
    <w:rsid w:val="00551088"/>
    <w:rsid w:val="005525C3"/>
    <w:rsid w:val="0055316F"/>
    <w:rsid w:val="00557F3F"/>
    <w:rsid w:val="0056042D"/>
    <w:rsid w:val="0056124C"/>
    <w:rsid w:val="00561CAA"/>
    <w:rsid w:val="005653FF"/>
    <w:rsid w:val="00570509"/>
    <w:rsid w:val="00570689"/>
    <w:rsid w:val="0057205C"/>
    <w:rsid w:val="00573036"/>
    <w:rsid w:val="00575214"/>
    <w:rsid w:val="00576027"/>
    <w:rsid w:val="005764DE"/>
    <w:rsid w:val="00581E30"/>
    <w:rsid w:val="005820EB"/>
    <w:rsid w:val="0058214C"/>
    <w:rsid w:val="005829E5"/>
    <w:rsid w:val="00583B9F"/>
    <w:rsid w:val="00585014"/>
    <w:rsid w:val="005859F0"/>
    <w:rsid w:val="00587747"/>
    <w:rsid w:val="0059156F"/>
    <w:rsid w:val="00591AEE"/>
    <w:rsid w:val="00595101"/>
    <w:rsid w:val="00595EC0"/>
    <w:rsid w:val="005A05B9"/>
    <w:rsid w:val="005A1692"/>
    <w:rsid w:val="005A1CB1"/>
    <w:rsid w:val="005A300A"/>
    <w:rsid w:val="005A34C5"/>
    <w:rsid w:val="005A34E9"/>
    <w:rsid w:val="005B18EA"/>
    <w:rsid w:val="005B1CD6"/>
    <w:rsid w:val="005B2C61"/>
    <w:rsid w:val="005B4A21"/>
    <w:rsid w:val="005B69A1"/>
    <w:rsid w:val="005B7CDA"/>
    <w:rsid w:val="005C0F01"/>
    <w:rsid w:val="005C18CB"/>
    <w:rsid w:val="005C4050"/>
    <w:rsid w:val="005C51E3"/>
    <w:rsid w:val="005D04F4"/>
    <w:rsid w:val="005D1B84"/>
    <w:rsid w:val="005D4422"/>
    <w:rsid w:val="005D4A0A"/>
    <w:rsid w:val="005D6CA2"/>
    <w:rsid w:val="005E0CCA"/>
    <w:rsid w:val="005E4262"/>
    <w:rsid w:val="005F0751"/>
    <w:rsid w:val="005F2508"/>
    <w:rsid w:val="005F2DC3"/>
    <w:rsid w:val="005F3CA0"/>
    <w:rsid w:val="005F4155"/>
    <w:rsid w:val="005F52E4"/>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B1"/>
    <w:rsid w:val="00616BC1"/>
    <w:rsid w:val="00617D07"/>
    <w:rsid w:val="0062192C"/>
    <w:rsid w:val="00621EA6"/>
    <w:rsid w:val="00626496"/>
    <w:rsid w:val="00627C9F"/>
    <w:rsid w:val="00632E68"/>
    <w:rsid w:val="0063342E"/>
    <w:rsid w:val="006344AC"/>
    <w:rsid w:val="0063603D"/>
    <w:rsid w:val="0063690E"/>
    <w:rsid w:val="00637AE0"/>
    <w:rsid w:val="00640076"/>
    <w:rsid w:val="00640F3D"/>
    <w:rsid w:val="00641639"/>
    <w:rsid w:val="00644751"/>
    <w:rsid w:val="00647953"/>
    <w:rsid w:val="00651CCE"/>
    <w:rsid w:val="00654976"/>
    <w:rsid w:val="00655832"/>
    <w:rsid w:val="00656A82"/>
    <w:rsid w:val="006577CF"/>
    <w:rsid w:val="00657893"/>
    <w:rsid w:val="00657B7C"/>
    <w:rsid w:val="00657D8D"/>
    <w:rsid w:val="0066239D"/>
    <w:rsid w:val="0066360E"/>
    <w:rsid w:val="00664926"/>
    <w:rsid w:val="00666596"/>
    <w:rsid w:val="0067060B"/>
    <w:rsid w:val="00671B4E"/>
    <w:rsid w:val="00672353"/>
    <w:rsid w:val="00672945"/>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4239"/>
    <w:rsid w:val="006944EC"/>
    <w:rsid w:val="0069644B"/>
    <w:rsid w:val="006A00ED"/>
    <w:rsid w:val="006A01FB"/>
    <w:rsid w:val="006A0418"/>
    <w:rsid w:val="006A1156"/>
    <w:rsid w:val="006A1E96"/>
    <w:rsid w:val="006A21CE"/>
    <w:rsid w:val="006A3ACD"/>
    <w:rsid w:val="006A76C0"/>
    <w:rsid w:val="006B2E09"/>
    <w:rsid w:val="006B307C"/>
    <w:rsid w:val="006B3D9E"/>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AD7"/>
    <w:rsid w:val="006D4AC9"/>
    <w:rsid w:val="006D55FA"/>
    <w:rsid w:val="006D5E9F"/>
    <w:rsid w:val="006E2C5C"/>
    <w:rsid w:val="006E2ED0"/>
    <w:rsid w:val="006E2F6E"/>
    <w:rsid w:val="006E39EF"/>
    <w:rsid w:val="006E5B88"/>
    <w:rsid w:val="006E69F2"/>
    <w:rsid w:val="006E7177"/>
    <w:rsid w:val="006F1CC3"/>
    <w:rsid w:val="006F2671"/>
    <w:rsid w:val="006F2E00"/>
    <w:rsid w:val="006F2EC1"/>
    <w:rsid w:val="006F5AB8"/>
    <w:rsid w:val="006F77DB"/>
    <w:rsid w:val="00702106"/>
    <w:rsid w:val="00702A49"/>
    <w:rsid w:val="00705DF9"/>
    <w:rsid w:val="0070634A"/>
    <w:rsid w:val="007101CB"/>
    <w:rsid w:val="007109D6"/>
    <w:rsid w:val="007123CD"/>
    <w:rsid w:val="007123F3"/>
    <w:rsid w:val="00712B04"/>
    <w:rsid w:val="007132E7"/>
    <w:rsid w:val="007133ED"/>
    <w:rsid w:val="00713BB8"/>
    <w:rsid w:val="00713EE3"/>
    <w:rsid w:val="0071461A"/>
    <w:rsid w:val="007155B2"/>
    <w:rsid w:val="00716FFD"/>
    <w:rsid w:val="00720E9B"/>
    <w:rsid w:val="007218DB"/>
    <w:rsid w:val="00726EAC"/>
    <w:rsid w:val="00726ED8"/>
    <w:rsid w:val="00727244"/>
    <w:rsid w:val="007311D1"/>
    <w:rsid w:val="007329CE"/>
    <w:rsid w:val="00736D01"/>
    <w:rsid w:val="00737385"/>
    <w:rsid w:val="007376CD"/>
    <w:rsid w:val="007376E1"/>
    <w:rsid w:val="00741129"/>
    <w:rsid w:val="007419CA"/>
    <w:rsid w:val="00742169"/>
    <w:rsid w:val="00743092"/>
    <w:rsid w:val="0074389B"/>
    <w:rsid w:val="00743A24"/>
    <w:rsid w:val="00744241"/>
    <w:rsid w:val="0074454C"/>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33E7"/>
    <w:rsid w:val="00773679"/>
    <w:rsid w:val="00774C7C"/>
    <w:rsid w:val="00775826"/>
    <w:rsid w:val="007761E7"/>
    <w:rsid w:val="00776872"/>
    <w:rsid w:val="00783018"/>
    <w:rsid w:val="00784B7A"/>
    <w:rsid w:val="007858F0"/>
    <w:rsid w:val="007871F4"/>
    <w:rsid w:val="0079048B"/>
    <w:rsid w:val="00790D42"/>
    <w:rsid w:val="007916E8"/>
    <w:rsid w:val="00795498"/>
    <w:rsid w:val="00797A74"/>
    <w:rsid w:val="007A2D91"/>
    <w:rsid w:val="007A30D6"/>
    <w:rsid w:val="007A392A"/>
    <w:rsid w:val="007A435A"/>
    <w:rsid w:val="007A6FD2"/>
    <w:rsid w:val="007A7D80"/>
    <w:rsid w:val="007B280B"/>
    <w:rsid w:val="007B4348"/>
    <w:rsid w:val="007C19C2"/>
    <w:rsid w:val="007C1A4C"/>
    <w:rsid w:val="007C2890"/>
    <w:rsid w:val="007C32F6"/>
    <w:rsid w:val="007C3B5D"/>
    <w:rsid w:val="007C4501"/>
    <w:rsid w:val="007C501A"/>
    <w:rsid w:val="007C57E0"/>
    <w:rsid w:val="007C63D5"/>
    <w:rsid w:val="007C70CD"/>
    <w:rsid w:val="007C7BBA"/>
    <w:rsid w:val="007C7ECA"/>
    <w:rsid w:val="007D0EC7"/>
    <w:rsid w:val="007D2BDC"/>
    <w:rsid w:val="007D2E8B"/>
    <w:rsid w:val="007D3FC2"/>
    <w:rsid w:val="007D4F0A"/>
    <w:rsid w:val="007D6813"/>
    <w:rsid w:val="007D6CD5"/>
    <w:rsid w:val="007E1E41"/>
    <w:rsid w:val="007E35E5"/>
    <w:rsid w:val="007E5826"/>
    <w:rsid w:val="007E6D59"/>
    <w:rsid w:val="007E723F"/>
    <w:rsid w:val="007E7924"/>
    <w:rsid w:val="007F1CCD"/>
    <w:rsid w:val="007F1EEB"/>
    <w:rsid w:val="007F2F2E"/>
    <w:rsid w:val="007F3BA3"/>
    <w:rsid w:val="007F557D"/>
    <w:rsid w:val="007F5EC7"/>
    <w:rsid w:val="008015AF"/>
    <w:rsid w:val="00802FD5"/>
    <w:rsid w:val="00803AA2"/>
    <w:rsid w:val="008045C7"/>
    <w:rsid w:val="00804B5E"/>
    <w:rsid w:val="00804D77"/>
    <w:rsid w:val="00804F20"/>
    <w:rsid w:val="00806018"/>
    <w:rsid w:val="00806678"/>
    <w:rsid w:val="00810F81"/>
    <w:rsid w:val="00811649"/>
    <w:rsid w:val="00811CCD"/>
    <w:rsid w:val="008126C5"/>
    <w:rsid w:val="00814A74"/>
    <w:rsid w:val="00814F43"/>
    <w:rsid w:val="00817751"/>
    <w:rsid w:val="00823E81"/>
    <w:rsid w:val="008253C5"/>
    <w:rsid w:val="0083114D"/>
    <w:rsid w:val="00831BFA"/>
    <w:rsid w:val="0083232B"/>
    <w:rsid w:val="00832939"/>
    <w:rsid w:val="00833501"/>
    <w:rsid w:val="00833831"/>
    <w:rsid w:val="008346B9"/>
    <w:rsid w:val="00836E0F"/>
    <w:rsid w:val="00837B65"/>
    <w:rsid w:val="00840D5B"/>
    <w:rsid w:val="00841FF3"/>
    <w:rsid w:val="0084220F"/>
    <w:rsid w:val="00843318"/>
    <w:rsid w:val="00843476"/>
    <w:rsid w:val="008446D6"/>
    <w:rsid w:val="00844E69"/>
    <w:rsid w:val="0084540B"/>
    <w:rsid w:val="00846387"/>
    <w:rsid w:val="00847DA2"/>
    <w:rsid w:val="00851423"/>
    <w:rsid w:val="0085394D"/>
    <w:rsid w:val="00854C5D"/>
    <w:rsid w:val="0085622B"/>
    <w:rsid w:val="0085771B"/>
    <w:rsid w:val="00860E3A"/>
    <w:rsid w:val="00861CCD"/>
    <w:rsid w:val="00865DA4"/>
    <w:rsid w:val="00872EA3"/>
    <w:rsid w:val="008732ED"/>
    <w:rsid w:val="00875534"/>
    <w:rsid w:val="00876F5C"/>
    <w:rsid w:val="00877C1E"/>
    <w:rsid w:val="00882193"/>
    <w:rsid w:val="008823AC"/>
    <w:rsid w:val="00883427"/>
    <w:rsid w:val="00884015"/>
    <w:rsid w:val="008843F8"/>
    <w:rsid w:val="008845E9"/>
    <w:rsid w:val="00886D6C"/>
    <w:rsid w:val="008901F7"/>
    <w:rsid w:val="00892CD8"/>
    <w:rsid w:val="0089690C"/>
    <w:rsid w:val="008A0087"/>
    <w:rsid w:val="008A1638"/>
    <w:rsid w:val="008A1AC2"/>
    <w:rsid w:val="008A350A"/>
    <w:rsid w:val="008A652C"/>
    <w:rsid w:val="008B2404"/>
    <w:rsid w:val="008B346D"/>
    <w:rsid w:val="008B3C8E"/>
    <w:rsid w:val="008B42AC"/>
    <w:rsid w:val="008B507B"/>
    <w:rsid w:val="008B6E40"/>
    <w:rsid w:val="008B770B"/>
    <w:rsid w:val="008B7927"/>
    <w:rsid w:val="008C48BF"/>
    <w:rsid w:val="008C54A7"/>
    <w:rsid w:val="008C5895"/>
    <w:rsid w:val="008C70D4"/>
    <w:rsid w:val="008C716A"/>
    <w:rsid w:val="008C7CAA"/>
    <w:rsid w:val="008C7F14"/>
    <w:rsid w:val="008D163B"/>
    <w:rsid w:val="008D2584"/>
    <w:rsid w:val="008D301B"/>
    <w:rsid w:val="008D4896"/>
    <w:rsid w:val="008D49AB"/>
    <w:rsid w:val="008D5150"/>
    <w:rsid w:val="008D6103"/>
    <w:rsid w:val="008D6F81"/>
    <w:rsid w:val="008E1272"/>
    <w:rsid w:val="008E3581"/>
    <w:rsid w:val="008E4011"/>
    <w:rsid w:val="008F0CE5"/>
    <w:rsid w:val="008F132F"/>
    <w:rsid w:val="008F2A79"/>
    <w:rsid w:val="008F3970"/>
    <w:rsid w:val="008F3ED7"/>
    <w:rsid w:val="008F457D"/>
    <w:rsid w:val="008F6F34"/>
    <w:rsid w:val="0090154F"/>
    <w:rsid w:val="00901CEE"/>
    <w:rsid w:val="00901FD6"/>
    <w:rsid w:val="009025E3"/>
    <w:rsid w:val="00903973"/>
    <w:rsid w:val="00903FFB"/>
    <w:rsid w:val="0090506B"/>
    <w:rsid w:val="00905AB4"/>
    <w:rsid w:val="0090606B"/>
    <w:rsid w:val="00910C0F"/>
    <w:rsid w:val="009129B2"/>
    <w:rsid w:val="00913B40"/>
    <w:rsid w:val="009166B7"/>
    <w:rsid w:val="00916A85"/>
    <w:rsid w:val="00916F7E"/>
    <w:rsid w:val="0091750C"/>
    <w:rsid w:val="00917B43"/>
    <w:rsid w:val="00917D1A"/>
    <w:rsid w:val="009215B5"/>
    <w:rsid w:val="00922747"/>
    <w:rsid w:val="00922A53"/>
    <w:rsid w:val="00922FD5"/>
    <w:rsid w:val="00927114"/>
    <w:rsid w:val="0092753E"/>
    <w:rsid w:val="00932FDD"/>
    <w:rsid w:val="00934068"/>
    <w:rsid w:val="00942147"/>
    <w:rsid w:val="00942A8D"/>
    <w:rsid w:val="00944950"/>
    <w:rsid w:val="00950842"/>
    <w:rsid w:val="00950F72"/>
    <w:rsid w:val="00953007"/>
    <w:rsid w:val="00953735"/>
    <w:rsid w:val="009552E8"/>
    <w:rsid w:val="00955E8B"/>
    <w:rsid w:val="00957D21"/>
    <w:rsid w:val="00957F63"/>
    <w:rsid w:val="009627D8"/>
    <w:rsid w:val="00964218"/>
    <w:rsid w:val="009661F0"/>
    <w:rsid w:val="00967566"/>
    <w:rsid w:val="00967891"/>
    <w:rsid w:val="009730B8"/>
    <w:rsid w:val="00973870"/>
    <w:rsid w:val="00975962"/>
    <w:rsid w:val="00975F78"/>
    <w:rsid w:val="0097690A"/>
    <w:rsid w:val="00976B58"/>
    <w:rsid w:val="009778B1"/>
    <w:rsid w:val="00985AF4"/>
    <w:rsid w:val="0098652A"/>
    <w:rsid w:val="009903AC"/>
    <w:rsid w:val="009915B9"/>
    <w:rsid w:val="00991F20"/>
    <w:rsid w:val="00993180"/>
    <w:rsid w:val="009939DB"/>
    <w:rsid w:val="00993D68"/>
    <w:rsid w:val="009972C8"/>
    <w:rsid w:val="009A01F9"/>
    <w:rsid w:val="009A3CCF"/>
    <w:rsid w:val="009A5559"/>
    <w:rsid w:val="009B0CC4"/>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C05"/>
    <w:rsid w:val="009C62A7"/>
    <w:rsid w:val="009D1786"/>
    <w:rsid w:val="009D2758"/>
    <w:rsid w:val="009D2B25"/>
    <w:rsid w:val="009D6530"/>
    <w:rsid w:val="009E16FE"/>
    <w:rsid w:val="009E45F5"/>
    <w:rsid w:val="009E59AC"/>
    <w:rsid w:val="009E7308"/>
    <w:rsid w:val="009E74F7"/>
    <w:rsid w:val="009E76EE"/>
    <w:rsid w:val="009F0D7D"/>
    <w:rsid w:val="009F141C"/>
    <w:rsid w:val="009F1917"/>
    <w:rsid w:val="009F1AF9"/>
    <w:rsid w:val="009F4AD1"/>
    <w:rsid w:val="009F5E6F"/>
    <w:rsid w:val="009F7541"/>
    <w:rsid w:val="009F7E88"/>
    <w:rsid w:val="00A024BE"/>
    <w:rsid w:val="00A030D6"/>
    <w:rsid w:val="00A03943"/>
    <w:rsid w:val="00A05175"/>
    <w:rsid w:val="00A05B98"/>
    <w:rsid w:val="00A0658F"/>
    <w:rsid w:val="00A06FD2"/>
    <w:rsid w:val="00A07A72"/>
    <w:rsid w:val="00A10077"/>
    <w:rsid w:val="00A13359"/>
    <w:rsid w:val="00A13F55"/>
    <w:rsid w:val="00A14925"/>
    <w:rsid w:val="00A15ABD"/>
    <w:rsid w:val="00A21C07"/>
    <w:rsid w:val="00A21CEF"/>
    <w:rsid w:val="00A24702"/>
    <w:rsid w:val="00A24D4E"/>
    <w:rsid w:val="00A25FB1"/>
    <w:rsid w:val="00A27175"/>
    <w:rsid w:val="00A31F3B"/>
    <w:rsid w:val="00A337F7"/>
    <w:rsid w:val="00A33DCC"/>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62EC"/>
    <w:rsid w:val="00A57C22"/>
    <w:rsid w:val="00A60442"/>
    <w:rsid w:val="00A62E2E"/>
    <w:rsid w:val="00A63962"/>
    <w:rsid w:val="00A63E61"/>
    <w:rsid w:val="00A65902"/>
    <w:rsid w:val="00A65F78"/>
    <w:rsid w:val="00A67273"/>
    <w:rsid w:val="00A7061F"/>
    <w:rsid w:val="00A70C5F"/>
    <w:rsid w:val="00A73B39"/>
    <w:rsid w:val="00A742C7"/>
    <w:rsid w:val="00A74822"/>
    <w:rsid w:val="00A74E55"/>
    <w:rsid w:val="00A75954"/>
    <w:rsid w:val="00A77306"/>
    <w:rsid w:val="00A82A8A"/>
    <w:rsid w:val="00A835FA"/>
    <w:rsid w:val="00A8464B"/>
    <w:rsid w:val="00A85B66"/>
    <w:rsid w:val="00A86F45"/>
    <w:rsid w:val="00A9211A"/>
    <w:rsid w:val="00A9326D"/>
    <w:rsid w:val="00A953B0"/>
    <w:rsid w:val="00A957FD"/>
    <w:rsid w:val="00A97684"/>
    <w:rsid w:val="00AA000E"/>
    <w:rsid w:val="00AA0853"/>
    <w:rsid w:val="00AA1950"/>
    <w:rsid w:val="00AA264B"/>
    <w:rsid w:val="00AA40EC"/>
    <w:rsid w:val="00AA623A"/>
    <w:rsid w:val="00AB2229"/>
    <w:rsid w:val="00AB3166"/>
    <w:rsid w:val="00AB3649"/>
    <w:rsid w:val="00AB5F5A"/>
    <w:rsid w:val="00AB77D4"/>
    <w:rsid w:val="00AC028F"/>
    <w:rsid w:val="00AC0BBE"/>
    <w:rsid w:val="00AC2964"/>
    <w:rsid w:val="00AC5505"/>
    <w:rsid w:val="00AC795B"/>
    <w:rsid w:val="00AC7EF2"/>
    <w:rsid w:val="00AD062B"/>
    <w:rsid w:val="00AD7DFF"/>
    <w:rsid w:val="00AE1C8B"/>
    <w:rsid w:val="00AE2118"/>
    <w:rsid w:val="00AE37C4"/>
    <w:rsid w:val="00AE6E69"/>
    <w:rsid w:val="00AE79D4"/>
    <w:rsid w:val="00AE7D82"/>
    <w:rsid w:val="00AF16BD"/>
    <w:rsid w:val="00AF24DA"/>
    <w:rsid w:val="00AF2DDB"/>
    <w:rsid w:val="00AF58A8"/>
    <w:rsid w:val="00AF59E0"/>
    <w:rsid w:val="00AF717A"/>
    <w:rsid w:val="00B004C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CF"/>
    <w:rsid w:val="00B37CFB"/>
    <w:rsid w:val="00B44247"/>
    <w:rsid w:val="00B450FD"/>
    <w:rsid w:val="00B459CC"/>
    <w:rsid w:val="00B46EDF"/>
    <w:rsid w:val="00B477AF"/>
    <w:rsid w:val="00B51EA0"/>
    <w:rsid w:val="00B5276B"/>
    <w:rsid w:val="00B5417E"/>
    <w:rsid w:val="00B55BE0"/>
    <w:rsid w:val="00B55F79"/>
    <w:rsid w:val="00B60167"/>
    <w:rsid w:val="00B60AD1"/>
    <w:rsid w:val="00B61D67"/>
    <w:rsid w:val="00B62B27"/>
    <w:rsid w:val="00B63577"/>
    <w:rsid w:val="00B65A7B"/>
    <w:rsid w:val="00B65F51"/>
    <w:rsid w:val="00B67B48"/>
    <w:rsid w:val="00B740D6"/>
    <w:rsid w:val="00B74AE1"/>
    <w:rsid w:val="00B74CAC"/>
    <w:rsid w:val="00B76BCE"/>
    <w:rsid w:val="00B76C00"/>
    <w:rsid w:val="00B80E93"/>
    <w:rsid w:val="00B813CA"/>
    <w:rsid w:val="00B81DCA"/>
    <w:rsid w:val="00B82555"/>
    <w:rsid w:val="00B82E30"/>
    <w:rsid w:val="00B85347"/>
    <w:rsid w:val="00B873C9"/>
    <w:rsid w:val="00B90235"/>
    <w:rsid w:val="00B903E1"/>
    <w:rsid w:val="00B93843"/>
    <w:rsid w:val="00B94A10"/>
    <w:rsid w:val="00B95561"/>
    <w:rsid w:val="00B9588A"/>
    <w:rsid w:val="00B9591C"/>
    <w:rsid w:val="00B95CB5"/>
    <w:rsid w:val="00B96A3E"/>
    <w:rsid w:val="00BA0B33"/>
    <w:rsid w:val="00BA0D69"/>
    <w:rsid w:val="00BA11F2"/>
    <w:rsid w:val="00BA1BFB"/>
    <w:rsid w:val="00BA1D3C"/>
    <w:rsid w:val="00BA5385"/>
    <w:rsid w:val="00BA5DC2"/>
    <w:rsid w:val="00BA6AD4"/>
    <w:rsid w:val="00BA7BA1"/>
    <w:rsid w:val="00BB15FF"/>
    <w:rsid w:val="00BB1C2D"/>
    <w:rsid w:val="00BB4AEC"/>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C22"/>
    <w:rsid w:val="00C239CF"/>
    <w:rsid w:val="00C24EEE"/>
    <w:rsid w:val="00C260CE"/>
    <w:rsid w:val="00C3065F"/>
    <w:rsid w:val="00C31766"/>
    <w:rsid w:val="00C3299F"/>
    <w:rsid w:val="00C33776"/>
    <w:rsid w:val="00C349F7"/>
    <w:rsid w:val="00C3543A"/>
    <w:rsid w:val="00C3567F"/>
    <w:rsid w:val="00C35DF0"/>
    <w:rsid w:val="00C36FBC"/>
    <w:rsid w:val="00C4050A"/>
    <w:rsid w:val="00C434E3"/>
    <w:rsid w:val="00C44778"/>
    <w:rsid w:val="00C5270F"/>
    <w:rsid w:val="00C527B1"/>
    <w:rsid w:val="00C5299A"/>
    <w:rsid w:val="00C53ED0"/>
    <w:rsid w:val="00C544EC"/>
    <w:rsid w:val="00C566F8"/>
    <w:rsid w:val="00C614D8"/>
    <w:rsid w:val="00C6248A"/>
    <w:rsid w:val="00C63E1C"/>
    <w:rsid w:val="00C65508"/>
    <w:rsid w:val="00C674B0"/>
    <w:rsid w:val="00C70183"/>
    <w:rsid w:val="00C713D5"/>
    <w:rsid w:val="00C71802"/>
    <w:rsid w:val="00C72ABB"/>
    <w:rsid w:val="00C7363D"/>
    <w:rsid w:val="00C75309"/>
    <w:rsid w:val="00C75C2A"/>
    <w:rsid w:val="00C7606A"/>
    <w:rsid w:val="00C764CD"/>
    <w:rsid w:val="00C77A62"/>
    <w:rsid w:val="00C81949"/>
    <w:rsid w:val="00C84B82"/>
    <w:rsid w:val="00C85528"/>
    <w:rsid w:val="00C85F08"/>
    <w:rsid w:val="00C901A5"/>
    <w:rsid w:val="00C90B30"/>
    <w:rsid w:val="00C9181D"/>
    <w:rsid w:val="00C91C4E"/>
    <w:rsid w:val="00C924D7"/>
    <w:rsid w:val="00C930F1"/>
    <w:rsid w:val="00C93294"/>
    <w:rsid w:val="00C9403C"/>
    <w:rsid w:val="00CA0BC9"/>
    <w:rsid w:val="00CA1530"/>
    <w:rsid w:val="00CA1F8C"/>
    <w:rsid w:val="00CA27FA"/>
    <w:rsid w:val="00CA4352"/>
    <w:rsid w:val="00CB28B0"/>
    <w:rsid w:val="00CB2FA9"/>
    <w:rsid w:val="00CB338A"/>
    <w:rsid w:val="00CB3498"/>
    <w:rsid w:val="00CB4262"/>
    <w:rsid w:val="00CB61A7"/>
    <w:rsid w:val="00CB6FCC"/>
    <w:rsid w:val="00CB70B0"/>
    <w:rsid w:val="00CC09FA"/>
    <w:rsid w:val="00CC0D2A"/>
    <w:rsid w:val="00CC4814"/>
    <w:rsid w:val="00CC48FD"/>
    <w:rsid w:val="00CC544B"/>
    <w:rsid w:val="00CC68CC"/>
    <w:rsid w:val="00CC70FB"/>
    <w:rsid w:val="00CC73E2"/>
    <w:rsid w:val="00CD06AF"/>
    <w:rsid w:val="00CD0B79"/>
    <w:rsid w:val="00CD1793"/>
    <w:rsid w:val="00CD1A57"/>
    <w:rsid w:val="00CD1A7B"/>
    <w:rsid w:val="00CD1C33"/>
    <w:rsid w:val="00CD2BF9"/>
    <w:rsid w:val="00CD35F2"/>
    <w:rsid w:val="00CD3B89"/>
    <w:rsid w:val="00CD3EEB"/>
    <w:rsid w:val="00CE4D81"/>
    <w:rsid w:val="00CE57E6"/>
    <w:rsid w:val="00CE580C"/>
    <w:rsid w:val="00CE5A62"/>
    <w:rsid w:val="00CE7BB6"/>
    <w:rsid w:val="00CF79A0"/>
    <w:rsid w:val="00D00B5C"/>
    <w:rsid w:val="00D013C8"/>
    <w:rsid w:val="00D022D2"/>
    <w:rsid w:val="00D03439"/>
    <w:rsid w:val="00D04127"/>
    <w:rsid w:val="00D0463F"/>
    <w:rsid w:val="00D0738F"/>
    <w:rsid w:val="00D10559"/>
    <w:rsid w:val="00D15114"/>
    <w:rsid w:val="00D164FC"/>
    <w:rsid w:val="00D16828"/>
    <w:rsid w:val="00D16C60"/>
    <w:rsid w:val="00D16E1E"/>
    <w:rsid w:val="00D17725"/>
    <w:rsid w:val="00D20A82"/>
    <w:rsid w:val="00D22228"/>
    <w:rsid w:val="00D230DA"/>
    <w:rsid w:val="00D23EF1"/>
    <w:rsid w:val="00D24345"/>
    <w:rsid w:val="00D24BC4"/>
    <w:rsid w:val="00D262A7"/>
    <w:rsid w:val="00D266AF"/>
    <w:rsid w:val="00D2736F"/>
    <w:rsid w:val="00D3161A"/>
    <w:rsid w:val="00D31C91"/>
    <w:rsid w:val="00D3246B"/>
    <w:rsid w:val="00D332E0"/>
    <w:rsid w:val="00D33418"/>
    <w:rsid w:val="00D35129"/>
    <w:rsid w:val="00D35283"/>
    <w:rsid w:val="00D35981"/>
    <w:rsid w:val="00D365FC"/>
    <w:rsid w:val="00D405DC"/>
    <w:rsid w:val="00D40BED"/>
    <w:rsid w:val="00D42332"/>
    <w:rsid w:val="00D47A30"/>
    <w:rsid w:val="00D50791"/>
    <w:rsid w:val="00D508E5"/>
    <w:rsid w:val="00D52026"/>
    <w:rsid w:val="00D529D9"/>
    <w:rsid w:val="00D53E4C"/>
    <w:rsid w:val="00D54213"/>
    <w:rsid w:val="00D61273"/>
    <w:rsid w:val="00D631F9"/>
    <w:rsid w:val="00D640D6"/>
    <w:rsid w:val="00D65583"/>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B5B"/>
    <w:rsid w:val="00D76E49"/>
    <w:rsid w:val="00D77BEA"/>
    <w:rsid w:val="00D802BC"/>
    <w:rsid w:val="00D82EC8"/>
    <w:rsid w:val="00D833BA"/>
    <w:rsid w:val="00D8412B"/>
    <w:rsid w:val="00D8701D"/>
    <w:rsid w:val="00D873DC"/>
    <w:rsid w:val="00D879D3"/>
    <w:rsid w:val="00D9002E"/>
    <w:rsid w:val="00D909BD"/>
    <w:rsid w:val="00D94552"/>
    <w:rsid w:val="00D9548D"/>
    <w:rsid w:val="00D955BE"/>
    <w:rsid w:val="00D95ABE"/>
    <w:rsid w:val="00D96ADF"/>
    <w:rsid w:val="00DA2E8A"/>
    <w:rsid w:val="00DA796D"/>
    <w:rsid w:val="00DB0740"/>
    <w:rsid w:val="00DB0A83"/>
    <w:rsid w:val="00DB0ECD"/>
    <w:rsid w:val="00DB2C0C"/>
    <w:rsid w:val="00DB5DD3"/>
    <w:rsid w:val="00DC0B4A"/>
    <w:rsid w:val="00DC13F0"/>
    <w:rsid w:val="00DC3571"/>
    <w:rsid w:val="00DC3D13"/>
    <w:rsid w:val="00DC58A2"/>
    <w:rsid w:val="00DD133D"/>
    <w:rsid w:val="00DD36BB"/>
    <w:rsid w:val="00DD68FF"/>
    <w:rsid w:val="00DD7914"/>
    <w:rsid w:val="00DE2130"/>
    <w:rsid w:val="00DE2872"/>
    <w:rsid w:val="00DE3FEF"/>
    <w:rsid w:val="00DE4F66"/>
    <w:rsid w:val="00DE504F"/>
    <w:rsid w:val="00DF2D16"/>
    <w:rsid w:val="00DF2F76"/>
    <w:rsid w:val="00DF4D67"/>
    <w:rsid w:val="00DF4EF8"/>
    <w:rsid w:val="00DF4F24"/>
    <w:rsid w:val="00DF5AB9"/>
    <w:rsid w:val="00DF6299"/>
    <w:rsid w:val="00DF64BE"/>
    <w:rsid w:val="00DF6718"/>
    <w:rsid w:val="00DF753A"/>
    <w:rsid w:val="00DF7DBB"/>
    <w:rsid w:val="00E00E1B"/>
    <w:rsid w:val="00E01628"/>
    <w:rsid w:val="00E01F4E"/>
    <w:rsid w:val="00E1312D"/>
    <w:rsid w:val="00E15856"/>
    <w:rsid w:val="00E15E23"/>
    <w:rsid w:val="00E20441"/>
    <w:rsid w:val="00E219FC"/>
    <w:rsid w:val="00E21DE8"/>
    <w:rsid w:val="00E2223A"/>
    <w:rsid w:val="00E25E3B"/>
    <w:rsid w:val="00E25EF2"/>
    <w:rsid w:val="00E3223D"/>
    <w:rsid w:val="00E3230E"/>
    <w:rsid w:val="00E3251A"/>
    <w:rsid w:val="00E32AF4"/>
    <w:rsid w:val="00E365D6"/>
    <w:rsid w:val="00E36FB7"/>
    <w:rsid w:val="00E37DDF"/>
    <w:rsid w:val="00E4459D"/>
    <w:rsid w:val="00E44CF8"/>
    <w:rsid w:val="00E5040D"/>
    <w:rsid w:val="00E5067C"/>
    <w:rsid w:val="00E50CEC"/>
    <w:rsid w:val="00E51081"/>
    <w:rsid w:val="00E5110C"/>
    <w:rsid w:val="00E533A8"/>
    <w:rsid w:val="00E53C8A"/>
    <w:rsid w:val="00E55984"/>
    <w:rsid w:val="00E56251"/>
    <w:rsid w:val="00E56825"/>
    <w:rsid w:val="00E60638"/>
    <w:rsid w:val="00E60837"/>
    <w:rsid w:val="00E61A00"/>
    <w:rsid w:val="00E66BB5"/>
    <w:rsid w:val="00E6716A"/>
    <w:rsid w:val="00E70C66"/>
    <w:rsid w:val="00E70F83"/>
    <w:rsid w:val="00E71682"/>
    <w:rsid w:val="00E74534"/>
    <w:rsid w:val="00E74C8B"/>
    <w:rsid w:val="00E75478"/>
    <w:rsid w:val="00E76019"/>
    <w:rsid w:val="00E762DB"/>
    <w:rsid w:val="00E76E94"/>
    <w:rsid w:val="00E778BA"/>
    <w:rsid w:val="00E812CF"/>
    <w:rsid w:val="00E83240"/>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9EF"/>
    <w:rsid w:val="00EB6734"/>
    <w:rsid w:val="00EB6DDC"/>
    <w:rsid w:val="00EC038C"/>
    <w:rsid w:val="00EC2874"/>
    <w:rsid w:val="00EC2B17"/>
    <w:rsid w:val="00EC6409"/>
    <w:rsid w:val="00EC6F7D"/>
    <w:rsid w:val="00ED1167"/>
    <w:rsid w:val="00ED20C0"/>
    <w:rsid w:val="00ED22C9"/>
    <w:rsid w:val="00ED22FA"/>
    <w:rsid w:val="00ED3D86"/>
    <w:rsid w:val="00ED5C99"/>
    <w:rsid w:val="00ED77F6"/>
    <w:rsid w:val="00EE15AE"/>
    <w:rsid w:val="00EE29F8"/>
    <w:rsid w:val="00EE5200"/>
    <w:rsid w:val="00EE5E64"/>
    <w:rsid w:val="00EF0231"/>
    <w:rsid w:val="00EF1D55"/>
    <w:rsid w:val="00EF211D"/>
    <w:rsid w:val="00EF28B0"/>
    <w:rsid w:val="00EF4DFE"/>
    <w:rsid w:val="00EF6211"/>
    <w:rsid w:val="00EF6947"/>
    <w:rsid w:val="00EF7755"/>
    <w:rsid w:val="00F01BF1"/>
    <w:rsid w:val="00F0392D"/>
    <w:rsid w:val="00F0553B"/>
    <w:rsid w:val="00F075E6"/>
    <w:rsid w:val="00F1284A"/>
    <w:rsid w:val="00F140D5"/>
    <w:rsid w:val="00F15BAE"/>
    <w:rsid w:val="00F172BE"/>
    <w:rsid w:val="00F20820"/>
    <w:rsid w:val="00F22288"/>
    <w:rsid w:val="00F22DF7"/>
    <w:rsid w:val="00F238DB"/>
    <w:rsid w:val="00F328CF"/>
    <w:rsid w:val="00F358BF"/>
    <w:rsid w:val="00F35C8C"/>
    <w:rsid w:val="00F40203"/>
    <w:rsid w:val="00F40F52"/>
    <w:rsid w:val="00F42865"/>
    <w:rsid w:val="00F4421B"/>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D48"/>
    <w:rsid w:val="00FA0B85"/>
    <w:rsid w:val="00FA1206"/>
    <w:rsid w:val="00FA54F4"/>
    <w:rsid w:val="00FA7B77"/>
    <w:rsid w:val="00FB056F"/>
    <w:rsid w:val="00FB33A5"/>
    <w:rsid w:val="00FB362B"/>
    <w:rsid w:val="00FB3700"/>
    <w:rsid w:val="00FB3D41"/>
    <w:rsid w:val="00FB4311"/>
    <w:rsid w:val="00FB697E"/>
    <w:rsid w:val="00FB795E"/>
    <w:rsid w:val="00FC23FB"/>
    <w:rsid w:val="00FC3BAA"/>
    <w:rsid w:val="00FC4189"/>
    <w:rsid w:val="00FC52B8"/>
    <w:rsid w:val="00FD0B9C"/>
    <w:rsid w:val="00FD277B"/>
    <w:rsid w:val="00FD4547"/>
    <w:rsid w:val="00FD51A3"/>
    <w:rsid w:val="00FD5EC4"/>
    <w:rsid w:val="00FD5F31"/>
    <w:rsid w:val="00FD600D"/>
    <w:rsid w:val="00FE273E"/>
    <w:rsid w:val="00FE2C9A"/>
    <w:rsid w:val="00FE322B"/>
    <w:rsid w:val="00FE3F12"/>
    <w:rsid w:val="00FE4DBA"/>
    <w:rsid w:val="00FE75B5"/>
    <w:rsid w:val="00FF1362"/>
    <w:rsid w:val="00FF1686"/>
    <w:rsid w:val="00FF2828"/>
    <w:rsid w:val="00FF3509"/>
    <w:rsid w:val="00FF5CE6"/>
    <w:rsid w:val="00FF690A"/>
    <w:rsid w:val="0108647F"/>
    <w:rsid w:val="01242B97"/>
    <w:rsid w:val="01443004"/>
    <w:rsid w:val="015E3A3B"/>
    <w:rsid w:val="017964A9"/>
    <w:rsid w:val="01996FC1"/>
    <w:rsid w:val="019C4149"/>
    <w:rsid w:val="01BA5102"/>
    <w:rsid w:val="02013B5B"/>
    <w:rsid w:val="021D656C"/>
    <w:rsid w:val="02485075"/>
    <w:rsid w:val="024D768C"/>
    <w:rsid w:val="026815E4"/>
    <w:rsid w:val="02817194"/>
    <w:rsid w:val="029268E0"/>
    <w:rsid w:val="02B51262"/>
    <w:rsid w:val="02C910D6"/>
    <w:rsid w:val="02E33A9D"/>
    <w:rsid w:val="02F472CF"/>
    <w:rsid w:val="02FF4EEA"/>
    <w:rsid w:val="038E3DE1"/>
    <w:rsid w:val="03A31238"/>
    <w:rsid w:val="03A83FB4"/>
    <w:rsid w:val="03BD361F"/>
    <w:rsid w:val="03E944AB"/>
    <w:rsid w:val="045734E9"/>
    <w:rsid w:val="048B3E14"/>
    <w:rsid w:val="04A859D9"/>
    <w:rsid w:val="04CC765A"/>
    <w:rsid w:val="04D11DD0"/>
    <w:rsid w:val="04E04747"/>
    <w:rsid w:val="05036B30"/>
    <w:rsid w:val="051D27ED"/>
    <w:rsid w:val="051E0EED"/>
    <w:rsid w:val="05541983"/>
    <w:rsid w:val="055E5928"/>
    <w:rsid w:val="056A01C4"/>
    <w:rsid w:val="058F5787"/>
    <w:rsid w:val="05BD07EA"/>
    <w:rsid w:val="05C65AF1"/>
    <w:rsid w:val="05F84F04"/>
    <w:rsid w:val="05FC3ECD"/>
    <w:rsid w:val="06022A2D"/>
    <w:rsid w:val="0627678C"/>
    <w:rsid w:val="06525A6F"/>
    <w:rsid w:val="066820CF"/>
    <w:rsid w:val="06A85C49"/>
    <w:rsid w:val="06CB11A6"/>
    <w:rsid w:val="06DB4EFA"/>
    <w:rsid w:val="071B239F"/>
    <w:rsid w:val="079314E2"/>
    <w:rsid w:val="0797412C"/>
    <w:rsid w:val="07C541BE"/>
    <w:rsid w:val="081B1CFB"/>
    <w:rsid w:val="081C4F49"/>
    <w:rsid w:val="086F5437"/>
    <w:rsid w:val="089D188E"/>
    <w:rsid w:val="08E36401"/>
    <w:rsid w:val="090C68E1"/>
    <w:rsid w:val="09200547"/>
    <w:rsid w:val="09296AB4"/>
    <w:rsid w:val="09404F53"/>
    <w:rsid w:val="09832117"/>
    <w:rsid w:val="09C54723"/>
    <w:rsid w:val="09F3797E"/>
    <w:rsid w:val="09FE71CA"/>
    <w:rsid w:val="0A1E0336"/>
    <w:rsid w:val="0A5B7993"/>
    <w:rsid w:val="0A6510C2"/>
    <w:rsid w:val="0A6B43FA"/>
    <w:rsid w:val="0A752525"/>
    <w:rsid w:val="0A7D73CF"/>
    <w:rsid w:val="0AC6783F"/>
    <w:rsid w:val="0B5A2860"/>
    <w:rsid w:val="0B7C1DFC"/>
    <w:rsid w:val="0B80619A"/>
    <w:rsid w:val="0B91235B"/>
    <w:rsid w:val="0BA66A88"/>
    <w:rsid w:val="0BCA3809"/>
    <w:rsid w:val="0BDE2C73"/>
    <w:rsid w:val="0BE47F61"/>
    <w:rsid w:val="0C442023"/>
    <w:rsid w:val="0C764F66"/>
    <w:rsid w:val="0C78584F"/>
    <w:rsid w:val="0D1F2AC7"/>
    <w:rsid w:val="0D4161D6"/>
    <w:rsid w:val="0D5F0C35"/>
    <w:rsid w:val="0D651073"/>
    <w:rsid w:val="0D98113F"/>
    <w:rsid w:val="0DA73B86"/>
    <w:rsid w:val="0DD84583"/>
    <w:rsid w:val="0E036F7D"/>
    <w:rsid w:val="0E1D2431"/>
    <w:rsid w:val="0E6E1577"/>
    <w:rsid w:val="0ED5398D"/>
    <w:rsid w:val="0EDC4477"/>
    <w:rsid w:val="0F0F7B37"/>
    <w:rsid w:val="0F1F63BF"/>
    <w:rsid w:val="0F390336"/>
    <w:rsid w:val="0F520A09"/>
    <w:rsid w:val="0FD359B9"/>
    <w:rsid w:val="0FDA0251"/>
    <w:rsid w:val="0FF4582F"/>
    <w:rsid w:val="100A14E3"/>
    <w:rsid w:val="102449F6"/>
    <w:rsid w:val="102A0764"/>
    <w:rsid w:val="102F2633"/>
    <w:rsid w:val="10436635"/>
    <w:rsid w:val="108C58FC"/>
    <w:rsid w:val="10DB1532"/>
    <w:rsid w:val="10EB59A7"/>
    <w:rsid w:val="112137E7"/>
    <w:rsid w:val="1154496C"/>
    <w:rsid w:val="11667AAD"/>
    <w:rsid w:val="11B84B36"/>
    <w:rsid w:val="11F2404A"/>
    <w:rsid w:val="122F0942"/>
    <w:rsid w:val="124608DE"/>
    <w:rsid w:val="124779E4"/>
    <w:rsid w:val="12477A61"/>
    <w:rsid w:val="126C2CAD"/>
    <w:rsid w:val="129D4DE6"/>
    <w:rsid w:val="12DC62C0"/>
    <w:rsid w:val="12E80F52"/>
    <w:rsid w:val="130F304C"/>
    <w:rsid w:val="139871D0"/>
    <w:rsid w:val="13AF4099"/>
    <w:rsid w:val="13D600B4"/>
    <w:rsid w:val="13F43368"/>
    <w:rsid w:val="13FA141C"/>
    <w:rsid w:val="140E5F99"/>
    <w:rsid w:val="141A2D35"/>
    <w:rsid w:val="14432EB8"/>
    <w:rsid w:val="149916E5"/>
    <w:rsid w:val="151F2E24"/>
    <w:rsid w:val="15460BDD"/>
    <w:rsid w:val="156A01D3"/>
    <w:rsid w:val="158B35E9"/>
    <w:rsid w:val="15A63561"/>
    <w:rsid w:val="15B53B9F"/>
    <w:rsid w:val="15BE7CAB"/>
    <w:rsid w:val="15DA6E9E"/>
    <w:rsid w:val="15F905BA"/>
    <w:rsid w:val="16212955"/>
    <w:rsid w:val="163E3747"/>
    <w:rsid w:val="16531805"/>
    <w:rsid w:val="16AB3ED9"/>
    <w:rsid w:val="16BC62B8"/>
    <w:rsid w:val="16E8527E"/>
    <w:rsid w:val="17125301"/>
    <w:rsid w:val="171D1F4E"/>
    <w:rsid w:val="17286204"/>
    <w:rsid w:val="17583913"/>
    <w:rsid w:val="1771724D"/>
    <w:rsid w:val="17935A31"/>
    <w:rsid w:val="17993FD1"/>
    <w:rsid w:val="17C64A09"/>
    <w:rsid w:val="17DB2EE0"/>
    <w:rsid w:val="17F47BED"/>
    <w:rsid w:val="17F67C40"/>
    <w:rsid w:val="17F779DA"/>
    <w:rsid w:val="181548D3"/>
    <w:rsid w:val="18435EB9"/>
    <w:rsid w:val="18826DA1"/>
    <w:rsid w:val="18A53C62"/>
    <w:rsid w:val="18B175CE"/>
    <w:rsid w:val="19251DDD"/>
    <w:rsid w:val="192B0F35"/>
    <w:rsid w:val="19717A60"/>
    <w:rsid w:val="197B3D12"/>
    <w:rsid w:val="1982122A"/>
    <w:rsid w:val="198928A5"/>
    <w:rsid w:val="19D91D07"/>
    <w:rsid w:val="1A323497"/>
    <w:rsid w:val="1A3C0102"/>
    <w:rsid w:val="1A5E10C1"/>
    <w:rsid w:val="1A5F22FE"/>
    <w:rsid w:val="1A66238D"/>
    <w:rsid w:val="1A7C5346"/>
    <w:rsid w:val="1A893033"/>
    <w:rsid w:val="1AB77DC3"/>
    <w:rsid w:val="1AC7392A"/>
    <w:rsid w:val="1AF444A6"/>
    <w:rsid w:val="1B9A0095"/>
    <w:rsid w:val="1B9D5AAC"/>
    <w:rsid w:val="1BA66F4F"/>
    <w:rsid w:val="1C2166EA"/>
    <w:rsid w:val="1C9112ED"/>
    <w:rsid w:val="1CDD743E"/>
    <w:rsid w:val="1D010E4D"/>
    <w:rsid w:val="1D5948A7"/>
    <w:rsid w:val="1D6C768D"/>
    <w:rsid w:val="1D846F1C"/>
    <w:rsid w:val="1DB24D34"/>
    <w:rsid w:val="1DD25EBA"/>
    <w:rsid w:val="1DF203AA"/>
    <w:rsid w:val="1E234579"/>
    <w:rsid w:val="1E8E117C"/>
    <w:rsid w:val="1E9F6ABA"/>
    <w:rsid w:val="1EB548EA"/>
    <w:rsid w:val="1EC401B0"/>
    <w:rsid w:val="1EDA4D0D"/>
    <w:rsid w:val="1EDB3B74"/>
    <w:rsid w:val="1EF04B90"/>
    <w:rsid w:val="1F095979"/>
    <w:rsid w:val="1F0C0B3D"/>
    <w:rsid w:val="1F1C5A02"/>
    <w:rsid w:val="1F3B7BA0"/>
    <w:rsid w:val="1F63167A"/>
    <w:rsid w:val="1F6D3C9A"/>
    <w:rsid w:val="1FC134AF"/>
    <w:rsid w:val="1FCD69F4"/>
    <w:rsid w:val="2003785A"/>
    <w:rsid w:val="200F1565"/>
    <w:rsid w:val="202368F6"/>
    <w:rsid w:val="203B20DE"/>
    <w:rsid w:val="20530D3C"/>
    <w:rsid w:val="2064519B"/>
    <w:rsid w:val="20652A60"/>
    <w:rsid w:val="207D14EC"/>
    <w:rsid w:val="20AF3D0F"/>
    <w:rsid w:val="20B131D7"/>
    <w:rsid w:val="20B8725A"/>
    <w:rsid w:val="20CE3120"/>
    <w:rsid w:val="20D46A76"/>
    <w:rsid w:val="20D91233"/>
    <w:rsid w:val="20F77642"/>
    <w:rsid w:val="214E21E3"/>
    <w:rsid w:val="2172148D"/>
    <w:rsid w:val="21736C7D"/>
    <w:rsid w:val="21820AA0"/>
    <w:rsid w:val="21F31F7D"/>
    <w:rsid w:val="220F7598"/>
    <w:rsid w:val="221A73D8"/>
    <w:rsid w:val="223E7B56"/>
    <w:rsid w:val="2276215C"/>
    <w:rsid w:val="2278728D"/>
    <w:rsid w:val="22BB44AB"/>
    <w:rsid w:val="22E22992"/>
    <w:rsid w:val="23085487"/>
    <w:rsid w:val="230D060F"/>
    <w:rsid w:val="234B5C81"/>
    <w:rsid w:val="236E1D10"/>
    <w:rsid w:val="238E7C7B"/>
    <w:rsid w:val="23AF2A51"/>
    <w:rsid w:val="23C848BE"/>
    <w:rsid w:val="23EE429C"/>
    <w:rsid w:val="2425528C"/>
    <w:rsid w:val="24867876"/>
    <w:rsid w:val="248D1F4B"/>
    <w:rsid w:val="249069DD"/>
    <w:rsid w:val="24AC5A62"/>
    <w:rsid w:val="252639FD"/>
    <w:rsid w:val="252D5DCA"/>
    <w:rsid w:val="25324209"/>
    <w:rsid w:val="2533439A"/>
    <w:rsid w:val="255F2922"/>
    <w:rsid w:val="25782608"/>
    <w:rsid w:val="259F3C60"/>
    <w:rsid w:val="25A80FC7"/>
    <w:rsid w:val="25BD376F"/>
    <w:rsid w:val="264D66B1"/>
    <w:rsid w:val="266E5C88"/>
    <w:rsid w:val="26B25E5A"/>
    <w:rsid w:val="26C84387"/>
    <w:rsid w:val="26E520F6"/>
    <w:rsid w:val="27006CA7"/>
    <w:rsid w:val="27110EDF"/>
    <w:rsid w:val="271D7D92"/>
    <w:rsid w:val="27384EB5"/>
    <w:rsid w:val="275D65F5"/>
    <w:rsid w:val="2788244C"/>
    <w:rsid w:val="27973E78"/>
    <w:rsid w:val="27DB2338"/>
    <w:rsid w:val="283A05DC"/>
    <w:rsid w:val="28474EA4"/>
    <w:rsid w:val="28636BC2"/>
    <w:rsid w:val="28A626AF"/>
    <w:rsid w:val="28D863A4"/>
    <w:rsid w:val="28DF2D3D"/>
    <w:rsid w:val="291503A3"/>
    <w:rsid w:val="292F7E41"/>
    <w:rsid w:val="2935068F"/>
    <w:rsid w:val="29491CBA"/>
    <w:rsid w:val="295D10F0"/>
    <w:rsid w:val="296D732A"/>
    <w:rsid w:val="296F0D2D"/>
    <w:rsid w:val="29827584"/>
    <w:rsid w:val="29A872FB"/>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C15D5"/>
    <w:rsid w:val="2BF42C52"/>
    <w:rsid w:val="2BFE5197"/>
    <w:rsid w:val="2C652437"/>
    <w:rsid w:val="2C6D00A1"/>
    <w:rsid w:val="2C6F2844"/>
    <w:rsid w:val="2C8B79F5"/>
    <w:rsid w:val="2C8C5DDC"/>
    <w:rsid w:val="2C9D2E10"/>
    <w:rsid w:val="2CD0152F"/>
    <w:rsid w:val="2CD40E14"/>
    <w:rsid w:val="2D167838"/>
    <w:rsid w:val="2D6A7C5B"/>
    <w:rsid w:val="2E293828"/>
    <w:rsid w:val="2E2F5EBB"/>
    <w:rsid w:val="2E3F5109"/>
    <w:rsid w:val="2E566088"/>
    <w:rsid w:val="2E644886"/>
    <w:rsid w:val="2E746E03"/>
    <w:rsid w:val="2EC753F9"/>
    <w:rsid w:val="2ECD0F2D"/>
    <w:rsid w:val="2ED505C7"/>
    <w:rsid w:val="2EE00CD2"/>
    <w:rsid w:val="2EF72ABA"/>
    <w:rsid w:val="2F044FB5"/>
    <w:rsid w:val="2F0B239A"/>
    <w:rsid w:val="2F1A7CA8"/>
    <w:rsid w:val="2F2D6512"/>
    <w:rsid w:val="2F55409B"/>
    <w:rsid w:val="2F77649C"/>
    <w:rsid w:val="2FB456E1"/>
    <w:rsid w:val="2FBE30D4"/>
    <w:rsid w:val="2FC75150"/>
    <w:rsid w:val="2FD53D74"/>
    <w:rsid w:val="2FE40AA5"/>
    <w:rsid w:val="302E4FA6"/>
    <w:rsid w:val="303A1144"/>
    <w:rsid w:val="30613682"/>
    <w:rsid w:val="30645027"/>
    <w:rsid w:val="30881FEA"/>
    <w:rsid w:val="309504AE"/>
    <w:rsid w:val="30CF2C52"/>
    <w:rsid w:val="30F51292"/>
    <w:rsid w:val="312507CD"/>
    <w:rsid w:val="31812D26"/>
    <w:rsid w:val="319240D6"/>
    <w:rsid w:val="31AD17FA"/>
    <w:rsid w:val="31EB22ED"/>
    <w:rsid w:val="31ED43E4"/>
    <w:rsid w:val="31F5587C"/>
    <w:rsid w:val="32182BCD"/>
    <w:rsid w:val="321B42B4"/>
    <w:rsid w:val="32232C98"/>
    <w:rsid w:val="32A65EC0"/>
    <w:rsid w:val="32A80F1E"/>
    <w:rsid w:val="32E2757F"/>
    <w:rsid w:val="32E57252"/>
    <w:rsid w:val="333663FF"/>
    <w:rsid w:val="3342213D"/>
    <w:rsid w:val="336F2358"/>
    <w:rsid w:val="339077F6"/>
    <w:rsid w:val="33C67C3F"/>
    <w:rsid w:val="33FF3035"/>
    <w:rsid w:val="340163F7"/>
    <w:rsid w:val="34544B80"/>
    <w:rsid w:val="345A3805"/>
    <w:rsid w:val="346269C2"/>
    <w:rsid w:val="34996D25"/>
    <w:rsid w:val="34F00DF2"/>
    <w:rsid w:val="34F81B04"/>
    <w:rsid w:val="3537276F"/>
    <w:rsid w:val="3544634A"/>
    <w:rsid w:val="355307CF"/>
    <w:rsid w:val="357D6614"/>
    <w:rsid w:val="358A72E3"/>
    <w:rsid w:val="35A112FC"/>
    <w:rsid w:val="35B37939"/>
    <w:rsid w:val="35BA79A5"/>
    <w:rsid w:val="360A4192"/>
    <w:rsid w:val="361356F4"/>
    <w:rsid w:val="362E2A50"/>
    <w:rsid w:val="366D78DF"/>
    <w:rsid w:val="36A25EC2"/>
    <w:rsid w:val="36B93617"/>
    <w:rsid w:val="374C0007"/>
    <w:rsid w:val="37722D2E"/>
    <w:rsid w:val="37734F87"/>
    <w:rsid w:val="37746BED"/>
    <w:rsid w:val="379A59B1"/>
    <w:rsid w:val="37B4685D"/>
    <w:rsid w:val="383226D8"/>
    <w:rsid w:val="386C1027"/>
    <w:rsid w:val="386D4E39"/>
    <w:rsid w:val="387463BA"/>
    <w:rsid w:val="38876362"/>
    <w:rsid w:val="38AB10AC"/>
    <w:rsid w:val="38F02BCD"/>
    <w:rsid w:val="38F86B35"/>
    <w:rsid w:val="39115E2E"/>
    <w:rsid w:val="391221EA"/>
    <w:rsid w:val="39263607"/>
    <w:rsid w:val="396D7809"/>
    <w:rsid w:val="39972387"/>
    <w:rsid w:val="39C77392"/>
    <w:rsid w:val="3A4654B4"/>
    <w:rsid w:val="3A515D38"/>
    <w:rsid w:val="3A6E5E84"/>
    <w:rsid w:val="3A7B0D81"/>
    <w:rsid w:val="3A890429"/>
    <w:rsid w:val="3ACB21A9"/>
    <w:rsid w:val="3B7B0C90"/>
    <w:rsid w:val="3B8F13C5"/>
    <w:rsid w:val="3BA13B63"/>
    <w:rsid w:val="3BA44C35"/>
    <w:rsid w:val="3C4A6363"/>
    <w:rsid w:val="3C6F7B5F"/>
    <w:rsid w:val="3C986C47"/>
    <w:rsid w:val="3C9E041C"/>
    <w:rsid w:val="3CA94DEC"/>
    <w:rsid w:val="3CE02FD0"/>
    <w:rsid w:val="3CEE3501"/>
    <w:rsid w:val="3D461A5A"/>
    <w:rsid w:val="3D650222"/>
    <w:rsid w:val="3D6C17FC"/>
    <w:rsid w:val="3DB7580E"/>
    <w:rsid w:val="3DC570FC"/>
    <w:rsid w:val="3DF54F6F"/>
    <w:rsid w:val="3DF71D8D"/>
    <w:rsid w:val="3E0F5BA0"/>
    <w:rsid w:val="3E165F5C"/>
    <w:rsid w:val="3E2B57AD"/>
    <w:rsid w:val="3E3D1D75"/>
    <w:rsid w:val="3E6D2C01"/>
    <w:rsid w:val="3EAB48D0"/>
    <w:rsid w:val="3EAE56C8"/>
    <w:rsid w:val="3ED32005"/>
    <w:rsid w:val="3EED6ED0"/>
    <w:rsid w:val="3F120BFC"/>
    <w:rsid w:val="3F764CB6"/>
    <w:rsid w:val="3FFA72BE"/>
    <w:rsid w:val="40120871"/>
    <w:rsid w:val="402F4730"/>
    <w:rsid w:val="404B6889"/>
    <w:rsid w:val="405A511F"/>
    <w:rsid w:val="41484EBE"/>
    <w:rsid w:val="414B75DE"/>
    <w:rsid w:val="417018D6"/>
    <w:rsid w:val="418B2A50"/>
    <w:rsid w:val="42074113"/>
    <w:rsid w:val="424726FF"/>
    <w:rsid w:val="429E1094"/>
    <w:rsid w:val="42BF6859"/>
    <w:rsid w:val="42C54707"/>
    <w:rsid w:val="42F33AA7"/>
    <w:rsid w:val="433F1CA5"/>
    <w:rsid w:val="43450646"/>
    <w:rsid w:val="435430F2"/>
    <w:rsid w:val="43905F10"/>
    <w:rsid w:val="44005F72"/>
    <w:rsid w:val="44461484"/>
    <w:rsid w:val="444D5F18"/>
    <w:rsid w:val="44520AFD"/>
    <w:rsid w:val="4469726B"/>
    <w:rsid w:val="447C4D4B"/>
    <w:rsid w:val="449D0C1F"/>
    <w:rsid w:val="44B02729"/>
    <w:rsid w:val="45105F55"/>
    <w:rsid w:val="451E40FE"/>
    <w:rsid w:val="45460F7F"/>
    <w:rsid w:val="456B68A5"/>
    <w:rsid w:val="456E0AEF"/>
    <w:rsid w:val="4573790E"/>
    <w:rsid w:val="457B50FE"/>
    <w:rsid w:val="45900604"/>
    <w:rsid w:val="45933A3C"/>
    <w:rsid w:val="45A57AEF"/>
    <w:rsid w:val="45A81CAF"/>
    <w:rsid w:val="45BC59F4"/>
    <w:rsid w:val="45C75579"/>
    <w:rsid w:val="45E76D0F"/>
    <w:rsid w:val="45F136BB"/>
    <w:rsid w:val="46261F0D"/>
    <w:rsid w:val="46387F31"/>
    <w:rsid w:val="465476A3"/>
    <w:rsid w:val="46557527"/>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FB2D0F"/>
    <w:rsid w:val="47FB7786"/>
    <w:rsid w:val="48011587"/>
    <w:rsid w:val="484720BC"/>
    <w:rsid w:val="48542476"/>
    <w:rsid w:val="485955DD"/>
    <w:rsid w:val="48D879FA"/>
    <w:rsid w:val="49056F88"/>
    <w:rsid w:val="4910246D"/>
    <w:rsid w:val="49336CD8"/>
    <w:rsid w:val="49355605"/>
    <w:rsid w:val="496E444D"/>
    <w:rsid w:val="49AE1417"/>
    <w:rsid w:val="49B4639F"/>
    <w:rsid w:val="4A1E1F41"/>
    <w:rsid w:val="4A217D5E"/>
    <w:rsid w:val="4A296E9E"/>
    <w:rsid w:val="4A7C4CE6"/>
    <w:rsid w:val="4AF7280C"/>
    <w:rsid w:val="4B2748B2"/>
    <w:rsid w:val="4B401565"/>
    <w:rsid w:val="4B502687"/>
    <w:rsid w:val="4B581065"/>
    <w:rsid w:val="4B6A3BDA"/>
    <w:rsid w:val="4B9C5A05"/>
    <w:rsid w:val="4BD407DF"/>
    <w:rsid w:val="4BED75B3"/>
    <w:rsid w:val="4C2E4749"/>
    <w:rsid w:val="4C3E5050"/>
    <w:rsid w:val="4C5B33F5"/>
    <w:rsid w:val="4C720BCA"/>
    <w:rsid w:val="4C8244E4"/>
    <w:rsid w:val="4C9E1769"/>
    <w:rsid w:val="4CBB634B"/>
    <w:rsid w:val="4CE03EB0"/>
    <w:rsid w:val="4CE72B7B"/>
    <w:rsid w:val="4CFF4AA3"/>
    <w:rsid w:val="4D165CE6"/>
    <w:rsid w:val="4D177A2A"/>
    <w:rsid w:val="4D2F0077"/>
    <w:rsid w:val="4D3B5336"/>
    <w:rsid w:val="4D48368A"/>
    <w:rsid w:val="4D586626"/>
    <w:rsid w:val="4D64646D"/>
    <w:rsid w:val="4DA442DB"/>
    <w:rsid w:val="4DE7622F"/>
    <w:rsid w:val="4DFD4A7B"/>
    <w:rsid w:val="4E6F77EF"/>
    <w:rsid w:val="4E780638"/>
    <w:rsid w:val="4EB73374"/>
    <w:rsid w:val="4ED409F0"/>
    <w:rsid w:val="4EE60914"/>
    <w:rsid w:val="4F36090C"/>
    <w:rsid w:val="4F387A7A"/>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B0761D"/>
    <w:rsid w:val="51B80466"/>
    <w:rsid w:val="51D91B75"/>
    <w:rsid w:val="51F11C10"/>
    <w:rsid w:val="52213D07"/>
    <w:rsid w:val="5238649A"/>
    <w:rsid w:val="525B4336"/>
    <w:rsid w:val="525D71E5"/>
    <w:rsid w:val="52820E07"/>
    <w:rsid w:val="528536D3"/>
    <w:rsid w:val="52A77DA4"/>
    <w:rsid w:val="52AD549D"/>
    <w:rsid w:val="530267BC"/>
    <w:rsid w:val="53522854"/>
    <w:rsid w:val="53662852"/>
    <w:rsid w:val="536C0FFE"/>
    <w:rsid w:val="538F661B"/>
    <w:rsid w:val="53A056AF"/>
    <w:rsid w:val="53B04CEA"/>
    <w:rsid w:val="53B41457"/>
    <w:rsid w:val="53D56DDB"/>
    <w:rsid w:val="54117610"/>
    <w:rsid w:val="54146CD1"/>
    <w:rsid w:val="54177F1E"/>
    <w:rsid w:val="541A6B7B"/>
    <w:rsid w:val="54296180"/>
    <w:rsid w:val="54477234"/>
    <w:rsid w:val="54671F32"/>
    <w:rsid w:val="54814372"/>
    <w:rsid w:val="54CC1E57"/>
    <w:rsid w:val="54E3627C"/>
    <w:rsid w:val="54F626A4"/>
    <w:rsid w:val="5503350D"/>
    <w:rsid w:val="550B460A"/>
    <w:rsid w:val="551E374A"/>
    <w:rsid w:val="551F0799"/>
    <w:rsid w:val="558B4E93"/>
    <w:rsid w:val="55944FA1"/>
    <w:rsid w:val="55CE55CB"/>
    <w:rsid w:val="55EE1803"/>
    <w:rsid w:val="55FB03CD"/>
    <w:rsid w:val="56145C30"/>
    <w:rsid w:val="5645084B"/>
    <w:rsid w:val="565F4BDD"/>
    <w:rsid w:val="569B722C"/>
    <w:rsid w:val="56DD1DDA"/>
    <w:rsid w:val="57145535"/>
    <w:rsid w:val="57C322BB"/>
    <w:rsid w:val="58105F17"/>
    <w:rsid w:val="58124BB0"/>
    <w:rsid w:val="58597722"/>
    <w:rsid w:val="58815460"/>
    <w:rsid w:val="58BF26CD"/>
    <w:rsid w:val="58C567CC"/>
    <w:rsid w:val="58ED46B0"/>
    <w:rsid w:val="58FD2305"/>
    <w:rsid w:val="59393C4A"/>
    <w:rsid w:val="597C1452"/>
    <w:rsid w:val="59BA3069"/>
    <w:rsid w:val="59D27A0C"/>
    <w:rsid w:val="59E40202"/>
    <w:rsid w:val="59F04EF4"/>
    <w:rsid w:val="5A0435C3"/>
    <w:rsid w:val="5A394FC1"/>
    <w:rsid w:val="5A3A1659"/>
    <w:rsid w:val="5A516620"/>
    <w:rsid w:val="5A6A7E8E"/>
    <w:rsid w:val="5AC3786F"/>
    <w:rsid w:val="5AD46F7D"/>
    <w:rsid w:val="5AEA51AD"/>
    <w:rsid w:val="5AF94149"/>
    <w:rsid w:val="5B021E37"/>
    <w:rsid w:val="5B7F5251"/>
    <w:rsid w:val="5BB73DD6"/>
    <w:rsid w:val="5BBB7739"/>
    <w:rsid w:val="5BBD4EF8"/>
    <w:rsid w:val="5BC03CD5"/>
    <w:rsid w:val="5BC62D16"/>
    <w:rsid w:val="5C1C5B61"/>
    <w:rsid w:val="5C1D21E6"/>
    <w:rsid w:val="5C7130A4"/>
    <w:rsid w:val="5C7C6F1B"/>
    <w:rsid w:val="5C844AAD"/>
    <w:rsid w:val="5C925AD2"/>
    <w:rsid w:val="5D1B1B06"/>
    <w:rsid w:val="5D3775F3"/>
    <w:rsid w:val="5DD27ECB"/>
    <w:rsid w:val="5F1A20DE"/>
    <w:rsid w:val="5F1B37BA"/>
    <w:rsid w:val="5F3F2C3C"/>
    <w:rsid w:val="5F5D637E"/>
    <w:rsid w:val="5F8C496E"/>
    <w:rsid w:val="5FB70A21"/>
    <w:rsid w:val="602A0E6D"/>
    <w:rsid w:val="602E3449"/>
    <w:rsid w:val="60624606"/>
    <w:rsid w:val="606D3842"/>
    <w:rsid w:val="607D2D0B"/>
    <w:rsid w:val="609F35F2"/>
    <w:rsid w:val="6113267F"/>
    <w:rsid w:val="61132A3F"/>
    <w:rsid w:val="61494D95"/>
    <w:rsid w:val="6155111F"/>
    <w:rsid w:val="61617739"/>
    <w:rsid w:val="618121E7"/>
    <w:rsid w:val="61B14C85"/>
    <w:rsid w:val="625006EB"/>
    <w:rsid w:val="62571012"/>
    <w:rsid w:val="62B050EB"/>
    <w:rsid w:val="62D30A82"/>
    <w:rsid w:val="62ED47EA"/>
    <w:rsid w:val="62F967CA"/>
    <w:rsid w:val="634A6B57"/>
    <w:rsid w:val="63F91DD1"/>
    <w:rsid w:val="64315EF0"/>
    <w:rsid w:val="643D666B"/>
    <w:rsid w:val="644F181B"/>
    <w:rsid w:val="648009D3"/>
    <w:rsid w:val="64F85497"/>
    <w:rsid w:val="65081438"/>
    <w:rsid w:val="6535349A"/>
    <w:rsid w:val="655E6055"/>
    <w:rsid w:val="656216CE"/>
    <w:rsid w:val="656503AA"/>
    <w:rsid w:val="65776363"/>
    <w:rsid w:val="65CC36C6"/>
    <w:rsid w:val="669127E3"/>
    <w:rsid w:val="669F584F"/>
    <w:rsid w:val="66A020CF"/>
    <w:rsid w:val="66AD3E3A"/>
    <w:rsid w:val="66E922DE"/>
    <w:rsid w:val="674960D8"/>
    <w:rsid w:val="6758166F"/>
    <w:rsid w:val="677203F4"/>
    <w:rsid w:val="679354F9"/>
    <w:rsid w:val="67A03992"/>
    <w:rsid w:val="67A92F96"/>
    <w:rsid w:val="67C659C5"/>
    <w:rsid w:val="67DC74F1"/>
    <w:rsid w:val="67DD542C"/>
    <w:rsid w:val="67EB6A18"/>
    <w:rsid w:val="68122BF4"/>
    <w:rsid w:val="68562D9F"/>
    <w:rsid w:val="687C0256"/>
    <w:rsid w:val="68E23561"/>
    <w:rsid w:val="68EC13C4"/>
    <w:rsid w:val="69540761"/>
    <w:rsid w:val="6957719D"/>
    <w:rsid w:val="695A7016"/>
    <w:rsid w:val="696F202C"/>
    <w:rsid w:val="69F82084"/>
    <w:rsid w:val="6A0173D8"/>
    <w:rsid w:val="6A985B25"/>
    <w:rsid w:val="6AD54CC1"/>
    <w:rsid w:val="6ADE270F"/>
    <w:rsid w:val="6AFC42BE"/>
    <w:rsid w:val="6B141F0F"/>
    <w:rsid w:val="6B2E23D2"/>
    <w:rsid w:val="6B640E28"/>
    <w:rsid w:val="6B653230"/>
    <w:rsid w:val="6B806A43"/>
    <w:rsid w:val="6B81117A"/>
    <w:rsid w:val="6B900202"/>
    <w:rsid w:val="6BA0601F"/>
    <w:rsid w:val="6BA52C19"/>
    <w:rsid w:val="6BBE33C1"/>
    <w:rsid w:val="6BD22770"/>
    <w:rsid w:val="6BDB5572"/>
    <w:rsid w:val="6BE432D1"/>
    <w:rsid w:val="6C0D6051"/>
    <w:rsid w:val="6C5C511D"/>
    <w:rsid w:val="6C7232E2"/>
    <w:rsid w:val="6C815485"/>
    <w:rsid w:val="6C8B32E6"/>
    <w:rsid w:val="6CCC213B"/>
    <w:rsid w:val="6CE834AF"/>
    <w:rsid w:val="6CEA401C"/>
    <w:rsid w:val="6CED13A1"/>
    <w:rsid w:val="6D002660"/>
    <w:rsid w:val="6D032A2B"/>
    <w:rsid w:val="6D417174"/>
    <w:rsid w:val="6D6032F4"/>
    <w:rsid w:val="6D6A7564"/>
    <w:rsid w:val="6DA9438E"/>
    <w:rsid w:val="6DC37FB5"/>
    <w:rsid w:val="6DDA45DC"/>
    <w:rsid w:val="6DE558B2"/>
    <w:rsid w:val="6E2A1BF7"/>
    <w:rsid w:val="6ECA12D3"/>
    <w:rsid w:val="6ED709A0"/>
    <w:rsid w:val="6ED754F5"/>
    <w:rsid w:val="6EE25A4E"/>
    <w:rsid w:val="6EEF5E09"/>
    <w:rsid w:val="6EFC63FB"/>
    <w:rsid w:val="6F291037"/>
    <w:rsid w:val="6FAC2527"/>
    <w:rsid w:val="6FF01A2A"/>
    <w:rsid w:val="70074091"/>
    <w:rsid w:val="704B62D2"/>
    <w:rsid w:val="70872C41"/>
    <w:rsid w:val="709F1057"/>
    <w:rsid w:val="70AA0BCC"/>
    <w:rsid w:val="70EF636C"/>
    <w:rsid w:val="713E263B"/>
    <w:rsid w:val="717331B6"/>
    <w:rsid w:val="71845216"/>
    <w:rsid w:val="71A02F71"/>
    <w:rsid w:val="71C91228"/>
    <w:rsid w:val="71D14840"/>
    <w:rsid w:val="72016658"/>
    <w:rsid w:val="72283B36"/>
    <w:rsid w:val="72780975"/>
    <w:rsid w:val="72832AB8"/>
    <w:rsid w:val="728A4468"/>
    <w:rsid w:val="72B102DA"/>
    <w:rsid w:val="72B4351B"/>
    <w:rsid w:val="72B901BD"/>
    <w:rsid w:val="72D22768"/>
    <w:rsid w:val="72D45F66"/>
    <w:rsid w:val="72F25CAF"/>
    <w:rsid w:val="731B1D78"/>
    <w:rsid w:val="732A3862"/>
    <w:rsid w:val="73804EDA"/>
    <w:rsid w:val="73D9513D"/>
    <w:rsid w:val="73DE0E8B"/>
    <w:rsid w:val="73E25F6B"/>
    <w:rsid w:val="73F25289"/>
    <w:rsid w:val="74112642"/>
    <w:rsid w:val="741527F4"/>
    <w:rsid w:val="741B24B6"/>
    <w:rsid w:val="7485580D"/>
    <w:rsid w:val="749470B9"/>
    <w:rsid w:val="74DA2F09"/>
    <w:rsid w:val="74E7666D"/>
    <w:rsid w:val="75091547"/>
    <w:rsid w:val="751C0CC1"/>
    <w:rsid w:val="753D327B"/>
    <w:rsid w:val="75757AE8"/>
    <w:rsid w:val="757C086D"/>
    <w:rsid w:val="75804A36"/>
    <w:rsid w:val="758551DD"/>
    <w:rsid w:val="75930F2A"/>
    <w:rsid w:val="75A5486A"/>
    <w:rsid w:val="75B87975"/>
    <w:rsid w:val="75F43634"/>
    <w:rsid w:val="76217D3F"/>
    <w:rsid w:val="762D6C3F"/>
    <w:rsid w:val="76434758"/>
    <w:rsid w:val="767D0282"/>
    <w:rsid w:val="76956BE2"/>
    <w:rsid w:val="76B86C49"/>
    <w:rsid w:val="76CE1B13"/>
    <w:rsid w:val="772813B5"/>
    <w:rsid w:val="772B10B5"/>
    <w:rsid w:val="77AD185B"/>
    <w:rsid w:val="77D73095"/>
    <w:rsid w:val="78041330"/>
    <w:rsid w:val="781F67B1"/>
    <w:rsid w:val="78360102"/>
    <w:rsid w:val="783B110F"/>
    <w:rsid w:val="783C54C1"/>
    <w:rsid w:val="783F0F53"/>
    <w:rsid w:val="785638C1"/>
    <w:rsid w:val="787A3A58"/>
    <w:rsid w:val="787F1F88"/>
    <w:rsid w:val="7896056D"/>
    <w:rsid w:val="789C500B"/>
    <w:rsid w:val="78A44AF9"/>
    <w:rsid w:val="78DE07EB"/>
    <w:rsid w:val="78F1608B"/>
    <w:rsid w:val="796C00E0"/>
    <w:rsid w:val="79761A69"/>
    <w:rsid w:val="79BB3FD7"/>
    <w:rsid w:val="79D74407"/>
    <w:rsid w:val="7A05268C"/>
    <w:rsid w:val="7A0C139B"/>
    <w:rsid w:val="7A0D4339"/>
    <w:rsid w:val="7A227EB8"/>
    <w:rsid w:val="7A6B6119"/>
    <w:rsid w:val="7A7E0950"/>
    <w:rsid w:val="7A7F48DD"/>
    <w:rsid w:val="7A9022D3"/>
    <w:rsid w:val="7AC27D82"/>
    <w:rsid w:val="7AFF1C73"/>
    <w:rsid w:val="7B0737B3"/>
    <w:rsid w:val="7B3602D6"/>
    <w:rsid w:val="7B4F5B04"/>
    <w:rsid w:val="7BD37DCF"/>
    <w:rsid w:val="7BF77374"/>
    <w:rsid w:val="7C293142"/>
    <w:rsid w:val="7C5E23BD"/>
    <w:rsid w:val="7CA949A1"/>
    <w:rsid w:val="7CCF2D25"/>
    <w:rsid w:val="7D2E4372"/>
    <w:rsid w:val="7DF50700"/>
    <w:rsid w:val="7E335DA5"/>
    <w:rsid w:val="7E712358"/>
    <w:rsid w:val="7E805DB3"/>
    <w:rsid w:val="7E932601"/>
    <w:rsid w:val="7E9A13E9"/>
    <w:rsid w:val="7ED03FDC"/>
    <w:rsid w:val="7EEC11CE"/>
    <w:rsid w:val="7EF56519"/>
    <w:rsid w:val="7F446EA8"/>
    <w:rsid w:val="7F465986"/>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qFormat/>
    <w:uiPriority w:val="99"/>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semiHidden/>
    <w:qFormat/>
    <w:uiPriority w:val="9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semiHidden/>
    <w:qFormat/>
    <w:uiPriority w:val="9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semiHidden/>
    <w:qFormat/>
    <w:uiPriority w:val="9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Heading 1 Char"/>
    <w:basedOn w:val="22"/>
    <w:link w:val="2"/>
    <w:qFormat/>
    <w:locked/>
    <w:uiPriority w:val="99"/>
    <w:rPr>
      <w:rFonts w:eastAsia="黑体"/>
      <w:b/>
      <w:bCs/>
      <w:kern w:val="44"/>
      <w:sz w:val="44"/>
      <w:szCs w:val="44"/>
    </w:rPr>
  </w:style>
  <w:style w:type="character" w:customStyle="1" w:styleId="26">
    <w:name w:val="Heading 2 Char"/>
    <w:basedOn w:val="22"/>
    <w:link w:val="3"/>
    <w:qFormat/>
    <w:locked/>
    <w:uiPriority w:val="99"/>
    <w:rPr>
      <w:rFonts w:ascii="Cambria" w:hAnsi="Cambria" w:cs="Cambria"/>
      <w:b/>
      <w:bCs/>
      <w:kern w:val="2"/>
      <w:sz w:val="32"/>
      <w:szCs w:val="32"/>
    </w:rPr>
  </w:style>
  <w:style w:type="character" w:customStyle="1" w:styleId="27">
    <w:name w:val="Heading 3 Char"/>
    <w:basedOn w:val="22"/>
    <w:link w:val="4"/>
    <w:semiHidden/>
    <w:qFormat/>
    <w:locked/>
    <w:uiPriority w:val="99"/>
    <w:rPr>
      <w:b/>
      <w:bCs/>
      <w:sz w:val="32"/>
      <w:szCs w:val="32"/>
    </w:rPr>
  </w:style>
  <w:style w:type="character" w:customStyle="1" w:styleId="28">
    <w:name w:val="Heading 4 Char"/>
    <w:basedOn w:val="22"/>
    <w:link w:val="5"/>
    <w:semiHidden/>
    <w:qFormat/>
    <w:locked/>
    <w:uiPriority w:val="99"/>
    <w:rPr>
      <w:rFonts w:ascii="Cambria" w:hAnsi="Cambria" w:eastAsia="宋体" w:cs="Cambria"/>
      <w:b/>
      <w:bCs/>
      <w:sz w:val="28"/>
      <w:szCs w:val="28"/>
    </w:rPr>
  </w:style>
  <w:style w:type="character" w:customStyle="1" w:styleId="29">
    <w:name w:val="Body Text Char"/>
    <w:basedOn w:val="22"/>
    <w:link w:val="7"/>
    <w:semiHidden/>
    <w:qFormat/>
    <w:locked/>
    <w:uiPriority w:val="99"/>
    <w:rPr>
      <w:sz w:val="21"/>
      <w:szCs w:val="21"/>
    </w:rPr>
  </w:style>
  <w:style w:type="character" w:customStyle="1" w:styleId="30">
    <w:name w:val="Body Text First Indent Char"/>
    <w:basedOn w:val="29"/>
    <w:link w:val="19"/>
    <w:semiHidden/>
    <w:qFormat/>
    <w:locked/>
    <w:uiPriority w:val="99"/>
  </w:style>
  <w:style w:type="character" w:customStyle="1" w:styleId="31">
    <w:name w:val="Document Map Char"/>
    <w:basedOn w:val="22"/>
    <w:link w:val="6"/>
    <w:semiHidden/>
    <w:qFormat/>
    <w:locked/>
    <w:uiPriority w:val="99"/>
    <w:rPr>
      <w:rFonts w:ascii="Times New Roman" w:hAnsi="Times New Roman" w:cs="Times New Roman"/>
      <w:sz w:val="2"/>
      <w:szCs w:val="2"/>
    </w:rPr>
  </w:style>
  <w:style w:type="character" w:customStyle="1" w:styleId="32">
    <w:name w:val="Body Text Indent Char"/>
    <w:basedOn w:val="22"/>
    <w:link w:val="8"/>
    <w:semiHidden/>
    <w:qFormat/>
    <w:locked/>
    <w:uiPriority w:val="99"/>
    <w:rPr>
      <w:sz w:val="21"/>
      <w:szCs w:val="21"/>
    </w:rPr>
  </w:style>
  <w:style w:type="character" w:customStyle="1" w:styleId="33">
    <w:name w:val="Plain Text Char"/>
    <w:basedOn w:val="22"/>
    <w:link w:val="10"/>
    <w:semiHidden/>
    <w:qFormat/>
    <w:locked/>
    <w:uiPriority w:val="99"/>
    <w:rPr>
      <w:rFonts w:ascii="宋体" w:hAnsi="Courier New" w:cs="宋体"/>
      <w:sz w:val="21"/>
      <w:szCs w:val="21"/>
    </w:rPr>
  </w:style>
  <w:style w:type="character" w:customStyle="1" w:styleId="34">
    <w:name w:val="Body Text Indent 2 Char"/>
    <w:basedOn w:val="22"/>
    <w:link w:val="11"/>
    <w:semiHidden/>
    <w:qFormat/>
    <w:locked/>
    <w:uiPriority w:val="99"/>
    <w:rPr>
      <w:sz w:val="21"/>
      <w:szCs w:val="21"/>
    </w:rPr>
  </w:style>
  <w:style w:type="character" w:customStyle="1" w:styleId="35">
    <w:name w:val="Balloon Text Char"/>
    <w:basedOn w:val="22"/>
    <w:link w:val="12"/>
    <w:semiHidden/>
    <w:qFormat/>
    <w:locked/>
    <w:uiPriority w:val="99"/>
    <w:rPr>
      <w:sz w:val="18"/>
      <w:szCs w:val="18"/>
    </w:rPr>
  </w:style>
  <w:style w:type="character" w:customStyle="1" w:styleId="36">
    <w:name w:val="Footer Char"/>
    <w:basedOn w:val="22"/>
    <w:link w:val="13"/>
    <w:qFormat/>
    <w:locked/>
    <w:uiPriority w:val="99"/>
    <w:rPr>
      <w:sz w:val="18"/>
      <w:szCs w:val="18"/>
    </w:rPr>
  </w:style>
  <w:style w:type="character" w:customStyle="1" w:styleId="37">
    <w:name w:val="Body Text First Indent 2 Char"/>
    <w:basedOn w:val="32"/>
    <w:link w:val="20"/>
    <w:semiHidden/>
    <w:qFormat/>
    <w:locked/>
    <w:uiPriority w:val="99"/>
  </w:style>
  <w:style w:type="character" w:customStyle="1" w:styleId="38">
    <w:name w:val="Header Char"/>
    <w:basedOn w:val="22"/>
    <w:link w:val="14"/>
    <w:qFormat/>
    <w:locked/>
    <w:uiPriority w:val="99"/>
    <w:rPr>
      <w:sz w:val="18"/>
      <w:szCs w:val="18"/>
    </w:rPr>
  </w:style>
  <w:style w:type="character" w:customStyle="1" w:styleId="39">
    <w:name w:val="Subtitle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43</Pages>
  <Words>3683</Words>
  <Characters>20998</Characters>
  <Lines>0</Lines>
  <Paragraphs>0</Paragraphs>
  <TotalTime>6</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2019-02-28T07:46:00Z</dcterms:created>
  <dc:creator>AutoBVT</dc:creator>
  <cp:lastModifiedBy>Administrator</cp:lastModifiedBy>
  <dcterms:modified xsi:type="dcterms:W3CDTF">2019-07-12T06:05:35Z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