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cs="Times New Roman"/>
        </w:rPr>
      </w:pPr>
      <w:r>
        <w:drawing>
          <wp:anchor distT="0" distB="0" distL="114300" distR="114300" simplePos="0" relativeHeight="251658240" behindDoc="1" locked="0" layoutInCell="1" allowOverlap="1">
            <wp:simplePos x="0" y="0"/>
            <wp:positionH relativeFrom="column">
              <wp:posOffset>-1116965</wp:posOffset>
            </wp:positionH>
            <wp:positionV relativeFrom="paragraph">
              <wp:posOffset>-1340485</wp:posOffset>
            </wp:positionV>
            <wp:extent cx="7644765" cy="10696575"/>
            <wp:effectExtent l="0" t="0" r="13335" b="9525"/>
            <wp:wrapNone/>
            <wp:docPr id="1"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封面.jpg"/>
                    <pic:cNvPicPr>
                      <a:picLocks noChangeAspect="1"/>
                    </pic:cNvPicPr>
                  </pic:nvPicPr>
                  <pic:blipFill>
                    <a:blip r:embed="rId8"/>
                    <a:stretch>
                      <a:fillRect/>
                    </a:stretch>
                  </pic:blipFill>
                  <pic:spPr>
                    <a:xfrm>
                      <a:off x="0" y="0"/>
                      <a:ext cx="7644765" cy="10696575"/>
                    </a:xfrm>
                    <a:prstGeom prst="rect">
                      <a:avLst/>
                    </a:prstGeom>
                    <a:noFill/>
                    <a:ln>
                      <a:noFill/>
                    </a:ln>
                  </pic:spPr>
                </pic:pic>
              </a:graphicData>
            </a:graphic>
          </wp:anchor>
        </w:drawing>
      </w:r>
    </w:p>
    <w:p>
      <w:pPr>
        <w:pStyle w:val="40"/>
        <w:tabs>
          <w:tab w:val="center" w:pos="4153"/>
          <w:tab w:val="left" w:pos="5910"/>
          <w:tab w:val="left" w:pos="7501"/>
        </w:tabs>
        <w:spacing w:line="400" w:lineRule="exact"/>
        <w:rPr>
          <w:rFonts w:hint="eastAsia" w:ascii="宋体" w:hAnsi="宋体" w:cs="宋体"/>
          <w:b/>
          <w:bCs/>
          <w:color w:val="000000"/>
          <w:sz w:val="28"/>
          <w:szCs w:val="28"/>
          <w:lang w:eastAsia="zh-CN"/>
        </w:rPr>
      </w:pPr>
      <w:r>
        <w:rPr>
          <w:lang w:eastAsia="zh-CN"/>
        </w:rPr>
        <mc:AlternateContent>
          <mc:Choice Requires="wps">
            <w:drawing>
              <wp:anchor distT="0" distB="0" distL="114300" distR="114300" simplePos="0" relativeHeight="251659264" behindDoc="0" locked="0" layoutInCell="1" allowOverlap="1">
                <wp:simplePos x="0" y="0"/>
                <wp:positionH relativeFrom="column">
                  <wp:posOffset>2228215</wp:posOffset>
                </wp:positionH>
                <wp:positionV relativeFrom="paragraph">
                  <wp:posOffset>6231890</wp:posOffset>
                </wp:positionV>
                <wp:extent cx="1705610" cy="68707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705610" cy="687070"/>
                        </a:xfrm>
                        <a:prstGeom prst="rect">
                          <a:avLst/>
                        </a:prstGeom>
                        <a:noFill/>
                        <a:ln>
                          <a:noFill/>
                        </a:ln>
                      </wps:spPr>
                      <wps:txbx>
                        <w:txbxContent>
                          <w:p>
                            <w:pPr>
                              <w:pStyle w:val="2"/>
                              <w:rPr>
                                <w:rFonts w:hint="default" w:eastAsia="黑体" w:cs="Times New Roman"/>
                                <w:kern w:val="2"/>
                                <w:lang w:val="en-US" w:eastAsia="zh-CN"/>
                              </w:rPr>
                            </w:pPr>
                            <w:bookmarkStart w:id="22" w:name="_Toc485828984"/>
                            <w:bookmarkStart w:id="23" w:name="_Toc504057445"/>
                            <w:bookmarkStart w:id="24" w:name="_Toc531271720"/>
                            <w:bookmarkStart w:id="25" w:name="_Toc534383436"/>
                            <w:bookmarkStart w:id="26" w:name="_Toc508960595"/>
                            <w:bookmarkStart w:id="27" w:name="_Toc523381108"/>
                            <w:bookmarkStart w:id="28" w:name="_Toc519147013"/>
                            <w:bookmarkStart w:id="29" w:name="_Toc513118842"/>
                            <w:bookmarkStart w:id="30" w:name="_Toc528913994"/>
                            <w:bookmarkStart w:id="31" w:name="_Toc533674480"/>
                            <w:bookmarkStart w:id="32" w:name="_Toc524334722"/>
                            <w:bookmarkStart w:id="33" w:name="_Toc512001762"/>
                            <w:bookmarkStart w:id="34" w:name="_Toc529541800"/>
                            <w:bookmarkStart w:id="35" w:name="_Toc530751847"/>
                            <w:bookmarkStart w:id="36" w:name="_Toc513123883"/>
                            <w:bookmarkStart w:id="37" w:name="_Toc511898980"/>
                            <w:bookmarkStart w:id="38" w:name="_Toc504651767"/>
                            <w:bookmarkStart w:id="39" w:name="_Toc518650435"/>
                            <w:bookmarkStart w:id="40" w:name="_Toc516819989"/>
                            <w:bookmarkStart w:id="41" w:name="_Toc517427833"/>
                            <w:bookmarkStart w:id="42" w:name="_Toc515612471"/>
                            <w:bookmarkStart w:id="43" w:name="_Toc505347182"/>
                            <w:bookmarkStart w:id="44" w:name="_Toc529455508"/>
                            <w:bookmarkStart w:id="45" w:name="_Toc533168359"/>
                            <w:bookmarkStart w:id="46" w:name="_Toc519842315"/>
                            <w:bookmarkStart w:id="47" w:name="_Toc531943255"/>
                            <w:bookmarkStart w:id="48" w:name="_Toc533083465"/>
                            <w:bookmarkStart w:id="49" w:name="_Toc511290048"/>
                            <w:bookmarkStart w:id="50" w:name="_Toc531854138"/>
                            <w:bookmarkStart w:id="51" w:name="_Toc514921969"/>
                            <w:bookmarkStart w:id="52" w:name="_Toc509582478"/>
                            <w:bookmarkStart w:id="53" w:name="_Toc521053860"/>
                            <w:bookmarkStart w:id="54" w:name="_Toc530149342"/>
                            <w:bookmarkStart w:id="55" w:name="_Toc523494890"/>
                            <w:bookmarkStart w:id="56" w:name="_Toc525913129"/>
                            <w:bookmarkStart w:id="57" w:name="_Toc512520694"/>
                            <w:bookmarkStart w:id="58" w:name="_Toc511375612"/>
                            <w:bookmarkStart w:id="59" w:name="_Toc514329181"/>
                            <w:bookmarkStart w:id="60" w:name="_Toc528222492"/>
                            <w:bookmarkStart w:id="61" w:name="_Toc522285450"/>
                            <w:bookmarkStart w:id="62" w:name="_Toc510190043"/>
                            <w:bookmarkStart w:id="63" w:name="_Toc505947794"/>
                            <w:bookmarkStart w:id="64" w:name="_Toc518651973"/>
                            <w:bookmarkStart w:id="65" w:name="_Toc513728505"/>
                            <w:bookmarkStart w:id="66" w:name="_Toc519865236"/>
                            <w:bookmarkStart w:id="67" w:name="_Toc533167784"/>
                            <w:bookmarkStart w:id="68" w:name="_Toc518548545"/>
                            <w:bookmarkStart w:id="69" w:name="_Toc507769000"/>
                            <w:bookmarkStart w:id="70" w:name="_Toc510190825"/>
                            <w:bookmarkStart w:id="71" w:name="_Toc517448405"/>
                            <w:bookmarkStart w:id="72" w:name="_Toc527037029"/>
                            <w:bookmarkStart w:id="73" w:name="_Toc531358358"/>
                            <w:bookmarkStart w:id="74" w:name="_Toc532566849"/>
                            <w:bookmarkStart w:id="75" w:name="_Toc522890290"/>
                            <w:bookmarkStart w:id="76" w:name="_Toc527728174"/>
                            <w:bookmarkStart w:id="77" w:name="_Toc520381693"/>
                            <w:bookmarkStart w:id="78" w:name="_Toc516841874"/>
                            <w:bookmarkStart w:id="79" w:name="_Toc524704217"/>
                            <w:bookmarkStart w:id="80" w:name="_Toc525309223"/>
                            <w:bookmarkStart w:id="81" w:name="_Toc513211123"/>
                            <w:bookmarkStart w:id="82" w:name="_Toc508267081"/>
                            <w:bookmarkStart w:id="83" w:name="_Toc515611913"/>
                            <w:bookmarkStart w:id="84" w:name="_Toc515633934"/>
                            <w:bookmarkStart w:id="85" w:name="_Toc504140101"/>
                            <w:bookmarkStart w:id="86" w:name="_Toc522179796"/>
                            <w:bookmarkStart w:id="87" w:name="_Toc1132017"/>
                            <w:bookmarkStart w:id="88" w:name="_Toc505261402"/>
                            <w:bookmarkStart w:id="89" w:name="_Toc527640818"/>
                            <w:bookmarkStart w:id="90" w:name="_Toc513816736"/>
                            <w:bookmarkStart w:id="91" w:name="_Toc517965461"/>
                            <w:bookmarkStart w:id="92" w:name="_Toc528936986"/>
                            <w:bookmarkStart w:id="93" w:name="_Toc521586415"/>
                            <w:bookmarkStart w:id="94" w:name="_Toc530147840"/>
                            <w:bookmarkStart w:id="95" w:name="_Toc521075423"/>
                            <w:bookmarkStart w:id="96" w:name="_Toc516237036"/>
                            <w:bookmarkStart w:id="97" w:name="_Toc508369676"/>
                            <w:bookmarkStart w:id="98" w:name="_Toc520366056"/>
                            <w:bookmarkStart w:id="99" w:name="_Toc508975637"/>
                            <w:bookmarkStart w:id="100" w:name="_Toc512606000"/>
                            <w:bookmarkStart w:id="101" w:name="_Toc521679472"/>
                            <w:bookmarkStart w:id="102" w:name="_Toc521051959"/>
                            <w:bookmarkStart w:id="103" w:name="_Toc527123553"/>
                            <w:bookmarkStart w:id="104" w:name="_Toc515027608"/>
                            <w:bookmarkStart w:id="105" w:name="_Toc510166278"/>
                            <w:bookmarkStart w:id="106" w:name="_Toc514422624"/>
                            <w:bookmarkStart w:id="107" w:name="_Toc513728611"/>
                            <w:bookmarkStart w:id="108" w:name="_Toc530057359"/>
                            <w:bookmarkStart w:id="109" w:name="_Toc504123327"/>
                            <w:bookmarkStart w:id="110" w:name="_Toc533777202"/>
                            <w:bookmarkStart w:id="111" w:name="_Toc520452528"/>
                            <w:bookmarkStart w:id="112" w:name="_Toc512521225"/>
                            <w:bookmarkStart w:id="113" w:name="_Toc519258206"/>
                            <w:bookmarkStart w:id="114" w:name="_Toc528332594"/>
                            <w:bookmarkStart w:id="115" w:name="_Toc527035872"/>
                            <w:bookmarkStart w:id="116" w:name="_Toc504744209"/>
                            <w:bookmarkStart w:id="117" w:name="_Toc509574325"/>
                            <w:bookmarkStart w:id="118" w:name="_Toc530728485"/>
                            <w:bookmarkStart w:id="119" w:name="_Toc507665368"/>
                            <w:bookmarkStart w:id="120" w:name="_Toc511397199"/>
                            <w:bookmarkStart w:id="121" w:name="_Toc523991798"/>
                            <w:bookmarkStart w:id="122" w:name="_Toc518051249"/>
                            <w:r>
                              <w:rPr>
                                <w:kern w:val="2"/>
                              </w:rPr>
                              <w:t>2019.</w:t>
                            </w:r>
                            <w:r>
                              <w:rPr>
                                <w:rFonts w:hint="eastAsia"/>
                                <w:kern w:val="2"/>
                                <w:lang w:val="en-US" w:eastAsia="zh-CN"/>
                              </w:rPr>
                              <w:t>7</w:t>
                            </w:r>
                            <w:r>
                              <w:rPr>
                                <w:kern w:val="2"/>
                              </w:rPr>
                              <w:t>.</w:t>
                            </w:r>
                            <w:bookmarkEnd w:id="22"/>
                            <w:r>
                              <w:rPr>
                                <w:rFonts w:hint="eastAsia"/>
                                <w:kern w:val="2"/>
                                <w:lang w:val="en-US" w:eastAsia="zh-CN"/>
                              </w:rPr>
                              <w:t>17</w:t>
                            </w:r>
                            <w:r>
                              <w:rPr>
                                <w:kern w:val="2"/>
                              </w:rPr>
                              <w:t>-</w:t>
                            </w:r>
                            <w:r>
                              <w:rPr>
                                <w:rFonts w:hint="eastAsia"/>
                                <w:kern w:val="2"/>
                                <w:lang w:val="en-US" w:eastAsia="zh-CN"/>
                              </w:rPr>
                              <w:t>7</w:t>
                            </w:r>
                            <w:r>
                              <w:rPr>
                                <w:kern w:val="2"/>
                              </w:rPr>
                              <w:t>.</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Pr>
                                <w:rFonts w:hint="eastAsia"/>
                                <w:kern w:val="2"/>
                                <w:lang w:val="en-US" w:eastAsia="zh-CN"/>
                              </w:rPr>
                              <w:t>19</w:t>
                            </w:r>
                          </w:p>
                          <w:p>
                            <w:pPr>
                              <w:rPr>
                                <w:rFonts w:cs="Times New Roman"/>
                              </w:rPr>
                            </w:pPr>
                          </w:p>
                        </w:txbxContent>
                      </wps:txbx>
                      <wps:bodyPr upright="1"/>
                    </wps:wsp>
                  </a:graphicData>
                </a:graphic>
              </wp:anchor>
            </w:drawing>
          </mc:Choice>
          <mc:Fallback>
            <w:pict>
              <v:shape id="文本框 4" o:spid="_x0000_s1026" o:spt="202" type="#_x0000_t202" style="position:absolute;left:0pt;margin-left:175.45pt;margin-top:490.7pt;height:54.1pt;width:134.3pt;z-index:251659264;mso-width-relative:page;mso-height-relative:page;" filled="f" stroked="f" coordsize="21600,21600" o:gfxdata="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">
                <v:fill on="f" focussize="0,0"/>
                <v:stroke on="f"/>
                <v:imagedata o:title=""/>
                <o:lock v:ext="edit" aspectratio="f"/>
                <v:textbox>
                  <w:txbxContent>
                    <w:p>
                      <w:pPr>
                        <w:pStyle w:val="2"/>
                        <w:rPr>
                          <w:rFonts w:hint="default" w:eastAsia="黑体" w:cs="Times New Roman"/>
                          <w:kern w:val="2"/>
                          <w:lang w:val="en-US" w:eastAsia="zh-CN"/>
                        </w:rPr>
                      </w:pPr>
                      <w:bookmarkStart w:id="22" w:name="_Toc485828984"/>
                      <w:bookmarkStart w:id="23" w:name="_Toc504057445"/>
                      <w:bookmarkStart w:id="24" w:name="_Toc531271720"/>
                      <w:bookmarkStart w:id="25" w:name="_Toc534383436"/>
                      <w:bookmarkStart w:id="26" w:name="_Toc508960595"/>
                      <w:bookmarkStart w:id="27" w:name="_Toc523381108"/>
                      <w:bookmarkStart w:id="28" w:name="_Toc519147013"/>
                      <w:bookmarkStart w:id="29" w:name="_Toc513118842"/>
                      <w:bookmarkStart w:id="30" w:name="_Toc528913994"/>
                      <w:bookmarkStart w:id="31" w:name="_Toc533674480"/>
                      <w:bookmarkStart w:id="32" w:name="_Toc524334722"/>
                      <w:bookmarkStart w:id="33" w:name="_Toc512001762"/>
                      <w:bookmarkStart w:id="34" w:name="_Toc529541800"/>
                      <w:bookmarkStart w:id="35" w:name="_Toc530751847"/>
                      <w:bookmarkStart w:id="36" w:name="_Toc513123883"/>
                      <w:bookmarkStart w:id="37" w:name="_Toc511898980"/>
                      <w:bookmarkStart w:id="38" w:name="_Toc504651767"/>
                      <w:bookmarkStart w:id="39" w:name="_Toc518650435"/>
                      <w:bookmarkStart w:id="40" w:name="_Toc516819989"/>
                      <w:bookmarkStart w:id="41" w:name="_Toc517427833"/>
                      <w:bookmarkStart w:id="42" w:name="_Toc515612471"/>
                      <w:bookmarkStart w:id="43" w:name="_Toc505347182"/>
                      <w:bookmarkStart w:id="44" w:name="_Toc529455508"/>
                      <w:bookmarkStart w:id="45" w:name="_Toc533168359"/>
                      <w:bookmarkStart w:id="46" w:name="_Toc519842315"/>
                      <w:bookmarkStart w:id="47" w:name="_Toc531943255"/>
                      <w:bookmarkStart w:id="48" w:name="_Toc533083465"/>
                      <w:bookmarkStart w:id="49" w:name="_Toc511290048"/>
                      <w:bookmarkStart w:id="50" w:name="_Toc531854138"/>
                      <w:bookmarkStart w:id="51" w:name="_Toc514921969"/>
                      <w:bookmarkStart w:id="52" w:name="_Toc509582478"/>
                      <w:bookmarkStart w:id="53" w:name="_Toc521053860"/>
                      <w:bookmarkStart w:id="54" w:name="_Toc530149342"/>
                      <w:bookmarkStart w:id="55" w:name="_Toc523494890"/>
                      <w:bookmarkStart w:id="56" w:name="_Toc525913129"/>
                      <w:bookmarkStart w:id="57" w:name="_Toc512520694"/>
                      <w:bookmarkStart w:id="58" w:name="_Toc511375612"/>
                      <w:bookmarkStart w:id="59" w:name="_Toc514329181"/>
                      <w:bookmarkStart w:id="60" w:name="_Toc528222492"/>
                      <w:bookmarkStart w:id="61" w:name="_Toc522285450"/>
                      <w:bookmarkStart w:id="62" w:name="_Toc510190043"/>
                      <w:bookmarkStart w:id="63" w:name="_Toc505947794"/>
                      <w:bookmarkStart w:id="64" w:name="_Toc518651973"/>
                      <w:bookmarkStart w:id="65" w:name="_Toc513728505"/>
                      <w:bookmarkStart w:id="66" w:name="_Toc519865236"/>
                      <w:bookmarkStart w:id="67" w:name="_Toc533167784"/>
                      <w:bookmarkStart w:id="68" w:name="_Toc518548545"/>
                      <w:bookmarkStart w:id="69" w:name="_Toc507769000"/>
                      <w:bookmarkStart w:id="70" w:name="_Toc510190825"/>
                      <w:bookmarkStart w:id="71" w:name="_Toc517448405"/>
                      <w:bookmarkStart w:id="72" w:name="_Toc527037029"/>
                      <w:bookmarkStart w:id="73" w:name="_Toc531358358"/>
                      <w:bookmarkStart w:id="74" w:name="_Toc532566849"/>
                      <w:bookmarkStart w:id="75" w:name="_Toc522890290"/>
                      <w:bookmarkStart w:id="76" w:name="_Toc527728174"/>
                      <w:bookmarkStart w:id="77" w:name="_Toc520381693"/>
                      <w:bookmarkStart w:id="78" w:name="_Toc516841874"/>
                      <w:bookmarkStart w:id="79" w:name="_Toc524704217"/>
                      <w:bookmarkStart w:id="80" w:name="_Toc525309223"/>
                      <w:bookmarkStart w:id="81" w:name="_Toc513211123"/>
                      <w:bookmarkStart w:id="82" w:name="_Toc508267081"/>
                      <w:bookmarkStart w:id="83" w:name="_Toc515611913"/>
                      <w:bookmarkStart w:id="84" w:name="_Toc515633934"/>
                      <w:bookmarkStart w:id="85" w:name="_Toc504140101"/>
                      <w:bookmarkStart w:id="86" w:name="_Toc522179796"/>
                      <w:bookmarkStart w:id="87" w:name="_Toc1132017"/>
                      <w:bookmarkStart w:id="88" w:name="_Toc505261402"/>
                      <w:bookmarkStart w:id="89" w:name="_Toc527640818"/>
                      <w:bookmarkStart w:id="90" w:name="_Toc513816736"/>
                      <w:bookmarkStart w:id="91" w:name="_Toc517965461"/>
                      <w:bookmarkStart w:id="92" w:name="_Toc528936986"/>
                      <w:bookmarkStart w:id="93" w:name="_Toc521586415"/>
                      <w:bookmarkStart w:id="94" w:name="_Toc530147840"/>
                      <w:bookmarkStart w:id="95" w:name="_Toc521075423"/>
                      <w:bookmarkStart w:id="96" w:name="_Toc516237036"/>
                      <w:bookmarkStart w:id="97" w:name="_Toc508369676"/>
                      <w:bookmarkStart w:id="98" w:name="_Toc520366056"/>
                      <w:bookmarkStart w:id="99" w:name="_Toc508975637"/>
                      <w:bookmarkStart w:id="100" w:name="_Toc512606000"/>
                      <w:bookmarkStart w:id="101" w:name="_Toc521679472"/>
                      <w:bookmarkStart w:id="102" w:name="_Toc521051959"/>
                      <w:bookmarkStart w:id="103" w:name="_Toc527123553"/>
                      <w:bookmarkStart w:id="104" w:name="_Toc515027608"/>
                      <w:bookmarkStart w:id="105" w:name="_Toc510166278"/>
                      <w:bookmarkStart w:id="106" w:name="_Toc514422624"/>
                      <w:bookmarkStart w:id="107" w:name="_Toc513728611"/>
                      <w:bookmarkStart w:id="108" w:name="_Toc530057359"/>
                      <w:bookmarkStart w:id="109" w:name="_Toc504123327"/>
                      <w:bookmarkStart w:id="110" w:name="_Toc533777202"/>
                      <w:bookmarkStart w:id="111" w:name="_Toc520452528"/>
                      <w:bookmarkStart w:id="112" w:name="_Toc512521225"/>
                      <w:bookmarkStart w:id="113" w:name="_Toc519258206"/>
                      <w:bookmarkStart w:id="114" w:name="_Toc528332594"/>
                      <w:bookmarkStart w:id="115" w:name="_Toc527035872"/>
                      <w:bookmarkStart w:id="116" w:name="_Toc504744209"/>
                      <w:bookmarkStart w:id="117" w:name="_Toc509574325"/>
                      <w:bookmarkStart w:id="118" w:name="_Toc530728485"/>
                      <w:bookmarkStart w:id="119" w:name="_Toc507665368"/>
                      <w:bookmarkStart w:id="120" w:name="_Toc511397199"/>
                      <w:bookmarkStart w:id="121" w:name="_Toc523991798"/>
                      <w:bookmarkStart w:id="122" w:name="_Toc518051249"/>
                      <w:r>
                        <w:rPr>
                          <w:kern w:val="2"/>
                        </w:rPr>
                        <w:t>2019.</w:t>
                      </w:r>
                      <w:r>
                        <w:rPr>
                          <w:rFonts w:hint="eastAsia"/>
                          <w:kern w:val="2"/>
                          <w:lang w:val="en-US" w:eastAsia="zh-CN"/>
                        </w:rPr>
                        <w:t>7</w:t>
                      </w:r>
                      <w:r>
                        <w:rPr>
                          <w:kern w:val="2"/>
                        </w:rPr>
                        <w:t>.</w:t>
                      </w:r>
                      <w:bookmarkEnd w:id="22"/>
                      <w:r>
                        <w:rPr>
                          <w:rFonts w:hint="eastAsia"/>
                          <w:kern w:val="2"/>
                          <w:lang w:val="en-US" w:eastAsia="zh-CN"/>
                        </w:rPr>
                        <w:t>17</w:t>
                      </w:r>
                      <w:r>
                        <w:rPr>
                          <w:kern w:val="2"/>
                        </w:rPr>
                        <w:t>-</w:t>
                      </w:r>
                      <w:r>
                        <w:rPr>
                          <w:rFonts w:hint="eastAsia"/>
                          <w:kern w:val="2"/>
                          <w:lang w:val="en-US" w:eastAsia="zh-CN"/>
                        </w:rPr>
                        <w:t>7</w:t>
                      </w:r>
                      <w:r>
                        <w:rPr>
                          <w:kern w:val="2"/>
                        </w:rPr>
                        <w:t>.</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Pr>
                          <w:rFonts w:hint="eastAsia"/>
                          <w:kern w:val="2"/>
                          <w:lang w:val="en-US" w:eastAsia="zh-CN"/>
                        </w:rPr>
                        <w:t>19</w:t>
                      </w:r>
                    </w:p>
                    <w:p>
                      <w:pPr>
                        <w:rPr>
                          <w:rFonts w:cs="Times New Roman"/>
                        </w:rPr>
                      </w:pPr>
                    </w:p>
                  </w:txbxContent>
                </v:textbox>
              </v:shape>
            </w:pict>
          </mc:Fallback>
        </mc:AlternateContent>
      </w:r>
      <w:r>
        <w:rPr>
          <w:lang w:eastAsia="zh-CN"/>
        </w:rPr>
        <mc:AlternateContent>
          <mc:Choice Requires="wps">
            <w:drawing>
              <wp:anchor distT="0" distB="0" distL="114300" distR="114300" simplePos="0" relativeHeight="251660288" behindDoc="0" locked="0" layoutInCell="1" allowOverlap="1">
                <wp:simplePos x="0" y="0"/>
                <wp:positionH relativeFrom="column">
                  <wp:posOffset>466725</wp:posOffset>
                </wp:positionH>
                <wp:positionV relativeFrom="paragraph">
                  <wp:posOffset>7373620</wp:posOffset>
                </wp:positionV>
                <wp:extent cx="5257800" cy="1424305"/>
                <wp:effectExtent l="0" t="0" r="0" b="0"/>
                <wp:wrapNone/>
                <wp:docPr id="3" name="文本框 5"/>
                <wp:cNvGraphicFramePr/>
                <a:graphic xmlns:a="http://schemas.openxmlformats.org/drawingml/2006/main">
                  <a:graphicData uri="http://schemas.microsoft.com/office/word/2010/wordprocessingShape">
                    <wps:wsp>
                      <wps:cNvSpPr txBox="1"/>
                      <wps:spPr>
                        <a:xfrm>
                          <a:off x="0" y="0"/>
                          <a:ext cx="5257800" cy="1424305"/>
                        </a:xfrm>
                        <a:prstGeom prst="rect">
                          <a:avLst/>
                        </a:prstGeom>
                        <a:noFill/>
                        <a:ln>
                          <a:noFill/>
                        </a:ln>
                      </wps:spPr>
                      <wps:txbx>
                        <w:txbxContent>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责任编辑：朱海燕</w:t>
                            </w:r>
                            <w:r>
                              <w:rPr>
                                <w:rFonts w:ascii="黑体" w:hAnsi="宋体" w:eastAsia="黑体" w:cs="黑体"/>
                                <w:kern w:val="2"/>
                                <w:sz w:val="24"/>
                                <w:szCs w:val="24"/>
                                <w:lang w:eastAsia="zh-CN"/>
                              </w:rPr>
                              <w:t>/</w:t>
                            </w:r>
                            <w:r>
                              <w:rPr>
                                <w:rFonts w:hint="eastAsia" w:ascii="黑体" w:hAnsi="宋体" w:eastAsia="黑体" w:cs="黑体"/>
                                <w:kern w:val="2"/>
                                <w:sz w:val="24"/>
                                <w:szCs w:val="24"/>
                                <w:lang w:eastAsia="zh-CN"/>
                              </w:rPr>
                              <w:t>于亚楠</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电话：</w:t>
                            </w:r>
                            <w:r>
                              <w:rPr>
                                <w:rFonts w:ascii="黑体" w:hAnsi="宋体" w:eastAsia="黑体" w:cs="黑体"/>
                                <w:kern w:val="2"/>
                                <w:sz w:val="24"/>
                                <w:szCs w:val="24"/>
                                <w:lang w:eastAsia="zh-CN"/>
                              </w:rPr>
                              <w:t>86-10-18513790749</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传真：</w:t>
                            </w:r>
                            <w:r>
                              <w:rPr>
                                <w:rFonts w:ascii="黑体" w:hAnsi="宋体" w:eastAsia="黑体" w:cs="黑体"/>
                                <w:kern w:val="2"/>
                                <w:sz w:val="24"/>
                                <w:szCs w:val="24"/>
                                <w:lang w:eastAsia="zh-CN"/>
                              </w:rPr>
                              <w:t>86-010-</w:t>
                            </w:r>
                            <w:r>
                              <w:rPr>
                                <w:rFonts w:ascii="黑体" w:hAnsi="Arial" w:eastAsia="黑体" w:cs="黑体"/>
                                <w:color w:val="333333"/>
                                <w:sz w:val="24"/>
                                <w:szCs w:val="24"/>
                                <w:lang w:eastAsia="zh-CN"/>
                              </w:rPr>
                              <w:t>85725399</w:t>
                            </w:r>
                          </w:p>
                          <w:p>
                            <w:pPr>
                              <w:pStyle w:val="40"/>
                              <w:rPr>
                                <w:rFonts w:ascii="黑体" w:hAnsi="宋体" w:eastAsia="黑体" w:cs="黑体"/>
                                <w:kern w:val="2"/>
                                <w:sz w:val="24"/>
                                <w:szCs w:val="24"/>
                                <w:lang w:eastAsia="zh-CN"/>
                              </w:rPr>
                            </w:pPr>
                            <w:r>
                              <w:rPr>
                                <w:rFonts w:hint="eastAsia" w:ascii="黑体" w:hAnsi="宋体" w:eastAsia="黑体" w:cs="黑体"/>
                                <w:kern w:val="2"/>
                                <w:sz w:val="24"/>
                                <w:szCs w:val="24"/>
                                <w:lang w:eastAsia="zh-CN"/>
                              </w:rPr>
                              <w:t>编辑邮箱：</w:t>
                            </w:r>
                            <w:r>
                              <w:rPr>
                                <w:rFonts w:ascii="黑体" w:hAnsi="宋体" w:eastAsia="黑体" w:cs="黑体"/>
                                <w:kern w:val="2"/>
                                <w:sz w:val="24"/>
                                <w:szCs w:val="24"/>
                                <w:lang w:eastAsia="zh-CN"/>
                              </w:rPr>
                              <w:t>zhuhy@chinaccm.com</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地址：</w:t>
                            </w:r>
                            <w:r>
                              <w:rPr>
                                <w:rFonts w:hint="eastAsia" w:ascii="黑体" w:eastAsia="黑体" w:cs="黑体"/>
                                <w:sz w:val="24"/>
                                <w:szCs w:val="24"/>
                                <w:lang w:eastAsia="zh-CN"/>
                              </w:rPr>
                              <w:t>北京市朝阳区高碑店东区</w:t>
                            </w:r>
                            <w:r>
                              <w:rPr>
                                <w:rFonts w:ascii="黑体" w:eastAsia="黑体" w:cs="黑体"/>
                                <w:sz w:val="24"/>
                                <w:szCs w:val="24"/>
                                <w:lang w:eastAsia="zh-CN"/>
                              </w:rPr>
                              <w:t>B</w:t>
                            </w:r>
                            <w:r>
                              <w:rPr>
                                <w:rFonts w:hint="eastAsia" w:ascii="黑体" w:eastAsia="黑体" w:cs="黑体"/>
                                <w:sz w:val="24"/>
                                <w:szCs w:val="24"/>
                                <w:lang w:eastAsia="zh-CN"/>
                              </w:rPr>
                              <w:t>区</w:t>
                            </w:r>
                            <w:r>
                              <w:rPr>
                                <w:rFonts w:ascii="黑体" w:eastAsia="黑体" w:cs="黑体"/>
                                <w:sz w:val="24"/>
                                <w:szCs w:val="24"/>
                                <w:lang w:eastAsia="zh-CN"/>
                              </w:rPr>
                              <w:t>8-1</w:t>
                            </w:r>
                            <w:r>
                              <w:rPr>
                                <w:rFonts w:hint="eastAsia" w:ascii="黑体" w:hAnsi="宋体" w:eastAsia="黑体" w:cs="黑体"/>
                                <w:kern w:val="2"/>
                                <w:sz w:val="24"/>
                                <w:szCs w:val="24"/>
                                <w:lang w:eastAsia="zh-CN"/>
                              </w:rPr>
                              <w:t>（邮编：</w:t>
                            </w:r>
                            <w:r>
                              <w:rPr>
                                <w:rFonts w:ascii="黑体" w:hAnsi="宋体" w:eastAsia="黑体" w:cs="黑体"/>
                                <w:kern w:val="2"/>
                                <w:sz w:val="24"/>
                                <w:szCs w:val="24"/>
                                <w:lang w:eastAsia="zh-CN"/>
                              </w:rPr>
                              <w:t>100022</w:t>
                            </w:r>
                            <w:r>
                              <w:rPr>
                                <w:rFonts w:hint="eastAsia" w:ascii="黑体" w:hAnsi="宋体" w:eastAsia="黑体" w:cs="黑体"/>
                                <w:kern w:val="2"/>
                                <w:sz w:val="24"/>
                                <w:szCs w:val="24"/>
                                <w:lang w:eastAsia="zh-CN"/>
                              </w:rPr>
                              <w:t>）</w:t>
                            </w:r>
                          </w:p>
                          <w:p>
                            <w:pPr>
                              <w:jc w:val="left"/>
                              <w:rPr>
                                <w:rFonts w:cs="Times New Roman"/>
                              </w:rPr>
                            </w:pPr>
                          </w:p>
                        </w:txbxContent>
                      </wps:txbx>
                      <wps:bodyPr upright="1"/>
                    </wps:wsp>
                  </a:graphicData>
                </a:graphic>
              </wp:anchor>
            </w:drawing>
          </mc:Choice>
          <mc:Fallback>
            <w:pict>
              <v:shape id="文本框 5" o:spid="_x0000_s1026" o:spt="202" type="#_x0000_t202" style="position:absolute;left:0pt;margin-left:36.75pt;margin-top:580.6pt;height:112.15pt;width:414pt;z-index:251660288;mso-width-relative:page;mso-height-relative:page;" filled="f" stroked="f" coordsize="21600,21600" o:gfxdata="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0rn2cNgAAAAMAQAADwAAAAAAAAABACAAAAAiAAAAZHJzL2Rv&#10;d25yZXYueG1sUEsBAhQAFAAAAAgAh07iQJKV+juPAQAAAQMAAA4AAAAAAAAAAQAgAAAAJwEAAGRy&#10;cy9lMm9Eb2MueG1sUEsFBgAAAAAGAAYAWQEAACgFAAAAAA==&#10;">
                <v:fill on="f" focussize="0,0"/>
                <v:stroke on="f"/>
                <v:imagedata o:title=""/>
                <o:lock v:ext="edit" aspectratio="f"/>
                <v:textbox>
                  <w:txbxContent>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责任编辑：朱海燕</w:t>
                      </w:r>
                      <w:r>
                        <w:rPr>
                          <w:rFonts w:ascii="黑体" w:hAnsi="宋体" w:eastAsia="黑体" w:cs="黑体"/>
                          <w:kern w:val="2"/>
                          <w:sz w:val="24"/>
                          <w:szCs w:val="24"/>
                          <w:lang w:eastAsia="zh-CN"/>
                        </w:rPr>
                        <w:t>/</w:t>
                      </w:r>
                      <w:r>
                        <w:rPr>
                          <w:rFonts w:hint="eastAsia" w:ascii="黑体" w:hAnsi="宋体" w:eastAsia="黑体" w:cs="黑体"/>
                          <w:kern w:val="2"/>
                          <w:sz w:val="24"/>
                          <w:szCs w:val="24"/>
                          <w:lang w:eastAsia="zh-CN"/>
                        </w:rPr>
                        <w:t>于亚楠</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电话：</w:t>
                      </w:r>
                      <w:r>
                        <w:rPr>
                          <w:rFonts w:ascii="黑体" w:hAnsi="宋体" w:eastAsia="黑体" w:cs="黑体"/>
                          <w:kern w:val="2"/>
                          <w:sz w:val="24"/>
                          <w:szCs w:val="24"/>
                          <w:lang w:eastAsia="zh-CN"/>
                        </w:rPr>
                        <w:t>86-10-18513790749</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传真：</w:t>
                      </w:r>
                      <w:r>
                        <w:rPr>
                          <w:rFonts w:ascii="黑体" w:hAnsi="宋体" w:eastAsia="黑体" w:cs="黑体"/>
                          <w:kern w:val="2"/>
                          <w:sz w:val="24"/>
                          <w:szCs w:val="24"/>
                          <w:lang w:eastAsia="zh-CN"/>
                        </w:rPr>
                        <w:t>86-010-</w:t>
                      </w:r>
                      <w:r>
                        <w:rPr>
                          <w:rFonts w:ascii="黑体" w:hAnsi="Arial" w:eastAsia="黑体" w:cs="黑体"/>
                          <w:color w:val="333333"/>
                          <w:sz w:val="24"/>
                          <w:szCs w:val="24"/>
                          <w:lang w:eastAsia="zh-CN"/>
                        </w:rPr>
                        <w:t>85725399</w:t>
                      </w:r>
                    </w:p>
                    <w:p>
                      <w:pPr>
                        <w:pStyle w:val="40"/>
                        <w:rPr>
                          <w:rFonts w:ascii="黑体" w:hAnsi="宋体" w:eastAsia="黑体" w:cs="黑体"/>
                          <w:kern w:val="2"/>
                          <w:sz w:val="24"/>
                          <w:szCs w:val="24"/>
                          <w:lang w:eastAsia="zh-CN"/>
                        </w:rPr>
                      </w:pPr>
                      <w:r>
                        <w:rPr>
                          <w:rFonts w:hint="eastAsia" w:ascii="黑体" w:hAnsi="宋体" w:eastAsia="黑体" w:cs="黑体"/>
                          <w:kern w:val="2"/>
                          <w:sz w:val="24"/>
                          <w:szCs w:val="24"/>
                          <w:lang w:eastAsia="zh-CN"/>
                        </w:rPr>
                        <w:t>编辑邮箱：</w:t>
                      </w:r>
                      <w:r>
                        <w:rPr>
                          <w:rFonts w:ascii="黑体" w:hAnsi="宋体" w:eastAsia="黑体" w:cs="黑体"/>
                          <w:kern w:val="2"/>
                          <w:sz w:val="24"/>
                          <w:szCs w:val="24"/>
                          <w:lang w:eastAsia="zh-CN"/>
                        </w:rPr>
                        <w:t>zhuhy@chinaccm.com</w:t>
                      </w:r>
                    </w:p>
                    <w:p>
                      <w:pPr>
                        <w:pStyle w:val="40"/>
                        <w:rPr>
                          <w:rFonts w:ascii="黑体" w:hAnsi="宋体" w:eastAsia="黑体" w:cs="Times New Roman"/>
                          <w:kern w:val="2"/>
                          <w:sz w:val="24"/>
                          <w:szCs w:val="24"/>
                          <w:lang w:eastAsia="zh-CN"/>
                        </w:rPr>
                      </w:pPr>
                      <w:r>
                        <w:rPr>
                          <w:rFonts w:hint="eastAsia" w:ascii="黑体" w:hAnsi="宋体" w:eastAsia="黑体" w:cs="黑体"/>
                          <w:kern w:val="2"/>
                          <w:sz w:val="24"/>
                          <w:szCs w:val="24"/>
                          <w:lang w:eastAsia="zh-CN"/>
                        </w:rPr>
                        <w:t>地址：</w:t>
                      </w:r>
                      <w:r>
                        <w:rPr>
                          <w:rFonts w:hint="eastAsia" w:ascii="黑体" w:eastAsia="黑体" w:cs="黑体"/>
                          <w:sz w:val="24"/>
                          <w:szCs w:val="24"/>
                          <w:lang w:eastAsia="zh-CN"/>
                        </w:rPr>
                        <w:t>北京市朝阳区高碑店东区</w:t>
                      </w:r>
                      <w:r>
                        <w:rPr>
                          <w:rFonts w:ascii="黑体" w:eastAsia="黑体" w:cs="黑体"/>
                          <w:sz w:val="24"/>
                          <w:szCs w:val="24"/>
                          <w:lang w:eastAsia="zh-CN"/>
                        </w:rPr>
                        <w:t>B</w:t>
                      </w:r>
                      <w:r>
                        <w:rPr>
                          <w:rFonts w:hint="eastAsia" w:ascii="黑体" w:eastAsia="黑体" w:cs="黑体"/>
                          <w:sz w:val="24"/>
                          <w:szCs w:val="24"/>
                          <w:lang w:eastAsia="zh-CN"/>
                        </w:rPr>
                        <w:t>区</w:t>
                      </w:r>
                      <w:r>
                        <w:rPr>
                          <w:rFonts w:ascii="黑体" w:eastAsia="黑体" w:cs="黑体"/>
                          <w:sz w:val="24"/>
                          <w:szCs w:val="24"/>
                          <w:lang w:eastAsia="zh-CN"/>
                        </w:rPr>
                        <w:t>8-1</w:t>
                      </w:r>
                      <w:r>
                        <w:rPr>
                          <w:rFonts w:hint="eastAsia" w:ascii="黑体" w:hAnsi="宋体" w:eastAsia="黑体" w:cs="黑体"/>
                          <w:kern w:val="2"/>
                          <w:sz w:val="24"/>
                          <w:szCs w:val="24"/>
                          <w:lang w:eastAsia="zh-CN"/>
                        </w:rPr>
                        <w:t>（邮编：</w:t>
                      </w:r>
                      <w:r>
                        <w:rPr>
                          <w:rFonts w:ascii="黑体" w:hAnsi="宋体" w:eastAsia="黑体" w:cs="黑体"/>
                          <w:kern w:val="2"/>
                          <w:sz w:val="24"/>
                          <w:szCs w:val="24"/>
                          <w:lang w:eastAsia="zh-CN"/>
                        </w:rPr>
                        <w:t>100022</w:t>
                      </w:r>
                      <w:r>
                        <w:rPr>
                          <w:rFonts w:hint="eastAsia" w:ascii="黑体" w:hAnsi="宋体" w:eastAsia="黑体" w:cs="黑体"/>
                          <w:kern w:val="2"/>
                          <w:sz w:val="24"/>
                          <w:szCs w:val="24"/>
                          <w:lang w:eastAsia="zh-CN"/>
                        </w:rPr>
                        <w:t>）</w:t>
                      </w:r>
                    </w:p>
                    <w:p>
                      <w:pPr>
                        <w:jc w:val="left"/>
                        <w:rPr>
                          <w:rFonts w:cs="Times New Roman"/>
                        </w:rPr>
                      </w:pPr>
                    </w:p>
                  </w:txbxContent>
                </v:textbox>
              </v:shape>
            </w:pict>
          </mc:Fallback>
        </mc:AlternateContent>
      </w:r>
      <w:r>
        <w:rPr>
          <w:rFonts w:cs="Times New Roman"/>
        </w:rPr>
        <w:br w:type="page"/>
      </w:r>
      <w:r>
        <w:rPr>
          <w:rFonts w:hint="eastAsia" w:ascii="宋体" w:hAnsi="宋体" w:cs="宋体"/>
          <w:b/>
          <w:bCs/>
          <w:color w:val="000000"/>
          <w:sz w:val="28"/>
          <w:szCs w:val="28"/>
          <w:lang w:eastAsia="zh-CN"/>
        </w:rPr>
        <w:t>小金属周报目录</w:t>
      </w:r>
      <w:bookmarkStart w:id="0" w:name="_Toc485828985"/>
      <w:bookmarkStart w:id="1" w:name="_Toc486002518"/>
    </w:p>
    <w:p>
      <w:pPr>
        <w:pStyle w:val="15"/>
        <w:rPr>
          <w:rFonts w:hint="eastAsia" w:ascii="宋体" w:hAnsi="宋体" w:cs="宋体"/>
          <w:b/>
          <w:bCs/>
          <w:color w:val="000000"/>
          <w:sz w:val="28"/>
          <w:szCs w:val="28"/>
          <w:lang w:eastAsia="zh-CN"/>
        </w:rPr>
      </w:pPr>
      <w:r>
        <w:fldChar w:fldCharType="begin"/>
      </w:r>
      <w:r>
        <w:instrText xml:space="preserve"> HYPERLINK "file:///C:\\Users\\Administrator\\Desktop\\周报\\2019年2月第二周小金属周刊.docx" \l "_Toc1132017" </w:instrText>
      </w:r>
      <w:r>
        <w:fldChar w:fldCharType="separate"/>
      </w:r>
      <w:r>
        <w:rPr>
          <w:rFonts w:hint="eastAsia" w:cs="黑体"/>
          <w:sz w:val="22"/>
          <w:szCs w:val="22"/>
        </w:rPr>
        <w:t>2019.</w:t>
      </w:r>
      <w:r>
        <w:rPr>
          <w:rFonts w:hint="eastAsia" w:cs="黑体"/>
          <w:sz w:val="22"/>
          <w:szCs w:val="22"/>
          <w:lang w:val="en-US" w:eastAsia="zh-CN"/>
        </w:rPr>
        <w:t>7</w:t>
      </w:r>
      <w:r>
        <w:rPr>
          <w:rFonts w:hint="eastAsia" w:cs="黑体"/>
          <w:sz w:val="22"/>
          <w:szCs w:val="22"/>
        </w:rPr>
        <w:t>.</w:t>
      </w:r>
      <w:r>
        <w:rPr>
          <w:rFonts w:hint="eastAsia" w:cs="黑体"/>
          <w:sz w:val="22"/>
          <w:szCs w:val="22"/>
          <w:lang w:val="en-US" w:eastAsia="zh-CN"/>
        </w:rPr>
        <w:t>17</w:t>
      </w:r>
      <w:r>
        <w:rPr>
          <w:rFonts w:hint="eastAsia" w:cs="黑体"/>
          <w:sz w:val="22"/>
          <w:szCs w:val="22"/>
        </w:rPr>
        <w:t>-</w:t>
      </w:r>
      <w:r>
        <w:rPr>
          <w:rFonts w:hint="eastAsia" w:cs="黑体"/>
          <w:sz w:val="22"/>
          <w:szCs w:val="22"/>
          <w:lang w:val="en-US" w:eastAsia="zh-CN"/>
        </w:rPr>
        <w:t>7</w:t>
      </w:r>
      <w:r>
        <w:rPr>
          <w:rFonts w:hint="eastAsia" w:cs="黑体"/>
          <w:sz w:val="22"/>
          <w:szCs w:val="22"/>
        </w:rPr>
        <w:t>.</w:t>
      </w:r>
      <w:r>
        <w:rPr>
          <w:rFonts w:hint="eastAsia" w:cs="黑体"/>
          <w:sz w:val="22"/>
          <w:szCs w:val="22"/>
          <w:lang w:val="en-US" w:eastAsia="zh-CN"/>
        </w:rPr>
        <w:t>19</w:t>
      </w:r>
      <w:r>
        <w:rPr>
          <w:rFonts w:cs="Times New Roman"/>
        </w:rPr>
        <w:tab/>
      </w:r>
      <w:r>
        <w:fldChar w:fldCharType="begin"/>
      </w:r>
      <w:r>
        <w:instrText xml:space="preserve"> PAGEREF _Toc1132017 \h </w:instrText>
      </w:r>
      <w:r>
        <w:fldChar w:fldCharType="separate"/>
      </w:r>
      <w:r>
        <w:t>1</w:t>
      </w:r>
      <w:r>
        <w:fldChar w:fldCharType="end"/>
      </w:r>
      <w:r>
        <w:fldChar w:fldCharType="end"/>
      </w:r>
    </w:p>
    <w:p>
      <w:pPr>
        <w:pStyle w:val="9"/>
        <w:tabs>
          <w:tab w:val="right" w:leader="dot" w:pos="8504"/>
          <w:tab w:val="clear" w:pos="8494"/>
        </w:tabs>
        <w:ind w:left="0" w:leftChars="0" w:firstLine="0" w:firstLineChars="0"/>
      </w:pPr>
      <w:r>
        <w:fldChar w:fldCharType="begin"/>
      </w:r>
      <w:r>
        <w:instrText xml:space="preserve"> TOC \o "1-3" \h \z \u </w:instrText>
      </w:r>
      <w:r>
        <w:fldChar w:fldCharType="separate"/>
      </w:r>
      <w:r>
        <w:fldChar w:fldCharType="begin"/>
      </w:r>
      <w:r>
        <w:instrText xml:space="preserve"> HYPERLINK \l _Toc31828 </w:instrText>
      </w:r>
      <w:r>
        <w:fldChar w:fldCharType="separate"/>
      </w:r>
      <w:r>
        <w:rPr>
          <w:rFonts w:hint="eastAsia" w:cs="黑体"/>
        </w:rPr>
        <w:t>一、小金属一周评述</w:t>
      </w:r>
      <w:r>
        <w:tab/>
      </w:r>
      <w:r>
        <w:fldChar w:fldCharType="begin"/>
      </w:r>
      <w:r>
        <w:instrText xml:space="preserve"> PAGEREF _Toc31828 </w:instrText>
      </w:r>
      <w:r>
        <w:fldChar w:fldCharType="separate"/>
      </w:r>
      <w:r>
        <w:t>3</w:t>
      </w:r>
      <w:r>
        <w:fldChar w:fldCharType="end"/>
      </w:r>
      <w:r>
        <w:fldChar w:fldCharType="end"/>
      </w:r>
    </w:p>
    <w:p>
      <w:pPr>
        <w:pStyle w:val="9"/>
        <w:tabs>
          <w:tab w:val="right" w:leader="dot" w:pos="8504"/>
          <w:tab w:val="clear" w:pos="8494"/>
        </w:tabs>
      </w:pPr>
      <w:r>
        <w:fldChar w:fldCharType="begin"/>
      </w:r>
      <w:r>
        <w:instrText xml:space="preserve"> HYPERLINK \l _Toc28764 </w:instrText>
      </w:r>
      <w:r>
        <w:fldChar w:fldCharType="separate"/>
      </w:r>
      <w:r>
        <w:rPr>
          <w:rFonts w:hint="eastAsia"/>
          <w:kern w:val="0"/>
          <w:lang w:val="en-US" w:eastAsia="zh-CN"/>
        </w:rPr>
        <w:t>1、硒评论：电解锰弱势运行 硒市平稳运行</w:t>
      </w:r>
      <w:r>
        <w:tab/>
      </w:r>
      <w:r>
        <w:fldChar w:fldCharType="begin"/>
      </w:r>
      <w:r>
        <w:instrText xml:space="preserve"> PAGEREF _Toc28764 </w:instrText>
      </w:r>
      <w:r>
        <w:fldChar w:fldCharType="separate"/>
      </w:r>
      <w:r>
        <w:t>3</w:t>
      </w:r>
      <w:r>
        <w:fldChar w:fldCharType="end"/>
      </w:r>
      <w:r>
        <w:fldChar w:fldCharType="end"/>
      </w:r>
    </w:p>
    <w:p>
      <w:pPr>
        <w:pStyle w:val="9"/>
        <w:tabs>
          <w:tab w:val="right" w:leader="dot" w:pos="8504"/>
          <w:tab w:val="clear" w:pos="8494"/>
        </w:tabs>
      </w:pPr>
      <w:r>
        <w:fldChar w:fldCharType="begin"/>
      </w:r>
      <w:r>
        <w:instrText xml:space="preserve"> HYPERLINK \l _Toc22764 </w:instrText>
      </w:r>
      <w:r>
        <w:fldChar w:fldCharType="separate"/>
      </w:r>
      <w:r>
        <w:rPr>
          <w:rFonts w:hint="eastAsia"/>
          <w:kern w:val="0"/>
          <w:lang w:val="en-US" w:eastAsia="zh-CN"/>
        </w:rPr>
        <w:t>2、铋评论：</w:t>
      </w:r>
      <w:r>
        <w:rPr>
          <w:rFonts w:hint="eastAsia"/>
          <w:lang w:eastAsia="zh-CN"/>
        </w:rPr>
        <w:t>铋锭市场整体平稳运行</w:t>
      </w:r>
      <w:r>
        <w:tab/>
      </w:r>
      <w:r>
        <w:fldChar w:fldCharType="begin"/>
      </w:r>
      <w:r>
        <w:instrText xml:space="preserve"> PAGEREF _Toc22764 </w:instrText>
      </w:r>
      <w:r>
        <w:fldChar w:fldCharType="separate"/>
      </w:r>
      <w:r>
        <w:t>3</w:t>
      </w:r>
      <w:r>
        <w:fldChar w:fldCharType="end"/>
      </w:r>
      <w:r>
        <w:fldChar w:fldCharType="end"/>
      </w:r>
    </w:p>
    <w:p>
      <w:pPr>
        <w:pStyle w:val="9"/>
        <w:tabs>
          <w:tab w:val="right" w:leader="dot" w:pos="8504"/>
          <w:tab w:val="clear" w:pos="8494"/>
        </w:tabs>
      </w:pPr>
      <w:r>
        <w:fldChar w:fldCharType="begin"/>
      </w:r>
      <w:r>
        <w:instrText xml:space="preserve"> HYPERLINK \l _Toc20335 </w:instrText>
      </w:r>
      <w:r>
        <w:fldChar w:fldCharType="separate"/>
      </w:r>
      <w:r>
        <w:rPr>
          <w:rFonts w:hint="eastAsia"/>
          <w:kern w:val="0"/>
          <w:lang w:eastAsia="zh-CN"/>
        </w:rPr>
        <w:t xml:space="preserve">3、 </w:t>
      </w:r>
      <w:r>
        <w:rPr>
          <w:rFonts w:hint="eastAsia"/>
          <w:kern w:val="0"/>
        </w:rPr>
        <w:t>铟评论</w:t>
      </w:r>
      <w:r>
        <w:rPr>
          <w:kern w:val="0"/>
        </w:rPr>
        <w:t xml:space="preserve">: </w:t>
      </w:r>
      <w:r>
        <w:rPr>
          <w:rFonts w:hint="eastAsia"/>
          <w:kern w:val="0"/>
          <w:lang w:eastAsia="zh-CN"/>
        </w:rPr>
        <w:t>铟锭市场原材料供应趋紧</w:t>
      </w:r>
      <w:r>
        <w:tab/>
      </w:r>
      <w:r>
        <w:fldChar w:fldCharType="begin"/>
      </w:r>
      <w:r>
        <w:instrText xml:space="preserve"> PAGEREF _Toc20335 </w:instrText>
      </w:r>
      <w:r>
        <w:fldChar w:fldCharType="separate"/>
      </w:r>
      <w:r>
        <w:t>4</w:t>
      </w:r>
      <w:r>
        <w:fldChar w:fldCharType="end"/>
      </w:r>
      <w:r>
        <w:fldChar w:fldCharType="end"/>
      </w:r>
    </w:p>
    <w:p>
      <w:pPr>
        <w:pStyle w:val="9"/>
        <w:tabs>
          <w:tab w:val="right" w:leader="dot" w:pos="8504"/>
          <w:tab w:val="clear" w:pos="8494"/>
        </w:tabs>
      </w:pPr>
      <w:r>
        <w:fldChar w:fldCharType="begin"/>
      </w:r>
      <w:r>
        <w:instrText xml:space="preserve"> HYPERLINK \l _Toc8382 </w:instrText>
      </w:r>
      <w:r>
        <w:fldChar w:fldCharType="separate"/>
      </w:r>
      <w:r>
        <w:rPr>
          <w:kern w:val="0"/>
        </w:rPr>
        <w:t>4</w:t>
      </w:r>
      <w:r>
        <w:rPr>
          <w:rFonts w:hint="eastAsia" w:cs="宋体"/>
          <w:kern w:val="0"/>
        </w:rPr>
        <w:t>、碲评论：碲锭价格下跌</w:t>
      </w:r>
      <w:r>
        <w:tab/>
      </w:r>
      <w:r>
        <w:fldChar w:fldCharType="begin"/>
      </w:r>
      <w:r>
        <w:instrText xml:space="preserve"> PAGEREF _Toc8382 </w:instrText>
      </w:r>
      <w:r>
        <w:fldChar w:fldCharType="separate"/>
      </w:r>
      <w:r>
        <w:t>5</w:t>
      </w:r>
      <w:r>
        <w:fldChar w:fldCharType="end"/>
      </w:r>
      <w:r>
        <w:fldChar w:fldCharType="end"/>
      </w:r>
    </w:p>
    <w:p>
      <w:pPr>
        <w:pStyle w:val="15"/>
        <w:tabs>
          <w:tab w:val="right" w:leader="dot" w:pos="8504"/>
          <w:tab w:val="clear" w:pos="9170"/>
        </w:tabs>
      </w:pPr>
      <w:r>
        <w:fldChar w:fldCharType="begin"/>
      </w:r>
      <w:r>
        <w:instrText xml:space="preserve"> HYPERLINK \l _Toc32249 </w:instrText>
      </w:r>
      <w:r>
        <w:fldChar w:fldCharType="separate"/>
      </w:r>
      <w:r>
        <w:rPr>
          <w:rFonts w:hint="eastAsia" w:cs="黑体"/>
        </w:rPr>
        <w:t>二、价格行情</w:t>
      </w:r>
      <w:r>
        <w:tab/>
      </w:r>
      <w:r>
        <w:fldChar w:fldCharType="begin"/>
      </w:r>
      <w:r>
        <w:instrText xml:space="preserve"> PAGEREF _Toc32249 </w:instrText>
      </w:r>
      <w:r>
        <w:fldChar w:fldCharType="separate"/>
      </w:r>
      <w:r>
        <w:t>5</w:t>
      </w:r>
      <w:r>
        <w:fldChar w:fldCharType="end"/>
      </w:r>
      <w:r>
        <w:fldChar w:fldCharType="end"/>
      </w:r>
    </w:p>
    <w:p>
      <w:pPr>
        <w:pStyle w:val="9"/>
        <w:tabs>
          <w:tab w:val="right" w:leader="dot" w:pos="8504"/>
          <w:tab w:val="clear" w:pos="8494"/>
        </w:tabs>
      </w:pPr>
      <w:r>
        <w:fldChar w:fldCharType="begin"/>
      </w:r>
      <w:r>
        <w:instrText xml:space="preserve"> HYPERLINK \l _Toc25537 </w:instrText>
      </w:r>
      <w:r>
        <w:fldChar w:fldCharType="separate"/>
      </w:r>
      <w:r>
        <w:rPr>
          <w:kern w:val="0"/>
        </w:rPr>
        <w:t>1</w:t>
      </w:r>
      <w:r>
        <w:rPr>
          <w:rFonts w:hint="eastAsia" w:cs="宋体"/>
          <w:kern w:val="0"/>
        </w:rPr>
        <w:t>、国际价格</w:t>
      </w:r>
      <w:r>
        <w:tab/>
      </w:r>
      <w:r>
        <w:fldChar w:fldCharType="begin"/>
      </w:r>
      <w:r>
        <w:instrText xml:space="preserve"> PAGEREF _Toc25537 </w:instrText>
      </w:r>
      <w:r>
        <w:fldChar w:fldCharType="separate"/>
      </w:r>
      <w:r>
        <w:t>5</w:t>
      </w:r>
      <w:r>
        <w:fldChar w:fldCharType="end"/>
      </w:r>
      <w:r>
        <w:fldChar w:fldCharType="end"/>
      </w:r>
    </w:p>
    <w:p>
      <w:pPr>
        <w:pStyle w:val="9"/>
        <w:tabs>
          <w:tab w:val="right" w:leader="dot" w:pos="8504"/>
          <w:tab w:val="clear" w:pos="8494"/>
        </w:tabs>
      </w:pPr>
      <w:r>
        <w:fldChar w:fldCharType="begin"/>
      </w:r>
      <w:r>
        <w:instrText xml:space="preserve"> HYPERLINK \l _Toc10028 </w:instrText>
      </w:r>
      <w:r>
        <w:fldChar w:fldCharType="separate"/>
      </w:r>
      <w:r>
        <w:rPr>
          <w:kern w:val="0"/>
        </w:rPr>
        <w:t>2</w:t>
      </w:r>
      <w:r>
        <w:rPr>
          <w:rFonts w:hint="eastAsia" w:cs="宋体"/>
          <w:kern w:val="0"/>
        </w:rPr>
        <w:t>、欧洲鹿特丹小金属价格</w:t>
      </w:r>
      <w:r>
        <w:tab/>
      </w:r>
      <w:r>
        <w:fldChar w:fldCharType="begin"/>
      </w:r>
      <w:r>
        <w:instrText xml:space="preserve"> PAGEREF _Toc10028 </w:instrText>
      </w:r>
      <w:r>
        <w:fldChar w:fldCharType="separate"/>
      </w:r>
      <w:r>
        <w:t>5</w:t>
      </w:r>
      <w:r>
        <w:fldChar w:fldCharType="end"/>
      </w:r>
      <w:r>
        <w:fldChar w:fldCharType="end"/>
      </w:r>
    </w:p>
    <w:p>
      <w:pPr>
        <w:pStyle w:val="9"/>
        <w:tabs>
          <w:tab w:val="right" w:leader="dot" w:pos="8504"/>
          <w:tab w:val="clear" w:pos="8494"/>
        </w:tabs>
      </w:pPr>
      <w:r>
        <w:fldChar w:fldCharType="begin"/>
      </w:r>
      <w:r>
        <w:instrText xml:space="preserve"> HYPERLINK \l _Toc30482 </w:instrText>
      </w:r>
      <w:r>
        <w:fldChar w:fldCharType="separate"/>
      </w:r>
      <w:r>
        <w:rPr>
          <w:rFonts w:hint="eastAsia" w:cs="宋体"/>
          <w:kern w:val="0"/>
        </w:rPr>
        <w:t xml:space="preserve">3、 </w:t>
      </w:r>
      <w:r>
        <w:rPr>
          <w:rFonts w:hint="eastAsia" w:cs="宋体"/>
          <w:kern w:val="0"/>
          <w:highlight w:val="none"/>
        </w:rPr>
        <w:t>国内一周小金属价格汇总</w:t>
      </w:r>
      <w:r>
        <w:tab/>
      </w:r>
      <w:r>
        <w:fldChar w:fldCharType="begin"/>
      </w:r>
      <w:r>
        <w:instrText xml:space="preserve"> PAGEREF _Toc30482 </w:instrText>
      </w:r>
      <w:r>
        <w:fldChar w:fldCharType="separate"/>
      </w:r>
      <w:r>
        <w:t>6</w:t>
      </w:r>
      <w:r>
        <w:fldChar w:fldCharType="end"/>
      </w:r>
      <w:r>
        <w:fldChar w:fldCharType="end"/>
      </w:r>
    </w:p>
    <w:p>
      <w:pPr>
        <w:pStyle w:val="15"/>
        <w:tabs>
          <w:tab w:val="right" w:leader="dot" w:pos="8504"/>
          <w:tab w:val="clear" w:pos="9170"/>
        </w:tabs>
      </w:pPr>
      <w:r>
        <w:fldChar w:fldCharType="begin"/>
      </w:r>
      <w:r>
        <w:instrText xml:space="preserve"> HYPERLINK \l _Toc3998 </w:instrText>
      </w:r>
      <w:r>
        <w:fldChar w:fldCharType="separate"/>
      </w:r>
      <w:r>
        <w:rPr>
          <w:rFonts w:hint="eastAsia"/>
        </w:rPr>
        <w:t xml:space="preserve">三、 </w:t>
      </w:r>
      <w:r>
        <w:rPr>
          <w:rFonts w:hint="eastAsia" w:cs="黑体"/>
          <w:kern w:val="0"/>
        </w:rPr>
        <w:t>一周市场动态回</w:t>
      </w:r>
      <w:r>
        <w:rPr>
          <w:rFonts w:hint="eastAsia" w:cs="黑体"/>
          <w:kern w:val="0"/>
          <w:lang w:eastAsia="zh-CN"/>
        </w:rPr>
        <w:t>顾</w:t>
      </w:r>
      <w:r>
        <w:tab/>
      </w:r>
      <w:r>
        <w:fldChar w:fldCharType="begin"/>
      </w:r>
      <w:r>
        <w:instrText xml:space="preserve"> PAGEREF _Toc3998 </w:instrText>
      </w:r>
      <w:r>
        <w:fldChar w:fldCharType="separate"/>
      </w:r>
      <w:r>
        <w:t>6</w:t>
      </w:r>
      <w:r>
        <w:fldChar w:fldCharType="end"/>
      </w:r>
      <w:r>
        <w:fldChar w:fldCharType="end"/>
      </w:r>
    </w:p>
    <w:p>
      <w:pPr>
        <w:pStyle w:val="17"/>
        <w:tabs>
          <w:tab w:val="right" w:leader="dot" w:pos="8504"/>
          <w:tab w:val="clear" w:pos="9170"/>
        </w:tabs>
      </w:pPr>
      <w:r>
        <w:fldChar w:fldCharType="begin"/>
      </w:r>
      <w:r>
        <w:instrText xml:space="preserve"> HYPERLINK \l _Toc26928 </w:instrText>
      </w:r>
      <w:r>
        <w:fldChar w:fldCharType="separate"/>
      </w:r>
      <w:r>
        <w:rPr>
          <w:rFonts w:hint="eastAsia" w:ascii="宋体" w:hAnsi="宋体" w:cs="宋体"/>
          <w:bCs/>
          <w:kern w:val="0"/>
          <w:szCs w:val="30"/>
          <w:lang w:eastAsia="zh-CN"/>
        </w:rPr>
        <w:t>为紫金铜业如期投产创造必要条件</w:t>
      </w:r>
      <w:r>
        <w:tab/>
      </w:r>
      <w:r>
        <w:fldChar w:fldCharType="begin"/>
      </w:r>
      <w:r>
        <w:instrText xml:space="preserve"> PAGEREF _Toc26928 </w:instrText>
      </w:r>
      <w:r>
        <w:fldChar w:fldCharType="separate"/>
      </w:r>
      <w:r>
        <w:t>6</w:t>
      </w:r>
      <w:r>
        <w:fldChar w:fldCharType="end"/>
      </w:r>
      <w:r>
        <w:fldChar w:fldCharType="end"/>
      </w:r>
      <w:bookmarkStart w:id="123" w:name="_GoBack"/>
      <w:bookmarkEnd w:id="123"/>
    </w:p>
    <w:p>
      <w:pPr>
        <w:pStyle w:val="17"/>
        <w:tabs>
          <w:tab w:val="right" w:leader="dot" w:pos="8504"/>
          <w:tab w:val="clear" w:pos="9170"/>
        </w:tabs>
      </w:pPr>
      <w:r>
        <w:fldChar w:fldCharType="begin"/>
      </w:r>
      <w:r>
        <w:instrText xml:space="preserve"> HYPERLINK \l _Toc32523 </w:instrText>
      </w:r>
      <w:r>
        <w:fldChar w:fldCharType="separate"/>
      </w:r>
      <w:r>
        <w:rPr>
          <w:rFonts w:hint="eastAsia" w:ascii="宋体" w:hAnsi="宋体" w:cs="宋体"/>
          <w:bCs/>
          <w:kern w:val="0"/>
          <w:szCs w:val="30"/>
        </w:rPr>
        <w:t>套期保值助力江铜成为中国铜业排头兵</w:t>
      </w:r>
      <w:r>
        <w:tab/>
      </w:r>
      <w:r>
        <w:fldChar w:fldCharType="begin"/>
      </w:r>
      <w:r>
        <w:instrText xml:space="preserve"> PAGEREF _Toc32523 </w:instrText>
      </w:r>
      <w:r>
        <w:fldChar w:fldCharType="separate"/>
      </w:r>
      <w:r>
        <w:t>8</w:t>
      </w:r>
      <w:r>
        <w:fldChar w:fldCharType="end"/>
      </w:r>
      <w:r>
        <w:fldChar w:fldCharType="end"/>
      </w:r>
    </w:p>
    <w:p>
      <w:pPr>
        <w:pStyle w:val="17"/>
        <w:tabs>
          <w:tab w:val="right" w:leader="dot" w:pos="8504"/>
          <w:tab w:val="clear" w:pos="9170"/>
        </w:tabs>
      </w:pPr>
      <w:r>
        <w:fldChar w:fldCharType="begin"/>
      </w:r>
      <w:r>
        <w:instrText xml:space="preserve"> HYPERLINK \l _Toc28986 </w:instrText>
      </w:r>
      <w:r>
        <w:fldChar w:fldCharType="separate"/>
      </w:r>
      <w:r>
        <w:rPr>
          <w:rFonts w:hint="eastAsia" w:ascii="宋体" w:hAnsi="宋体" w:cs="宋体"/>
          <w:bCs/>
          <w:kern w:val="0"/>
          <w:szCs w:val="30"/>
          <w:lang w:eastAsia="zh-CN"/>
        </w:rPr>
        <w:t>中国铜业党委“不忘初心、牢记使命”主题教育侧记</w:t>
      </w:r>
      <w:r>
        <w:tab/>
      </w:r>
      <w:r>
        <w:fldChar w:fldCharType="begin"/>
      </w:r>
      <w:r>
        <w:instrText xml:space="preserve"> PAGEREF _Toc28986 </w:instrText>
      </w:r>
      <w:r>
        <w:fldChar w:fldCharType="separate"/>
      </w:r>
      <w:r>
        <w:t>10</w:t>
      </w:r>
      <w:r>
        <w:fldChar w:fldCharType="end"/>
      </w:r>
      <w:r>
        <w:fldChar w:fldCharType="end"/>
      </w:r>
    </w:p>
    <w:p>
      <w:pPr>
        <w:pStyle w:val="17"/>
        <w:tabs>
          <w:tab w:val="right" w:leader="dot" w:pos="8504"/>
          <w:tab w:val="clear" w:pos="9170"/>
        </w:tabs>
      </w:pPr>
      <w:r>
        <w:fldChar w:fldCharType="begin"/>
      </w:r>
      <w:r>
        <w:instrText xml:space="preserve"> HYPERLINK \l _Toc27932 </w:instrText>
      </w:r>
      <w:r>
        <w:fldChar w:fldCharType="separate"/>
      </w:r>
      <w:r>
        <w:rPr>
          <w:rFonts w:hint="eastAsia" w:ascii="宋体" w:hAnsi="宋体" w:cs="宋体"/>
          <w:bCs/>
          <w:kern w:val="0"/>
          <w:szCs w:val="30"/>
          <w:lang w:eastAsia="zh-CN"/>
        </w:rPr>
        <w:t>刚果的手工矿商将注意力从钴转向铜</w:t>
      </w:r>
      <w:r>
        <w:tab/>
      </w:r>
      <w:r>
        <w:fldChar w:fldCharType="begin"/>
      </w:r>
      <w:r>
        <w:instrText xml:space="preserve"> PAGEREF _Toc27932 </w:instrText>
      </w:r>
      <w:r>
        <w:fldChar w:fldCharType="separate"/>
      </w:r>
      <w:r>
        <w:t>15</w:t>
      </w:r>
      <w:r>
        <w:fldChar w:fldCharType="end"/>
      </w:r>
      <w:r>
        <w:fldChar w:fldCharType="end"/>
      </w:r>
    </w:p>
    <w:p>
      <w:pPr>
        <w:pStyle w:val="17"/>
        <w:tabs>
          <w:tab w:val="right" w:leader="dot" w:pos="8504"/>
          <w:tab w:val="clear" w:pos="9170"/>
        </w:tabs>
      </w:pPr>
      <w:r>
        <w:fldChar w:fldCharType="begin"/>
      </w:r>
      <w:r>
        <w:instrText xml:space="preserve"> HYPERLINK \l _Toc30995 </w:instrText>
      </w:r>
      <w:r>
        <w:fldChar w:fldCharType="separate"/>
      </w:r>
      <w:r>
        <w:rPr>
          <w:rFonts w:hint="eastAsia" w:ascii="宋体" w:hAnsi="宋体" w:cs="宋体"/>
          <w:bCs/>
          <w:kern w:val="0"/>
          <w:szCs w:val="30"/>
          <w:lang w:val="en-US" w:eastAsia="zh-CN"/>
        </w:rPr>
        <w:t>生态环境部等四部门联合印发《工业炉窑大气污染综合治理方案》</w:t>
      </w:r>
      <w:r>
        <w:tab/>
      </w:r>
      <w:r>
        <w:fldChar w:fldCharType="begin"/>
      </w:r>
      <w:r>
        <w:instrText xml:space="preserve"> PAGEREF _Toc30995 </w:instrText>
      </w:r>
      <w:r>
        <w:fldChar w:fldCharType="separate"/>
      </w:r>
      <w:r>
        <w:t>16</w:t>
      </w:r>
      <w:r>
        <w:fldChar w:fldCharType="end"/>
      </w:r>
      <w:r>
        <w:fldChar w:fldCharType="end"/>
      </w:r>
    </w:p>
    <w:p>
      <w:pPr>
        <w:pStyle w:val="17"/>
        <w:tabs>
          <w:tab w:val="right" w:leader="dot" w:pos="8504"/>
          <w:tab w:val="clear" w:pos="9170"/>
        </w:tabs>
      </w:pPr>
      <w:r>
        <w:fldChar w:fldCharType="begin"/>
      </w:r>
      <w:r>
        <w:instrText xml:space="preserve"> HYPERLINK \l _Toc12681 </w:instrText>
      </w:r>
      <w:r>
        <w:fldChar w:fldCharType="separate"/>
      </w:r>
      <w:r>
        <w:rPr>
          <w:rFonts w:hint="eastAsia" w:ascii="宋体" w:hAnsi="宋体" w:cs="宋体"/>
          <w:bCs/>
          <w:kern w:val="0"/>
          <w:szCs w:val="30"/>
          <w:lang w:eastAsia="zh-CN"/>
        </w:rPr>
        <w:t>西部矿业举行“不忘初心 牢记使命”主题教育专题党课</w:t>
      </w:r>
      <w:r>
        <w:tab/>
      </w:r>
      <w:r>
        <w:fldChar w:fldCharType="begin"/>
      </w:r>
      <w:r>
        <w:instrText xml:space="preserve"> PAGEREF _Toc12681 </w:instrText>
      </w:r>
      <w:r>
        <w:fldChar w:fldCharType="separate"/>
      </w:r>
      <w:r>
        <w:t>18</w:t>
      </w:r>
      <w:r>
        <w:fldChar w:fldCharType="end"/>
      </w:r>
      <w:r>
        <w:fldChar w:fldCharType="end"/>
      </w:r>
    </w:p>
    <w:p>
      <w:pPr>
        <w:pStyle w:val="17"/>
        <w:tabs>
          <w:tab w:val="right" w:leader="dot" w:pos="8504"/>
          <w:tab w:val="clear" w:pos="9170"/>
        </w:tabs>
      </w:pPr>
      <w:r>
        <w:fldChar w:fldCharType="begin"/>
      </w:r>
      <w:r>
        <w:instrText xml:space="preserve"> HYPERLINK \l _Toc8587 </w:instrText>
      </w:r>
      <w:r>
        <w:fldChar w:fldCharType="separate"/>
      </w:r>
      <w:r>
        <w:rPr>
          <w:rFonts w:hint="eastAsia" w:ascii="宋体" w:hAnsi="宋体" w:cs="宋体"/>
          <w:bCs/>
          <w:kern w:val="0"/>
          <w:szCs w:val="30"/>
          <w:lang w:val="en-US" w:eastAsia="zh-CN"/>
        </w:rPr>
        <w:t>江西有色地勘局结合主题教育边学边改找差距</w:t>
      </w:r>
      <w:r>
        <w:tab/>
      </w:r>
      <w:r>
        <w:fldChar w:fldCharType="begin"/>
      </w:r>
      <w:r>
        <w:instrText xml:space="preserve"> PAGEREF _Toc8587 </w:instrText>
      </w:r>
      <w:r>
        <w:fldChar w:fldCharType="separate"/>
      </w:r>
      <w:r>
        <w:t>19</w:t>
      </w:r>
      <w:r>
        <w:fldChar w:fldCharType="end"/>
      </w:r>
      <w:r>
        <w:fldChar w:fldCharType="end"/>
      </w:r>
    </w:p>
    <w:p>
      <w:pPr>
        <w:pStyle w:val="17"/>
        <w:tabs>
          <w:tab w:val="right" w:leader="dot" w:pos="8504"/>
          <w:tab w:val="clear" w:pos="9170"/>
        </w:tabs>
      </w:pPr>
      <w:r>
        <w:fldChar w:fldCharType="begin"/>
      </w:r>
      <w:r>
        <w:instrText xml:space="preserve"> HYPERLINK \l _Toc14852 </w:instrText>
      </w:r>
      <w:r>
        <w:fldChar w:fldCharType="separate"/>
      </w:r>
      <w:r>
        <w:rPr>
          <w:rFonts w:hint="eastAsia" w:ascii="宋体" w:hAnsi="宋体" w:cs="宋体"/>
          <w:bCs/>
          <w:kern w:val="0"/>
          <w:szCs w:val="30"/>
          <w:lang w:val="en-US" w:eastAsia="zh-CN"/>
        </w:rPr>
        <w:t>新突破：白色OLED外部量子效率可达76.3%</w:t>
      </w:r>
      <w:r>
        <w:tab/>
      </w:r>
      <w:r>
        <w:fldChar w:fldCharType="begin"/>
      </w:r>
      <w:r>
        <w:instrText xml:space="preserve"> PAGEREF _Toc14852 </w:instrText>
      </w:r>
      <w:r>
        <w:fldChar w:fldCharType="separate"/>
      </w:r>
      <w:r>
        <w:t>21</w:t>
      </w:r>
      <w:r>
        <w:fldChar w:fldCharType="end"/>
      </w:r>
      <w:r>
        <w:fldChar w:fldCharType="end"/>
      </w:r>
    </w:p>
    <w:p>
      <w:pPr>
        <w:pStyle w:val="17"/>
        <w:tabs>
          <w:tab w:val="right" w:leader="dot" w:pos="8504"/>
          <w:tab w:val="clear" w:pos="9170"/>
        </w:tabs>
      </w:pPr>
      <w:r>
        <w:fldChar w:fldCharType="begin"/>
      </w:r>
      <w:r>
        <w:instrText xml:space="preserve"> HYPERLINK \l _Toc22794 </w:instrText>
      </w:r>
      <w:r>
        <w:fldChar w:fldCharType="separate"/>
      </w:r>
      <w:r>
        <w:rPr>
          <w:rFonts w:hint="eastAsia" w:ascii="宋体" w:hAnsi="宋体" w:cs="宋体"/>
          <w:bCs/>
          <w:kern w:val="0"/>
          <w:szCs w:val="30"/>
          <w:highlight w:val="none"/>
          <w:lang w:val="en-US" w:eastAsia="zh-CN"/>
        </w:rPr>
        <w:t>雷曼光电发布324吋8K Micro LED高清显示屏</w:t>
      </w:r>
      <w:r>
        <w:tab/>
      </w:r>
      <w:r>
        <w:fldChar w:fldCharType="begin"/>
      </w:r>
      <w:r>
        <w:instrText xml:space="preserve"> PAGEREF _Toc22794 </w:instrText>
      </w:r>
      <w:r>
        <w:fldChar w:fldCharType="separate"/>
      </w:r>
      <w:r>
        <w:t>23</w:t>
      </w:r>
      <w:r>
        <w:fldChar w:fldCharType="end"/>
      </w:r>
      <w:r>
        <w:fldChar w:fldCharType="end"/>
      </w:r>
    </w:p>
    <w:p>
      <w:pPr>
        <w:pStyle w:val="17"/>
        <w:tabs>
          <w:tab w:val="right" w:leader="dot" w:pos="8504"/>
          <w:tab w:val="clear" w:pos="9170"/>
        </w:tabs>
      </w:pPr>
      <w:r>
        <w:fldChar w:fldCharType="begin"/>
      </w:r>
      <w:r>
        <w:instrText xml:space="preserve"> HYPERLINK \l _Toc7382 </w:instrText>
      </w:r>
      <w:r>
        <w:fldChar w:fldCharType="separate"/>
      </w:r>
      <w:r>
        <w:rPr>
          <w:rFonts w:hint="eastAsia" w:ascii="宋体" w:hAnsi="宋体" w:cs="宋体"/>
          <w:bCs/>
          <w:kern w:val="0"/>
          <w:szCs w:val="30"/>
          <w:lang w:val="en-US" w:eastAsia="zh-CN"/>
        </w:rPr>
        <w:t>2019年上半年全球半导体行业六件大事，你怎么看？</w:t>
      </w:r>
      <w:r>
        <w:tab/>
      </w:r>
      <w:r>
        <w:fldChar w:fldCharType="begin"/>
      </w:r>
      <w:r>
        <w:instrText xml:space="preserve"> PAGEREF _Toc7382 </w:instrText>
      </w:r>
      <w:r>
        <w:fldChar w:fldCharType="separate"/>
      </w:r>
      <w:r>
        <w:t>24</w:t>
      </w:r>
      <w:r>
        <w:fldChar w:fldCharType="end"/>
      </w:r>
      <w:r>
        <w:fldChar w:fldCharType="end"/>
      </w:r>
    </w:p>
    <w:p>
      <w:pPr>
        <w:pStyle w:val="4"/>
        <w:spacing w:line="400" w:lineRule="exact"/>
        <w:rPr>
          <w:rFonts w:hint="eastAsia"/>
          <w:kern w:val="0"/>
          <w:lang w:val="en-US" w:eastAsia="zh-CN"/>
        </w:rPr>
      </w:pPr>
      <w:r>
        <w:fldChar w:fldCharType="end"/>
      </w:r>
      <w:bookmarkEnd w:id="0"/>
      <w:bookmarkStart w:id="2" w:name="_Toc31828"/>
      <w:r>
        <w:rPr>
          <w:rFonts w:hint="eastAsia" w:cs="黑体"/>
        </w:rPr>
        <w:t>一、小金属一周评述</w:t>
      </w:r>
      <w:bookmarkEnd w:id="1"/>
      <w:bookmarkEnd w:id="2"/>
    </w:p>
    <w:p>
      <w:pPr>
        <w:pStyle w:val="4"/>
        <w:spacing w:line="400" w:lineRule="exact"/>
        <w:rPr>
          <w:rFonts w:hint="eastAsia"/>
          <w:kern w:val="0"/>
          <w:lang w:val="en-US" w:eastAsia="zh-CN"/>
        </w:rPr>
      </w:pPr>
      <w:bookmarkStart w:id="3" w:name="_Toc28764"/>
      <w:r>
        <w:rPr>
          <w:rFonts w:hint="eastAsia"/>
          <w:kern w:val="0"/>
          <w:lang w:val="en-US" w:eastAsia="zh-CN"/>
        </w:rPr>
        <w:t>1、硒评论：电解锰弱势运行 硒市平稳运行</w:t>
      </w:r>
      <w:bookmarkEnd w:id="3"/>
    </w:p>
    <w:p>
      <w:pPr>
        <w:widowControl/>
        <w:wordWrap w:val="0"/>
        <w:spacing w:after="90" w:line="288" w:lineRule="auto"/>
        <w:ind w:firstLine="480"/>
        <w:jc w:val="left"/>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中商网讯：截至到目前电解锰的最新报价在13</w:t>
      </w:r>
      <w:r>
        <w:rPr>
          <w:rFonts w:hint="eastAsia" w:ascii="仿宋_GB2312" w:hAnsi="宋体" w:eastAsia="仿宋_GB2312" w:cs="仿宋_GB2312"/>
          <w:kern w:val="0"/>
          <w:sz w:val="28"/>
          <w:szCs w:val="28"/>
          <w:lang w:val="en-US" w:eastAsia="zh-CN"/>
        </w:rPr>
        <w:t>0</w:t>
      </w:r>
      <w:r>
        <w:rPr>
          <w:rFonts w:hint="default" w:ascii="仿宋_GB2312" w:hAnsi="宋体" w:eastAsia="仿宋_GB2312" w:cs="仿宋_GB2312"/>
          <w:kern w:val="0"/>
          <w:sz w:val="28"/>
          <w:szCs w:val="28"/>
          <w:lang w:val="en-US" w:eastAsia="zh-CN"/>
        </w:rPr>
        <w:t>00-13</w:t>
      </w:r>
      <w:r>
        <w:rPr>
          <w:rFonts w:hint="eastAsia" w:ascii="仿宋_GB2312" w:hAnsi="宋体" w:eastAsia="仿宋_GB2312" w:cs="仿宋_GB2312"/>
          <w:kern w:val="0"/>
          <w:sz w:val="28"/>
          <w:szCs w:val="28"/>
          <w:lang w:val="en-US" w:eastAsia="zh-CN"/>
        </w:rPr>
        <w:t>1</w:t>
      </w:r>
      <w:r>
        <w:rPr>
          <w:rFonts w:hint="default" w:ascii="仿宋_GB2312" w:hAnsi="宋体" w:eastAsia="仿宋_GB2312" w:cs="仿宋_GB2312"/>
          <w:kern w:val="0"/>
          <w:sz w:val="28"/>
          <w:szCs w:val="28"/>
          <w:lang w:val="en-US" w:eastAsia="zh-CN"/>
        </w:rPr>
        <w:t>00元/吨，最低价格较上周下跌100元/吨，最高价格较上周下跌100元/吨。电解锰市场</w:t>
      </w:r>
      <w:r>
        <w:rPr>
          <w:rFonts w:hint="eastAsia" w:ascii="仿宋_GB2312" w:hAnsi="宋体" w:eastAsia="仿宋_GB2312" w:cs="仿宋_GB2312"/>
          <w:kern w:val="0"/>
          <w:sz w:val="28"/>
          <w:szCs w:val="28"/>
          <w:lang w:val="en-US" w:eastAsia="zh-CN"/>
        </w:rPr>
        <w:t>弱势</w:t>
      </w:r>
      <w:r>
        <w:rPr>
          <w:rFonts w:hint="default" w:ascii="仿宋_GB2312" w:hAnsi="宋体" w:eastAsia="仿宋_GB2312" w:cs="仿宋_GB2312"/>
          <w:kern w:val="0"/>
          <w:sz w:val="28"/>
          <w:szCs w:val="28"/>
          <w:lang w:val="en-US" w:eastAsia="zh-CN"/>
        </w:rPr>
        <w:t>运行。</w:t>
      </w:r>
    </w:p>
    <w:p>
      <w:pPr>
        <w:widowControl/>
        <w:wordWrap w:val="0"/>
        <w:spacing w:after="90" w:line="288" w:lineRule="auto"/>
        <w:ind w:firstLine="480"/>
        <w:jc w:val="left"/>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硒粉国际市场价格最新报价在8.</w:t>
      </w:r>
      <w:r>
        <w:rPr>
          <w:rFonts w:hint="eastAsia" w:ascii="仿宋_GB2312" w:hAnsi="宋体" w:eastAsia="仿宋_GB2312" w:cs="仿宋_GB2312"/>
          <w:kern w:val="0"/>
          <w:sz w:val="28"/>
          <w:szCs w:val="28"/>
          <w:lang w:val="en-US" w:eastAsia="zh-CN"/>
        </w:rPr>
        <w:t>3</w:t>
      </w:r>
      <w:r>
        <w:rPr>
          <w:rFonts w:hint="default" w:ascii="仿宋_GB2312" w:hAnsi="宋体" w:eastAsia="仿宋_GB2312" w:cs="仿宋_GB2312"/>
          <w:kern w:val="0"/>
          <w:sz w:val="28"/>
          <w:szCs w:val="28"/>
          <w:lang w:val="en-US" w:eastAsia="zh-CN"/>
        </w:rPr>
        <w:t>-10美元/磅，</w:t>
      </w:r>
      <w:r>
        <w:rPr>
          <w:rFonts w:hint="eastAsia" w:ascii="仿宋_GB2312" w:hAnsi="宋体" w:eastAsia="仿宋_GB2312" w:cs="仿宋_GB2312"/>
          <w:kern w:val="0"/>
          <w:sz w:val="28"/>
          <w:szCs w:val="28"/>
          <w:lang w:val="en-US" w:eastAsia="zh-CN"/>
        </w:rPr>
        <w:t>最低价</w:t>
      </w:r>
      <w:r>
        <w:rPr>
          <w:rFonts w:hint="default" w:ascii="仿宋_GB2312" w:hAnsi="宋体" w:eastAsia="仿宋_GB2312" w:cs="仿宋_GB2312"/>
          <w:kern w:val="0"/>
          <w:sz w:val="28"/>
          <w:szCs w:val="28"/>
          <w:lang w:val="en-US" w:eastAsia="zh-CN"/>
        </w:rPr>
        <w:t>较上周五</w:t>
      </w:r>
      <w:r>
        <w:rPr>
          <w:rFonts w:hint="eastAsia" w:ascii="仿宋_GB2312" w:hAnsi="宋体" w:eastAsia="仿宋_GB2312" w:cs="仿宋_GB2312"/>
          <w:kern w:val="0"/>
          <w:sz w:val="28"/>
          <w:szCs w:val="28"/>
          <w:lang w:val="en-US" w:eastAsia="zh-CN"/>
        </w:rPr>
        <w:t>下跌0.2</w:t>
      </w:r>
      <w:r>
        <w:rPr>
          <w:rFonts w:hint="default" w:ascii="仿宋_GB2312" w:hAnsi="宋体" w:eastAsia="仿宋_GB2312" w:cs="仿宋_GB2312"/>
          <w:kern w:val="0"/>
          <w:sz w:val="28"/>
          <w:szCs w:val="28"/>
          <w:lang w:val="en-US" w:eastAsia="zh-CN"/>
        </w:rPr>
        <w:t>美元/磅</w:t>
      </w:r>
      <w:r>
        <w:rPr>
          <w:rFonts w:hint="eastAsia" w:ascii="仿宋_GB2312" w:hAnsi="宋体" w:eastAsia="仿宋_GB2312" w:cs="仿宋_GB2312"/>
          <w:kern w:val="0"/>
          <w:sz w:val="28"/>
          <w:szCs w:val="28"/>
          <w:lang w:val="en-US" w:eastAsia="zh-CN"/>
        </w:rPr>
        <w:t>，最高价较上周五</w:t>
      </w:r>
      <w:r>
        <w:rPr>
          <w:rFonts w:hint="default" w:ascii="仿宋_GB2312" w:hAnsi="宋体" w:eastAsia="仿宋_GB2312" w:cs="仿宋_GB2312"/>
          <w:kern w:val="0"/>
          <w:sz w:val="28"/>
          <w:szCs w:val="28"/>
          <w:lang w:val="en-US" w:eastAsia="zh-CN"/>
        </w:rPr>
        <w:t>保持不变。欧洲鹿特丹市场硒粉报价9.25美元/磅，价格较上周五保持不变。本周硒粉市场价格在13</w:t>
      </w:r>
      <w:r>
        <w:rPr>
          <w:rFonts w:hint="eastAsia" w:ascii="仿宋_GB2312" w:hAnsi="宋体" w:eastAsia="仿宋_GB2312" w:cs="仿宋_GB2312"/>
          <w:kern w:val="0"/>
          <w:sz w:val="28"/>
          <w:szCs w:val="28"/>
          <w:lang w:val="en-US" w:eastAsia="zh-CN"/>
        </w:rPr>
        <w:t>0</w:t>
      </w:r>
      <w:r>
        <w:rPr>
          <w:rFonts w:hint="default" w:ascii="仿宋_GB2312" w:hAnsi="宋体" w:eastAsia="仿宋_GB2312" w:cs="仿宋_GB2312"/>
          <w:kern w:val="0"/>
          <w:sz w:val="28"/>
          <w:szCs w:val="28"/>
          <w:lang w:val="en-US" w:eastAsia="zh-CN"/>
        </w:rPr>
        <w:t>-150元/公斤，</w:t>
      </w:r>
      <w:r>
        <w:rPr>
          <w:rFonts w:hint="eastAsia" w:ascii="仿宋_GB2312" w:hAnsi="宋体" w:eastAsia="仿宋_GB2312" w:cs="仿宋_GB2312"/>
          <w:kern w:val="0"/>
          <w:sz w:val="28"/>
          <w:szCs w:val="28"/>
          <w:lang w:val="en-US" w:eastAsia="zh-CN"/>
        </w:rPr>
        <w:t>最低价较上一交易日下跌5</w:t>
      </w:r>
      <w:r>
        <w:rPr>
          <w:rFonts w:hint="default" w:ascii="仿宋_GB2312" w:hAnsi="宋体" w:eastAsia="仿宋_GB2312" w:cs="仿宋_GB2312"/>
          <w:kern w:val="0"/>
          <w:sz w:val="28"/>
          <w:szCs w:val="28"/>
          <w:lang w:val="en-US" w:eastAsia="zh-CN"/>
        </w:rPr>
        <w:t>元/公斤</w:t>
      </w:r>
      <w:r>
        <w:rPr>
          <w:rFonts w:hint="eastAsia" w:ascii="仿宋_GB2312" w:hAnsi="宋体" w:eastAsia="仿宋_GB2312" w:cs="仿宋_GB2312"/>
          <w:kern w:val="0"/>
          <w:sz w:val="28"/>
          <w:szCs w:val="28"/>
          <w:lang w:val="en-US" w:eastAsia="zh-CN"/>
        </w:rPr>
        <w:t>，最高价</w:t>
      </w:r>
      <w:r>
        <w:rPr>
          <w:rFonts w:hint="default" w:ascii="仿宋_GB2312" w:hAnsi="宋体" w:eastAsia="仿宋_GB2312" w:cs="仿宋_GB2312"/>
          <w:kern w:val="0"/>
          <w:sz w:val="28"/>
          <w:szCs w:val="28"/>
          <w:lang w:val="en-US" w:eastAsia="zh-CN"/>
        </w:rPr>
        <w:t>与上一交易日持平。目前过内硒粉市场下游需求依旧低迷，</w:t>
      </w:r>
      <w:r>
        <w:rPr>
          <w:rFonts w:hint="eastAsia" w:ascii="仿宋_GB2312" w:hAnsi="宋体" w:eastAsia="仿宋_GB2312" w:cs="仿宋_GB2312"/>
          <w:kern w:val="0"/>
          <w:sz w:val="28"/>
          <w:szCs w:val="28"/>
          <w:lang w:val="en-US" w:eastAsia="zh-CN"/>
        </w:rPr>
        <w:t>目前国内硒粉供应充足，为避免跌价风险，消费商的采购方式由原来的一个月采购一次改为一周采购一次。</w:t>
      </w:r>
      <w:r>
        <w:rPr>
          <w:rFonts w:hint="default" w:ascii="仿宋_GB2312" w:hAnsi="宋体" w:eastAsia="仿宋_GB2312" w:cs="仿宋_GB2312"/>
          <w:kern w:val="0"/>
          <w:sz w:val="28"/>
          <w:szCs w:val="28"/>
          <w:lang w:val="en-US" w:eastAsia="zh-CN"/>
        </w:rPr>
        <w:t>预计未来短期内价格将保持平稳。</w:t>
      </w:r>
    </w:p>
    <w:p>
      <w:pPr>
        <w:widowControl/>
        <w:wordWrap w:val="0"/>
        <w:spacing w:after="90" w:line="288" w:lineRule="auto"/>
        <w:ind w:firstLine="480"/>
        <w:jc w:val="left"/>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二氧化硒主流价格报于85-90元/公斤，均价较上周五平稳不变。目前</w:t>
      </w:r>
      <w:r>
        <w:rPr>
          <w:rFonts w:hint="eastAsia" w:ascii="仿宋_GB2312" w:hAnsi="宋体" w:eastAsia="仿宋_GB2312" w:cs="仿宋_GB2312"/>
          <w:kern w:val="0"/>
          <w:sz w:val="28"/>
          <w:szCs w:val="28"/>
          <w:lang w:val="en-US" w:eastAsia="zh-CN"/>
        </w:rPr>
        <w:t>国内电解锰开工率良好，尽管国内二氧化硒储量充足，但由于加工成本增加，为二氧化硒价格带来一定的支撑</w:t>
      </w:r>
      <w:r>
        <w:rPr>
          <w:rFonts w:hint="default" w:ascii="仿宋_GB2312" w:hAnsi="宋体" w:eastAsia="仿宋_GB2312" w:cs="仿宋_GB2312"/>
          <w:kern w:val="0"/>
          <w:sz w:val="28"/>
          <w:szCs w:val="28"/>
          <w:lang w:val="en-US" w:eastAsia="zh-CN"/>
        </w:rPr>
        <w:t>。预计未来几天二氧化硒价格继续稳定运行。</w:t>
      </w:r>
    </w:p>
    <w:p>
      <w:pPr>
        <w:widowControl/>
        <w:wordWrap w:val="0"/>
        <w:spacing w:after="90" w:line="288" w:lineRule="auto"/>
        <w:ind w:firstLine="480"/>
        <w:jc w:val="left"/>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分析评述：</w:t>
      </w:r>
    </w:p>
    <w:p>
      <w:pPr>
        <w:widowControl/>
        <w:wordWrap w:val="0"/>
        <w:spacing w:after="90" w:line="288" w:lineRule="auto"/>
        <w:ind w:firstLine="480"/>
        <w:jc w:val="left"/>
        <w:rPr>
          <w:rFonts w:hint="eastAsia" w:eastAsia="宋体"/>
          <w:lang w:eastAsia="zh-CN"/>
        </w:rPr>
      </w:pPr>
      <w:r>
        <w:rPr>
          <w:rFonts w:hint="default" w:ascii="仿宋_GB2312" w:hAnsi="宋体" w:eastAsia="仿宋_GB2312" w:cs="仿宋_GB2312"/>
          <w:kern w:val="0"/>
          <w:sz w:val="28"/>
          <w:szCs w:val="28"/>
          <w:lang w:val="en-US" w:eastAsia="zh-CN"/>
        </w:rPr>
        <w:t>目前国内硒市整体</w:t>
      </w:r>
      <w:r>
        <w:rPr>
          <w:rFonts w:hint="eastAsia" w:ascii="仿宋_GB2312" w:hAnsi="宋体" w:eastAsia="仿宋_GB2312" w:cs="仿宋_GB2312"/>
          <w:kern w:val="0"/>
          <w:sz w:val="28"/>
          <w:szCs w:val="28"/>
          <w:lang w:val="en-US" w:eastAsia="zh-CN"/>
        </w:rPr>
        <w:t>需求不高</w:t>
      </w:r>
      <w:r>
        <w:rPr>
          <w:rFonts w:hint="default" w:ascii="仿宋_GB2312" w:hAnsi="宋体" w:eastAsia="仿宋_GB2312" w:cs="仿宋_GB2312"/>
          <w:kern w:val="0"/>
          <w:sz w:val="28"/>
          <w:szCs w:val="28"/>
          <w:lang w:val="en-US" w:eastAsia="zh-CN"/>
        </w:rPr>
        <w:t>，因此预计短期内行情仍将平稳运行。</w:t>
      </w:r>
    </w:p>
    <w:p>
      <w:pPr>
        <w:pStyle w:val="4"/>
        <w:spacing w:line="400" w:lineRule="exact"/>
        <w:rPr>
          <w:rFonts w:hint="eastAsia"/>
          <w:kern w:val="0"/>
          <w:lang w:val="en-US" w:eastAsia="zh-CN"/>
        </w:rPr>
      </w:pPr>
      <w:bookmarkStart w:id="4" w:name="_Toc22764"/>
      <w:r>
        <w:rPr>
          <w:rFonts w:hint="eastAsia"/>
          <w:kern w:val="0"/>
          <w:lang w:val="en-US" w:eastAsia="zh-CN"/>
        </w:rPr>
        <w:t>2、铋评论：</w:t>
      </w:r>
      <w:r>
        <w:rPr>
          <w:rFonts w:hint="eastAsia"/>
          <w:lang w:eastAsia="zh-CN"/>
        </w:rPr>
        <w:t>铋锭市场整体平稳运行</w:t>
      </w:r>
      <w:bookmarkEnd w:id="4"/>
    </w:p>
    <w:p>
      <w:pPr>
        <w:widowControl/>
        <w:wordWrap w:val="0"/>
        <w:spacing w:after="90" w:line="288" w:lineRule="auto"/>
        <w:ind w:firstLine="480"/>
        <w:jc w:val="left"/>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中商网讯：本周铋锭市场活跃度</w:t>
      </w:r>
      <w:r>
        <w:rPr>
          <w:rFonts w:hint="eastAsia" w:ascii="仿宋_GB2312" w:hAnsi="宋体" w:eastAsia="仿宋_GB2312" w:cs="仿宋_GB2312"/>
          <w:kern w:val="0"/>
          <w:sz w:val="28"/>
          <w:szCs w:val="28"/>
          <w:lang w:val="en-US" w:eastAsia="zh-CN"/>
        </w:rPr>
        <w:t>不高</w:t>
      </w:r>
      <w:r>
        <w:rPr>
          <w:rFonts w:hint="default" w:ascii="仿宋_GB2312" w:hAnsi="宋体" w:eastAsia="仿宋_GB2312" w:cs="仿宋_GB2312"/>
          <w:kern w:val="0"/>
          <w:sz w:val="28"/>
          <w:szCs w:val="28"/>
          <w:lang w:val="en-US" w:eastAsia="zh-CN"/>
        </w:rPr>
        <w:t>，整体</w:t>
      </w:r>
      <w:r>
        <w:rPr>
          <w:rFonts w:hint="eastAsia" w:ascii="仿宋_GB2312" w:hAnsi="宋体" w:eastAsia="仿宋_GB2312" w:cs="仿宋_GB2312"/>
          <w:kern w:val="0"/>
          <w:sz w:val="28"/>
          <w:szCs w:val="28"/>
          <w:lang w:val="en-US" w:eastAsia="zh-CN"/>
        </w:rPr>
        <w:t>平</w:t>
      </w:r>
      <w:r>
        <w:rPr>
          <w:rFonts w:hint="default" w:ascii="仿宋_GB2312" w:hAnsi="宋体" w:eastAsia="仿宋_GB2312" w:cs="仿宋_GB2312"/>
          <w:kern w:val="0"/>
          <w:sz w:val="28"/>
          <w:szCs w:val="28"/>
          <w:lang w:val="en-US" w:eastAsia="zh-CN"/>
        </w:rPr>
        <w:t>稳运行。</w:t>
      </w:r>
    </w:p>
    <w:p>
      <w:pPr>
        <w:widowControl/>
        <w:wordWrap w:val="0"/>
        <w:spacing w:after="90" w:line="288" w:lineRule="auto"/>
        <w:ind w:firstLine="480"/>
        <w:jc w:val="left"/>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国际市场铋锭价格报价在2.85-3美元/磅，最低价和最高价较上周五保持不变。欧洲鹿特丹市场最新报价在3.2美元/磅，较上周五报价保持不变;出口市场价格2.9-3.1美元/磅，均价较上周五报价平稳不变。</w:t>
      </w:r>
    </w:p>
    <w:p>
      <w:pPr>
        <w:widowControl/>
        <w:wordWrap w:val="0"/>
        <w:spacing w:after="90" w:line="288" w:lineRule="auto"/>
        <w:ind w:firstLine="480"/>
        <w:jc w:val="left"/>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本周铋锭市场</w:t>
      </w:r>
      <w:r>
        <w:rPr>
          <w:rFonts w:hint="eastAsia" w:ascii="仿宋_GB2312" w:hAnsi="宋体" w:eastAsia="仿宋_GB2312" w:cs="仿宋_GB2312"/>
          <w:kern w:val="0"/>
          <w:sz w:val="28"/>
          <w:szCs w:val="28"/>
          <w:lang w:val="en-US" w:eastAsia="zh-CN"/>
        </w:rPr>
        <w:t>持有库存不多，倾向于惜售</w:t>
      </w:r>
      <w:r>
        <w:rPr>
          <w:rFonts w:hint="default" w:ascii="仿宋_GB2312" w:hAnsi="宋体" w:eastAsia="仿宋_GB2312" w:cs="仿宋_GB2312"/>
          <w:kern w:val="0"/>
          <w:sz w:val="28"/>
          <w:szCs w:val="28"/>
          <w:lang w:val="en-US" w:eastAsia="zh-CN"/>
        </w:rPr>
        <w:t>。</w:t>
      </w:r>
      <w:r>
        <w:rPr>
          <w:rFonts w:hint="eastAsia" w:ascii="仿宋_GB2312" w:hAnsi="宋体" w:eastAsia="仿宋_GB2312" w:cs="仿宋_GB2312"/>
          <w:kern w:val="0"/>
          <w:sz w:val="28"/>
          <w:szCs w:val="28"/>
          <w:lang w:val="en-US" w:eastAsia="zh-CN"/>
        </w:rPr>
        <w:t>尽管供应商坚持当前报价，但是鉴于消费商同样观望态度，市场参与者预计下周价格难以上扬。</w:t>
      </w:r>
      <w:r>
        <w:rPr>
          <w:rFonts w:hint="default" w:ascii="仿宋_GB2312" w:hAnsi="宋体" w:eastAsia="仿宋_GB2312" w:cs="仿宋_GB2312"/>
          <w:kern w:val="0"/>
          <w:sz w:val="28"/>
          <w:szCs w:val="28"/>
          <w:lang w:val="en-US" w:eastAsia="zh-CN"/>
        </w:rPr>
        <w:t>在过去的一周，中国铋锭现货市场交易清淡，询单</w:t>
      </w:r>
      <w:r>
        <w:rPr>
          <w:rFonts w:hint="eastAsia" w:ascii="仿宋_GB2312" w:hAnsi="宋体" w:eastAsia="仿宋_GB2312" w:cs="仿宋_GB2312"/>
          <w:kern w:val="0"/>
          <w:sz w:val="28"/>
          <w:szCs w:val="28"/>
          <w:lang w:val="en-US" w:eastAsia="zh-CN"/>
        </w:rPr>
        <w:t>较少</w:t>
      </w:r>
      <w:r>
        <w:rPr>
          <w:rFonts w:hint="default" w:ascii="仿宋_GB2312" w:hAnsi="宋体" w:eastAsia="仿宋_GB2312" w:cs="仿宋_GB2312"/>
          <w:kern w:val="0"/>
          <w:sz w:val="28"/>
          <w:szCs w:val="28"/>
          <w:lang w:val="en-US" w:eastAsia="zh-CN"/>
        </w:rPr>
        <w:t>。目前，市场上的需求疲软，</w:t>
      </w:r>
      <w:r>
        <w:rPr>
          <w:rFonts w:hint="eastAsia" w:ascii="仿宋_GB2312" w:hAnsi="宋体" w:eastAsia="仿宋_GB2312" w:cs="仿宋_GB2312"/>
          <w:kern w:val="0"/>
          <w:sz w:val="28"/>
          <w:szCs w:val="28"/>
          <w:lang w:val="en-US" w:eastAsia="zh-CN"/>
        </w:rPr>
        <w:t>有生产商表示，因为现在库存不多，但是我们客户在消费淡季也同样不急于采购。</w:t>
      </w:r>
      <w:r>
        <w:rPr>
          <w:rFonts w:hint="default" w:ascii="仿宋_GB2312" w:hAnsi="宋体" w:eastAsia="仿宋_GB2312" w:cs="仿宋_GB2312"/>
          <w:kern w:val="0"/>
          <w:sz w:val="28"/>
          <w:szCs w:val="28"/>
          <w:lang w:val="en-US" w:eastAsia="zh-CN"/>
        </w:rPr>
        <w:t>截至本周五铋锭主流报价为4</w:t>
      </w:r>
      <w:r>
        <w:rPr>
          <w:rFonts w:hint="eastAsia" w:ascii="仿宋_GB2312" w:hAnsi="宋体" w:eastAsia="仿宋_GB2312" w:cs="仿宋_GB2312"/>
          <w:kern w:val="0"/>
          <w:sz w:val="28"/>
          <w:szCs w:val="28"/>
          <w:lang w:val="en-US" w:eastAsia="zh-CN"/>
        </w:rPr>
        <w:t>20</w:t>
      </w:r>
      <w:r>
        <w:rPr>
          <w:rFonts w:hint="default" w:ascii="仿宋_GB2312" w:hAnsi="宋体" w:eastAsia="仿宋_GB2312" w:cs="仿宋_GB2312"/>
          <w:kern w:val="0"/>
          <w:sz w:val="28"/>
          <w:szCs w:val="28"/>
          <w:lang w:val="en-US" w:eastAsia="zh-CN"/>
        </w:rPr>
        <w:t>00-4</w:t>
      </w:r>
      <w:r>
        <w:rPr>
          <w:rFonts w:hint="eastAsia" w:ascii="仿宋_GB2312" w:hAnsi="宋体" w:eastAsia="仿宋_GB2312" w:cs="仿宋_GB2312"/>
          <w:kern w:val="0"/>
          <w:sz w:val="28"/>
          <w:szCs w:val="28"/>
          <w:lang w:val="en-US" w:eastAsia="zh-CN"/>
        </w:rPr>
        <w:t>30</w:t>
      </w:r>
      <w:r>
        <w:rPr>
          <w:rFonts w:hint="default" w:ascii="仿宋_GB2312" w:hAnsi="宋体" w:eastAsia="仿宋_GB2312" w:cs="仿宋_GB2312"/>
          <w:kern w:val="0"/>
          <w:sz w:val="28"/>
          <w:szCs w:val="28"/>
          <w:lang w:val="en-US" w:eastAsia="zh-CN"/>
        </w:rPr>
        <w:t>00元/吨，均价格较上周五</w:t>
      </w:r>
      <w:r>
        <w:rPr>
          <w:rFonts w:hint="eastAsia" w:ascii="仿宋_GB2312" w:hAnsi="宋体" w:eastAsia="仿宋_GB2312" w:cs="仿宋_GB2312"/>
          <w:kern w:val="0"/>
          <w:sz w:val="28"/>
          <w:szCs w:val="28"/>
          <w:lang w:val="en-US" w:eastAsia="zh-CN"/>
        </w:rPr>
        <w:t>上涨500</w:t>
      </w:r>
      <w:r>
        <w:rPr>
          <w:rFonts w:hint="default" w:ascii="仿宋_GB2312" w:hAnsi="宋体" w:eastAsia="仿宋_GB2312" w:cs="仿宋_GB2312"/>
          <w:kern w:val="0"/>
          <w:sz w:val="28"/>
          <w:szCs w:val="28"/>
          <w:lang w:val="en-US" w:eastAsia="zh-CN"/>
        </w:rPr>
        <w:t>元/吨。有</w:t>
      </w:r>
      <w:r>
        <w:rPr>
          <w:rFonts w:hint="eastAsia" w:ascii="仿宋_GB2312" w:hAnsi="宋体" w:eastAsia="仿宋_GB2312" w:cs="仿宋_GB2312"/>
          <w:kern w:val="0"/>
          <w:sz w:val="28"/>
          <w:szCs w:val="28"/>
          <w:lang w:val="en-US" w:eastAsia="zh-CN"/>
        </w:rPr>
        <w:t>贸易商</w:t>
      </w:r>
      <w:r>
        <w:rPr>
          <w:rFonts w:hint="default" w:ascii="仿宋_GB2312" w:hAnsi="宋体" w:eastAsia="仿宋_GB2312" w:cs="仿宋_GB2312"/>
          <w:kern w:val="0"/>
          <w:sz w:val="28"/>
          <w:szCs w:val="28"/>
          <w:lang w:val="en-US" w:eastAsia="zh-CN"/>
        </w:rPr>
        <w:t>表示，</w:t>
      </w:r>
      <w:r>
        <w:rPr>
          <w:rFonts w:hint="eastAsia" w:ascii="仿宋_GB2312" w:hAnsi="宋体" w:eastAsia="仿宋_GB2312" w:cs="仿宋_GB2312"/>
          <w:kern w:val="0"/>
          <w:sz w:val="28"/>
          <w:szCs w:val="28"/>
          <w:lang w:val="en-US" w:eastAsia="zh-CN"/>
        </w:rPr>
        <w:t>尽管供应商因上周普遍清空库存而惜售，我们始终预计下周价格难以上扬，因为客户不急于买货</w:t>
      </w:r>
      <w:r>
        <w:rPr>
          <w:rFonts w:hint="default" w:ascii="仿宋_GB2312" w:hAnsi="宋体" w:eastAsia="仿宋_GB2312" w:cs="仿宋_GB2312"/>
          <w:kern w:val="0"/>
          <w:sz w:val="28"/>
          <w:szCs w:val="28"/>
          <w:lang w:val="en-US" w:eastAsia="zh-CN"/>
        </w:rPr>
        <w:t>。目前氧化铋报价稳定在45000-46000元/吨，均价较上周五保持平稳。市场整体呈现平稳运行的状态。</w:t>
      </w:r>
    </w:p>
    <w:p>
      <w:pPr>
        <w:widowControl/>
        <w:wordWrap w:val="0"/>
        <w:spacing w:after="90" w:line="288" w:lineRule="auto"/>
        <w:ind w:firstLine="480"/>
        <w:jc w:val="left"/>
        <w:rPr>
          <w:rFonts w:hint="eastAsia"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分析评述：由于当前市场需求疲软，询盘</w:t>
      </w:r>
      <w:r>
        <w:rPr>
          <w:rFonts w:hint="eastAsia" w:ascii="仿宋_GB2312" w:hAnsi="宋体" w:eastAsia="仿宋_GB2312" w:cs="仿宋_GB2312"/>
          <w:kern w:val="0"/>
          <w:sz w:val="28"/>
          <w:szCs w:val="28"/>
          <w:lang w:val="en-US" w:eastAsia="zh-CN"/>
        </w:rPr>
        <w:t>较少</w:t>
      </w:r>
      <w:r>
        <w:rPr>
          <w:rFonts w:hint="default" w:ascii="仿宋_GB2312" w:hAnsi="宋体" w:eastAsia="仿宋_GB2312" w:cs="仿宋_GB2312"/>
          <w:kern w:val="0"/>
          <w:sz w:val="28"/>
          <w:szCs w:val="28"/>
          <w:lang w:val="en-US" w:eastAsia="zh-CN"/>
        </w:rPr>
        <w:t>，预计短期内铋市仍将会</w:t>
      </w:r>
      <w:r>
        <w:rPr>
          <w:rFonts w:hint="eastAsia" w:ascii="仿宋_GB2312" w:hAnsi="宋体" w:eastAsia="仿宋_GB2312" w:cs="仿宋_GB2312"/>
          <w:kern w:val="0"/>
          <w:sz w:val="28"/>
          <w:szCs w:val="28"/>
          <w:lang w:val="en-US" w:eastAsia="zh-CN"/>
        </w:rPr>
        <w:t>平稳</w:t>
      </w:r>
      <w:r>
        <w:rPr>
          <w:rFonts w:hint="default" w:ascii="仿宋_GB2312" w:hAnsi="宋体" w:eastAsia="仿宋_GB2312" w:cs="仿宋_GB2312"/>
          <w:kern w:val="0"/>
          <w:sz w:val="28"/>
          <w:szCs w:val="28"/>
          <w:lang w:val="en-US" w:eastAsia="zh-CN"/>
        </w:rPr>
        <w:t>运行。</w:t>
      </w:r>
    </w:p>
    <w:p>
      <w:pPr>
        <w:pStyle w:val="4"/>
        <w:numPr>
          <w:ilvl w:val="0"/>
          <w:numId w:val="1"/>
        </w:numPr>
        <w:spacing w:line="400" w:lineRule="exact"/>
        <w:rPr>
          <w:rFonts w:hint="eastAsia"/>
          <w:kern w:val="0"/>
          <w:lang w:eastAsia="zh-CN"/>
        </w:rPr>
      </w:pPr>
      <w:bookmarkStart w:id="5" w:name="_Toc20335"/>
      <w:r>
        <w:rPr>
          <w:rFonts w:hint="eastAsia"/>
          <w:kern w:val="0"/>
        </w:rPr>
        <w:t>铟评论</w:t>
      </w:r>
      <w:r>
        <w:rPr>
          <w:kern w:val="0"/>
        </w:rPr>
        <w:t xml:space="preserve">: </w:t>
      </w:r>
      <w:r>
        <w:rPr>
          <w:rFonts w:hint="eastAsia"/>
          <w:kern w:val="0"/>
          <w:lang w:eastAsia="zh-CN"/>
        </w:rPr>
        <w:t>铟锭市场原材料供应趋紧</w:t>
      </w:r>
      <w:bookmarkEnd w:id="5"/>
    </w:p>
    <w:p>
      <w:pPr>
        <w:widowControl/>
        <w:wordWrap w:val="0"/>
        <w:spacing w:after="90" w:line="288" w:lineRule="auto"/>
        <w:ind w:firstLine="480"/>
        <w:jc w:val="left"/>
        <w:rPr>
          <w:rFonts w:hint="default" w:ascii="仿宋_GB2312" w:hAnsi="宋体" w:eastAsia="仿宋_GB2312" w:cs="仿宋_GB2312"/>
          <w:kern w:val="0"/>
          <w:sz w:val="28"/>
          <w:szCs w:val="28"/>
          <w:lang w:val="en-US" w:eastAsia="zh-CN"/>
        </w:rPr>
      </w:pPr>
      <w:r>
        <w:rPr>
          <w:rFonts w:hint="default" w:ascii="仿宋_GB2312" w:hAnsi="宋体" w:eastAsia="仿宋_GB2312" w:cs="仿宋_GB2312"/>
          <w:kern w:val="0"/>
          <w:sz w:val="28"/>
          <w:szCs w:val="28"/>
          <w:lang w:val="en-US" w:eastAsia="zh-CN"/>
        </w:rPr>
        <w:t>中商网讯：目前精铟主流成交价格在 1100-1150元/公斤，均价较上一个交易日保持不变。目前铟锭市场售价十分接近生产成本，供应商自本周初开始惜售。市场参与者预计，未来一周价格将继续小幅反弹。有生产商表示，现在从现货市场采购不到粗铟，我们现在拒绝出售铟锭，由于原材料供应趋紧，预计短期内铟锭价格会小幅上扬。</w:t>
      </w:r>
    </w:p>
    <w:p>
      <w:pPr>
        <w:pStyle w:val="4"/>
        <w:spacing w:line="400" w:lineRule="exact"/>
        <w:rPr>
          <w:rFonts w:hint="default" w:eastAsia="宋体" w:cs="宋体"/>
          <w:kern w:val="0"/>
          <w:lang w:val="en-US" w:eastAsia="zh-CN"/>
        </w:rPr>
      </w:pPr>
      <w:bookmarkStart w:id="6" w:name="_Toc8382"/>
      <w:r>
        <w:rPr>
          <w:kern w:val="0"/>
        </w:rPr>
        <w:t>4</w:t>
      </w:r>
      <w:r>
        <w:rPr>
          <w:rFonts w:hint="eastAsia" w:cs="宋体"/>
          <w:kern w:val="0"/>
        </w:rPr>
        <w:t>、碲评论：碲锭价格下跌</w:t>
      </w:r>
      <w:bookmarkEnd w:id="6"/>
    </w:p>
    <w:p>
      <w:pPr>
        <w:widowControl/>
        <w:wordWrap w:val="0"/>
        <w:spacing w:after="90" w:line="288" w:lineRule="auto"/>
        <w:ind w:firstLine="480"/>
        <w:jc w:val="left"/>
        <w:rPr>
          <w:rFonts w:hint="default" w:ascii="仿宋_GB2312" w:hAnsi="宋体" w:eastAsia="仿宋_GB2312" w:cs="仿宋_GB2312"/>
          <w:kern w:val="0"/>
          <w:sz w:val="28"/>
          <w:szCs w:val="28"/>
          <w:lang w:val="en-US" w:eastAsia="zh-CN"/>
        </w:rPr>
      </w:pPr>
      <w:r>
        <w:rPr>
          <w:rFonts w:hint="eastAsia" w:ascii="仿宋_GB2312" w:hAnsi="宋体" w:eastAsia="仿宋_GB2312" w:cs="仿宋_GB2312"/>
          <w:kern w:val="0"/>
          <w:sz w:val="28"/>
          <w:szCs w:val="28"/>
          <w:lang w:val="en-US" w:eastAsia="zh-CN"/>
        </w:rPr>
        <w:t>中商网讯：目前碲锭市场需求相对疲软，现货交易有限。目前市场主流价格在39</w:t>
      </w:r>
      <w:r>
        <w:rPr>
          <w:rFonts w:hint="default" w:ascii="仿宋_GB2312" w:hAnsi="宋体" w:eastAsia="仿宋_GB2312" w:cs="仿宋_GB2312"/>
          <w:kern w:val="0"/>
          <w:sz w:val="28"/>
          <w:szCs w:val="28"/>
          <w:lang w:val="en-US" w:eastAsia="zh-CN"/>
        </w:rPr>
        <w:t>0-4</w:t>
      </w:r>
      <w:r>
        <w:rPr>
          <w:rFonts w:hint="eastAsia" w:ascii="仿宋_GB2312" w:hAnsi="宋体" w:eastAsia="仿宋_GB2312" w:cs="仿宋_GB2312"/>
          <w:kern w:val="0"/>
          <w:sz w:val="28"/>
          <w:szCs w:val="28"/>
          <w:lang w:val="en-US" w:eastAsia="zh-CN"/>
        </w:rPr>
        <w:t>0</w:t>
      </w:r>
      <w:r>
        <w:rPr>
          <w:rFonts w:hint="default" w:ascii="仿宋_GB2312" w:hAnsi="宋体" w:eastAsia="仿宋_GB2312" w:cs="仿宋_GB2312"/>
          <w:kern w:val="0"/>
          <w:sz w:val="28"/>
          <w:szCs w:val="28"/>
          <w:lang w:val="en-US" w:eastAsia="zh-CN"/>
        </w:rPr>
        <w:t>0</w:t>
      </w:r>
      <w:r>
        <w:rPr>
          <w:rFonts w:hint="eastAsia" w:ascii="仿宋_GB2312" w:hAnsi="宋体" w:eastAsia="仿宋_GB2312" w:cs="仿宋_GB2312"/>
          <w:kern w:val="0"/>
          <w:sz w:val="28"/>
          <w:szCs w:val="28"/>
          <w:lang w:val="en-US" w:eastAsia="zh-CN"/>
        </w:rPr>
        <w:t>元</w:t>
      </w:r>
      <w:r>
        <w:rPr>
          <w:rFonts w:hint="default" w:ascii="仿宋_GB2312" w:hAnsi="宋体" w:eastAsia="仿宋_GB2312" w:cs="仿宋_GB2312"/>
          <w:kern w:val="0"/>
          <w:sz w:val="28"/>
          <w:szCs w:val="28"/>
          <w:lang w:val="en-US" w:eastAsia="zh-CN"/>
        </w:rPr>
        <w:t>/</w:t>
      </w:r>
      <w:r>
        <w:rPr>
          <w:rFonts w:hint="eastAsia" w:ascii="仿宋_GB2312" w:hAnsi="宋体" w:eastAsia="仿宋_GB2312" w:cs="仿宋_GB2312"/>
          <w:kern w:val="0"/>
          <w:sz w:val="28"/>
          <w:szCs w:val="28"/>
          <w:lang w:val="en-US" w:eastAsia="zh-CN"/>
        </w:rPr>
        <w:t>公斤，最低价格较上周五保持不变，最高价较上周五下跌10元</w:t>
      </w:r>
      <w:r>
        <w:rPr>
          <w:rFonts w:hint="default" w:ascii="仿宋_GB2312" w:hAnsi="宋体" w:eastAsia="仿宋_GB2312" w:cs="仿宋_GB2312"/>
          <w:kern w:val="0"/>
          <w:sz w:val="28"/>
          <w:szCs w:val="28"/>
          <w:lang w:val="en-US" w:eastAsia="zh-CN"/>
        </w:rPr>
        <w:t>/</w:t>
      </w:r>
      <w:r>
        <w:rPr>
          <w:rFonts w:hint="eastAsia" w:ascii="仿宋_GB2312" w:hAnsi="宋体" w:eastAsia="仿宋_GB2312" w:cs="仿宋_GB2312"/>
          <w:kern w:val="0"/>
          <w:sz w:val="28"/>
          <w:szCs w:val="28"/>
          <w:lang w:val="en-US" w:eastAsia="zh-CN"/>
        </w:rPr>
        <w:t>公斤。总体看来，市场表现比较清淡。消费商普遍持观望态度，采购意愿相对不高。贸易商不得不降低价格来促进成交量的增加。</w:t>
      </w:r>
    </w:p>
    <w:p>
      <w:pPr>
        <w:widowControl/>
        <w:wordWrap w:val="0"/>
        <w:spacing w:after="90" w:line="288" w:lineRule="auto"/>
        <w:ind w:firstLine="480"/>
        <w:jc w:val="left"/>
        <w:rPr>
          <w:rFonts w:hint="default" w:ascii="仿宋_GB2312" w:hAnsi="宋体" w:eastAsia="仿宋_GB2312" w:cs="仿宋_GB2312"/>
          <w:kern w:val="0"/>
          <w:sz w:val="28"/>
          <w:szCs w:val="28"/>
          <w:lang w:val="en-US" w:eastAsia="zh-CN"/>
        </w:rPr>
      </w:pPr>
      <w:r>
        <w:rPr>
          <w:rFonts w:hint="eastAsia" w:ascii="仿宋_GB2312" w:hAnsi="宋体" w:eastAsia="仿宋_GB2312" w:cs="仿宋_GB2312"/>
          <w:kern w:val="0"/>
          <w:sz w:val="28"/>
          <w:szCs w:val="28"/>
          <w:lang w:val="en-US" w:eastAsia="zh-CN"/>
        </w:rPr>
        <w:t>由于目前市场成交重心偏低。预计碲锭市场短期内市场价格将继续弱稳运行。</w:t>
      </w:r>
    </w:p>
    <w:p>
      <w:pPr>
        <w:pStyle w:val="2"/>
        <w:spacing w:line="400" w:lineRule="exact"/>
        <w:rPr>
          <w:kern w:val="0"/>
        </w:rPr>
      </w:pPr>
      <w:bookmarkStart w:id="7" w:name="_Toc32249"/>
      <w:r>
        <w:rPr>
          <w:rFonts w:hint="eastAsia" w:cs="黑体"/>
        </w:rPr>
        <w:t>二、价格行情</w:t>
      </w:r>
      <w:bookmarkEnd w:id="7"/>
    </w:p>
    <w:p>
      <w:pPr>
        <w:pStyle w:val="4"/>
        <w:spacing w:line="400" w:lineRule="exact"/>
        <w:rPr>
          <w:rFonts w:cs="Times New Roman"/>
          <w:kern w:val="0"/>
        </w:rPr>
      </w:pPr>
      <w:bookmarkStart w:id="8" w:name="_Toc25537"/>
      <w:r>
        <w:rPr>
          <w:kern w:val="0"/>
        </w:rPr>
        <w:t>1</w:t>
      </w:r>
      <w:r>
        <w:rPr>
          <w:rFonts w:hint="eastAsia" w:cs="宋体"/>
          <w:kern w:val="0"/>
        </w:rPr>
        <w:t>、国际价格</w:t>
      </w:r>
      <w:bookmarkEnd w:id="8"/>
    </w:p>
    <w:tbl>
      <w:tblPr>
        <w:tblStyle w:val="21"/>
        <w:tblW w:w="8720" w:type="dxa"/>
        <w:tblInd w:w="-106" w:type="dxa"/>
        <w:tblLayout w:type="fixed"/>
        <w:tblCellMar>
          <w:top w:w="0" w:type="dxa"/>
          <w:left w:w="108" w:type="dxa"/>
          <w:bottom w:w="0" w:type="dxa"/>
          <w:right w:w="108" w:type="dxa"/>
        </w:tblCellMar>
      </w:tblPr>
      <w:tblGrid>
        <w:gridCol w:w="636"/>
        <w:gridCol w:w="531"/>
        <w:gridCol w:w="741"/>
        <w:gridCol w:w="644"/>
        <w:gridCol w:w="538"/>
        <w:gridCol w:w="576"/>
        <w:gridCol w:w="576"/>
        <w:gridCol w:w="576"/>
        <w:gridCol w:w="576"/>
        <w:gridCol w:w="541"/>
        <w:gridCol w:w="553"/>
        <w:gridCol w:w="475"/>
        <w:gridCol w:w="534"/>
        <w:gridCol w:w="575"/>
        <w:gridCol w:w="648"/>
      </w:tblGrid>
      <w:tr>
        <w:tblPrEx>
          <w:tblLayout w:type="fixed"/>
          <w:tblCellMar>
            <w:top w:w="0" w:type="dxa"/>
            <w:left w:w="108" w:type="dxa"/>
            <w:bottom w:w="0" w:type="dxa"/>
            <w:right w:w="108" w:type="dxa"/>
          </w:tblCellMar>
        </w:tblPrEx>
        <w:trPr>
          <w:trHeight w:val="255" w:hRule="atLeast"/>
        </w:trPr>
        <w:tc>
          <w:tcPr>
            <w:tcW w:w="8720" w:type="dxa"/>
            <w:gridSpan w:val="15"/>
            <w:tcBorders>
              <w:top w:val="single" w:color="auto" w:sz="4" w:space="0"/>
              <w:left w:val="single" w:color="auto" w:sz="4" w:space="0"/>
              <w:bottom w:val="single" w:color="auto" w:sz="4" w:space="0"/>
              <w:right w:val="single" w:color="auto" w:sz="4" w:space="0"/>
            </w:tcBorders>
            <w:noWrap/>
            <w:vAlign w:val="center"/>
          </w:tcPr>
          <w:p>
            <w:pPr>
              <w:widowControl/>
              <w:spacing w:line="400" w:lineRule="exact"/>
              <w:jc w:val="center"/>
              <w:rPr>
                <w:rFonts w:ascii="仿宋_GB2312" w:hAnsi="宋体" w:eastAsia="仿宋_GB2312" w:cs="Times New Roman"/>
                <w:b/>
                <w:bCs/>
                <w:color w:val="000000"/>
                <w:kern w:val="0"/>
              </w:rPr>
            </w:pPr>
            <w:r>
              <w:rPr>
                <w:rFonts w:hint="eastAsia" w:ascii="仿宋_GB2312" w:hAnsi="宋体" w:eastAsia="仿宋_GB2312" w:cs="仿宋_GB2312"/>
                <w:b/>
                <w:bCs/>
                <w:color w:val="000000"/>
                <w:kern w:val="0"/>
              </w:rPr>
              <w:t>国际小金属价格</w:t>
            </w:r>
          </w:p>
        </w:tc>
      </w:tr>
      <w:tr>
        <w:tblPrEx>
          <w:tblLayout w:type="fixed"/>
          <w:tblCellMar>
            <w:top w:w="0" w:type="dxa"/>
            <w:left w:w="108" w:type="dxa"/>
            <w:bottom w:w="0" w:type="dxa"/>
            <w:right w:w="108" w:type="dxa"/>
          </w:tblCellMar>
        </w:tblPrEx>
        <w:trPr>
          <w:trHeight w:val="465" w:hRule="atLeast"/>
        </w:trPr>
        <w:tc>
          <w:tcPr>
            <w:tcW w:w="636"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color w:val="000000"/>
                <w:kern w:val="0"/>
              </w:rPr>
            </w:pPr>
            <w:r>
              <w:rPr>
                <w:rFonts w:hint="eastAsia" w:ascii="仿宋_GB2312" w:hAnsi="宋体" w:eastAsia="仿宋_GB2312" w:cs="仿宋_GB2312"/>
                <w:color w:val="000000"/>
                <w:kern w:val="0"/>
              </w:rPr>
              <w:t>日期</w:t>
            </w:r>
          </w:p>
        </w:tc>
        <w:tc>
          <w:tcPr>
            <w:tcW w:w="1272"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color w:val="000000"/>
                <w:kern w:val="0"/>
              </w:rPr>
            </w:pPr>
            <w:r>
              <w:rPr>
                <w:rFonts w:hint="eastAsia" w:ascii="仿宋_GB2312" w:hAnsi="宋体" w:eastAsia="仿宋_GB2312" w:cs="仿宋_GB2312"/>
                <w:color w:val="000000"/>
                <w:kern w:val="0"/>
              </w:rPr>
              <w:t>硒（美元）</w:t>
            </w:r>
          </w:p>
        </w:tc>
        <w:tc>
          <w:tcPr>
            <w:tcW w:w="1182"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color w:val="000000"/>
                <w:kern w:val="0"/>
              </w:rPr>
            </w:pPr>
            <w:r>
              <w:rPr>
                <w:rFonts w:hint="eastAsia" w:ascii="仿宋_GB2312" w:hAnsi="宋体" w:eastAsia="仿宋_GB2312" w:cs="仿宋_GB2312"/>
                <w:color w:val="000000"/>
                <w:kern w:val="0"/>
              </w:rPr>
              <w:t>铋（美元）</w:t>
            </w:r>
          </w:p>
        </w:tc>
        <w:tc>
          <w:tcPr>
            <w:tcW w:w="1152"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color w:val="000000"/>
                <w:kern w:val="0"/>
              </w:rPr>
            </w:pPr>
            <w:r>
              <w:rPr>
                <w:rFonts w:hint="eastAsia" w:ascii="仿宋_GB2312" w:hAnsi="宋体" w:eastAsia="仿宋_GB2312" w:cs="仿宋_GB2312"/>
                <w:color w:val="000000"/>
                <w:kern w:val="0"/>
              </w:rPr>
              <w:t>镉</w:t>
            </w:r>
          </w:p>
          <w:p>
            <w:pPr>
              <w:widowControl/>
              <w:spacing w:line="400" w:lineRule="exact"/>
              <w:jc w:val="center"/>
              <w:rPr>
                <w:rFonts w:ascii="仿宋_GB2312" w:hAnsi="宋体" w:eastAsia="仿宋_GB2312" w:cs="Times New Roman"/>
                <w:color w:val="000000"/>
                <w:kern w:val="0"/>
              </w:rPr>
            </w:pPr>
            <w:r>
              <w:rPr>
                <w:rFonts w:hint="eastAsia" w:ascii="仿宋_GB2312" w:hAnsi="宋体" w:eastAsia="仿宋_GB2312" w:cs="仿宋_GB2312"/>
                <w:color w:val="000000"/>
                <w:kern w:val="0"/>
              </w:rPr>
              <w:t>（</w:t>
            </w:r>
            <w:r>
              <w:rPr>
                <w:rFonts w:ascii="仿宋_GB2312" w:hAnsi="宋体" w:eastAsia="仿宋_GB2312" w:cs="仿宋_GB2312"/>
                <w:color w:val="000000"/>
                <w:kern w:val="0"/>
              </w:rPr>
              <w:t>99.95</w:t>
            </w:r>
            <w:r>
              <w:rPr>
                <w:rFonts w:hint="eastAsia" w:ascii="仿宋_GB2312" w:hAnsi="宋体" w:eastAsia="仿宋_GB2312" w:cs="仿宋_GB2312"/>
                <w:color w:val="000000"/>
                <w:kern w:val="0"/>
              </w:rPr>
              <w:t>美分）</w:t>
            </w:r>
          </w:p>
        </w:tc>
        <w:tc>
          <w:tcPr>
            <w:tcW w:w="1152"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color w:val="000000"/>
                <w:kern w:val="0"/>
              </w:rPr>
            </w:pPr>
            <w:r>
              <w:rPr>
                <w:rFonts w:hint="eastAsia" w:ascii="仿宋_GB2312" w:hAnsi="宋体" w:eastAsia="仿宋_GB2312" w:cs="仿宋_GB2312"/>
                <w:color w:val="000000"/>
                <w:kern w:val="0"/>
              </w:rPr>
              <w:t>镉</w:t>
            </w:r>
          </w:p>
          <w:p>
            <w:pPr>
              <w:widowControl/>
              <w:spacing w:line="400" w:lineRule="exact"/>
              <w:jc w:val="center"/>
              <w:rPr>
                <w:rFonts w:ascii="仿宋_GB2312" w:hAnsi="宋体" w:eastAsia="仿宋_GB2312" w:cs="Times New Roman"/>
                <w:color w:val="000000"/>
                <w:kern w:val="0"/>
              </w:rPr>
            </w:pPr>
            <w:r>
              <w:rPr>
                <w:rFonts w:hint="eastAsia" w:ascii="仿宋_GB2312" w:hAnsi="宋体" w:eastAsia="仿宋_GB2312" w:cs="仿宋_GB2312"/>
                <w:color w:val="000000"/>
                <w:kern w:val="0"/>
              </w:rPr>
              <w:t>（</w:t>
            </w:r>
            <w:r>
              <w:rPr>
                <w:rFonts w:ascii="仿宋_GB2312" w:hAnsi="宋体" w:eastAsia="仿宋_GB2312" w:cs="仿宋_GB2312"/>
                <w:color w:val="000000"/>
                <w:kern w:val="0"/>
              </w:rPr>
              <w:t>99.99</w:t>
            </w:r>
            <w:r>
              <w:rPr>
                <w:rFonts w:hint="eastAsia" w:ascii="仿宋_GB2312" w:hAnsi="宋体" w:eastAsia="仿宋_GB2312" w:cs="仿宋_GB2312"/>
                <w:color w:val="000000"/>
                <w:kern w:val="0"/>
              </w:rPr>
              <w:t>美分）</w:t>
            </w:r>
          </w:p>
        </w:tc>
        <w:tc>
          <w:tcPr>
            <w:tcW w:w="1094"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color w:val="000000"/>
                <w:kern w:val="0"/>
              </w:rPr>
            </w:pPr>
            <w:r>
              <w:rPr>
                <w:rFonts w:hint="eastAsia" w:ascii="仿宋_GB2312" w:hAnsi="宋体" w:eastAsia="仿宋_GB2312" w:cs="仿宋_GB2312"/>
                <w:color w:val="000000"/>
                <w:kern w:val="0"/>
              </w:rPr>
              <w:t>铟（美元）</w:t>
            </w:r>
          </w:p>
        </w:tc>
        <w:tc>
          <w:tcPr>
            <w:tcW w:w="1009"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color w:val="000000"/>
                <w:kern w:val="0"/>
              </w:rPr>
            </w:pPr>
            <w:r>
              <w:rPr>
                <w:rFonts w:hint="eastAsia" w:ascii="仿宋_GB2312" w:hAnsi="宋体" w:eastAsia="仿宋_GB2312" w:cs="仿宋_GB2312"/>
                <w:color w:val="000000"/>
                <w:kern w:val="0"/>
              </w:rPr>
              <w:t>碲锭（美元）</w:t>
            </w:r>
          </w:p>
        </w:tc>
        <w:tc>
          <w:tcPr>
            <w:tcW w:w="1223"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ascii="仿宋_GB2312" w:hAnsi="宋体" w:eastAsia="仿宋_GB2312" w:cs="Times New Roman"/>
                <w:color w:val="000000"/>
                <w:kern w:val="0"/>
              </w:rPr>
            </w:pPr>
            <w:r>
              <w:rPr>
                <w:rFonts w:hint="eastAsia" w:ascii="仿宋_GB2312" w:hAnsi="宋体" w:eastAsia="仿宋_GB2312" w:cs="仿宋_GB2312"/>
                <w:color w:val="000000"/>
                <w:kern w:val="0"/>
              </w:rPr>
              <w:t>二氧化锗（美元）</w:t>
            </w:r>
          </w:p>
        </w:tc>
      </w:tr>
      <w:tr>
        <w:tblPrEx>
          <w:tblLayout w:type="fixed"/>
          <w:tblCellMar>
            <w:top w:w="0" w:type="dxa"/>
            <w:left w:w="108" w:type="dxa"/>
            <w:bottom w:w="0" w:type="dxa"/>
            <w:right w:w="108" w:type="dxa"/>
          </w:tblCellMar>
        </w:tblPrEx>
        <w:trPr>
          <w:trHeight w:val="465" w:hRule="atLeast"/>
        </w:trPr>
        <w:tc>
          <w:tcPr>
            <w:tcW w:w="636" w:type="dxa"/>
            <w:tcBorders>
              <w:top w:val="nil"/>
              <w:left w:val="single" w:color="auto" w:sz="4" w:space="0"/>
              <w:bottom w:val="single" w:color="auto" w:sz="4" w:space="0"/>
              <w:right w:val="single" w:color="auto" w:sz="4" w:space="0"/>
            </w:tcBorders>
            <w:vAlign w:val="center"/>
          </w:tcPr>
          <w:p>
            <w:pPr>
              <w:widowControl/>
              <w:spacing w:line="400" w:lineRule="exact"/>
              <w:jc w:val="center"/>
              <w:rPr>
                <w:rFonts w:hint="default" w:ascii="仿宋_GB2312" w:hAnsi="宋体" w:eastAsia="仿宋_GB2312" w:cs="Times New Roman"/>
                <w:kern w:val="0"/>
                <w:lang w:val="en-US" w:eastAsia="zh-CN"/>
              </w:rPr>
            </w:pPr>
            <w:r>
              <w:rPr>
                <w:rFonts w:hint="eastAsia" w:ascii="仿宋_GB2312" w:hAnsi="宋体" w:eastAsia="仿宋_GB2312" w:cs="仿宋_GB2312"/>
                <w:kern w:val="0"/>
              </w:rPr>
              <w:t>7</w:t>
            </w:r>
            <w:r>
              <w:rPr>
                <w:rFonts w:ascii="仿宋_GB2312" w:hAnsi="宋体" w:eastAsia="仿宋_GB2312" w:cs="仿宋_GB2312"/>
                <w:kern w:val="0"/>
              </w:rPr>
              <w:t>-</w:t>
            </w:r>
            <w:r>
              <w:rPr>
                <w:rFonts w:hint="eastAsia" w:ascii="仿宋_GB2312" w:hAnsi="宋体" w:eastAsia="仿宋_GB2312" w:cs="仿宋_GB2312"/>
                <w:kern w:val="0"/>
                <w:lang w:val="en-US" w:eastAsia="zh-CN"/>
              </w:rPr>
              <w:t>17</w:t>
            </w:r>
          </w:p>
        </w:tc>
        <w:tc>
          <w:tcPr>
            <w:tcW w:w="531"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eastAsia="zh-CN"/>
              </w:rPr>
            </w:pPr>
            <w:r>
              <w:rPr>
                <w:rFonts w:ascii="仿宋_GB2312" w:eastAsia="仿宋_GB2312" w:cs="仿宋_GB2312"/>
              </w:rPr>
              <w:t>8.</w:t>
            </w:r>
            <w:r>
              <w:rPr>
                <w:rFonts w:hint="eastAsia" w:ascii="仿宋_GB2312" w:eastAsia="仿宋_GB2312" w:cs="仿宋_GB2312"/>
                <w:lang w:val="en-US" w:eastAsia="zh-CN"/>
              </w:rPr>
              <w:t>3</w:t>
            </w:r>
          </w:p>
        </w:tc>
        <w:tc>
          <w:tcPr>
            <w:tcW w:w="741"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10</w:t>
            </w:r>
          </w:p>
        </w:tc>
        <w:tc>
          <w:tcPr>
            <w:tcW w:w="644"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rPr>
              <w:t>2.85</w:t>
            </w:r>
          </w:p>
        </w:tc>
        <w:tc>
          <w:tcPr>
            <w:tcW w:w="538"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3</w:t>
            </w:r>
          </w:p>
        </w:tc>
        <w:tc>
          <w:tcPr>
            <w:tcW w:w="576"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ascii="仿宋_GB2312" w:eastAsia="仿宋_GB2312" w:cs="仿宋_GB2312"/>
              </w:rPr>
              <w:t>1</w:t>
            </w:r>
            <w:r>
              <w:rPr>
                <w:rFonts w:hint="eastAsia" w:ascii="仿宋_GB2312" w:eastAsia="仿宋_GB2312" w:cs="仿宋_GB2312"/>
                <w:lang w:val="en-US" w:eastAsia="zh-CN"/>
              </w:rPr>
              <w:t>05</w:t>
            </w:r>
          </w:p>
        </w:tc>
        <w:tc>
          <w:tcPr>
            <w:tcW w:w="576"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ascii="仿宋_GB2312" w:eastAsia="仿宋_GB2312" w:cs="仿宋_GB2312"/>
              </w:rPr>
              <w:t>1</w:t>
            </w:r>
            <w:r>
              <w:rPr>
                <w:rFonts w:hint="eastAsia" w:ascii="仿宋_GB2312" w:eastAsia="仿宋_GB2312" w:cs="仿宋_GB2312"/>
                <w:lang w:val="en-US" w:eastAsia="zh-CN"/>
              </w:rPr>
              <w:t>15</w:t>
            </w:r>
          </w:p>
        </w:tc>
        <w:tc>
          <w:tcPr>
            <w:tcW w:w="576"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eastAsia="zh-CN"/>
              </w:rPr>
            </w:pPr>
            <w:r>
              <w:rPr>
                <w:rFonts w:ascii="仿宋_GB2312" w:eastAsia="仿宋_GB2312" w:cs="仿宋_GB2312"/>
              </w:rPr>
              <w:t>1</w:t>
            </w:r>
            <w:r>
              <w:rPr>
                <w:rFonts w:hint="eastAsia" w:ascii="仿宋_GB2312" w:eastAsia="仿宋_GB2312" w:cs="仿宋_GB2312"/>
              </w:rPr>
              <w:t>1</w:t>
            </w:r>
            <w:r>
              <w:rPr>
                <w:rFonts w:hint="eastAsia" w:ascii="仿宋_GB2312" w:eastAsia="仿宋_GB2312" w:cs="仿宋_GB2312"/>
                <w:lang w:val="en-US" w:eastAsia="zh-CN"/>
              </w:rPr>
              <w:t>0</w:t>
            </w:r>
          </w:p>
        </w:tc>
        <w:tc>
          <w:tcPr>
            <w:tcW w:w="576"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eastAsia="zh-CN"/>
              </w:rPr>
            </w:pPr>
            <w:r>
              <w:rPr>
                <w:rFonts w:ascii="仿宋_GB2312" w:eastAsia="仿宋_GB2312" w:cs="仿宋_GB2312"/>
              </w:rPr>
              <w:t>1</w:t>
            </w:r>
            <w:r>
              <w:rPr>
                <w:rFonts w:hint="eastAsia" w:ascii="仿宋_GB2312" w:eastAsia="仿宋_GB2312" w:cs="仿宋_GB2312"/>
              </w:rPr>
              <w:t>2</w:t>
            </w:r>
            <w:r>
              <w:rPr>
                <w:rFonts w:hint="eastAsia" w:ascii="仿宋_GB2312" w:eastAsia="仿宋_GB2312" w:cs="仿宋_GB2312"/>
                <w:lang w:val="en-US" w:eastAsia="zh-CN"/>
              </w:rPr>
              <w:t>0</w:t>
            </w:r>
          </w:p>
        </w:tc>
        <w:tc>
          <w:tcPr>
            <w:tcW w:w="541"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eastAsia="zh-CN"/>
              </w:rPr>
            </w:pPr>
            <w:r>
              <w:rPr>
                <w:rFonts w:ascii="仿宋_GB2312" w:eastAsia="仿宋_GB2312" w:cs="仿宋_GB2312"/>
              </w:rPr>
              <w:t>15</w:t>
            </w:r>
            <w:r>
              <w:rPr>
                <w:rFonts w:hint="eastAsia" w:ascii="仿宋_GB2312" w:eastAsia="仿宋_GB2312" w:cs="仿宋_GB2312"/>
                <w:lang w:val="en-US" w:eastAsia="zh-CN"/>
              </w:rPr>
              <w:t>7</w:t>
            </w:r>
          </w:p>
        </w:tc>
        <w:tc>
          <w:tcPr>
            <w:tcW w:w="55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175</w:t>
            </w:r>
          </w:p>
        </w:tc>
        <w:tc>
          <w:tcPr>
            <w:tcW w:w="475"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48</w:t>
            </w:r>
          </w:p>
        </w:tc>
        <w:tc>
          <w:tcPr>
            <w:tcW w:w="534" w:type="dxa"/>
            <w:tcBorders>
              <w:top w:val="nil"/>
              <w:left w:val="nil"/>
              <w:bottom w:val="single" w:color="auto" w:sz="4" w:space="0"/>
              <w:right w:val="single" w:color="auto" w:sz="4" w:space="0"/>
            </w:tcBorders>
            <w:vAlign w:val="center"/>
          </w:tcPr>
          <w:p>
            <w:pPr>
              <w:jc w:val="center"/>
              <w:rPr>
                <w:rFonts w:hint="eastAsia" w:ascii="仿宋_GB2312" w:eastAsia="仿宋_GB2312" w:cs="仿宋_GB2312"/>
                <w:lang w:eastAsia="zh-CN"/>
              </w:rPr>
            </w:pPr>
            <w:r>
              <w:rPr>
                <w:rFonts w:ascii="仿宋_GB2312" w:eastAsia="仿宋_GB2312" w:cs="仿宋_GB2312"/>
              </w:rPr>
              <w:t>6</w:t>
            </w:r>
            <w:r>
              <w:rPr>
                <w:rFonts w:hint="eastAsia" w:ascii="仿宋_GB2312" w:eastAsia="仿宋_GB2312" w:cs="仿宋_GB2312"/>
                <w:lang w:val="en-US" w:eastAsia="zh-CN"/>
              </w:rPr>
              <w:t>0</w:t>
            </w:r>
          </w:p>
        </w:tc>
        <w:tc>
          <w:tcPr>
            <w:tcW w:w="575"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950</w:t>
            </w:r>
          </w:p>
        </w:tc>
        <w:tc>
          <w:tcPr>
            <w:tcW w:w="648"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1150</w:t>
            </w:r>
          </w:p>
        </w:tc>
      </w:tr>
    </w:tbl>
    <w:p>
      <w:pPr>
        <w:pStyle w:val="4"/>
        <w:spacing w:line="400" w:lineRule="exact"/>
        <w:rPr>
          <w:kern w:val="0"/>
        </w:rPr>
      </w:pPr>
    </w:p>
    <w:p>
      <w:pPr>
        <w:pStyle w:val="4"/>
        <w:spacing w:line="400" w:lineRule="exact"/>
        <w:rPr>
          <w:rFonts w:cs="Times New Roman"/>
          <w:kern w:val="0"/>
        </w:rPr>
      </w:pPr>
      <w:bookmarkStart w:id="9" w:name="_Toc10028"/>
      <w:r>
        <w:rPr>
          <w:kern w:val="0"/>
        </w:rPr>
        <w:t>2</w:t>
      </w:r>
      <w:r>
        <w:rPr>
          <w:rFonts w:hint="eastAsia" w:cs="宋体"/>
          <w:kern w:val="0"/>
        </w:rPr>
        <w:t>、欧洲鹿特丹小金属价格</w:t>
      </w:r>
      <w:bookmarkEnd w:id="9"/>
    </w:p>
    <w:tbl>
      <w:tblPr>
        <w:tblStyle w:val="21"/>
        <w:tblW w:w="8720" w:type="dxa"/>
        <w:tblInd w:w="-106" w:type="dxa"/>
        <w:tblLayout w:type="fixed"/>
        <w:tblCellMar>
          <w:top w:w="0" w:type="dxa"/>
          <w:left w:w="108" w:type="dxa"/>
          <w:bottom w:w="0" w:type="dxa"/>
          <w:right w:w="108" w:type="dxa"/>
        </w:tblCellMar>
      </w:tblPr>
      <w:tblGrid>
        <w:gridCol w:w="670"/>
        <w:gridCol w:w="864"/>
        <w:gridCol w:w="864"/>
        <w:gridCol w:w="1242"/>
        <w:gridCol w:w="1242"/>
        <w:gridCol w:w="914"/>
        <w:gridCol w:w="864"/>
        <w:gridCol w:w="1066"/>
        <w:gridCol w:w="994"/>
      </w:tblGrid>
      <w:tr>
        <w:tblPrEx>
          <w:tblLayout w:type="fixed"/>
          <w:tblCellMar>
            <w:top w:w="0" w:type="dxa"/>
            <w:left w:w="108" w:type="dxa"/>
            <w:bottom w:w="0" w:type="dxa"/>
            <w:right w:w="108" w:type="dxa"/>
          </w:tblCellMar>
        </w:tblPrEx>
        <w:trPr>
          <w:trHeight w:val="285" w:hRule="atLeast"/>
        </w:trPr>
        <w:tc>
          <w:tcPr>
            <w:tcW w:w="8720" w:type="dxa"/>
            <w:gridSpan w:val="9"/>
            <w:tcBorders>
              <w:top w:val="single" w:color="auto" w:sz="8" w:space="0"/>
              <w:left w:val="single" w:color="auto" w:sz="8" w:space="0"/>
              <w:bottom w:val="single" w:color="auto" w:sz="4" w:space="0"/>
              <w:right w:val="single" w:color="000000" w:sz="8" w:space="0"/>
            </w:tcBorders>
            <w:vAlign w:val="center"/>
          </w:tcPr>
          <w:p>
            <w:pPr>
              <w:spacing w:line="400" w:lineRule="exact"/>
              <w:jc w:val="center"/>
              <w:rPr>
                <w:rFonts w:ascii="仿宋_GB2312" w:eastAsia="仿宋_GB2312" w:cs="Times New Roman"/>
                <w:b/>
                <w:bCs/>
              </w:rPr>
            </w:pPr>
            <w:r>
              <w:rPr>
                <w:rFonts w:hint="eastAsia" w:ascii="仿宋_GB2312" w:eastAsia="仿宋_GB2312" w:cs="仿宋_GB2312"/>
                <w:b/>
                <w:bCs/>
              </w:rPr>
              <w:t>欧洲鹿特丹小金属价格一周汇总</w:t>
            </w:r>
          </w:p>
        </w:tc>
      </w:tr>
      <w:tr>
        <w:tblPrEx>
          <w:tblLayout w:type="fixed"/>
          <w:tblCellMar>
            <w:top w:w="0" w:type="dxa"/>
            <w:left w:w="108" w:type="dxa"/>
            <w:bottom w:w="0" w:type="dxa"/>
            <w:right w:w="108" w:type="dxa"/>
          </w:tblCellMar>
        </w:tblPrEx>
        <w:trPr>
          <w:trHeight w:val="1080" w:hRule="atLeast"/>
        </w:trPr>
        <w:tc>
          <w:tcPr>
            <w:tcW w:w="670"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日期</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硒（美元</w:t>
            </w:r>
            <w:r>
              <w:rPr>
                <w:rFonts w:ascii="仿宋_GB2312" w:eastAsia="仿宋_GB2312" w:cs="仿宋_GB2312"/>
              </w:rPr>
              <w:t>/</w:t>
            </w:r>
            <w:r>
              <w:rPr>
                <w:rFonts w:hint="eastAsia" w:ascii="仿宋_GB2312" w:eastAsia="仿宋_GB2312" w:cs="仿宋_GB2312"/>
              </w:rPr>
              <w:t>磅）</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铋（美元</w:t>
            </w:r>
            <w:r>
              <w:rPr>
                <w:rFonts w:ascii="仿宋_GB2312" w:eastAsia="仿宋_GB2312" w:cs="仿宋_GB2312"/>
              </w:rPr>
              <w:t>/</w:t>
            </w:r>
            <w:r>
              <w:rPr>
                <w:rFonts w:hint="eastAsia" w:ascii="仿宋_GB2312" w:eastAsia="仿宋_GB2312" w:cs="仿宋_GB2312"/>
              </w:rPr>
              <w:t>磅）</w:t>
            </w:r>
          </w:p>
        </w:tc>
        <w:tc>
          <w:tcPr>
            <w:tcW w:w="1242"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99.95</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1242"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镉（</w:t>
            </w:r>
            <w:r>
              <w:rPr>
                <w:rFonts w:ascii="仿宋_GB2312" w:eastAsia="仿宋_GB2312" w:cs="仿宋_GB2312"/>
              </w:rPr>
              <w:t>99.99</w:t>
            </w:r>
            <w:r>
              <w:rPr>
                <w:rFonts w:hint="eastAsia" w:ascii="仿宋_GB2312" w:eastAsia="仿宋_GB2312" w:cs="仿宋_GB2312"/>
              </w:rPr>
              <w:t>美元</w:t>
            </w:r>
            <w:r>
              <w:rPr>
                <w:rFonts w:ascii="仿宋_GB2312" w:eastAsia="仿宋_GB2312" w:cs="仿宋_GB2312"/>
              </w:rPr>
              <w:t>/</w:t>
            </w:r>
            <w:r>
              <w:rPr>
                <w:rFonts w:hint="eastAsia" w:ascii="仿宋_GB2312" w:eastAsia="仿宋_GB2312" w:cs="仿宋_GB2312"/>
              </w:rPr>
              <w:t>磅）</w:t>
            </w:r>
          </w:p>
        </w:tc>
        <w:tc>
          <w:tcPr>
            <w:tcW w:w="91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铟（美元</w:t>
            </w:r>
            <w:r>
              <w:rPr>
                <w:rFonts w:ascii="仿宋_GB2312" w:eastAsia="仿宋_GB2312" w:cs="仿宋_GB2312"/>
              </w:rPr>
              <w:t>/</w:t>
            </w:r>
            <w:r>
              <w:rPr>
                <w:rFonts w:hint="eastAsia" w:ascii="仿宋_GB2312" w:eastAsia="仿宋_GB2312" w:cs="仿宋_GB2312"/>
              </w:rPr>
              <w:t>公斤）</w:t>
            </w:r>
          </w:p>
        </w:tc>
        <w:tc>
          <w:tcPr>
            <w:tcW w:w="864"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锗（元</w:t>
            </w:r>
            <w:r>
              <w:rPr>
                <w:rFonts w:ascii="仿宋_GB2312" w:eastAsia="仿宋_GB2312" w:cs="仿宋_GB2312"/>
              </w:rPr>
              <w:t>/</w:t>
            </w:r>
            <w:r>
              <w:rPr>
                <w:rFonts w:hint="eastAsia" w:ascii="仿宋_GB2312" w:eastAsia="仿宋_GB2312" w:cs="仿宋_GB2312"/>
              </w:rPr>
              <w:t>公斤）</w:t>
            </w:r>
          </w:p>
        </w:tc>
        <w:tc>
          <w:tcPr>
            <w:tcW w:w="1066" w:type="dxa"/>
            <w:tcBorders>
              <w:top w:val="single" w:color="auto" w:sz="4" w:space="0"/>
              <w:left w:val="nil"/>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二氧化锗（美元</w:t>
            </w:r>
            <w:r>
              <w:rPr>
                <w:rFonts w:ascii="仿宋_GB2312" w:eastAsia="仿宋_GB2312" w:cs="仿宋_GB2312"/>
              </w:rPr>
              <w:t>/</w:t>
            </w:r>
            <w:r>
              <w:rPr>
                <w:rFonts w:hint="eastAsia" w:ascii="仿宋_GB2312" w:eastAsia="仿宋_GB2312" w:cs="仿宋_GB2312"/>
              </w:rPr>
              <w:t>公斤）</w:t>
            </w:r>
          </w:p>
        </w:tc>
        <w:tc>
          <w:tcPr>
            <w:tcW w:w="994" w:type="dxa"/>
            <w:tcBorders>
              <w:top w:val="single" w:color="auto" w:sz="4" w:space="0"/>
              <w:left w:val="nil"/>
              <w:bottom w:val="single" w:color="auto" w:sz="4" w:space="0"/>
              <w:right w:val="single" w:color="000000" w:sz="8"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镓（美元</w:t>
            </w:r>
            <w:r>
              <w:rPr>
                <w:rFonts w:ascii="仿宋_GB2312" w:eastAsia="仿宋_GB2312" w:cs="仿宋_GB2312"/>
              </w:rPr>
              <w:t>/</w:t>
            </w:r>
            <w:r>
              <w:rPr>
                <w:rFonts w:hint="eastAsia" w:ascii="仿宋_GB2312" w:eastAsia="仿宋_GB2312" w:cs="仿宋_GB2312"/>
              </w:rPr>
              <w:t>公斤）</w:t>
            </w:r>
          </w:p>
        </w:tc>
      </w:tr>
      <w:tr>
        <w:tblPrEx>
          <w:tblLayout w:type="fixed"/>
          <w:tblCellMar>
            <w:top w:w="0" w:type="dxa"/>
            <w:left w:w="108" w:type="dxa"/>
            <w:bottom w:w="0" w:type="dxa"/>
            <w:right w:w="108" w:type="dxa"/>
          </w:tblCellMar>
        </w:tblPrEx>
        <w:trPr>
          <w:trHeight w:val="285" w:hRule="atLeast"/>
        </w:trPr>
        <w:tc>
          <w:tcPr>
            <w:tcW w:w="670"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7月</w:t>
            </w:r>
            <w:r>
              <w:rPr>
                <w:rFonts w:hint="eastAsia" w:ascii="仿宋_GB2312" w:eastAsia="仿宋_GB2312" w:cs="仿宋_GB2312"/>
                <w:lang w:val="en-US" w:eastAsia="zh-CN"/>
              </w:rPr>
              <w:t>17</w:t>
            </w:r>
            <w:r>
              <w:rPr>
                <w:rFonts w:hint="eastAsia" w:ascii="仿宋_GB2312" w:eastAsia="仿宋_GB2312" w:cs="仿宋_GB2312"/>
              </w:rPr>
              <w:t>日</w:t>
            </w:r>
          </w:p>
        </w:tc>
        <w:tc>
          <w:tcPr>
            <w:tcW w:w="864"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9.25</w:t>
            </w:r>
          </w:p>
        </w:tc>
        <w:tc>
          <w:tcPr>
            <w:tcW w:w="864"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3.2</w:t>
            </w:r>
          </w:p>
        </w:tc>
        <w:tc>
          <w:tcPr>
            <w:tcW w:w="1242"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1.</w:t>
            </w:r>
            <w:r>
              <w:rPr>
                <w:rFonts w:hint="eastAsia" w:ascii="仿宋_GB2312" w:eastAsia="仿宋_GB2312" w:cs="仿宋_GB2312"/>
              </w:rPr>
              <w:t>23</w:t>
            </w:r>
          </w:p>
        </w:tc>
        <w:tc>
          <w:tcPr>
            <w:tcW w:w="1242"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1.</w:t>
            </w:r>
            <w:r>
              <w:rPr>
                <w:rFonts w:hint="eastAsia" w:ascii="仿宋_GB2312" w:eastAsia="仿宋_GB2312" w:cs="仿宋_GB2312"/>
              </w:rPr>
              <w:t>25</w:t>
            </w:r>
          </w:p>
        </w:tc>
        <w:tc>
          <w:tcPr>
            <w:tcW w:w="914"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18</w:t>
            </w:r>
            <w:r>
              <w:rPr>
                <w:rFonts w:hint="eastAsia" w:ascii="仿宋_GB2312" w:eastAsia="仿宋_GB2312" w:cs="仿宋_GB2312"/>
              </w:rPr>
              <w:t>0</w:t>
            </w:r>
          </w:p>
        </w:tc>
        <w:tc>
          <w:tcPr>
            <w:tcW w:w="864"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ascii="微软雅黑" w:hAnsi="微软雅黑" w:eastAsia="微软雅黑" w:cs="微软雅黑"/>
                <w:color w:val="333333"/>
                <w:sz w:val="18"/>
                <w:szCs w:val="18"/>
                <w:shd w:val="clear" w:color="auto" w:fill="FFFFFF"/>
              </w:rPr>
              <w:t>1212.5</w:t>
            </w:r>
          </w:p>
        </w:tc>
        <w:tc>
          <w:tcPr>
            <w:tcW w:w="1066"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ascii="微软雅黑" w:hAnsi="微软雅黑" w:eastAsia="微软雅黑" w:cs="微软雅黑"/>
                <w:color w:val="333333"/>
                <w:sz w:val="18"/>
                <w:szCs w:val="18"/>
                <w:shd w:val="clear" w:color="auto" w:fill="FFFFFF"/>
              </w:rPr>
              <w:t>862.5</w:t>
            </w:r>
          </w:p>
        </w:tc>
        <w:tc>
          <w:tcPr>
            <w:tcW w:w="994" w:type="dxa"/>
            <w:tcBorders>
              <w:top w:val="single" w:color="auto" w:sz="4" w:space="0"/>
              <w:left w:val="nil"/>
              <w:bottom w:val="single" w:color="auto" w:sz="4" w:space="0"/>
              <w:right w:val="single" w:color="000000" w:sz="8" w:space="0"/>
            </w:tcBorders>
            <w:noWrap/>
            <w:vAlign w:val="center"/>
          </w:tcPr>
          <w:p>
            <w:pPr>
              <w:jc w:val="center"/>
              <w:rPr>
                <w:rFonts w:ascii="仿宋_GB2312" w:eastAsia="仿宋_GB2312" w:cs="仿宋_GB2312"/>
              </w:rPr>
            </w:pPr>
            <w:r>
              <w:rPr>
                <w:rFonts w:ascii="仿宋_GB2312" w:eastAsia="仿宋_GB2312" w:cs="仿宋_GB2312"/>
              </w:rPr>
              <w:t>162.5</w:t>
            </w:r>
          </w:p>
        </w:tc>
      </w:tr>
      <w:tr>
        <w:tblPrEx>
          <w:tblLayout w:type="fixed"/>
          <w:tblCellMar>
            <w:top w:w="0" w:type="dxa"/>
            <w:left w:w="108" w:type="dxa"/>
            <w:bottom w:w="0" w:type="dxa"/>
            <w:right w:w="108" w:type="dxa"/>
          </w:tblCellMar>
        </w:tblPrEx>
        <w:trPr>
          <w:trHeight w:val="285" w:hRule="atLeast"/>
        </w:trPr>
        <w:tc>
          <w:tcPr>
            <w:tcW w:w="670" w:type="dxa"/>
            <w:tcBorders>
              <w:top w:val="nil"/>
              <w:left w:val="single" w:color="auto" w:sz="8"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7月</w:t>
            </w:r>
            <w:r>
              <w:rPr>
                <w:rFonts w:hint="eastAsia" w:ascii="仿宋_GB2312" w:eastAsia="仿宋_GB2312" w:cs="仿宋_GB2312"/>
                <w:lang w:val="en-US" w:eastAsia="zh-CN"/>
              </w:rPr>
              <w:t>18</w:t>
            </w:r>
            <w:r>
              <w:rPr>
                <w:rFonts w:hint="eastAsia" w:ascii="仿宋_GB2312" w:eastAsia="仿宋_GB2312" w:cs="仿宋_GB2312"/>
              </w:rPr>
              <w:t>日</w:t>
            </w:r>
          </w:p>
        </w:tc>
        <w:tc>
          <w:tcPr>
            <w:tcW w:w="864" w:type="dxa"/>
            <w:tcBorders>
              <w:top w:val="single" w:color="auto" w:sz="4" w:space="0"/>
              <w:left w:val="nil"/>
              <w:bottom w:val="single" w:color="auto" w:sz="4" w:space="0"/>
              <w:right w:val="single" w:color="auto" w:sz="4" w:space="0"/>
            </w:tcBorders>
            <w:noWrap/>
            <w:vAlign w:val="center"/>
          </w:tcPr>
          <w:p>
            <w:pPr>
              <w:rPr>
                <w:rFonts w:ascii="仿宋_GB2312" w:eastAsia="仿宋_GB2312" w:cs="仿宋_GB2312"/>
              </w:rPr>
            </w:pPr>
            <w:r>
              <w:rPr>
                <w:rFonts w:hint="eastAsia" w:ascii="仿宋_GB2312" w:eastAsia="仿宋_GB2312" w:cs="仿宋_GB2312"/>
              </w:rPr>
              <w:t xml:space="preserve"> 9.25</w:t>
            </w:r>
          </w:p>
        </w:tc>
        <w:tc>
          <w:tcPr>
            <w:tcW w:w="864"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rPr>
              <w:t>3.2</w:t>
            </w:r>
          </w:p>
        </w:tc>
        <w:tc>
          <w:tcPr>
            <w:tcW w:w="1242"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1.</w:t>
            </w:r>
            <w:r>
              <w:rPr>
                <w:rFonts w:hint="eastAsia" w:ascii="仿宋_GB2312" w:eastAsia="仿宋_GB2312" w:cs="仿宋_GB2312"/>
              </w:rPr>
              <w:t>23</w:t>
            </w:r>
          </w:p>
        </w:tc>
        <w:tc>
          <w:tcPr>
            <w:tcW w:w="1242"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1.</w:t>
            </w:r>
            <w:r>
              <w:rPr>
                <w:rFonts w:hint="eastAsia" w:ascii="仿宋_GB2312" w:eastAsia="仿宋_GB2312" w:cs="仿宋_GB2312"/>
              </w:rPr>
              <w:t>25</w:t>
            </w:r>
          </w:p>
        </w:tc>
        <w:tc>
          <w:tcPr>
            <w:tcW w:w="914"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18</w:t>
            </w:r>
            <w:r>
              <w:rPr>
                <w:rFonts w:hint="eastAsia" w:ascii="仿宋_GB2312" w:eastAsia="仿宋_GB2312" w:cs="仿宋_GB2312"/>
              </w:rPr>
              <w:t>0</w:t>
            </w:r>
          </w:p>
        </w:tc>
        <w:tc>
          <w:tcPr>
            <w:tcW w:w="864"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ascii="微软雅黑" w:hAnsi="微软雅黑" w:eastAsia="微软雅黑" w:cs="微软雅黑"/>
                <w:color w:val="333333"/>
                <w:sz w:val="18"/>
                <w:szCs w:val="18"/>
                <w:shd w:val="clear" w:color="auto" w:fill="FFFFFF"/>
              </w:rPr>
              <w:t>1212.5</w:t>
            </w:r>
          </w:p>
        </w:tc>
        <w:tc>
          <w:tcPr>
            <w:tcW w:w="1066" w:type="dxa"/>
            <w:tcBorders>
              <w:top w:val="single" w:color="auto" w:sz="4" w:space="0"/>
              <w:left w:val="nil"/>
              <w:bottom w:val="single" w:color="auto" w:sz="4" w:space="0"/>
              <w:right w:val="single" w:color="auto" w:sz="4" w:space="0"/>
            </w:tcBorders>
            <w:noWrap/>
            <w:vAlign w:val="center"/>
          </w:tcPr>
          <w:p>
            <w:pPr>
              <w:jc w:val="center"/>
              <w:rPr>
                <w:rFonts w:ascii="仿宋_GB2312" w:eastAsia="仿宋_GB2312" w:cs="仿宋_GB2312"/>
              </w:rPr>
            </w:pPr>
            <w:r>
              <w:rPr>
                <w:rFonts w:ascii="微软雅黑" w:hAnsi="微软雅黑" w:eastAsia="微软雅黑" w:cs="微软雅黑"/>
                <w:color w:val="333333"/>
                <w:sz w:val="18"/>
                <w:szCs w:val="18"/>
                <w:shd w:val="clear" w:color="auto" w:fill="FFFFFF"/>
              </w:rPr>
              <w:t>862.5</w:t>
            </w:r>
          </w:p>
        </w:tc>
        <w:tc>
          <w:tcPr>
            <w:tcW w:w="994" w:type="dxa"/>
            <w:tcBorders>
              <w:top w:val="single" w:color="auto" w:sz="4" w:space="0"/>
              <w:left w:val="nil"/>
              <w:bottom w:val="single" w:color="auto" w:sz="4" w:space="0"/>
              <w:right w:val="single" w:color="000000" w:sz="8" w:space="0"/>
            </w:tcBorders>
            <w:noWrap/>
            <w:vAlign w:val="center"/>
          </w:tcPr>
          <w:p>
            <w:pPr>
              <w:jc w:val="center"/>
              <w:rPr>
                <w:rFonts w:ascii="仿宋_GB2312" w:eastAsia="仿宋_GB2312" w:cs="仿宋_GB2312"/>
              </w:rPr>
            </w:pPr>
            <w:r>
              <w:rPr>
                <w:rFonts w:ascii="仿宋_GB2312" w:eastAsia="仿宋_GB2312" w:cs="仿宋_GB2312"/>
              </w:rPr>
              <w:t>162.5</w:t>
            </w:r>
          </w:p>
        </w:tc>
      </w:tr>
    </w:tbl>
    <w:p>
      <w:pPr>
        <w:rPr>
          <w:rFonts w:cs="Times New Roman"/>
        </w:rPr>
      </w:pPr>
    </w:p>
    <w:p>
      <w:pPr>
        <w:pStyle w:val="4"/>
        <w:numPr>
          <w:ilvl w:val="0"/>
          <w:numId w:val="2"/>
        </w:numPr>
        <w:spacing w:line="400" w:lineRule="exact"/>
        <w:rPr>
          <w:rFonts w:hint="eastAsia" w:cs="宋体"/>
          <w:kern w:val="0"/>
          <w:highlight w:val="none"/>
        </w:rPr>
      </w:pPr>
      <w:bookmarkStart w:id="10" w:name="_Toc30482"/>
      <w:r>
        <w:rPr>
          <w:rFonts w:hint="eastAsia" w:cs="宋体"/>
          <w:kern w:val="0"/>
          <w:highlight w:val="none"/>
        </w:rPr>
        <w:t>国内一周小金属价格汇总</w:t>
      </w:r>
      <w:bookmarkEnd w:id="10"/>
    </w:p>
    <w:tbl>
      <w:tblPr>
        <w:tblStyle w:val="21"/>
        <w:tblW w:w="8720" w:type="dxa"/>
        <w:tblInd w:w="-106" w:type="dxa"/>
        <w:tblLayout w:type="fixed"/>
        <w:tblCellMar>
          <w:top w:w="0" w:type="dxa"/>
          <w:left w:w="108" w:type="dxa"/>
          <w:bottom w:w="0" w:type="dxa"/>
          <w:right w:w="108" w:type="dxa"/>
        </w:tblCellMar>
      </w:tblPr>
      <w:tblGrid>
        <w:gridCol w:w="1225"/>
        <w:gridCol w:w="702"/>
        <w:gridCol w:w="703"/>
        <w:gridCol w:w="703"/>
        <w:gridCol w:w="703"/>
        <w:gridCol w:w="703"/>
        <w:gridCol w:w="705"/>
        <w:gridCol w:w="820"/>
        <w:gridCol w:w="820"/>
        <w:gridCol w:w="820"/>
        <w:gridCol w:w="816"/>
      </w:tblGrid>
      <w:tr>
        <w:tblPrEx>
          <w:tblLayout w:type="fixed"/>
          <w:tblCellMar>
            <w:top w:w="0" w:type="dxa"/>
            <w:left w:w="108" w:type="dxa"/>
            <w:bottom w:w="0" w:type="dxa"/>
            <w:right w:w="108" w:type="dxa"/>
          </w:tblCellMar>
        </w:tblPrEx>
        <w:trPr>
          <w:trHeight w:val="300" w:hRule="atLeast"/>
        </w:trPr>
        <w:tc>
          <w:tcPr>
            <w:tcW w:w="8720" w:type="dxa"/>
            <w:gridSpan w:val="11"/>
            <w:tcBorders>
              <w:top w:val="single" w:color="auto" w:sz="4" w:space="0"/>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b/>
                <w:bCs/>
                <w:kern w:val="0"/>
              </w:rPr>
            </w:pPr>
            <w:r>
              <w:rPr>
                <w:rFonts w:hint="eastAsia" w:ascii="仿宋_GB2312" w:hAnsi="宋体" w:eastAsia="仿宋_GB2312" w:cs="仿宋_GB2312"/>
                <w:b/>
                <w:bCs/>
                <w:kern w:val="0"/>
              </w:rPr>
              <w:t>国内小金属价格一周汇总</w:t>
            </w:r>
          </w:p>
        </w:tc>
      </w:tr>
      <w:tr>
        <w:tblPrEx>
          <w:tblLayout w:type="fixed"/>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日期</w:t>
            </w:r>
          </w:p>
        </w:tc>
        <w:tc>
          <w:tcPr>
            <w:tcW w:w="1405"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仿宋_GB2312"/>
                <w:kern w:val="0"/>
              </w:rPr>
            </w:pPr>
            <w:r>
              <w:rPr>
                <w:rFonts w:hint="eastAsia" w:ascii="仿宋_GB2312" w:hAnsi="宋体" w:eastAsia="仿宋_GB2312" w:cs="仿宋_GB2312"/>
                <w:kern w:val="0"/>
              </w:rPr>
              <w:t>硒粉</w:t>
            </w:r>
            <w:r>
              <w:rPr>
                <w:rFonts w:ascii="仿宋_GB2312" w:hAnsi="宋体" w:eastAsia="仿宋_GB2312" w:cs="仿宋_GB2312"/>
                <w:kern w:val="0"/>
              </w:rPr>
              <w:t>99.9%</w:t>
            </w:r>
          </w:p>
        </w:tc>
        <w:tc>
          <w:tcPr>
            <w:tcW w:w="140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二氧化硒</w:t>
            </w:r>
          </w:p>
        </w:tc>
        <w:tc>
          <w:tcPr>
            <w:tcW w:w="1408"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精铟</w:t>
            </w:r>
          </w:p>
        </w:tc>
        <w:tc>
          <w:tcPr>
            <w:tcW w:w="1640"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粗铟</w:t>
            </w:r>
          </w:p>
        </w:tc>
        <w:tc>
          <w:tcPr>
            <w:tcW w:w="163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锗锭</w:t>
            </w:r>
          </w:p>
        </w:tc>
      </w:tr>
      <w:tr>
        <w:tblPrEx>
          <w:tblLayout w:type="fixed"/>
          <w:tblCellMar>
            <w:top w:w="0" w:type="dxa"/>
            <w:left w:w="108" w:type="dxa"/>
            <w:bottom w:w="0" w:type="dxa"/>
            <w:right w:w="108" w:type="dxa"/>
          </w:tblCellMar>
        </w:tblPrEx>
        <w:trPr>
          <w:trHeight w:val="241"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7月</w:t>
            </w:r>
            <w:r>
              <w:rPr>
                <w:rFonts w:hint="eastAsia" w:ascii="仿宋_GB2312" w:eastAsia="仿宋_GB2312" w:cs="仿宋_GB2312"/>
                <w:lang w:val="en-US" w:eastAsia="zh-CN"/>
              </w:rPr>
              <w:t>17</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ascii="仿宋_GB2312" w:eastAsia="仿宋_GB2312" w:cs="仿宋_GB2312"/>
              </w:rPr>
              <w:t>1</w:t>
            </w:r>
            <w:r>
              <w:rPr>
                <w:rFonts w:hint="eastAsia" w:ascii="仿宋_GB2312" w:eastAsia="仿宋_GB2312" w:cs="仿宋_GB2312"/>
                <w:lang w:val="en-US" w:eastAsia="zh-CN"/>
              </w:rPr>
              <w:t>30</w:t>
            </w:r>
          </w:p>
        </w:tc>
        <w:tc>
          <w:tcPr>
            <w:tcW w:w="703" w:type="dxa"/>
            <w:tcBorders>
              <w:top w:val="nil"/>
              <w:left w:val="nil"/>
              <w:bottom w:val="single" w:color="auto" w:sz="4" w:space="0"/>
              <w:right w:val="single" w:color="auto" w:sz="4" w:space="0"/>
            </w:tcBorders>
            <w:noWrap/>
            <w:vAlign w:val="center"/>
          </w:tcPr>
          <w:p>
            <w:pPr>
              <w:jc w:val="center"/>
              <w:rPr>
                <w:rFonts w:hint="eastAsia" w:ascii="仿宋_GB2312" w:eastAsia="仿宋_GB2312" w:cs="仿宋_GB2312"/>
                <w:lang w:eastAsia="zh-CN"/>
              </w:rPr>
            </w:pPr>
            <w:r>
              <w:rPr>
                <w:rFonts w:ascii="仿宋_GB2312" w:eastAsia="仿宋_GB2312" w:cs="仿宋_GB2312"/>
              </w:rPr>
              <w:t>15</w:t>
            </w:r>
            <w:r>
              <w:rPr>
                <w:rFonts w:hint="eastAsia" w:ascii="仿宋_GB2312" w:eastAsia="仿宋_GB2312" w:cs="仿宋_GB2312"/>
                <w:lang w:val="en-US" w:eastAsia="zh-CN"/>
              </w:rPr>
              <w:t>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85</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90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1100</w:t>
            </w:r>
          </w:p>
        </w:tc>
        <w:tc>
          <w:tcPr>
            <w:tcW w:w="705"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1150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1020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10</w:t>
            </w:r>
            <w:r>
              <w:rPr>
                <w:rFonts w:hint="eastAsia" w:ascii="仿宋_GB2312" w:eastAsia="仿宋_GB2312" w:cs="仿宋_GB2312"/>
                <w:lang w:val="en-US" w:eastAsia="zh-CN"/>
              </w:rPr>
              <w:t>5</w:t>
            </w:r>
            <w:r>
              <w:rPr>
                <w:rFonts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7400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7700</w:t>
            </w:r>
          </w:p>
        </w:tc>
      </w:tr>
      <w:tr>
        <w:tblPrEx>
          <w:tblLayout w:type="fixed"/>
          <w:tblCellMar>
            <w:top w:w="0" w:type="dxa"/>
            <w:left w:w="108" w:type="dxa"/>
            <w:bottom w:w="0" w:type="dxa"/>
            <w:right w:w="108" w:type="dxa"/>
          </w:tblCellMar>
        </w:tblPrEx>
        <w:trPr>
          <w:trHeight w:val="245"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7月</w:t>
            </w:r>
            <w:r>
              <w:rPr>
                <w:rFonts w:hint="eastAsia" w:ascii="仿宋_GB2312" w:eastAsia="仿宋_GB2312" w:cs="仿宋_GB2312"/>
                <w:lang w:val="en-US" w:eastAsia="zh-CN"/>
              </w:rPr>
              <w:t>18</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ascii="仿宋_GB2312" w:eastAsia="仿宋_GB2312" w:cs="仿宋_GB2312"/>
              </w:rPr>
              <w:t>1</w:t>
            </w:r>
            <w:r>
              <w:rPr>
                <w:rFonts w:hint="eastAsia" w:ascii="仿宋_GB2312" w:eastAsia="仿宋_GB2312" w:cs="仿宋_GB2312"/>
                <w:lang w:val="en-US" w:eastAsia="zh-CN"/>
              </w:rPr>
              <w:t>30</w:t>
            </w:r>
          </w:p>
        </w:tc>
        <w:tc>
          <w:tcPr>
            <w:tcW w:w="703" w:type="dxa"/>
            <w:tcBorders>
              <w:top w:val="nil"/>
              <w:left w:val="nil"/>
              <w:bottom w:val="single" w:color="auto" w:sz="4" w:space="0"/>
              <w:right w:val="single" w:color="auto" w:sz="4" w:space="0"/>
            </w:tcBorders>
            <w:noWrap/>
            <w:vAlign w:val="center"/>
          </w:tcPr>
          <w:p>
            <w:pPr>
              <w:jc w:val="center"/>
              <w:rPr>
                <w:rFonts w:hint="eastAsia" w:ascii="仿宋_GB2312" w:eastAsia="仿宋_GB2312" w:cs="仿宋_GB2312"/>
                <w:lang w:eastAsia="zh-CN"/>
              </w:rPr>
            </w:pPr>
            <w:r>
              <w:rPr>
                <w:rFonts w:ascii="仿宋_GB2312" w:eastAsia="仿宋_GB2312" w:cs="仿宋_GB2312"/>
              </w:rPr>
              <w:t>15</w:t>
            </w:r>
            <w:r>
              <w:rPr>
                <w:rFonts w:hint="eastAsia" w:ascii="仿宋_GB2312" w:eastAsia="仿宋_GB2312" w:cs="仿宋_GB2312"/>
                <w:lang w:val="en-US" w:eastAsia="zh-CN"/>
              </w:rPr>
              <w:t>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85</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90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ascii="仿宋_GB2312" w:eastAsia="仿宋_GB2312" w:cs="仿宋_GB2312"/>
              </w:rPr>
              <w:t>1</w:t>
            </w:r>
            <w:r>
              <w:rPr>
                <w:rFonts w:hint="eastAsia" w:ascii="仿宋_GB2312" w:eastAsia="仿宋_GB2312" w:cs="仿宋_GB2312"/>
                <w:lang w:val="en-US" w:eastAsia="zh-CN"/>
              </w:rPr>
              <w:t>100</w:t>
            </w:r>
          </w:p>
        </w:tc>
        <w:tc>
          <w:tcPr>
            <w:tcW w:w="705"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11</w:t>
            </w:r>
            <w:r>
              <w:rPr>
                <w:rFonts w:hint="eastAsia" w:ascii="仿宋_GB2312" w:eastAsia="仿宋_GB2312" w:cs="仿宋_GB2312"/>
                <w:lang w:val="en-US" w:eastAsia="zh-CN"/>
              </w:rPr>
              <w:t>5</w:t>
            </w:r>
            <w:r>
              <w:rPr>
                <w:rFonts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1020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10</w:t>
            </w:r>
            <w:r>
              <w:rPr>
                <w:rFonts w:hint="eastAsia" w:ascii="仿宋_GB2312" w:eastAsia="仿宋_GB2312" w:cs="仿宋_GB2312"/>
                <w:lang w:val="en-US" w:eastAsia="zh-CN"/>
              </w:rPr>
              <w:t>5</w:t>
            </w:r>
            <w:r>
              <w:rPr>
                <w:rFonts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7400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7700</w:t>
            </w:r>
          </w:p>
        </w:tc>
      </w:tr>
      <w:tr>
        <w:tblPrEx>
          <w:tblLayout w:type="fixed"/>
          <w:tblCellMar>
            <w:top w:w="0" w:type="dxa"/>
            <w:left w:w="108" w:type="dxa"/>
            <w:bottom w:w="0" w:type="dxa"/>
            <w:right w:w="108" w:type="dxa"/>
          </w:tblCellMar>
        </w:tblPrEx>
        <w:trPr>
          <w:trHeight w:val="245"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7月</w:t>
            </w:r>
            <w:r>
              <w:rPr>
                <w:rFonts w:hint="eastAsia" w:ascii="仿宋_GB2312" w:eastAsia="仿宋_GB2312" w:cs="仿宋_GB2312"/>
                <w:lang w:val="en-US" w:eastAsia="zh-CN"/>
              </w:rPr>
              <w:t>19</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ascii="仿宋_GB2312" w:eastAsia="仿宋_GB2312" w:cs="仿宋_GB2312"/>
              </w:rPr>
              <w:t>1</w:t>
            </w:r>
            <w:r>
              <w:rPr>
                <w:rFonts w:hint="eastAsia" w:ascii="仿宋_GB2312" w:eastAsia="仿宋_GB2312" w:cs="仿宋_GB2312"/>
                <w:lang w:val="en-US" w:eastAsia="zh-CN"/>
              </w:rPr>
              <w:t>20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ascii="仿宋_GB2312" w:eastAsia="仿宋_GB2312" w:cs="仿宋_GB2312"/>
              </w:rPr>
              <w:t>1</w:t>
            </w:r>
            <w:r>
              <w:rPr>
                <w:rFonts w:hint="eastAsia" w:ascii="仿宋_GB2312" w:eastAsia="仿宋_GB2312" w:cs="仿宋_GB2312"/>
                <w:lang w:val="en-US" w:eastAsia="zh-CN"/>
              </w:rPr>
              <w:t>40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85</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90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1100</w:t>
            </w:r>
          </w:p>
        </w:tc>
        <w:tc>
          <w:tcPr>
            <w:tcW w:w="705"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ascii="仿宋_GB2312" w:eastAsia="仿宋_GB2312" w:cs="仿宋_GB2312"/>
              </w:rPr>
              <w:t>11</w:t>
            </w:r>
            <w:r>
              <w:rPr>
                <w:rFonts w:hint="eastAsia" w:ascii="仿宋_GB2312" w:eastAsia="仿宋_GB2312" w:cs="仿宋_GB2312"/>
                <w:lang w:val="en-US" w:eastAsia="zh-CN"/>
              </w:rPr>
              <w:t>50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1020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10</w:t>
            </w:r>
            <w:r>
              <w:rPr>
                <w:rFonts w:hint="eastAsia" w:ascii="仿宋_GB2312" w:eastAsia="仿宋_GB2312" w:cs="仿宋_GB2312"/>
                <w:lang w:val="en-US" w:eastAsia="zh-CN"/>
              </w:rPr>
              <w:t>5</w:t>
            </w:r>
            <w:r>
              <w:rPr>
                <w:rFonts w:ascii="仿宋_GB2312" w:eastAsia="仿宋_GB2312" w:cs="仿宋_GB2312"/>
              </w:rPr>
              <w:t>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7400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7700</w:t>
            </w:r>
          </w:p>
        </w:tc>
      </w:tr>
      <w:tr>
        <w:tblPrEx>
          <w:tblLayout w:type="fixed"/>
        </w:tblPrEx>
        <w:trPr>
          <w:trHeight w:val="225" w:hRule="atLeast"/>
        </w:trPr>
        <w:tc>
          <w:tcPr>
            <w:tcW w:w="1225" w:type="dxa"/>
            <w:tcBorders>
              <w:top w:val="nil"/>
              <w:left w:val="single" w:color="auto" w:sz="4" w:space="0"/>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单位</w:t>
            </w:r>
          </w:p>
        </w:tc>
        <w:tc>
          <w:tcPr>
            <w:tcW w:w="7495" w:type="dxa"/>
            <w:gridSpan w:val="10"/>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公斤</w:t>
            </w:r>
          </w:p>
        </w:tc>
      </w:tr>
      <w:tr>
        <w:tblPrEx>
          <w:tblLayout w:type="fixed"/>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日期</w:t>
            </w:r>
          </w:p>
        </w:tc>
        <w:tc>
          <w:tcPr>
            <w:tcW w:w="1405"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二氧化锗</w:t>
            </w:r>
          </w:p>
        </w:tc>
        <w:tc>
          <w:tcPr>
            <w:tcW w:w="140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镓锭</w:t>
            </w:r>
          </w:p>
        </w:tc>
        <w:tc>
          <w:tcPr>
            <w:tcW w:w="1408"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碲锭</w:t>
            </w:r>
          </w:p>
        </w:tc>
        <w:tc>
          <w:tcPr>
            <w:tcW w:w="1640"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铋锭</w:t>
            </w:r>
          </w:p>
        </w:tc>
        <w:tc>
          <w:tcPr>
            <w:tcW w:w="1636" w:type="dxa"/>
            <w:gridSpan w:val="2"/>
            <w:tcBorders>
              <w:top w:val="single" w:color="auto" w:sz="4" w:space="0"/>
              <w:left w:val="nil"/>
              <w:bottom w:val="single" w:color="auto" w:sz="4" w:space="0"/>
              <w:right w:val="single" w:color="auto" w:sz="4" w:space="0"/>
            </w:tcBorders>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镉锭</w:t>
            </w:r>
          </w:p>
        </w:tc>
      </w:tr>
      <w:tr>
        <w:tblPrEx>
          <w:tblLayout w:type="fixed"/>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7月</w:t>
            </w:r>
            <w:r>
              <w:rPr>
                <w:rFonts w:hint="eastAsia" w:ascii="仿宋_GB2312" w:eastAsia="仿宋_GB2312" w:cs="仿宋_GB2312"/>
                <w:lang w:val="en-US" w:eastAsia="zh-CN"/>
              </w:rPr>
              <w:t>17</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4500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5000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1000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rPr>
              <w:t>10</w:t>
            </w:r>
            <w:r>
              <w:rPr>
                <w:rFonts w:hint="eastAsia" w:ascii="仿宋_GB2312" w:eastAsia="仿宋_GB2312" w:cs="仿宋_GB2312"/>
                <w:lang w:val="en-US" w:eastAsia="zh-CN"/>
              </w:rPr>
              <w:t>4</w:t>
            </w:r>
            <w:r>
              <w:rPr>
                <w:rFonts w:hint="eastAsia" w:ascii="仿宋_GB2312" w:eastAsia="仿宋_GB2312" w:cs="仿宋_GB2312"/>
              </w:rPr>
              <w:t>0</w:t>
            </w:r>
          </w:p>
        </w:tc>
        <w:tc>
          <w:tcPr>
            <w:tcW w:w="703"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390</w:t>
            </w:r>
          </w:p>
        </w:tc>
        <w:tc>
          <w:tcPr>
            <w:tcW w:w="705"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eastAsia="zh-CN"/>
              </w:rPr>
            </w:pPr>
            <w:r>
              <w:rPr>
                <w:rFonts w:ascii="仿宋_GB2312" w:eastAsia="仿宋_GB2312" w:cs="仿宋_GB2312"/>
              </w:rPr>
              <w:t>4</w:t>
            </w:r>
            <w:r>
              <w:rPr>
                <w:rFonts w:hint="eastAsia" w:ascii="仿宋_GB2312" w:eastAsia="仿宋_GB2312" w:cs="仿宋_GB2312"/>
                <w:lang w:val="en-US" w:eastAsia="zh-CN"/>
              </w:rPr>
              <w:t>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20</w:t>
            </w:r>
            <w:r>
              <w:rPr>
                <w:rFonts w:ascii="仿宋_GB2312" w:eastAsia="仿宋_GB2312" w:cs="仿宋_GB2312"/>
              </w:rPr>
              <w:t>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30</w:t>
            </w:r>
            <w:r>
              <w:rPr>
                <w:rFonts w:ascii="仿宋_GB2312" w:eastAsia="仿宋_GB2312" w:cs="仿宋_GB2312"/>
              </w:rPr>
              <w:t>00</w:t>
            </w:r>
          </w:p>
        </w:tc>
        <w:tc>
          <w:tcPr>
            <w:tcW w:w="820"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20000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20500</w:t>
            </w:r>
          </w:p>
        </w:tc>
      </w:tr>
      <w:tr>
        <w:tblPrEx>
          <w:tblLayout w:type="fixed"/>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7月</w:t>
            </w:r>
            <w:r>
              <w:rPr>
                <w:rFonts w:hint="eastAsia" w:ascii="仿宋_GB2312" w:eastAsia="仿宋_GB2312" w:cs="仿宋_GB2312"/>
                <w:lang w:val="en-US" w:eastAsia="zh-CN"/>
              </w:rPr>
              <w:t>18</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4500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5000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lang w:val="en-US" w:eastAsia="zh-CN"/>
              </w:rPr>
              <w:t>100</w:t>
            </w:r>
            <w:r>
              <w:rPr>
                <w:rFonts w:ascii="仿宋_GB2312" w:eastAsia="仿宋_GB2312" w:cs="仿宋_GB2312"/>
              </w:rPr>
              <w:t>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rPr>
              <w:t>10</w:t>
            </w:r>
            <w:r>
              <w:rPr>
                <w:rFonts w:hint="eastAsia" w:ascii="仿宋_GB2312" w:eastAsia="仿宋_GB2312" w:cs="仿宋_GB2312"/>
                <w:lang w:val="en-US" w:eastAsia="zh-CN"/>
              </w:rPr>
              <w:t>4</w:t>
            </w:r>
            <w:r>
              <w:rPr>
                <w:rFonts w:hint="eastAsia" w:ascii="仿宋_GB2312" w:eastAsia="仿宋_GB2312" w:cs="仿宋_GB2312"/>
              </w:rPr>
              <w:t>0</w:t>
            </w:r>
          </w:p>
        </w:tc>
        <w:tc>
          <w:tcPr>
            <w:tcW w:w="703"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lang w:val="en-US" w:eastAsia="zh-CN"/>
              </w:rPr>
              <w:t>390</w:t>
            </w:r>
          </w:p>
        </w:tc>
        <w:tc>
          <w:tcPr>
            <w:tcW w:w="705"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ascii="仿宋_GB2312" w:eastAsia="仿宋_GB2312" w:cs="仿宋_GB2312"/>
              </w:rPr>
              <w:t>4</w:t>
            </w:r>
            <w:r>
              <w:rPr>
                <w:rFonts w:hint="eastAsia" w:ascii="仿宋_GB2312" w:eastAsia="仿宋_GB2312" w:cs="仿宋_GB2312"/>
                <w:lang w:val="en-US" w:eastAsia="zh-CN"/>
              </w:rPr>
              <w:t>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20</w:t>
            </w:r>
            <w:r>
              <w:rPr>
                <w:rFonts w:ascii="仿宋_GB2312" w:eastAsia="仿宋_GB2312" w:cs="仿宋_GB2312"/>
              </w:rPr>
              <w:t>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30</w:t>
            </w:r>
            <w:r>
              <w:rPr>
                <w:rFonts w:ascii="仿宋_GB2312" w:eastAsia="仿宋_GB2312" w:cs="仿宋_GB2312"/>
              </w:rPr>
              <w:t>00</w:t>
            </w:r>
          </w:p>
        </w:tc>
        <w:tc>
          <w:tcPr>
            <w:tcW w:w="820"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20000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20500</w:t>
            </w:r>
          </w:p>
        </w:tc>
      </w:tr>
      <w:tr>
        <w:tblPrEx>
          <w:tblLayout w:type="fixed"/>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vAlign w:val="center"/>
          </w:tcPr>
          <w:p>
            <w:pPr>
              <w:spacing w:line="400" w:lineRule="exact"/>
              <w:jc w:val="center"/>
              <w:rPr>
                <w:rFonts w:ascii="仿宋_GB2312" w:eastAsia="仿宋_GB2312" w:cs="Times New Roman"/>
              </w:rPr>
            </w:pPr>
            <w:r>
              <w:rPr>
                <w:rFonts w:hint="eastAsia" w:ascii="仿宋_GB2312" w:eastAsia="仿宋_GB2312" w:cs="仿宋_GB2312"/>
              </w:rPr>
              <w:t>7月</w:t>
            </w:r>
            <w:r>
              <w:rPr>
                <w:rFonts w:hint="eastAsia" w:ascii="仿宋_GB2312" w:eastAsia="仿宋_GB2312" w:cs="仿宋_GB2312"/>
                <w:lang w:val="en-US" w:eastAsia="zh-CN"/>
              </w:rPr>
              <w:t>19</w:t>
            </w:r>
            <w:r>
              <w:rPr>
                <w:rFonts w:hint="eastAsia" w:ascii="仿宋_GB2312" w:eastAsia="仿宋_GB2312" w:cs="仿宋_GB2312"/>
              </w:rPr>
              <w:t>日</w:t>
            </w:r>
          </w:p>
        </w:tc>
        <w:tc>
          <w:tcPr>
            <w:tcW w:w="702"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4500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5000</w:t>
            </w:r>
          </w:p>
        </w:tc>
        <w:tc>
          <w:tcPr>
            <w:tcW w:w="703" w:type="dxa"/>
            <w:tcBorders>
              <w:top w:val="nil"/>
              <w:left w:val="nil"/>
              <w:bottom w:val="single" w:color="auto" w:sz="4" w:space="0"/>
              <w:right w:val="single" w:color="auto" w:sz="4" w:space="0"/>
            </w:tcBorders>
            <w:vAlign w:val="center"/>
          </w:tcPr>
          <w:p>
            <w:pPr>
              <w:jc w:val="center"/>
              <w:rPr>
                <w:rFonts w:hint="default" w:ascii="仿宋_GB2312" w:eastAsia="仿宋_GB2312" w:cs="仿宋_GB2312"/>
                <w:lang w:val="en-US" w:eastAsia="zh-CN"/>
              </w:rPr>
            </w:pPr>
            <w:r>
              <w:rPr>
                <w:rFonts w:hint="eastAsia" w:ascii="仿宋_GB2312" w:eastAsia="仿宋_GB2312" w:cs="仿宋_GB2312"/>
                <w:lang w:val="en-US" w:eastAsia="zh-CN"/>
              </w:rPr>
              <w:t>1000</w:t>
            </w:r>
          </w:p>
        </w:tc>
        <w:tc>
          <w:tcPr>
            <w:tcW w:w="703"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hint="eastAsia" w:ascii="仿宋_GB2312" w:eastAsia="仿宋_GB2312" w:cs="仿宋_GB2312"/>
              </w:rPr>
              <w:t>10</w:t>
            </w:r>
            <w:r>
              <w:rPr>
                <w:rFonts w:hint="eastAsia" w:ascii="仿宋_GB2312" w:eastAsia="仿宋_GB2312" w:cs="仿宋_GB2312"/>
                <w:lang w:val="en-US" w:eastAsia="zh-CN"/>
              </w:rPr>
              <w:t>4</w:t>
            </w:r>
            <w:r>
              <w:rPr>
                <w:rFonts w:ascii="仿宋_GB2312" w:eastAsia="仿宋_GB2312" w:cs="仿宋_GB2312"/>
              </w:rPr>
              <w:t>0</w:t>
            </w:r>
          </w:p>
        </w:tc>
        <w:tc>
          <w:tcPr>
            <w:tcW w:w="703"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hint="eastAsia" w:ascii="仿宋_GB2312" w:eastAsia="仿宋_GB2312" w:cs="仿宋_GB2312"/>
                <w:lang w:val="en-US" w:eastAsia="zh-CN"/>
              </w:rPr>
              <w:t>390</w:t>
            </w:r>
          </w:p>
        </w:tc>
        <w:tc>
          <w:tcPr>
            <w:tcW w:w="705" w:type="dxa"/>
            <w:tcBorders>
              <w:top w:val="nil"/>
              <w:left w:val="nil"/>
              <w:bottom w:val="single" w:color="auto" w:sz="4" w:space="0"/>
              <w:right w:val="single" w:color="auto" w:sz="4" w:space="0"/>
            </w:tcBorders>
            <w:noWrap/>
            <w:vAlign w:val="center"/>
          </w:tcPr>
          <w:p>
            <w:pPr>
              <w:jc w:val="center"/>
              <w:rPr>
                <w:rFonts w:hint="default" w:ascii="仿宋_GB2312" w:eastAsia="仿宋_GB2312" w:cs="仿宋_GB2312"/>
                <w:lang w:val="en-US"/>
              </w:rPr>
            </w:pPr>
            <w:r>
              <w:rPr>
                <w:rFonts w:ascii="仿宋_GB2312" w:eastAsia="仿宋_GB2312" w:cs="仿宋_GB2312"/>
              </w:rPr>
              <w:t>4</w:t>
            </w:r>
            <w:r>
              <w:rPr>
                <w:rFonts w:hint="eastAsia" w:ascii="仿宋_GB2312" w:eastAsia="仿宋_GB2312" w:cs="仿宋_GB2312"/>
                <w:lang w:val="en-US" w:eastAsia="zh-CN"/>
              </w:rPr>
              <w:t>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20</w:t>
            </w:r>
            <w:r>
              <w:rPr>
                <w:rFonts w:ascii="仿宋_GB2312" w:eastAsia="仿宋_GB2312" w:cs="仿宋_GB2312"/>
              </w:rPr>
              <w:t>00</w:t>
            </w:r>
          </w:p>
        </w:tc>
        <w:tc>
          <w:tcPr>
            <w:tcW w:w="820"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4</w:t>
            </w:r>
            <w:r>
              <w:rPr>
                <w:rFonts w:hint="eastAsia" w:ascii="仿宋_GB2312" w:eastAsia="仿宋_GB2312" w:cs="仿宋_GB2312"/>
                <w:lang w:val="en-US" w:eastAsia="zh-CN"/>
              </w:rPr>
              <w:t>30</w:t>
            </w:r>
            <w:r>
              <w:rPr>
                <w:rFonts w:ascii="仿宋_GB2312" w:eastAsia="仿宋_GB2312" w:cs="仿宋_GB2312"/>
              </w:rPr>
              <w:t>00</w:t>
            </w:r>
          </w:p>
        </w:tc>
        <w:tc>
          <w:tcPr>
            <w:tcW w:w="820" w:type="dxa"/>
            <w:tcBorders>
              <w:top w:val="nil"/>
              <w:left w:val="nil"/>
              <w:bottom w:val="single" w:color="auto" w:sz="4" w:space="0"/>
              <w:right w:val="single" w:color="auto" w:sz="4" w:space="0"/>
            </w:tcBorders>
            <w:noWrap/>
            <w:vAlign w:val="center"/>
          </w:tcPr>
          <w:p>
            <w:pPr>
              <w:jc w:val="center"/>
              <w:rPr>
                <w:rFonts w:ascii="仿宋_GB2312" w:eastAsia="仿宋_GB2312" w:cs="仿宋_GB2312"/>
              </w:rPr>
            </w:pPr>
            <w:r>
              <w:rPr>
                <w:rFonts w:ascii="仿宋_GB2312" w:eastAsia="仿宋_GB2312" w:cs="仿宋_GB2312"/>
              </w:rPr>
              <w:t>20000</w:t>
            </w:r>
          </w:p>
        </w:tc>
        <w:tc>
          <w:tcPr>
            <w:tcW w:w="816" w:type="dxa"/>
            <w:tcBorders>
              <w:top w:val="nil"/>
              <w:left w:val="nil"/>
              <w:bottom w:val="single" w:color="auto" w:sz="4" w:space="0"/>
              <w:right w:val="single" w:color="auto" w:sz="4" w:space="0"/>
            </w:tcBorders>
            <w:vAlign w:val="center"/>
          </w:tcPr>
          <w:p>
            <w:pPr>
              <w:jc w:val="center"/>
              <w:rPr>
                <w:rFonts w:ascii="仿宋_GB2312" w:eastAsia="仿宋_GB2312" w:cs="仿宋_GB2312"/>
              </w:rPr>
            </w:pPr>
            <w:r>
              <w:rPr>
                <w:rFonts w:ascii="仿宋_GB2312" w:eastAsia="仿宋_GB2312" w:cs="仿宋_GB2312"/>
              </w:rPr>
              <w:t>2</w:t>
            </w:r>
            <w:r>
              <w:rPr>
                <w:rFonts w:hint="eastAsia" w:ascii="仿宋_GB2312" w:eastAsia="仿宋_GB2312" w:cs="仿宋_GB2312"/>
              </w:rPr>
              <w:t>0</w:t>
            </w:r>
            <w:r>
              <w:rPr>
                <w:rFonts w:ascii="仿宋_GB2312" w:eastAsia="仿宋_GB2312" w:cs="仿宋_GB2312"/>
              </w:rPr>
              <w:t>500</w:t>
            </w:r>
          </w:p>
        </w:tc>
      </w:tr>
      <w:tr>
        <w:tblPrEx>
          <w:tblLayout w:type="fixed"/>
          <w:tblCellMar>
            <w:top w:w="0" w:type="dxa"/>
            <w:left w:w="108" w:type="dxa"/>
            <w:bottom w:w="0" w:type="dxa"/>
            <w:right w:w="108" w:type="dxa"/>
          </w:tblCellMar>
        </w:tblPrEx>
        <w:trPr>
          <w:trHeight w:val="225" w:hRule="atLeast"/>
        </w:trPr>
        <w:tc>
          <w:tcPr>
            <w:tcW w:w="1225" w:type="dxa"/>
            <w:tcBorders>
              <w:top w:val="nil"/>
              <w:left w:val="single" w:color="auto" w:sz="4" w:space="0"/>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单位</w:t>
            </w:r>
          </w:p>
        </w:tc>
        <w:tc>
          <w:tcPr>
            <w:tcW w:w="4219" w:type="dxa"/>
            <w:gridSpan w:val="6"/>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公斤</w:t>
            </w:r>
          </w:p>
        </w:tc>
        <w:tc>
          <w:tcPr>
            <w:tcW w:w="3276" w:type="dxa"/>
            <w:gridSpan w:val="4"/>
            <w:tcBorders>
              <w:top w:val="single" w:color="auto" w:sz="4" w:space="0"/>
              <w:left w:val="nil"/>
              <w:bottom w:val="single" w:color="auto" w:sz="4" w:space="0"/>
              <w:right w:val="single" w:color="auto" w:sz="4" w:space="0"/>
            </w:tcBorders>
            <w:noWrap/>
            <w:vAlign w:val="bottom"/>
          </w:tcPr>
          <w:p>
            <w:pPr>
              <w:widowControl/>
              <w:spacing w:line="400" w:lineRule="exact"/>
              <w:jc w:val="center"/>
              <w:rPr>
                <w:rFonts w:ascii="仿宋_GB2312" w:hAnsi="宋体" w:eastAsia="仿宋_GB2312" w:cs="Times New Roman"/>
                <w:kern w:val="0"/>
              </w:rPr>
            </w:pPr>
            <w:r>
              <w:rPr>
                <w:rFonts w:hint="eastAsia" w:ascii="仿宋_GB2312" w:hAnsi="宋体" w:eastAsia="仿宋_GB2312" w:cs="仿宋_GB2312"/>
                <w:kern w:val="0"/>
              </w:rPr>
              <w:t>元</w:t>
            </w:r>
            <w:r>
              <w:rPr>
                <w:rFonts w:ascii="仿宋_GB2312" w:hAnsi="宋体" w:eastAsia="仿宋_GB2312" w:cs="仿宋_GB2312"/>
                <w:kern w:val="0"/>
              </w:rPr>
              <w:t>/</w:t>
            </w:r>
            <w:r>
              <w:rPr>
                <w:rFonts w:hint="eastAsia" w:ascii="仿宋_GB2312" w:hAnsi="宋体" w:eastAsia="仿宋_GB2312" w:cs="仿宋_GB2312"/>
                <w:kern w:val="0"/>
              </w:rPr>
              <w:t>吨</w:t>
            </w:r>
          </w:p>
        </w:tc>
      </w:tr>
    </w:tbl>
    <w:p>
      <w:pPr>
        <w:numPr>
          <w:ilvl w:val="0"/>
          <w:numId w:val="0"/>
        </w:numPr>
      </w:pPr>
    </w:p>
    <w:p>
      <w:pPr>
        <w:pStyle w:val="2"/>
        <w:numPr>
          <w:ilvl w:val="0"/>
          <w:numId w:val="3"/>
        </w:numPr>
        <w:spacing w:line="400" w:lineRule="exact"/>
      </w:pPr>
      <w:bookmarkStart w:id="11" w:name="_Toc3998"/>
      <w:r>
        <w:rPr>
          <w:rFonts w:hint="eastAsia" w:cs="黑体"/>
          <w:kern w:val="0"/>
        </w:rPr>
        <w:t>一周市场动态回</w:t>
      </w:r>
      <w:r>
        <w:rPr>
          <w:rFonts w:hint="eastAsia" w:cs="黑体"/>
          <w:kern w:val="0"/>
          <w:lang w:eastAsia="zh-CN"/>
        </w:rPr>
        <w:t>顾</w:t>
      </w:r>
      <w:bookmarkEnd w:id="11"/>
    </w:p>
    <w:p>
      <w:pPr>
        <w:widowControl/>
        <w:jc w:val="left"/>
        <w:outlineLvl w:val="1"/>
        <w:rPr>
          <w:rFonts w:hint="eastAsia" w:ascii="宋体" w:hAnsi="宋体" w:cs="宋体"/>
          <w:b/>
          <w:bCs/>
          <w:kern w:val="0"/>
          <w:sz w:val="30"/>
          <w:szCs w:val="30"/>
          <w:lang w:eastAsia="zh-CN"/>
        </w:rPr>
      </w:pPr>
      <w:bookmarkStart w:id="12" w:name="_Toc26928"/>
      <w:r>
        <w:rPr>
          <w:rFonts w:hint="eastAsia" w:ascii="宋体" w:hAnsi="宋体" w:cs="宋体"/>
          <w:b/>
          <w:bCs/>
          <w:kern w:val="0"/>
          <w:sz w:val="30"/>
          <w:szCs w:val="30"/>
          <w:lang w:eastAsia="zh-CN"/>
        </w:rPr>
        <w:t>为紫金铜业如期投产创造必要条件</w:t>
      </w:r>
      <w:bookmarkEnd w:id="12"/>
    </w:p>
    <w:p>
      <w:pPr>
        <w:widowControl/>
        <w:wordWrap w:val="0"/>
        <w:spacing w:after="90" w:line="288" w:lineRule="auto"/>
        <w:ind w:firstLine="480"/>
        <w:jc w:val="left"/>
        <w:rPr>
          <w:rFonts w:hint="default" w:ascii="仿宋_GB2312" w:eastAsia="仿宋_GB2312" w:cs="仿宋_GB2312"/>
          <w:strike w:val="0"/>
          <w:dstrike w:val="0"/>
          <w:sz w:val="28"/>
          <w:szCs w:val="28"/>
        </w:rPr>
      </w:pPr>
      <w:r>
        <w:rPr>
          <w:rFonts w:hint="default" w:ascii="仿宋_GB2312" w:eastAsia="仿宋_GB2312" w:cs="仿宋_GB2312"/>
          <w:strike w:val="0"/>
          <w:dstrike w:val="0"/>
          <w:sz w:val="28"/>
          <w:szCs w:val="28"/>
        </w:rPr>
        <w:t>黑龙江紫金铜业项目在富拉尔基区正式签约，这标志着总投资40亿元的铜冶炼项目正式落户齐齐哈尔。</w:t>
      </w:r>
    </w:p>
    <w:p>
      <w:pPr>
        <w:widowControl/>
        <w:wordWrap w:val="0"/>
        <w:spacing w:after="90" w:line="288" w:lineRule="auto"/>
        <w:ind w:firstLine="480"/>
        <w:jc w:val="left"/>
        <w:rPr>
          <w:rFonts w:hint="default" w:ascii="仿宋_GB2312" w:eastAsia="仿宋_GB2312" w:cs="仿宋_GB2312"/>
          <w:strike w:val="0"/>
          <w:dstrike w:val="0"/>
          <w:sz w:val="28"/>
          <w:szCs w:val="28"/>
        </w:rPr>
      </w:pPr>
      <w:r>
        <w:rPr>
          <w:rFonts w:hint="default" w:ascii="仿宋_GB2312" w:eastAsia="仿宋_GB2312" w:cs="仿宋_GB2312"/>
          <w:strike w:val="0"/>
          <w:dstrike w:val="0"/>
          <w:sz w:val="28"/>
          <w:szCs w:val="28"/>
        </w:rPr>
        <w:t>铜冶炼项目是省政府资源换产业战略的重要实践，也是齐齐哈尔市当年发展12个重点产业的务实之举。项目由黑龙江紫金铜业有限公司投资兴建，占地50万平方米。达产后可年产阴极铜10万吨，将对黑龙江省西部工业区延长铜产业链条，促进金属新材料产业和经济社会跨越发展起到重要推动作用。</w:t>
      </w:r>
    </w:p>
    <w:p>
      <w:pPr>
        <w:widowControl/>
        <w:wordWrap w:val="0"/>
        <w:spacing w:after="90" w:line="288" w:lineRule="auto"/>
        <w:ind w:firstLine="480"/>
        <w:jc w:val="left"/>
        <w:rPr>
          <w:rFonts w:hint="default" w:ascii="仿宋_GB2312" w:eastAsia="仿宋_GB2312" w:cs="仿宋_GB2312"/>
          <w:strike w:val="0"/>
          <w:dstrike w:val="0"/>
          <w:sz w:val="28"/>
          <w:szCs w:val="28"/>
        </w:rPr>
      </w:pPr>
      <w:r>
        <w:rPr>
          <w:rFonts w:hint="default" w:ascii="仿宋_GB2312" w:eastAsia="仿宋_GB2312" w:cs="仿宋_GB2312"/>
          <w:strike w:val="0"/>
          <w:dstrike w:val="0"/>
          <w:sz w:val="28"/>
          <w:szCs w:val="28"/>
        </w:rPr>
        <w:t>项目立项伊始，齐齐哈尔供电公司就高度重视，超前介入。8月25日，齐齐哈尔供电公司服务大项目办公室等多家部门和单位，联合对铜冶炼深加工项目建设现场进行了初步勘察，听取了项目负责人介绍，征询了用电需求和意见，摸排了供电路径、临时用电需求等基本情况，充分做好前期各项服务工作，为项目最优供电方案的制订奠定了基础。</w:t>
      </w:r>
    </w:p>
    <w:p>
      <w:pPr>
        <w:widowControl/>
        <w:wordWrap w:val="0"/>
        <w:spacing w:after="90" w:line="288" w:lineRule="auto"/>
        <w:ind w:firstLine="480"/>
        <w:jc w:val="left"/>
        <w:rPr>
          <w:rFonts w:hint="default" w:ascii="仿宋_GB2312" w:eastAsia="仿宋_GB2312" w:cs="仿宋_GB2312"/>
          <w:strike w:val="0"/>
          <w:dstrike w:val="0"/>
          <w:sz w:val="28"/>
          <w:szCs w:val="28"/>
        </w:rPr>
      </w:pPr>
      <w:r>
        <w:rPr>
          <w:rFonts w:hint="default" w:ascii="仿宋_GB2312" w:eastAsia="仿宋_GB2312" w:cs="仿宋_GB2312"/>
          <w:strike w:val="0"/>
          <w:dstrike w:val="0"/>
          <w:sz w:val="28"/>
          <w:szCs w:val="28"/>
        </w:rPr>
        <w:t>2017年春节刚过，富拉尔基区政府相关领导找到了齐齐哈尔供电公司，因紫金铜业工程计划在当年4月15日进行场地建设施工，前期在场地平整过程中，厂区内有一条10千伏线路影响项目施工，需要拆除。了解到用户实际困难后，公司立即进行了现场勘查，发现影响施工的10千伏西钢线20至28号杆产权为用户自维线路，线路产权属于富拉尔基钢厂，企业解体后，线路无人维护。为了配合重点项目建设，富拉尔基客户服务分中心派出共产党员服务队，克服冬季冻土施工等不利因素，出动人员和车辆，拆除电杆8基、导线9控，为项目早日开工建设奠定了基础。同时，为了给黑龙江紫金铜业奠基仪式提供供电保障，公司前期敷设低压电缆，并出动共产党员服务队现场值守，为活动配置了发电机，圆满完成了保电任务。</w:t>
      </w:r>
    </w:p>
    <w:p>
      <w:pPr>
        <w:widowControl/>
        <w:wordWrap w:val="0"/>
        <w:spacing w:after="90" w:line="288" w:lineRule="auto"/>
        <w:ind w:firstLine="480"/>
        <w:jc w:val="left"/>
        <w:rPr>
          <w:rFonts w:hint="default" w:ascii="仿宋_GB2312" w:eastAsia="仿宋_GB2312" w:cs="仿宋_GB2312"/>
          <w:strike w:val="0"/>
          <w:dstrike w:val="0"/>
          <w:sz w:val="28"/>
          <w:szCs w:val="28"/>
        </w:rPr>
      </w:pPr>
      <w:r>
        <w:rPr>
          <w:rFonts w:hint="default" w:ascii="仿宋_GB2312" w:eastAsia="仿宋_GB2312" w:cs="仿宋_GB2312"/>
          <w:strike w:val="0"/>
          <w:dstrike w:val="0"/>
          <w:sz w:val="28"/>
          <w:szCs w:val="28"/>
        </w:rPr>
        <w:t>齐齐哈尔供电公司把服务大项目建设作为公司工作的重中之重，2018年，公司负责人积极与黑龙江紫金铜业有限公司负责人围绕运行方式、基本电费计取、用电负荷申报、余热发电申报流程等方面的具体问题进行深入磋商，双方共同拟定了建设220千伏振兴变电站两座110千伏间隔扩建工程、紫金铜业110千伏变电站新建工程、110千伏紫金铜业线路送出工程的正式用电方案，工程于同年4月开工。</w:t>
      </w:r>
    </w:p>
    <w:p>
      <w:pPr>
        <w:widowControl/>
        <w:wordWrap w:val="0"/>
        <w:spacing w:after="90" w:line="288" w:lineRule="auto"/>
        <w:ind w:firstLine="480"/>
        <w:jc w:val="left"/>
        <w:rPr>
          <w:rFonts w:hint="default" w:ascii="仿宋_GB2312" w:eastAsia="仿宋_GB2312" w:cs="仿宋_GB2312"/>
          <w:strike w:val="0"/>
          <w:dstrike w:val="0"/>
          <w:sz w:val="28"/>
          <w:szCs w:val="28"/>
        </w:rPr>
      </w:pPr>
      <w:r>
        <w:rPr>
          <w:rFonts w:hint="default" w:ascii="仿宋_GB2312" w:eastAsia="仿宋_GB2312" w:cs="仿宋_GB2312"/>
          <w:strike w:val="0"/>
          <w:dstrike w:val="0"/>
          <w:sz w:val="28"/>
          <w:szCs w:val="28"/>
        </w:rPr>
        <w:t>今年，齐齐哈尔供电公司负责人经过与地方政府及一重、北钢等企业的多次协调，最终解决了上级电源的停电问题，在满足各方要求的情况下，完成了项目母线接引工程。“盼星星、盼月亮，终于盼到了项目送电，真是要感谢电力部门的大力支持!”黑龙江紫金铜业有限公司副总经理陈承湖激动不已。4月25日17时30分，在齐齐哈尔供电公司各相关部门和单位的通力合作和密切配合下，110千伏兴铜甲线最后一次充电成功，为企业如期投产创造了必要条件。</w:t>
      </w:r>
    </w:p>
    <w:p>
      <w:pPr>
        <w:widowControl/>
        <w:jc w:val="left"/>
        <w:outlineLvl w:val="1"/>
        <w:rPr>
          <w:rFonts w:hint="eastAsia" w:ascii="宋体" w:hAnsi="宋体" w:cs="宋体"/>
          <w:b/>
          <w:bCs/>
          <w:kern w:val="0"/>
          <w:sz w:val="30"/>
          <w:szCs w:val="30"/>
        </w:rPr>
      </w:pPr>
      <w:bookmarkStart w:id="13" w:name="_Toc32523"/>
      <w:r>
        <w:rPr>
          <w:rFonts w:hint="eastAsia" w:ascii="宋体" w:hAnsi="宋体" w:cs="宋体"/>
          <w:b/>
          <w:bCs/>
          <w:kern w:val="0"/>
          <w:sz w:val="30"/>
          <w:szCs w:val="30"/>
        </w:rPr>
        <w:t>套期保值助力江铜成为中国铜业排头兵</w:t>
      </w:r>
      <w:bookmarkEnd w:id="13"/>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“参与期货市场这些年，是江铜发展最快的时期。”江铜人的一句话，道出了江西铜业集团有限公司(以下简称“江铜集团”)近些年取得稳健发展背后的重要原因——利用套期保值，推动企业发展。</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据了解，江铜集团成立于1979年，是中国最大的铜生产基地。截止到2013年底，该企业拥有10座铜矿，包括目前国内规模最大的德兴铜矿以及3座海外铜矿，其铜冶炼规模位列世界第二。目前，江铜集团已成为中国大型阴极铜生产商及品种齐全的铜加工产品供应商。</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从主营业务来看，江铜的产业链很长，从上游的铜矿开采到下游的终端销售，商品价格在各个环节中都会发生波动，其产生的风险也难以预测。此外，国际与国内市场上，铜价的影响因素也较为复杂，由此带来的铜价波动亦无法避免，这些都给江铜自身的发展带来压力。</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据江铜集团期货部经理刘桂祥介绍，江铜从1992年开始进入期货市场，从事套期保值。一直以来，企业竞争力不断提升的背后，有期货市场的一份功。</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从江铜集团套期保值历程来看，期货市场在帮助企业解决债务难题、规避市场风险以及实现期现协同发展等方面影响深远。</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据了解，20世纪80年代中后期，中央政府开始抽紧银根，到1991―1992年间，“三角债”的规模曾发展到占银行信贷总额三分之一的地步。期间，江铜也未能独善其身，货款拖欠严重，企业面临严峻财务风险，危及企业正常生产经营。正是由于期货市场弥补了现货市流通功能的不足，以及其履约担保功能，不仅保障江铜实现产销平衡，而且实现货款的100%回笼。</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之后在1997年—2002年间，亚洲金融危机席卷全球，铜价进入历史低位区域运行，江铜充分利用期货市场套期保值功能，对自有矿产锁定目标价格，有效规避了现货市场价格下跌风险。</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此外，期货市场实施优质优价的升贴水制度，对企业生产优质产品起到了推动作用。江铜大力开展质量攻关，提升产品质量。于1993年3月1日完成上海金属交易所注册，1994年成为国内首个在LME注册的阴极铜国际品牌，实现了中国铜工业零的突破。可以说是期货市场催生了江铜的国际铜品牌地位。</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值得一提的是，江铜在期现互动方面也做出了范本。据刘桂祥介绍，多年来，江铜注重实体经济和虚拟经济“两条腿”走路，坚持套保，根据保值需求的不同，将业务分为三大类：自产原料保值、进口原料保值、国内采购原料保值。通过现现保值、期现保值、跨市保值、汇率保值等多种保值方式，在期货市场进行多样化交易。</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据悉，江铜成立了期货部门，负责公司的套期保值业务，1997年成立金瑞期货经纪公司，为公司培养期货人才和进行内盘交易。“26年的套期保值经历，为江铜培养和锻炼了一支精通业务、熟悉保值的人才队伍，这是江铜套期保值成功运作的基础。”刘桂祥说。在他看来，正是参与了期货市场，综合运用套期保值，才使得江铜能够开拓经营，提升质量，创建品牌，并使业绩得以稳健发展，成为中国铜业排头兵，阴极铜产量跻身世界铜业前四强。</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从2013年至今，江铜已经连续六年跻身《财富》杂志世界500强。公开数据显示，2018年度江铜集团的合并营业收入为人民币2152.9亿元，比同比增加4.99%;归属于母公司股东的净利润人民币24.47亿元，同比增加52.43%;基本每股盈利为0.71元。如今，江铜已经成为江西省一张靓丽的名片和企业标杆。</w:t>
      </w:r>
    </w:p>
    <w:p>
      <w:pPr>
        <w:widowControl/>
        <w:wordWrap w:val="0"/>
        <w:spacing w:after="90" w:line="288" w:lineRule="auto"/>
        <w:ind w:firstLine="480"/>
        <w:jc w:val="left"/>
        <w:rPr>
          <w:rFonts w:hint="default" w:ascii="仿宋_GB2312" w:eastAsia="仿宋_GB2312" w:cs="仿宋_GB2312"/>
          <w:sz w:val="28"/>
          <w:szCs w:val="28"/>
          <w:lang w:val="en-US" w:eastAsia="zh-CN"/>
        </w:rPr>
      </w:pPr>
    </w:p>
    <w:p>
      <w:pPr>
        <w:widowControl/>
        <w:jc w:val="left"/>
        <w:outlineLvl w:val="1"/>
        <w:rPr>
          <w:rFonts w:hint="eastAsia" w:ascii="宋体" w:hAnsi="宋体" w:cs="宋体"/>
          <w:b/>
          <w:bCs/>
          <w:kern w:val="0"/>
          <w:sz w:val="30"/>
          <w:szCs w:val="30"/>
          <w:lang w:eastAsia="zh-CN"/>
        </w:rPr>
      </w:pPr>
      <w:bookmarkStart w:id="14" w:name="_Toc28986"/>
      <w:r>
        <w:rPr>
          <w:rFonts w:hint="eastAsia" w:ascii="宋体" w:hAnsi="宋体" w:cs="宋体"/>
          <w:b/>
          <w:bCs/>
          <w:kern w:val="0"/>
          <w:sz w:val="30"/>
          <w:szCs w:val="30"/>
          <w:lang w:eastAsia="zh-CN"/>
        </w:rPr>
        <w:t>中国铜业党委“不忘初心、牢记使命”主题教育侧记</w:t>
      </w:r>
      <w:bookmarkEnd w:id="14"/>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不能忘记我们从哪里来，不能忘记我们是谁，不能忘记我们要到哪里去。”6月28日，中国铜业党委“不忘初心我奋斗、牢记使命我担当”第二次专题研讨会上，中铝集团党组成员、副总经理，中国铜业党委书记、董事长刘建平的发言铿锵有力。党员领导干部整齐而坐，凝神静气，满怀激情。</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把主题教育当作“政治任务”</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6月6日，中铝集团党组通过视频方式召开了“不忘初心、牢记使命”主题教育动员会，周密部署，拉开序幕。中国铜业党委高度重视，围绕“守初心、担使命、找差距、抓落实”的总体要求，召开党委专题会议讨论、党委常委会审议，形成主题教育实施方案，不划阶段、不分环节，把学习教育、调查研究、检视问题、整改落实贯穿主题教育全过程。</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要深刻认识主题教育的重大意义，从深学笃用习近平新时代中国特色社会主义思想的高度加深领会，进一步增强‘四个意识’、坚定‘四个自信’、做到‘两个维护’，把主题教育作为重大政治任务抓紧抓实抓好。”中国铜业党委副书记、副董事长施维勤在常委会上强调。</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中国铜业党委成立“不忘初心、牢记使命”主题教育领导小组及领导小组办公室，设立主题教育6个巡回指导组，明确职责，每组配备1名组长、1名联络员、1~2名组员，针对17个机关党支部专题学习研讨进行现场指导。同时，接受中铝集团第二巡回指导组指导2次，针对指导组提出的问题举一反三、立行立改，营造了奋勇争先、积极向上的良好环境。</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把知识“串联”起来</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习近平总书记指出：“领导干部特别是高级干部，要原原本本学习和研读经典著作，要学哲学、用哲学，要努力把马克思主义哲学作为自己的看家本领。”中国铜业党委从理论学习入手，以党委理论学习中心组为载体，通过自学、领学、专题辅导等多种形式，组织公司领导干部进行集中学习，期间，74名副处级以上领导干部及部分普通党员主动参与学习。</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平时忙于工作，学习时间零散，知识碎片化，现在，我们通过集中原原本本学，原汁原味学，还有教授专题讲解，把知识串联了起来，使我们对习近平新时代中国特色社会主义思想有了更深刻系统的认识。”参加学习的党员干部表示。6月20日，中国铜业党委在原原本本、原汁原味学习党的十九大报告、《党章》、《习近平新时代中国特色社会主义思想学习纲要》、《党建是搞好央企的法宝》等内容后，邀请中共云南省委党校、云南行政学院副(校)院长欧黎明教授针对习近平新时代中国特色社会主义思想进行专题辅导，强化理论学习系统化。</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6月27日，中国铜业党委邀请中共云南省委党校白婧讲授《把马克思主义哲学作为领导干部的看家本领》，从哲学的角度进行专题辅导，在马克思主义的基础上将习近平新时代中国特色社会主义思想升华，提高到哲学层面，将理论学习向纵深延展，不断提高领导干部的战略思维能力、综合决策能力、驾驭全局能力。</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学习马克思主义哲学，为我们系统搭建了知识架构体系，对我们学习贯彻落实习近平新时代中国特色社会主义思想很有帮助。”中铝集团总经理助理，中国铜业党委副书记、董事、总裁许波在上海通过仿真视频参加学习，收获颇丰。</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让学习成为一种习惯</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习近平总书记指出：“我们的党依靠学习走到今天，也必将依靠学习走向未来。”为有效运用时间，抓紧学习，中国铜业党委安排满档，集中学习《习近平关于“不忘初心、牢记使命”重要论述选编》等必学科目一样不减，学习时长一分不少，领导干部自觉对表对标、及时校准偏差，学习逐渐成了习惯。</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“像共产党这样认真学习的党派很少见，比我们学习深刻得多、认真得多、系统得多了。”非党员的处级领导干部积极参加学习，体会深刻。</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“把学习作为头等重要的事情，融入到日常是处理工学矛盾的思想开关，我们用3周的时间开展了14次集中学习，关键在于养成学习的习惯。”谈到工作与学习的关系，中国铜业党群工作部副主任张劲锋如是说。</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不忘初心、牢记使命”主题教育以来，中国铜业党委准备早、行动快、重实效，工作和学习“两不误”。机关党代会、工代会、演讲比赛、通讯员培训、党务人员培训等工作见缝插针，有序推进。认认真真学习，扎扎实实工作，理论联系实际、学以致用，不断提高工作原则性、系统性、预见性和创造性。</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近日，中国铜业机关办公室的门经常是白天关着，晚上却敞开着。原来，白天的时候，大家不是在会议室参加集中学习研讨，就是去基层调研或是参加培训，而晚上，大家都自主到办公室处理日常事务。</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聚焦问题破难题</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习近平总书记指出：“在学习过程中，要结合自己的工作实际，脑子里经常装几个问题，反复思考。”在中国铜业党委围绕“不忘初心我奋斗、牢记使命我担当”为主题的专题研讨上，19名领导班子成员结合中国铜业初心和使命，结合企业发展目标，结合当期生产经营任务，结合主题教育学习篇目和内容，深入谈体会、谈不足，责任意识和担当精神明显增强，企业发展方向更加明确，问题脉络更加清晰。</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机关17个在职党支部围绕主题，结合实际，针对性开展“如何抓好机关党建，建设一流机关”等专题研讨，形成“1+X”的学习体系等。74名副处级以上领导及50余名支委，结合平时自学、集中学习、工作岗位，畅谈学习心得，分享学习体会，查摆自身问题，感悟工作实践。</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习近平总书记强调：“勇于自我革命，是我们党最鲜明的品格，也是我们党最大的优势。”中国铜业党委聚焦问题，举一反三，制定清单，整改销号。早上7：30，中国铜业早调会如期开展，解决当期重点问题，“3+3+9”“16+40”“4·13”等清单工作有序推进。公司领导以发现问题为切入点，以督促解决为着力点，以促进工作为落脚点，抓创新，求实效，纷纷深入企业开展调研，讲授党课，扭亏脱困、降本增效、瘦身健体、资产盘活、两金压降、债务清收等专项工作有条不紊。</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6月24日，中国铜业在iwork办公平台启动“职工心声”模块，广大干部职工通过平台，阐述心声、反映问题;领导及时回应职工关心关切的问题，瞄准痛点，切实把开展“不忘初心，牢记使命”主题教育落实到解难题、促发展、求实效上来，拉近了企业领导与普通职工的距离。目前，中国铜业iwork注册在线35400人。</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中国铜业党委通过开展“不忘初心、牢记使命”主题教育，做到了理论学习有收获、思想政治受洗礼、干事创业敢担当、为民服务解难题、清正廉洁作表率。</w:t>
      </w:r>
    </w:p>
    <w:p>
      <w:pPr>
        <w:widowControl/>
        <w:jc w:val="left"/>
        <w:outlineLvl w:val="1"/>
        <w:rPr>
          <w:rFonts w:hint="eastAsia" w:ascii="宋体" w:hAnsi="宋体" w:cs="宋体"/>
          <w:b/>
          <w:bCs/>
          <w:kern w:val="0"/>
          <w:sz w:val="30"/>
          <w:szCs w:val="30"/>
          <w:lang w:eastAsia="zh-CN"/>
        </w:rPr>
      </w:pPr>
      <w:bookmarkStart w:id="15" w:name="_Toc27932"/>
      <w:r>
        <w:rPr>
          <w:rFonts w:hint="eastAsia" w:ascii="宋体" w:hAnsi="宋体" w:cs="宋体"/>
          <w:b/>
          <w:bCs/>
          <w:kern w:val="0"/>
          <w:sz w:val="30"/>
          <w:szCs w:val="30"/>
          <w:lang w:eastAsia="zh-CN"/>
        </w:rPr>
        <w:t>刚果的手工矿商将注意力从钴转向铜</w:t>
      </w:r>
      <w:bookmarkEnd w:id="15"/>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刚果民主共和国(Democratic Republic of Congo)手工开采钴的产量在价格暴跌后将大幅下降，促使该国数千家手工矿商中的许多家将注意力转向铜。</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刚果去年生产了全球约72%的钴，钴是电动汽车和智能手机充电电池的关键成分。尽管中国的大部分生产来自嘉能可(Glencore Plc)等公司运营的大型机械化矿山，但这些灵活的手工采矿者往往会对价格变化做出更快的反应。</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Darton Commodities的数据显示，在2017年和2018年初钴价格上涨期间，手工制品产量飙升，去年占刚果钴产量的20%。刚果当局称这一数字高达30%。在供应过剩导致钴价格从峰值下跌约70%后，该国许多手工矿商现在将注意力转向铜。</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“目前，挖矿者更喜欢开采铜，”位于Lualaba省的一家矿业合作公司的总裁雅克·考姆(JacquesKaumbu)说。“旧钴坑不再吸引他们了。”</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今年，Kaumbu合作社的员工减少了一半，至约500人，该集团每月仅生产2000吨矿石，其中15%是钴，而一年前钴矿石为4000吨，铜为1000吨。</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Darton Commodities钴专家安德烈斯?格本斯(Andries Gerbens)说，手工钴产量今年可能下降70%以上。虽然无法获得确切的数字，但加丹加地区有多达20万人靠手工开采矿物为生。</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Roskill Information Services钴专家、董事杰克?贝德德(Jack Bedder)表示，手工生产将回落至繁荣前2013年至2016年的水平。</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同样在Lualaba，私人持股的Chemaf Sarl及其合作伙伴托克集团(Trafigura Group Ltd.)也在评估他们的手工采矿试点项目的未来。托克负责社会责任的主管詹姆斯?尼科尔森(James Nicholson)表示，钴价下跌使该合资企业“极具挑战性”。今年，Mutoshi钴手工项目的4100名授权挖掘机中，约有2800名已被淘汰。</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展望未来，包括Darton Commodities在内的分析师预计，一旦钴市场在未来10年重新回到预期的赤字水平，手工矿商预计将重返钴市场，原因是电动汽车销量预计将大幅增长。</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CRU Group高级分析师乔治?赫佩尔(George Heppel)表示:“手工采矿将继续成为摇摆生产商。”</w:t>
      </w:r>
    </w:p>
    <w:p>
      <w:pPr>
        <w:widowControl/>
        <w:jc w:val="left"/>
        <w:outlineLvl w:val="1"/>
        <w:rPr>
          <w:rFonts w:hint="eastAsia" w:ascii="宋体" w:hAnsi="宋体" w:cs="宋体"/>
          <w:b/>
          <w:bCs/>
          <w:kern w:val="0"/>
          <w:sz w:val="30"/>
          <w:szCs w:val="30"/>
          <w:lang w:val="en-US" w:eastAsia="zh-CN"/>
        </w:rPr>
      </w:pPr>
      <w:bookmarkStart w:id="16" w:name="_Toc30995"/>
      <w:r>
        <w:rPr>
          <w:rFonts w:hint="eastAsia" w:ascii="宋体" w:hAnsi="宋体" w:cs="宋体"/>
          <w:b/>
          <w:bCs/>
          <w:kern w:val="0"/>
          <w:sz w:val="30"/>
          <w:szCs w:val="30"/>
          <w:lang w:val="en-US" w:eastAsia="zh-CN"/>
        </w:rPr>
        <w:t>生态环境部等四部门联合印发《工业炉窑大气污染综合治理方案》</w:t>
      </w:r>
      <w:bookmarkEnd w:id="16"/>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近日，生态环境部、国家发展和改革委员会、工业和信息化部、财政部四部门联合印发《工业炉窑大气污染综合治理方案》(以下简称《方案》)，指导各地加强工业炉窑大气污染综合治理。</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方案》指出，工业炉窑是工业领域大气污染的主要排放源之一。相对于电站锅炉和工业锅炉，我国工业炉窑污染治理明显滞后，对环境空气质量产生重要影响。京津冀及周边地区源解析结果表明，细颗粒物(PM2.5)污染来源中工业炉窑占20%左右。尤其是在砖瓦、玻璃、耐火材料、陶瓷、铸造、铁合金、再生有色金属等涉工业炉窑行业，“散乱污”企业数量多，环境影响大，严重影响产业转型升级和高质量发展。</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方案》提出，到2020年，完善工业炉窑大气污染综合治理管理体系，推进工业炉窑全面达标排放，京津冀及周边地区、长三角地区、汾渭平原等大气污染防治重点区域工业炉窑装备和污染治理水平明显提高，实现工业行业二氧化硫、氮氧化物、颗粒物等污染物排放进一步下降，促进钢铁、建材等重点行业二氧化碳排放总量得到有效控制，推动环境空气质量持续改善和产业高质量发展。</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《方案》强调，要建立工业炉窑详细管理清单，实现监管全覆盖。聚焦环境问题突出的重点行业以及相关产业集群，加大综合治理力度。</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要加快淘汰落后产能和不达标工业炉窑，实施燃料清洁低碳化替代;深入推进涉工业炉窑企业综合整治，强化全过程环保管理，全面加强有组织和无组织排放管控。</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加快完善政策、法规和标准体系，2020年6月底前，完成铸造、日用玻璃、玻璃纤维、矿物棉、电石等行业大气污染物排放标准制订。</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强化企业主体责任，严格监督执法，加大联合惩戒力度，显著提高环境违法成本。更好发挥政府引导作用，增强服务意识，实施差别化管理政策，形成有效激励和约束机制。</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严格建设项目环境准入。重点区域严格控制涉工业炉窑建设项目。鼓励各地制定更加严格的环保标准，进一步促进产业结构调整。</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强化重污染天气应对。各地应将涉工业炉窑企业全面纳入重污染天气应急减排清单，做到全覆盖。</w:t>
      </w:r>
    </w:p>
    <w:p>
      <w:pPr>
        <w:widowControl/>
        <w:jc w:val="left"/>
        <w:outlineLvl w:val="1"/>
        <w:rPr>
          <w:rFonts w:hint="eastAsia" w:ascii="宋体" w:hAnsi="宋体" w:cs="宋体"/>
          <w:b/>
          <w:bCs/>
          <w:kern w:val="0"/>
          <w:sz w:val="30"/>
          <w:szCs w:val="30"/>
          <w:lang w:eastAsia="zh-CN"/>
        </w:rPr>
      </w:pPr>
      <w:bookmarkStart w:id="17" w:name="_Toc12681"/>
      <w:r>
        <w:rPr>
          <w:rFonts w:hint="eastAsia" w:ascii="宋体" w:hAnsi="宋体" w:cs="宋体"/>
          <w:b/>
          <w:bCs/>
          <w:kern w:val="0"/>
          <w:sz w:val="30"/>
          <w:szCs w:val="30"/>
          <w:lang w:eastAsia="zh-CN"/>
        </w:rPr>
        <w:t>西部矿业举行“不忘初心 牢记使命”主题教育专题党课</w:t>
      </w:r>
      <w:bookmarkEnd w:id="17"/>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“现在锡铁山的面貌相比以前变化太大了，还有什么是中国人办不到的。”老党员刘春明在讲党课时慷慨陈词，说道动情处，他几度哽咽，深深打动了台下的听众。</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7月9日，一场别开生面的“不忘初心、牢记使命”主题教育专题党课在西部矿业股份有限公司开讲，主讲者是原锡铁山矿务局退休老党员刘春明和赵振生。他们怀着对党的无限忠诚与热爱，深情讲述了锡铁山的发展历程，不忘初心话传承，牢记使命说担当。70名新入司员工现场聆听老党员授课。</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上世纪60年代末，习近平总书记到梁家河小村庄插队当农民，在那儿度过了7年时光。在那里，习总书记为村民修建了沼气池、淤地坝和铁业社……习总书记爱看书，兜里经常要揣本书，一有时间就看，现在条件这么好，我们更要把学习、把自身的本领搞好……”刘春明为青年讲述习总书记知青岁月，勉励大家勤奋学习，勤于实践，既志存高远，又脚踏实地，从一点一滴做起，一步一个脚印，认认真真做事，踏踏实实做人，在讲课结束时刘春明以“不忘初心、牢记使命”与大家共勉。</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现在的锡铁山，整个选厂看不到人，都是机器智能操作，在上世纪80年代，锡铁山采矿主要靠铁锹和洋镐……”赵振生朴实生动的故事立刻引起在场新员工的浓厚兴趣。赵振生获得过全国五一劳动奖章，他从参加工作回忆到了当下，为大家解释了西部矿业的由来，追溯了公司矿山的飞跃发展，用自己的亲身经历给青年上了一堂生动的党课，一件件具体的事例，一个个鲜活的人物，他都如数家珍。一生干检修，一心爱矿业，牢记党员身份，履行党员义务，他的一言一行，潜移默化地影响着在座的每位青年员工，在场新员工听到动容处频频点头，认真作记录。</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这堂特殊党课意义重大，让我们新加入西矿的员工感受到了老一辈西矿人无私奉献，爱岗敬业的优良品质，使我们进行了一次精神洗礼，备受教育和鼓舞，要谨记两位老前辈的谆谆教导，秉承‘矿业报国’的初心，着力提高政治站位和使命担当，传承发扬西矿人的深厚积淀和优良传统，共谱西部矿业新华章。”现场青年纷纷感慨。</w:t>
      </w:r>
    </w:p>
    <w:p>
      <w:pPr>
        <w:widowControl/>
        <w:wordWrap w:val="0"/>
        <w:spacing w:after="90" w:line="288" w:lineRule="auto"/>
        <w:ind w:firstLine="480"/>
        <w:jc w:val="left"/>
        <w:rPr>
          <w:rFonts w:hint="default" w:ascii="仿宋_GB2312" w:eastAsia="仿宋_GB2312" w:cs="仿宋_GB2312"/>
          <w:sz w:val="28"/>
          <w:szCs w:val="28"/>
          <w:lang w:val="en-US" w:eastAsia="zh-CN"/>
        </w:rPr>
      </w:pPr>
      <w:r>
        <w:rPr>
          <w:rFonts w:hint="default" w:ascii="仿宋_GB2312" w:eastAsia="仿宋_GB2312" w:cs="仿宋_GB2312"/>
          <w:sz w:val="28"/>
          <w:szCs w:val="28"/>
          <w:lang w:val="en-US" w:eastAsia="zh-CN"/>
        </w:rPr>
        <w:t>此次活动以“不忘初心、牢记使命”为主题，旨在贯彻落实青海省委、省国资委党委关于加强省属出资企业“不忘初心、牢记使命”主题教育部署要求，通过充分发挥老党员的政治优势、经验优势，使青年员工能够汲取老一辈西矿人的理想信念和政治品格，进一步引领西矿青年深入学习宣传贯彻党的十九大精神，不忘初心，牢记使命。</w:t>
      </w:r>
    </w:p>
    <w:p>
      <w:pPr>
        <w:widowControl/>
        <w:wordWrap w:val="0"/>
        <w:spacing w:after="90" w:line="288" w:lineRule="auto"/>
        <w:ind w:firstLine="480"/>
        <w:jc w:val="left"/>
        <w:rPr>
          <w:rFonts w:hint="default" w:ascii="仿宋_GB2312" w:eastAsia="仿宋_GB2312" w:cs="仿宋_GB2312"/>
          <w:sz w:val="28"/>
          <w:szCs w:val="28"/>
        </w:rPr>
      </w:pPr>
    </w:p>
    <w:p>
      <w:pPr>
        <w:widowControl/>
        <w:jc w:val="left"/>
        <w:outlineLvl w:val="1"/>
        <w:rPr>
          <w:rFonts w:hint="eastAsia" w:ascii="宋体" w:hAnsi="宋体" w:cs="宋体"/>
          <w:b/>
          <w:bCs/>
          <w:kern w:val="0"/>
          <w:sz w:val="30"/>
          <w:szCs w:val="30"/>
          <w:lang w:val="en-US" w:eastAsia="zh-CN"/>
        </w:rPr>
      </w:pPr>
      <w:bookmarkStart w:id="18" w:name="_Toc8587"/>
      <w:r>
        <w:rPr>
          <w:rFonts w:hint="eastAsia" w:ascii="宋体" w:hAnsi="宋体" w:cs="宋体"/>
          <w:b/>
          <w:bCs/>
          <w:kern w:val="0"/>
          <w:sz w:val="30"/>
          <w:szCs w:val="30"/>
          <w:lang w:val="en-US" w:eastAsia="zh-CN"/>
        </w:rPr>
        <w:t>江西有色地勘局结合主题教育边学边改找差距</w:t>
      </w:r>
      <w:bookmarkEnd w:id="18"/>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在“不忘初心、牢记使命”主题教育中，江西有色地质勘查局坚持高标准、严要求，通过学习研讨找差距、征求意见查不足等方式，结合本单位、本处室、本部门职能，着重查找影响全局经济发展中心工作以及党的建设存在的突出问题，边学边查边改，立知立改，立行立改，在为局属基层单位破解难题中把主题教育引向深入。</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针对“回应基层单位要求，放活经营管理权不够”的问题，6月中旬就此事项向局属单位发放问卷调查函，主动与基层单位负责人面对面交流沟通，主动听取基层单位的工作建议，提出完善决策管理计划。局领导班子决定将此课题列入局2019年管理制度修订计划，助力构建现代化经济体系。</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针对“基层单位实施重大(或有影响)的地质项目，提前介入指导不够”的问题，该局立即组织人员以及邀请省内地质专家深入银山详查——勘探江铜项目、五里亭金矿预查省基金项目等一线，现场检查野外施工情况和原始地质资料，进行答疑解惑、技术交底和现场研讨，面对面解决难题。</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针对“对基层单位业务政策指导存在差距，离高质量完成工作有距离”的问题，局人事处立即收集梳理习近平总书记对人事工作的重要讲话和指示批示精神，组织处室工作人员进行集中学习，结合岗位工作谈体会。结合基层单位人事部门工作人员更替频繁的实际，利用好处室整理编印的《人事政策汇编》，加强对基层单位人事部门业务指导，高标准落实好各项工作任务。其他针对“执行《中国共产党党内关怀帮扶办法》上有欠缺”的问题，全局抓住纪念建党98周年活动时间节点，立即上门走访慰问老党员、困难党员、优秀党员，开展义务劳动、免费理发等活动，迅速落实党内关怀帮扶机制。</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针对“经济责任履行情况审计存在审计内容不够全面，审计报告结构不够规范的问题”，在6月份审计工作中，该局及时调整抓落实。完善被审计人经济责任履行情况的审计内容，并在审计报告中增加专项条款予以反映。精简审计评价内容，规范评价用词，减少主观用语。明确被审计人对审计发现的问题应承担的责任。进一步规范经济责任审计工作。</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此外，针对“贯彻落实五大发展理念有欠缺，高质量发展水平还不高”的问题，该局计划7月中下旬召开全局2019年年中工作会，就全局经济发展中心工作及党的建设进行再总结、再谋划、再部署、再落实。</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据统计，截至7月3日，该局已梳理出主要问题清单8项，立行立改5项，限期9月完成1项，另2项结合正在进行的调查研究工作积极主动寻求整改措施办法。</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下一步，该局将继续坚持问题导向，进一步深入查摆不足，查找短板，找准突出问题，深刻检视剖析。</w:t>
      </w:r>
    </w:p>
    <w:p>
      <w:pPr>
        <w:widowControl/>
        <w:jc w:val="left"/>
        <w:outlineLvl w:val="1"/>
        <w:rPr>
          <w:rFonts w:hint="eastAsia" w:ascii="宋体" w:hAnsi="宋体" w:cs="宋体"/>
          <w:b/>
          <w:bCs/>
          <w:kern w:val="0"/>
          <w:sz w:val="30"/>
          <w:szCs w:val="30"/>
          <w:lang w:val="en-US" w:eastAsia="zh-CN"/>
        </w:rPr>
      </w:pPr>
      <w:bookmarkStart w:id="19" w:name="_Toc14852"/>
      <w:r>
        <w:rPr>
          <w:rFonts w:hint="eastAsia" w:ascii="宋体" w:hAnsi="宋体" w:cs="宋体"/>
          <w:b/>
          <w:bCs/>
          <w:kern w:val="0"/>
          <w:sz w:val="30"/>
          <w:szCs w:val="30"/>
          <w:lang w:val="en-US" w:eastAsia="zh-CN"/>
        </w:rPr>
        <w:t>新突破：白色OLED外部量子效率可达76.3%</w:t>
      </w:r>
      <w:bookmarkEnd w:id="19"/>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自二十世纪九十年代首次开发出白色OLED以来，研究人员进行了许多尝试，以便在实际亮度水平下实现白色光谱和高发光效率之间的平衡。</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然而，在没有额外光萃取技术的协助下，白色OLED的外部量子效率(EQE)目前只能达到20%到40%。在所生成的光粒子(光子)中，大约20%被困在设备的玻璃层中。造成这种现象的原因是粒子在玻璃与空气间界面处的全内反射。随后会有更多光子在有机层中实现波导，而其他光子最终则会在与顶部金属电极的界面处消失。</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研究人员设计了多种方法来从OLED中提取被吸收的光子。据悉，由德累斯顿工业大学的Simone Lenk博士和Sebastian Reineke教授带领的一个国际研究小组，日前在著名的《NatureCommunications》上杂志上提出了一种释放光粒子的全新方法。</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这些物理学家引入了一种简便、可扩展无光刻的方法，用于生成具有方向随机性和维序的可控纳米结构，极大地提高了白色OLED的效率。这种纳米结构是通过反应离子蚀刻产生的。因此这一工艺具有可以通过调整工艺参数来控制纳米结构形态的优势。</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为了理解所实现的结果，科学家们开发了一种光学模型，可用于阐述OLED效率提高的结果。随后，科学家们将这些纳米结构整合到了白色OLED中，外部量子效率达到了76.3%。</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对于Simone Lenk博士来说，这种新方法开辟了许多新的途径：“我们一直在寻找一种可以用来专门控制纳米结构的方法。通过反应离子蚀刻，我们发现了一种可用于大型表面且经济实惠的工艺，并且也适用于工业用途。其优点在于，纳米结构的周期性和高度可以通过工艺参数进行完全调节，因此可以找到用于白色OLED的最佳光萃取结构。这些准周期性纳米结构不仅适合作为OLED的光萃取结构，在光学、生物学和力学等领域还具有更多的应用潜力。”</w:t>
      </w:r>
    </w:p>
    <w:p>
      <w:pPr>
        <w:widowControl/>
        <w:jc w:val="left"/>
        <w:outlineLvl w:val="1"/>
        <w:rPr>
          <w:rFonts w:hint="eastAsia" w:ascii="宋体" w:hAnsi="宋体" w:cs="宋体"/>
          <w:b/>
          <w:bCs/>
          <w:kern w:val="0"/>
          <w:sz w:val="30"/>
          <w:szCs w:val="30"/>
          <w:highlight w:val="none"/>
          <w:lang w:val="en-US" w:eastAsia="zh-CN"/>
        </w:rPr>
      </w:pPr>
      <w:bookmarkStart w:id="20" w:name="_Toc22794"/>
      <w:r>
        <w:rPr>
          <w:rFonts w:hint="eastAsia" w:ascii="宋体" w:hAnsi="宋体" w:cs="宋体"/>
          <w:b/>
          <w:bCs/>
          <w:kern w:val="0"/>
          <w:sz w:val="30"/>
          <w:szCs w:val="30"/>
          <w:highlight w:val="none"/>
          <w:lang w:val="en-US" w:eastAsia="zh-CN"/>
        </w:rPr>
        <w:t>雷曼光电发布324吋8K Micro LED高清显示屏</w:t>
      </w:r>
      <w:bookmarkEnd w:id="20"/>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下午，雷曼光电在北京北辰五洲皇冠国际酒店成功举行324吋8K Micro LED高清显示屏发布会，产品获得了现场观众的高度赞叹认可。并与中国航天基金会签约，成为LED行业唯一的中国航天事业战略合作伙伴。</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随着“微显示”时代的到来，Micro LED显示技术正逐渐占领高清微显示的制高点。本次雷曼光电发布的8K Micro LED显示屏由采用公司自主专利的COB集成封装技术的显示模组无缝拼接而成。模块化的拼接方式在保持一贯的高水准画质的同时，使得屏幕无限扩展成为可能。</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另外，屏机身纤薄，同时具有高防护性、高可靠性、高对比度、低能耗、广色域等优点，更能适配5G时代超高清智慧显示的需求，是各类工作及生活场景中的绝佳显示终端，能够广泛应用于专业显示、商业显示、民用显示领域，为客户提供定制化显示解决方案。</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在Micro LED显示产品的市场开拓方面，雷曼光电采用区域+行业的市场布局，巩固海外市场、深耕国内细分市场，通过立体的市场推广策略，形成差异化市场竞争优势;同时积极关注挖掘行业发展机遇。</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据介绍，雷曼光电的Micro LED显示产品应用领域广泛，能够应用于专业显示市场的广电演播、指挥监控、安防监控、会议显示与电影放映等领域;商业显示市场的广告机、广告屏与数字标牌等领域;民用显示市场的家庭大尺寸高端电视等领域。</w:t>
      </w:r>
    </w:p>
    <w:p>
      <w:pPr>
        <w:widowControl/>
        <w:jc w:val="left"/>
        <w:outlineLvl w:val="1"/>
        <w:rPr>
          <w:rFonts w:hint="eastAsia" w:ascii="宋体" w:hAnsi="宋体" w:cs="宋体"/>
          <w:b/>
          <w:bCs/>
          <w:kern w:val="0"/>
          <w:sz w:val="30"/>
          <w:szCs w:val="30"/>
          <w:lang w:val="en-US" w:eastAsia="zh-CN"/>
        </w:rPr>
      </w:pPr>
      <w:bookmarkStart w:id="21" w:name="_Toc7382"/>
      <w:r>
        <w:rPr>
          <w:rFonts w:hint="eastAsia" w:ascii="宋体" w:hAnsi="宋体" w:cs="宋体"/>
          <w:b/>
          <w:bCs/>
          <w:kern w:val="0"/>
          <w:sz w:val="30"/>
          <w:szCs w:val="30"/>
          <w:lang w:val="en-US" w:eastAsia="zh-CN"/>
        </w:rPr>
        <w:t>2019年上半年全球半导体行业六件大事，你怎么看？</w:t>
      </w:r>
      <w:bookmarkEnd w:id="21"/>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2019年上半年，中国和全球市场风起云涌，中国企业接连遭遇了中美贸易战，美国对华为公司发布出口禁令，还有最近的日本对韩国半导体企业进口日本三种原材料的管制，在全球贸易不明朗的前景下，半导体行业依然坚持了自身的发展步伐，国际半导体领域正在发生大的并购事件，当然也有半导体行业设备需求下滑的市场忧虑。中国科创板已经进入倒计时，集成电路产业对资金的渴求程度非常迫切，科创板是中国资本市场非常重要的一次改革，也为中国半导体企业融资带来的重大利好。</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为大家梳理了今年上半年全球半导体重要六件大事，并进行详细点评。</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1、美国有条件对华为进口美国产品进行放行</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路透社7月9日报道，美国商务部长罗斯当天发表谈话称，美国政府将在不会对国家安全构成威胁的情况下，向寻求对中国华为销售产品的公司发放许可证。</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罗斯在华盛顿举行的一次年度会议上确认，华为仍将继续留在实体清单上，这意味着许可证申请可能会被拒绝，他表示需要申请许可证的产品项目范围不会改变。不过，他也为一些申请获批打开了大门。</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这一新表态是G20大阪峰会上美国总统特朗普对于华为表态的延续，美国商务部并没有改变华为被列入实体清单的现实，但是在具体操作上增加了一些空间。此前，在美国商务部将华为列入清单后，美国企业并不清楚商务部的评判标准，如今商务部给了比较明确的标准，不是一刀切——让企业主动向商务部提交申请，由商务部来评判。美国商务部则会根据具体情况来酌情处理。 有舆论认为，美国商务部的此番表态与近期美国企业的不断游说有一定关系。</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点评：华为创始人任正非表示，特朗普决定软化针对美国公司向华为销售芯片和软件的禁令，对其业务不会产生“太大影响”;该公司正在适应美国对其敌视的新时代。特朗普总统的声明对美国企业有利。华为也愿意继续从美国企业购买产品。任正非表示，如果我们不被允许使用美国部件，我们对自己使用中国和其他国家制造的部件的能力非常有信心。</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芯片自主化以及系统自主化无疑将成为中国科技企业的重要课题，势必成为新的趋势和方向。腾讯创始人马化腾也在采访中强调了自主化的重要性。</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科技自立对于中国的高科技企业、半导体企业都非常重要，在全球供应链上，任何一环的缺失都可能遭到其他国家供应的影响。只有进行全面部署，让中国自身企业强大起来，才能稳固自己发展的节奏，在5G和AI等前沿科技领域占据有利竞争地位。</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2、日本对韩国半导体企业发出出口禁令</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2019年7月1日，日本经济产业部宣布，将对用于制造智能手机与电视机中OLED显示器部件使用的“氟聚酰亚胺”、半导体制造过程中必须使用的“光刻胶”和“高纯度氟化氢”等半导体的三种材料，加强面向韩国的出口管制。7月4日起正式施行。</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对此，韩国产业通商资源部一名官员7月1日表示，日本收紧对韩国高科技材料的出口违反了世界贸易组织(WTO)规则，韩国将坚决回应。7月2日，日本经济产业大臣世耕弘成称，日本收紧对韩国高科技材料出口限制的决定并不违反WTO规则。</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据韩联社报道，韩国产业通商资源部(以下简称：产业部)在7月3日决定对半导体材料、零部件、设备研发投入6万亿韩元(约合人民币352.9亿元)的预算，以应对日本限制对韩出口。</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点评：日本此举已经威胁到韩国三星、LG的显示面板生产，以及三星和SK海力士的存储芯片生产。虽然韩国产业通商资源部此前曾公开表示，计划在2022年将自产率提高至70%，并在这5年期间推动2兆韩元规模的企业合作项目。但半导体产业相关人士指出，政府虽试图自产这些材料，但尚未有新进度，另一方面，韩国若要赶上日本的技术，不仅开发成本高，而且只有大企业有能力进行，即使技术开发顺利，也很难避开日本登记的专利。</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日本对韩国半导体原材料的管制如果后期扩大范围，双方对峙态势升级，长远会冲击全球芯片供应链，比如三星和海力士的存储器芯片或OLED面板无法顺利生产，对下游手机、电脑、汽车等诸多产业产生冲击，连带影响日本及全球产业发展。</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3、半导体企业抢战“科创版”有利位置</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科创板的推出已经进入倒计时，7月22日，第一批已注册的25家公司将有望首批集体上市。截至7月8日，上海科创板已受理了142家企业提交的IPO申请，其中将近20家都属于半导体领域，首批科创板的头牌或许将在其中产生。</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作为知识、资本、技术高度密集的产业，集成电路产业对资金的渴求程度非常迫切，科创板是中国资本市场非常重要的一次改革，这是中国第一个允许未盈利公司就可以挂牌交易的市场，目标在于让国内不同板块的核心技术取得融资通道，加速核心技术自身研发比重的提升。</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这20家半导体公司，涵盖IC设计、制造、设备、材料等领域，包括晶晨半导体、睿创微纳、安集微电子、中微半导体、和舰、澜起科技、聚辰、乐鑫信息、晶丰明源、神工、新光广电等企业。</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点评：半导体作为战略产业，中国企业需要启动反周期投资，以2018年研发为例，三星投入280亿美元坚守前沿技术，中芯国际的研发投入达到20亿元，刚刚崛起的民营半导体企业缺乏资金的难题难以从现有体制中解决。即便中国在2014年推出的推进我国集成电路产业发展的“大基金”，但刚刚落地的科创板给予了新的融资渠道。</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科创板瞄准集成电路等领域，为半导体企业提供了相对宽松的上市环境和便捷的融资渠道，有利于促进国内半导体产业的发展，也有很大可能将具有核心技术的半导体企业的估值水平提升到一个新高度。</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4、台积电2020年5纳米制程量产 投资100亿美元增产能</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6月18日，全球最大的晶圆代工企业台积电(TSM.US)在上海举办2019技术研讨会，首次对媒体开放。台积电全球总裁魏哲家今日表示，今年投100亿美元增产能。为满足客户需求，台积电过去5年共投入500亿美元投资产能，当前市面上最新7纳米手机和相关产品，全部是台积电与合作伙伴一起生产而来。</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魏哲家称，下一步5纳米技术，已经有客户在此技术基础上设计产品。明年第一、第二季度，5纳米技术为支撑的产品将可以量产。并且，整个IP可以继续使用，在工艺提升时，很多IP可以重复使用。产能方面每年都在增加，最近增加的是在南京厂(16厂)，应用16纳米工艺。台湾建有18厂，明年第一、第二季度量产，采用5纳米技术。当前，台积电每年可以生产1200万片的12寸晶圆，1100万片8寸晶圆，每年增加产能14.3%。</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点评：广达董事长林百里一向关注前瞻前沿科技。林百里说，半导体界2020年要打7纳米的仗，到2021到2022年开始打5纳米的仗，推算到2024年以后才开始进入3.5纳米战争，台积电以先进制程、技术和产能的优势，获得众多大客户的青睐。莫大康先生认为，台积电5纳米技术比7纳米制程速度快15%，功耗低30%，苹果、海思、高通预计到2020年，都将采用5纳米的产品设计，推动台积电加速向5nm技术过度。</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5、英飞凌以101亿美元收购赛普拉斯</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6月3日消息，德国芯片制造商英飞凌周一宣布，已同意收购美国芯片制造商赛普拉斯半导体(Cypress Semiconductor)。包括债务在内，这笔交易对赛普拉斯估值为90亿欧元(约合101亿美元)。</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英飞凌称，公司将以每股23.85美元现金收购赛普拉斯，较赛普拉斯上月的股价溢价46%。赛普拉斯主要生产汽车和电子设备所用的微芯片。英飞凌在功率半导体、传感器和安全解决方案上具有优势。</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赛普拉斯的加入将使得英飞凌加强对结构性增长动力的聚焦，服务于更广泛应用。”英飞凌称。英飞凌表示，公司希望借助这笔交易在2022年前创造每年1.8亿欧元的成本协同效应，创造逾15亿欧元的长期营收协同效应。一旦赛普拉斯业务被整合到英飞凌旗下，英飞凌希望实现9%或更高的周期内(through-cycle)营收增长率，19%的部门营业利润率，并将投资销售率降至13%。</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点评：英飞凌对赛普拉斯的收购是半导体行业内的重大并购事件。行业专家认为，英飞凌与赛普拉斯在技术方面优势互补，这有利于其进一步在汽车、工业和物联网等高速增长的市场拓展。交易完成后，英飞凌有望成为全球第八大芯片制造商。</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6、SEMI预测半导体设备景气度下降 中国2020年将成为这一领域最大市场</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7月，国际半导体设备材料协会SEMI近日发布预测称，半导体制造设备2019年的全球销售额将同比减少18%，降至527亿美元。根据SEMI的数据显示，2018年，全球半导体销售额为4688亿美元，其中半导体制造设备销售额达到621亿美元。</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2019年，因为受到智能手机和数据中心半导体需求低迷的影响，存储器行情恶化，半岛体设备市场的减速日益明显，半导体设备厂商正在抑制设备投资。与之形成鲜明对比的是，预计中国到2020年将成为半导体制造设备的最大市场。</w:t>
      </w:r>
    </w:p>
    <w:p>
      <w:pPr>
        <w:widowControl/>
        <w:wordWrap w:val="0"/>
        <w:spacing w:after="90" w:line="288" w:lineRule="auto"/>
        <w:ind w:firstLine="480"/>
        <w:jc w:val="left"/>
        <w:rPr>
          <w:rFonts w:hint="default" w:ascii="仿宋_GB2312" w:eastAsia="仿宋_GB2312" w:cs="仿宋_GB2312"/>
          <w:sz w:val="28"/>
          <w:szCs w:val="28"/>
        </w:rPr>
      </w:pPr>
      <w:r>
        <w:rPr>
          <w:rFonts w:hint="default" w:ascii="仿宋_GB2312" w:eastAsia="仿宋_GB2312" w:cs="仿宋_GB2312"/>
          <w:sz w:val="28"/>
          <w:szCs w:val="28"/>
        </w:rPr>
        <w:t>点评：半导体设备市场的走向代表了整体产业景气指数，SEMI统计表明，北美半导体设备制造商在5月和6月已经呈现了正增长，显示终端应用市场多面向扩张，这是驱动制造商对先进制程技术设备需求主因，但因为全球贸易大环境的不确定性存在，中美贸易战前景不明朗，日本对韩国半导体原材料出口进行管制，市场波动性将会持续。</w:t>
      </w:r>
    </w:p>
    <w:p>
      <w:pPr>
        <w:widowControl/>
        <w:wordWrap w:val="0"/>
        <w:spacing w:after="90" w:line="288" w:lineRule="auto"/>
        <w:ind w:firstLine="480"/>
        <w:jc w:val="left"/>
        <w:rPr>
          <w:rFonts w:hint="default" w:ascii="仿宋_GB2312" w:eastAsia="仿宋_GB2312" w:cs="仿宋_GB2312"/>
          <w:sz w:val="28"/>
          <w:szCs w:val="28"/>
        </w:rPr>
      </w:pPr>
    </w:p>
    <w:sectPr>
      <w:headerReference r:id="rId4" w:type="first"/>
      <w:footerReference r:id="rId6" w:type="first"/>
      <w:headerReference r:id="rId3" w:type="default"/>
      <w:footerReference r:id="rId5" w:type="default"/>
      <w:pgSz w:w="11906" w:h="16838"/>
      <w:pgMar w:top="1418" w:right="1701" w:bottom="1418" w:left="1701"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Verdana">
    <w:panose1 w:val="020B0604030504040204"/>
    <w:charset w:val="00"/>
    <w:family w:val="swiss"/>
    <w:pitch w:val="default"/>
    <w:sig w:usb0="00000287"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cs="Times New Roman"/>
      </w:rPr>
    </w:pPr>
    <w:r>
      <w:rPr>
        <w:b/>
        <w:bCs/>
      </w:rPr>
      <w:fldChar w:fldCharType="begin"/>
    </w:r>
    <w:r>
      <w:rPr>
        <w:b/>
        <w:bCs/>
      </w:rPr>
      <w:instrText xml:space="preserve">PAGE</w:instrText>
    </w:r>
    <w:r>
      <w:rPr>
        <w:b/>
        <w:bCs/>
      </w:rPr>
      <w:fldChar w:fldCharType="separate"/>
    </w:r>
    <w:r>
      <w:rPr>
        <w:b/>
        <w:bCs/>
      </w:rPr>
      <w:t>5</w:t>
    </w:r>
    <w:r>
      <w:rPr>
        <w:b/>
        <w:bCs/>
      </w:rPr>
      <w:fldChar w:fldCharType="end"/>
    </w:r>
    <w:r>
      <w:rPr>
        <w:lang w:val="zh-CN"/>
      </w:rPr>
      <w:t xml:space="preserve"> / </w:t>
    </w:r>
    <w:r>
      <w:rPr>
        <w:b/>
        <w:bCs/>
      </w:rPr>
      <w:fldChar w:fldCharType="begin"/>
    </w:r>
    <w:r>
      <w:rPr>
        <w:b/>
        <w:bCs/>
      </w:rPr>
      <w:instrText xml:space="preserve">NUMPAGES</w:instrText>
    </w:r>
    <w:r>
      <w:rPr>
        <w:b/>
        <w:bCs/>
      </w:rPr>
      <w:fldChar w:fldCharType="separate"/>
    </w:r>
    <w:r>
      <w:rPr>
        <w:b/>
        <w:bCs/>
      </w:rPr>
      <w:t>43</w:t>
    </w:r>
    <w:r>
      <w:rPr>
        <w:b/>
        <w:bCs/>
      </w:rPr>
      <w:fldChar w:fldCharType="end"/>
    </w:r>
  </w:p>
  <w:p>
    <w:pPr>
      <w:pStyle w:val="13"/>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jc w:val="both"/>
      <w:rPr>
        <w:rFonts w:cs="Times New Roman"/>
      </w:rPr>
    </w:pPr>
    <w:r>
      <w:drawing>
        <wp:anchor distT="0" distB="0" distL="114300" distR="114300" simplePos="0" relativeHeight="251660288" behindDoc="1" locked="0" layoutInCell="1" allowOverlap="1">
          <wp:simplePos x="0" y="0"/>
          <wp:positionH relativeFrom="column">
            <wp:posOffset>-1073785</wp:posOffset>
          </wp:positionH>
          <wp:positionV relativeFrom="paragraph">
            <wp:posOffset>-549910</wp:posOffset>
          </wp:positionV>
          <wp:extent cx="7551420" cy="10696575"/>
          <wp:effectExtent l="0" t="0" r="11430" b="9525"/>
          <wp:wrapNone/>
          <wp:docPr id="4"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内页.jpg"/>
                  <pic:cNvPicPr>
                    <a:picLocks noChangeAspect="1"/>
                  </pic:cNvPicPr>
                </pic:nvPicPr>
                <pic:blipFill>
                  <a:blip r:embed="rId1"/>
                  <a:stretch>
                    <a:fillRect/>
                  </a:stretch>
                </pic:blipFill>
                <pic:spPr>
                  <a:xfrm>
                    <a:off x="0" y="0"/>
                    <a:ext cx="7551420" cy="10696575"/>
                  </a:xfrm>
                  <a:prstGeom prst="rect">
                    <a:avLst/>
                  </a:prstGeom>
                  <a:noFill/>
                  <a:ln>
                    <a:noFill/>
                  </a:ln>
                </pic:spPr>
              </pic:pic>
            </a:graphicData>
          </a:graphic>
        </wp:anchor>
      </w:drawing>
    </w:r>
  </w:p>
  <w:p>
    <w:pPr>
      <w:pStyle w:val="14"/>
      <w:pBdr>
        <w:bottom w:val="none" w:color="auto" w:sz="0" w:space="0"/>
      </w:pBdr>
      <w:rPr>
        <w:rFonts w:cs="Times New Roman"/>
      </w:rPr>
    </w:pPr>
  </w:p>
  <w:p>
    <w:pPr>
      <w:pStyle w:val="14"/>
      <w:pBdr>
        <w:bottom w:val="none" w:color="auto" w:sz="0" w:space="0"/>
      </w:pBdr>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C91833"/>
    <w:multiLevelType w:val="singleLevel"/>
    <w:tmpl w:val="E2C91833"/>
    <w:lvl w:ilvl="0" w:tentative="0">
      <w:start w:val="3"/>
      <w:numFmt w:val="chineseCounting"/>
      <w:suff w:val="nothing"/>
      <w:lvlText w:val="%1、"/>
      <w:lvlJc w:val="left"/>
      <w:rPr>
        <w:rFonts w:hint="eastAsia"/>
      </w:rPr>
    </w:lvl>
  </w:abstractNum>
  <w:abstractNum w:abstractNumId="1">
    <w:nsid w:val="F4158E7E"/>
    <w:multiLevelType w:val="singleLevel"/>
    <w:tmpl w:val="F4158E7E"/>
    <w:lvl w:ilvl="0" w:tentative="0">
      <w:start w:val="3"/>
      <w:numFmt w:val="decimal"/>
      <w:suff w:val="nothing"/>
      <w:lvlText w:val="%1、"/>
      <w:lvlJc w:val="left"/>
    </w:lvl>
  </w:abstractNum>
  <w:abstractNum w:abstractNumId="2">
    <w:nsid w:val="25F91A7C"/>
    <w:multiLevelType w:val="singleLevel"/>
    <w:tmpl w:val="25F91A7C"/>
    <w:lvl w:ilvl="0" w:tentative="0">
      <w:start w:val="3"/>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3C8"/>
    <w:rsid w:val="0000164D"/>
    <w:rsid w:val="000023DE"/>
    <w:rsid w:val="00002929"/>
    <w:rsid w:val="00005671"/>
    <w:rsid w:val="00006A3F"/>
    <w:rsid w:val="000072C7"/>
    <w:rsid w:val="0000785A"/>
    <w:rsid w:val="00010390"/>
    <w:rsid w:val="00010683"/>
    <w:rsid w:val="00011A1B"/>
    <w:rsid w:val="00012EC2"/>
    <w:rsid w:val="000145BC"/>
    <w:rsid w:val="00014B6A"/>
    <w:rsid w:val="00014D50"/>
    <w:rsid w:val="000150E9"/>
    <w:rsid w:val="00017663"/>
    <w:rsid w:val="000235A8"/>
    <w:rsid w:val="00030460"/>
    <w:rsid w:val="000310B6"/>
    <w:rsid w:val="00031306"/>
    <w:rsid w:val="0003248E"/>
    <w:rsid w:val="00032629"/>
    <w:rsid w:val="0003276C"/>
    <w:rsid w:val="0003297B"/>
    <w:rsid w:val="00033FBD"/>
    <w:rsid w:val="0003445A"/>
    <w:rsid w:val="00034F78"/>
    <w:rsid w:val="00036352"/>
    <w:rsid w:val="00037B9C"/>
    <w:rsid w:val="000410A2"/>
    <w:rsid w:val="00041B6C"/>
    <w:rsid w:val="00041DB8"/>
    <w:rsid w:val="000420B4"/>
    <w:rsid w:val="00042B27"/>
    <w:rsid w:val="00042FFB"/>
    <w:rsid w:val="00043595"/>
    <w:rsid w:val="00043D9B"/>
    <w:rsid w:val="0004411B"/>
    <w:rsid w:val="00044BF8"/>
    <w:rsid w:val="00045414"/>
    <w:rsid w:val="00046255"/>
    <w:rsid w:val="00047438"/>
    <w:rsid w:val="000532C5"/>
    <w:rsid w:val="00054E7E"/>
    <w:rsid w:val="0005569C"/>
    <w:rsid w:val="000556F3"/>
    <w:rsid w:val="00057482"/>
    <w:rsid w:val="0005749A"/>
    <w:rsid w:val="00060FCE"/>
    <w:rsid w:val="00062564"/>
    <w:rsid w:val="00063006"/>
    <w:rsid w:val="000639E0"/>
    <w:rsid w:val="00066AF7"/>
    <w:rsid w:val="00067072"/>
    <w:rsid w:val="00070B0E"/>
    <w:rsid w:val="0007291D"/>
    <w:rsid w:val="0007623B"/>
    <w:rsid w:val="00081704"/>
    <w:rsid w:val="00082494"/>
    <w:rsid w:val="0008358B"/>
    <w:rsid w:val="0008392C"/>
    <w:rsid w:val="00083F35"/>
    <w:rsid w:val="000855D6"/>
    <w:rsid w:val="00085917"/>
    <w:rsid w:val="00090CF0"/>
    <w:rsid w:val="00090D4A"/>
    <w:rsid w:val="00092293"/>
    <w:rsid w:val="00094A4C"/>
    <w:rsid w:val="00096020"/>
    <w:rsid w:val="00096A95"/>
    <w:rsid w:val="00097F69"/>
    <w:rsid w:val="000A2C7F"/>
    <w:rsid w:val="000A332A"/>
    <w:rsid w:val="000A3424"/>
    <w:rsid w:val="000A456A"/>
    <w:rsid w:val="000A4E2A"/>
    <w:rsid w:val="000B1AA8"/>
    <w:rsid w:val="000B38B5"/>
    <w:rsid w:val="000B4231"/>
    <w:rsid w:val="000B5856"/>
    <w:rsid w:val="000B6672"/>
    <w:rsid w:val="000B7055"/>
    <w:rsid w:val="000B72A8"/>
    <w:rsid w:val="000B7699"/>
    <w:rsid w:val="000B7F4B"/>
    <w:rsid w:val="000C10EA"/>
    <w:rsid w:val="000C1646"/>
    <w:rsid w:val="000C268D"/>
    <w:rsid w:val="000C3548"/>
    <w:rsid w:val="000C3B3F"/>
    <w:rsid w:val="000C3E03"/>
    <w:rsid w:val="000C419D"/>
    <w:rsid w:val="000C7CAB"/>
    <w:rsid w:val="000D0159"/>
    <w:rsid w:val="000D08F1"/>
    <w:rsid w:val="000D13E7"/>
    <w:rsid w:val="000D1522"/>
    <w:rsid w:val="000D1EAE"/>
    <w:rsid w:val="000D250F"/>
    <w:rsid w:val="000D476D"/>
    <w:rsid w:val="000D5396"/>
    <w:rsid w:val="000D68C1"/>
    <w:rsid w:val="000D6D53"/>
    <w:rsid w:val="000D7735"/>
    <w:rsid w:val="000E04F3"/>
    <w:rsid w:val="000E19A5"/>
    <w:rsid w:val="000E63DD"/>
    <w:rsid w:val="000E684D"/>
    <w:rsid w:val="000E6FDC"/>
    <w:rsid w:val="000F1AAE"/>
    <w:rsid w:val="000F1D47"/>
    <w:rsid w:val="000F2383"/>
    <w:rsid w:val="000F350C"/>
    <w:rsid w:val="000F39E9"/>
    <w:rsid w:val="000F4766"/>
    <w:rsid w:val="000F5073"/>
    <w:rsid w:val="000F6D3C"/>
    <w:rsid w:val="000F77DF"/>
    <w:rsid w:val="001002DC"/>
    <w:rsid w:val="00100CDC"/>
    <w:rsid w:val="00101AAD"/>
    <w:rsid w:val="0010286F"/>
    <w:rsid w:val="00102BD0"/>
    <w:rsid w:val="00103274"/>
    <w:rsid w:val="00103654"/>
    <w:rsid w:val="00103BC8"/>
    <w:rsid w:val="001059FB"/>
    <w:rsid w:val="0010737C"/>
    <w:rsid w:val="00107905"/>
    <w:rsid w:val="00110161"/>
    <w:rsid w:val="00110AB6"/>
    <w:rsid w:val="001126D4"/>
    <w:rsid w:val="00113534"/>
    <w:rsid w:val="0011357F"/>
    <w:rsid w:val="00115129"/>
    <w:rsid w:val="00115C98"/>
    <w:rsid w:val="001175FC"/>
    <w:rsid w:val="0012059B"/>
    <w:rsid w:val="00121020"/>
    <w:rsid w:val="00122983"/>
    <w:rsid w:val="00122E33"/>
    <w:rsid w:val="00124BF3"/>
    <w:rsid w:val="00125046"/>
    <w:rsid w:val="00125E71"/>
    <w:rsid w:val="00126A57"/>
    <w:rsid w:val="00126B61"/>
    <w:rsid w:val="00126EE1"/>
    <w:rsid w:val="00127433"/>
    <w:rsid w:val="00130300"/>
    <w:rsid w:val="00130EEF"/>
    <w:rsid w:val="00131120"/>
    <w:rsid w:val="00135E23"/>
    <w:rsid w:val="001405D5"/>
    <w:rsid w:val="00140CB9"/>
    <w:rsid w:val="00142A3D"/>
    <w:rsid w:val="00143B25"/>
    <w:rsid w:val="00145BEC"/>
    <w:rsid w:val="00146750"/>
    <w:rsid w:val="0014733D"/>
    <w:rsid w:val="00150FB0"/>
    <w:rsid w:val="001554BA"/>
    <w:rsid w:val="001556C0"/>
    <w:rsid w:val="00161AB7"/>
    <w:rsid w:val="00165D9C"/>
    <w:rsid w:val="00166319"/>
    <w:rsid w:val="00167A49"/>
    <w:rsid w:val="001716CE"/>
    <w:rsid w:val="00171E56"/>
    <w:rsid w:val="001721CD"/>
    <w:rsid w:val="00172511"/>
    <w:rsid w:val="00174241"/>
    <w:rsid w:val="00174588"/>
    <w:rsid w:val="001802AB"/>
    <w:rsid w:val="0018060F"/>
    <w:rsid w:val="00180CCE"/>
    <w:rsid w:val="00182277"/>
    <w:rsid w:val="00182F87"/>
    <w:rsid w:val="001846B4"/>
    <w:rsid w:val="001852F4"/>
    <w:rsid w:val="00185F90"/>
    <w:rsid w:val="00186B3A"/>
    <w:rsid w:val="001903B4"/>
    <w:rsid w:val="00190682"/>
    <w:rsid w:val="0019346C"/>
    <w:rsid w:val="00193980"/>
    <w:rsid w:val="00196875"/>
    <w:rsid w:val="00197134"/>
    <w:rsid w:val="001A6042"/>
    <w:rsid w:val="001B028D"/>
    <w:rsid w:val="001B138B"/>
    <w:rsid w:val="001B14BE"/>
    <w:rsid w:val="001B1C5D"/>
    <w:rsid w:val="001B1D12"/>
    <w:rsid w:val="001B5168"/>
    <w:rsid w:val="001B6F3F"/>
    <w:rsid w:val="001B7D09"/>
    <w:rsid w:val="001C15D8"/>
    <w:rsid w:val="001C20CD"/>
    <w:rsid w:val="001D3943"/>
    <w:rsid w:val="001D4D1D"/>
    <w:rsid w:val="001D60C6"/>
    <w:rsid w:val="001E06DC"/>
    <w:rsid w:val="001E1BFC"/>
    <w:rsid w:val="001E1C2E"/>
    <w:rsid w:val="001E2609"/>
    <w:rsid w:val="001E3A10"/>
    <w:rsid w:val="001E512C"/>
    <w:rsid w:val="001E6668"/>
    <w:rsid w:val="001F58D4"/>
    <w:rsid w:val="001F61F9"/>
    <w:rsid w:val="001F6F0D"/>
    <w:rsid w:val="001F71C1"/>
    <w:rsid w:val="002006C0"/>
    <w:rsid w:val="00201E3A"/>
    <w:rsid w:val="00201F8A"/>
    <w:rsid w:val="00204E9F"/>
    <w:rsid w:val="00206C07"/>
    <w:rsid w:val="002151B0"/>
    <w:rsid w:val="00215BBF"/>
    <w:rsid w:val="00216F82"/>
    <w:rsid w:val="002177E6"/>
    <w:rsid w:val="00221C2A"/>
    <w:rsid w:val="00223800"/>
    <w:rsid w:val="00223BE2"/>
    <w:rsid w:val="00225A7B"/>
    <w:rsid w:val="00225EE0"/>
    <w:rsid w:val="00227A47"/>
    <w:rsid w:val="00227E52"/>
    <w:rsid w:val="00234285"/>
    <w:rsid w:val="00234AA3"/>
    <w:rsid w:val="00234E8B"/>
    <w:rsid w:val="00235EF1"/>
    <w:rsid w:val="00237572"/>
    <w:rsid w:val="002404AF"/>
    <w:rsid w:val="002421B0"/>
    <w:rsid w:val="002436EB"/>
    <w:rsid w:val="002441BB"/>
    <w:rsid w:val="0024492A"/>
    <w:rsid w:val="00246E47"/>
    <w:rsid w:val="0024750A"/>
    <w:rsid w:val="00250E9E"/>
    <w:rsid w:val="0025303B"/>
    <w:rsid w:val="00253DAC"/>
    <w:rsid w:val="00254DA9"/>
    <w:rsid w:val="0025713E"/>
    <w:rsid w:val="00257554"/>
    <w:rsid w:val="0025799A"/>
    <w:rsid w:val="00257EB1"/>
    <w:rsid w:val="002601A7"/>
    <w:rsid w:val="002621B3"/>
    <w:rsid w:val="00262686"/>
    <w:rsid w:val="00262B33"/>
    <w:rsid w:val="00263BD6"/>
    <w:rsid w:val="00263C9F"/>
    <w:rsid w:val="002643DC"/>
    <w:rsid w:val="00264953"/>
    <w:rsid w:val="002670ED"/>
    <w:rsid w:val="00270F0C"/>
    <w:rsid w:val="00271D34"/>
    <w:rsid w:val="00272695"/>
    <w:rsid w:val="00273751"/>
    <w:rsid w:val="002760C2"/>
    <w:rsid w:val="00277CC1"/>
    <w:rsid w:val="00277D2C"/>
    <w:rsid w:val="00277FA3"/>
    <w:rsid w:val="002814B6"/>
    <w:rsid w:val="002814F0"/>
    <w:rsid w:val="0028353D"/>
    <w:rsid w:val="002835B8"/>
    <w:rsid w:val="0028375E"/>
    <w:rsid w:val="00284079"/>
    <w:rsid w:val="002841C6"/>
    <w:rsid w:val="00286308"/>
    <w:rsid w:val="0028637B"/>
    <w:rsid w:val="00286EFF"/>
    <w:rsid w:val="00287E96"/>
    <w:rsid w:val="0029150F"/>
    <w:rsid w:val="00292E3F"/>
    <w:rsid w:val="00293587"/>
    <w:rsid w:val="00294288"/>
    <w:rsid w:val="0029651F"/>
    <w:rsid w:val="0029679E"/>
    <w:rsid w:val="00296F3C"/>
    <w:rsid w:val="002972A2"/>
    <w:rsid w:val="002A062D"/>
    <w:rsid w:val="002A1A42"/>
    <w:rsid w:val="002A1F0A"/>
    <w:rsid w:val="002A23D9"/>
    <w:rsid w:val="002A24D4"/>
    <w:rsid w:val="002A316B"/>
    <w:rsid w:val="002A4CF5"/>
    <w:rsid w:val="002A5501"/>
    <w:rsid w:val="002A5C82"/>
    <w:rsid w:val="002A63E1"/>
    <w:rsid w:val="002A6995"/>
    <w:rsid w:val="002A6B16"/>
    <w:rsid w:val="002B08AD"/>
    <w:rsid w:val="002B0EB6"/>
    <w:rsid w:val="002B2681"/>
    <w:rsid w:val="002B2E78"/>
    <w:rsid w:val="002B4B92"/>
    <w:rsid w:val="002B4C15"/>
    <w:rsid w:val="002C1014"/>
    <w:rsid w:val="002C4AA0"/>
    <w:rsid w:val="002C4BD7"/>
    <w:rsid w:val="002C6CA2"/>
    <w:rsid w:val="002C7801"/>
    <w:rsid w:val="002C7D85"/>
    <w:rsid w:val="002D0532"/>
    <w:rsid w:val="002D1CDF"/>
    <w:rsid w:val="002D2F5B"/>
    <w:rsid w:val="002D4903"/>
    <w:rsid w:val="002D4D7F"/>
    <w:rsid w:val="002D67FA"/>
    <w:rsid w:val="002E00B3"/>
    <w:rsid w:val="002E2E08"/>
    <w:rsid w:val="002E3374"/>
    <w:rsid w:val="002E37F4"/>
    <w:rsid w:val="002E42E9"/>
    <w:rsid w:val="002E448A"/>
    <w:rsid w:val="002E50E5"/>
    <w:rsid w:val="002E6E8E"/>
    <w:rsid w:val="002E7C02"/>
    <w:rsid w:val="002F0164"/>
    <w:rsid w:val="00301012"/>
    <w:rsid w:val="0030162D"/>
    <w:rsid w:val="00302630"/>
    <w:rsid w:val="003031DE"/>
    <w:rsid w:val="00303A60"/>
    <w:rsid w:val="00303DCB"/>
    <w:rsid w:val="0030617E"/>
    <w:rsid w:val="00306604"/>
    <w:rsid w:val="0031156C"/>
    <w:rsid w:val="003121D0"/>
    <w:rsid w:val="00312710"/>
    <w:rsid w:val="003130A5"/>
    <w:rsid w:val="00315946"/>
    <w:rsid w:val="003213DC"/>
    <w:rsid w:val="0032365E"/>
    <w:rsid w:val="00324420"/>
    <w:rsid w:val="00325DD9"/>
    <w:rsid w:val="003273CA"/>
    <w:rsid w:val="00327763"/>
    <w:rsid w:val="00327786"/>
    <w:rsid w:val="003277BA"/>
    <w:rsid w:val="00330018"/>
    <w:rsid w:val="00333794"/>
    <w:rsid w:val="0033583F"/>
    <w:rsid w:val="0034016C"/>
    <w:rsid w:val="003415DF"/>
    <w:rsid w:val="003417CB"/>
    <w:rsid w:val="0034247C"/>
    <w:rsid w:val="0034319B"/>
    <w:rsid w:val="00343A50"/>
    <w:rsid w:val="0034629C"/>
    <w:rsid w:val="00346721"/>
    <w:rsid w:val="003468A0"/>
    <w:rsid w:val="003477E7"/>
    <w:rsid w:val="00347AB7"/>
    <w:rsid w:val="00350264"/>
    <w:rsid w:val="003521D9"/>
    <w:rsid w:val="00353387"/>
    <w:rsid w:val="00353F81"/>
    <w:rsid w:val="0035481B"/>
    <w:rsid w:val="00355942"/>
    <w:rsid w:val="00355FE1"/>
    <w:rsid w:val="00357904"/>
    <w:rsid w:val="003606FB"/>
    <w:rsid w:val="00361079"/>
    <w:rsid w:val="00361156"/>
    <w:rsid w:val="00361BB4"/>
    <w:rsid w:val="00364C76"/>
    <w:rsid w:val="00364CFF"/>
    <w:rsid w:val="00365869"/>
    <w:rsid w:val="00365CE1"/>
    <w:rsid w:val="003701EA"/>
    <w:rsid w:val="003702ED"/>
    <w:rsid w:val="0037320C"/>
    <w:rsid w:val="003777F9"/>
    <w:rsid w:val="00380612"/>
    <w:rsid w:val="00382B9E"/>
    <w:rsid w:val="00385A2E"/>
    <w:rsid w:val="003862C6"/>
    <w:rsid w:val="003862E3"/>
    <w:rsid w:val="00391184"/>
    <w:rsid w:val="00391485"/>
    <w:rsid w:val="003950E7"/>
    <w:rsid w:val="00396977"/>
    <w:rsid w:val="003A0B5B"/>
    <w:rsid w:val="003A159D"/>
    <w:rsid w:val="003A316B"/>
    <w:rsid w:val="003A4580"/>
    <w:rsid w:val="003A641D"/>
    <w:rsid w:val="003A7094"/>
    <w:rsid w:val="003B02D4"/>
    <w:rsid w:val="003B45FC"/>
    <w:rsid w:val="003B6C61"/>
    <w:rsid w:val="003C206F"/>
    <w:rsid w:val="003C2C65"/>
    <w:rsid w:val="003C4602"/>
    <w:rsid w:val="003C5BF5"/>
    <w:rsid w:val="003C70E5"/>
    <w:rsid w:val="003C72F5"/>
    <w:rsid w:val="003D407E"/>
    <w:rsid w:val="003D53A8"/>
    <w:rsid w:val="003D5DBC"/>
    <w:rsid w:val="003D695D"/>
    <w:rsid w:val="003D758B"/>
    <w:rsid w:val="003E1D18"/>
    <w:rsid w:val="003E4889"/>
    <w:rsid w:val="003E69D2"/>
    <w:rsid w:val="003E7707"/>
    <w:rsid w:val="003F0B7F"/>
    <w:rsid w:val="003F58E3"/>
    <w:rsid w:val="003F619C"/>
    <w:rsid w:val="003F6D8E"/>
    <w:rsid w:val="003F7C59"/>
    <w:rsid w:val="00400E9F"/>
    <w:rsid w:val="004034A7"/>
    <w:rsid w:val="00404236"/>
    <w:rsid w:val="00404D87"/>
    <w:rsid w:val="00404EF3"/>
    <w:rsid w:val="00406C09"/>
    <w:rsid w:val="0041011B"/>
    <w:rsid w:val="004126C9"/>
    <w:rsid w:val="00413EB7"/>
    <w:rsid w:val="00414230"/>
    <w:rsid w:val="00414BEC"/>
    <w:rsid w:val="004157DF"/>
    <w:rsid w:val="00416956"/>
    <w:rsid w:val="00416BC5"/>
    <w:rsid w:val="004170D8"/>
    <w:rsid w:val="00420BBE"/>
    <w:rsid w:val="00422538"/>
    <w:rsid w:val="0042465D"/>
    <w:rsid w:val="00425E6D"/>
    <w:rsid w:val="0042613F"/>
    <w:rsid w:val="0042627F"/>
    <w:rsid w:val="0042684C"/>
    <w:rsid w:val="00431287"/>
    <w:rsid w:val="00431B97"/>
    <w:rsid w:val="00435025"/>
    <w:rsid w:val="00435969"/>
    <w:rsid w:val="0043742D"/>
    <w:rsid w:val="00437E07"/>
    <w:rsid w:val="0044090E"/>
    <w:rsid w:val="00440D13"/>
    <w:rsid w:val="00441AE9"/>
    <w:rsid w:val="00441F9E"/>
    <w:rsid w:val="004429BB"/>
    <w:rsid w:val="004438E7"/>
    <w:rsid w:val="00443E9E"/>
    <w:rsid w:val="00447E49"/>
    <w:rsid w:val="0045009B"/>
    <w:rsid w:val="00450796"/>
    <w:rsid w:val="00452C8A"/>
    <w:rsid w:val="00453B1C"/>
    <w:rsid w:val="00454F3C"/>
    <w:rsid w:val="00455321"/>
    <w:rsid w:val="00456C1E"/>
    <w:rsid w:val="00462C59"/>
    <w:rsid w:val="0046384A"/>
    <w:rsid w:val="00464EEF"/>
    <w:rsid w:val="004662B9"/>
    <w:rsid w:val="004720A3"/>
    <w:rsid w:val="00473B9A"/>
    <w:rsid w:val="004743F3"/>
    <w:rsid w:val="00476DD6"/>
    <w:rsid w:val="004773A5"/>
    <w:rsid w:val="0047760B"/>
    <w:rsid w:val="00477A72"/>
    <w:rsid w:val="0048065C"/>
    <w:rsid w:val="004809C3"/>
    <w:rsid w:val="00481314"/>
    <w:rsid w:val="004818BE"/>
    <w:rsid w:val="00484082"/>
    <w:rsid w:val="00484361"/>
    <w:rsid w:val="004843F7"/>
    <w:rsid w:val="00484679"/>
    <w:rsid w:val="00486E13"/>
    <w:rsid w:val="00491182"/>
    <w:rsid w:val="00491A4E"/>
    <w:rsid w:val="0049461D"/>
    <w:rsid w:val="00494703"/>
    <w:rsid w:val="0049725F"/>
    <w:rsid w:val="00497708"/>
    <w:rsid w:val="004A2427"/>
    <w:rsid w:val="004A2B33"/>
    <w:rsid w:val="004A3751"/>
    <w:rsid w:val="004A3FED"/>
    <w:rsid w:val="004A70D5"/>
    <w:rsid w:val="004B1844"/>
    <w:rsid w:val="004B1EFC"/>
    <w:rsid w:val="004B2294"/>
    <w:rsid w:val="004B32E5"/>
    <w:rsid w:val="004B4AA9"/>
    <w:rsid w:val="004C020A"/>
    <w:rsid w:val="004C23CB"/>
    <w:rsid w:val="004C39F6"/>
    <w:rsid w:val="004C4C42"/>
    <w:rsid w:val="004C527D"/>
    <w:rsid w:val="004C5AE4"/>
    <w:rsid w:val="004C5CF2"/>
    <w:rsid w:val="004C5F2C"/>
    <w:rsid w:val="004C6991"/>
    <w:rsid w:val="004D049A"/>
    <w:rsid w:val="004D095D"/>
    <w:rsid w:val="004D193A"/>
    <w:rsid w:val="004D1F90"/>
    <w:rsid w:val="004D4995"/>
    <w:rsid w:val="004D5897"/>
    <w:rsid w:val="004E0B28"/>
    <w:rsid w:val="004E407E"/>
    <w:rsid w:val="004E46C6"/>
    <w:rsid w:val="004E7D3B"/>
    <w:rsid w:val="004E7F95"/>
    <w:rsid w:val="004F0A3E"/>
    <w:rsid w:val="004F153D"/>
    <w:rsid w:val="004F16FA"/>
    <w:rsid w:val="004F19E8"/>
    <w:rsid w:val="004F23E2"/>
    <w:rsid w:val="004F2A89"/>
    <w:rsid w:val="004F2D4D"/>
    <w:rsid w:val="004F31CC"/>
    <w:rsid w:val="004F3C42"/>
    <w:rsid w:val="004F46B3"/>
    <w:rsid w:val="004F5FEF"/>
    <w:rsid w:val="00500BAA"/>
    <w:rsid w:val="00502224"/>
    <w:rsid w:val="00502628"/>
    <w:rsid w:val="00506114"/>
    <w:rsid w:val="00506C06"/>
    <w:rsid w:val="00512BEA"/>
    <w:rsid w:val="00513848"/>
    <w:rsid w:val="00514925"/>
    <w:rsid w:val="00514AB6"/>
    <w:rsid w:val="00516B24"/>
    <w:rsid w:val="00521526"/>
    <w:rsid w:val="0052587F"/>
    <w:rsid w:val="005261AA"/>
    <w:rsid w:val="00526816"/>
    <w:rsid w:val="00527B84"/>
    <w:rsid w:val="0053046E"/>
    <w:rsid w:val="005321A5"/>
    <w:rsid w:val="00535EB1"/>
    <w:rsid w:val="00537228"/>
    <w:rsid w:val="0054117E"/>
    <w:rsid w:val="00543C8B"/>
    <w:rsid w:val="005441D5"/>
    <w:rsid w:val="005474BF"/>
    <w:rsid w:val="00547B4F"/>
    <w:rsid w:val="00551088"/>
    <w:rsid w:val="005525C3"/>
    <w:rsid w:val="0055316F"/>
    <w:rsid w:val="00557F3F"/>
    <w:rsid w:val="0056042D"/>
    <w:rsid w:val="0056124C"/>
    <w:rsid w:val="00561CAA"/>
    <w:rsid w:val="005653FF"/>
    <w:rsid w:val="00570509"/>
    <w:rsid w:val="00570689"/>
    <w:rsid w:val="0057205C"/>
    <w:rsid w:val="00573036"/>
    <w:rsid w:val="00575214"/>
    <w:rsid w:val="00576027"/>
    <w:rsid w:val="005764DE"/>
    <w:rsid w:val="00581E30"/>
    <w:rsid w:val="005820EB"/>
    <w:rsid w:val="0058214C"/>
    <w:rsid w:val="005829E5"/>
    <w:rsid w:val="00583B9F"/>
    <w:rsid w:val="00585014"/>
    <w:rsid w:val="005859F0"/>
    <w:rsid w:val="00587747"/>
    <w:rsid w:val="0059156F"/>
    <w:rsid w:val="00591AEE"/>
    <w:rsid w:val="00595101"/>
    <w:rsid w:val="00595EC0"/>
    <w:rsid w:val="005A05B9"/>
    <w:rsid w:val="005A1692"/>
    <w:rsid w:val="005A1CB1"/>
    <w:rsid w:val="005A300A"/>
    <w:rsid w:val="005A34C5"/>
    <w:rsid w:val="005A34E9"/>
    <w:rsid w:val="005B18EA"/>
    <w:rsid w:val="005B1CD6"/>
    <w:rsid w:val="005B2C61"/>
    <w:rsid w:val="005B4A21"/>
    <w:rsid w:val="005B69A1"/>
    <w:rsid w:val="005B7CDA"/>
    <w:rsid w:val="005C0F01"/>
    <w:rsid w:val="005C18CB"/>
    <w:rsid w:val="005C4050"/>
    <w:rsid w:val="005C51E3"/>
    <w:rsid w:val="005D04F4"/>
    <w:rsid w:val="005D1B84"/>
    <w:rsid w:val="005D4422"/>
    <w:rsid w:val="005D4A0A"/>
    <w:rsid w:val="005D6CA2"/>
    <w:rsid w:val="005E0CCA"/>
    <w:rsid w:val="005E4262"/>
    <w:rsid w:val="005F0751"/>
    <w:rsid w:val="005F2508"/>
    <w:rsid w:val="005F2DC3"/>
    <w:rsid w:val="005F3CA0"/>
    <w:rsid w:val="005F4155"/>
    <w:rsid w:val="005F52E4"/>
    <w:rsid w:val="005F5A63"/>
    <w:rsid w:val="005F61E3"/>
    <w:rsid w:val="005F6957"/>
    <w:rsid w:val="005F6A94"/>
    <w:rsid w:val="00604E89"/>
    <w:rsid w:val="00605C3A"/>
    <w:rsid w:val="0060712D"/>
    <w:rsid w:val="0060721F"/>
    <w:rsid w:val="006104D4"/>
    <w:rsid w:val="00610F0E"/>
    <w:rsid w:val="00612392"/>
    <w:rsid w:val="00612CD5"/>
    <w:rsid w:val="006149D9"/>
    <w:rsid w:val="00615670"/>
    <w:rsid w:val="00615C56"/>
    <w:rsid w:val="006160CC"/>
    <w:rsid w:val="006162B1"/>
    <w:rsid w:val="00616BC1"/>
    <w:rsid w:val="00617D07"/>
    <w:rsid w:val="0062192C"/>
    <w:rsid w:val="00621EA6"/>
    <w:rsid w:val="00626496"/>
    <w:rsid w:val="00627C9F"/>
    <w:rsid w:val="00632E68"/>
    <w:rsid w:val="0063342E"/>
    <w:rsid w:val="006344AC"/>
    <w:rsid w:val="0063603D"/>
    <w:rsid w:val="0063690E"/>
    <w:rsid w:val="00637AE0"/>
    <w:rsid w:val="00640076"/>
    <w:rsid w:val="00640F3D"/>
    <w:rsid w:val="00641639"/>
    <w:rsid w:val="00644751"/>
    <w:rsid w:val="00647953"/>
    <w:rsid w:val="00651CCE"/>
    <w:rsid w:val="00654976"/>
    <w:rsid w:val="00655832"/>
    <w:rsid w:val="00656A82"/>
    <w:rsid w:val="006577CF"/>
    <w:rsid w:val="00657893"/>
    <w:rsid w:val="00657B7C"/>
    <w:rsid w:val="00657D8D"/>
    <w:rsid w:val="0066239D"/>
    <w:rsid w:val="0066360E"/>
    <w:rsid w:val="00664926"/>
    <w:rsid w:val="00666596"/>
    <w:rsid w:val="0067060B"/>
    <w:rsid w:val="00671B4E"/>
    <w:rsid w:val="00672353"/>
    <w:rsid w:val="00672945"/>
    <w:rsid w:val="00674C98"/>
    <w:rsid w:val="006758C7"/>
    <w:rsid w:val="00675A4E"/>
    <w:rsid w:val="00675FCF"/>
    <w:rsid w:val="0067630D"/>
    <w:rsid w:val="006814AA"/>
    <w:rsid w:val="006819E6"/>
    <w:rsid w:val="00681CCC"/>
    <w:rsid w:val="00681F15"/>
    <w:rsid w:val="00682458"/>
    <w:rsid w:val="0068514D"/>
    <w:rsid w:val="00686B77"/>
    <w:rsid w:val="006874B2"/>
    <w:rsid w:val="00690601"/>
    <w:rsid w:val="00690940"/>
    <w:rsid w:val="00691858"/>
    <w:rsid w:val="00694239"/>
    <w:rsid w:val="006944EC"/>
    <w:rsid w:val="0069644B"/>
    <w:rsid w:val="006A00ED"/>
    <w:rsid w:val="006A01FB"/>
    <w:rsid w:val="006A0418"/>
    <w:rsid w:val="006A1156"/>
    <w:rsid w:val="006A1E96"/>
    <w:rsid w:val="006A21CE"/>
    <w:rsid w:val="006A3ACD"/>
    <w:rsid w:val="006A76C0"/>
    <w:rsid w:val="006B2E09"/>
    <w:rsid w:val="006B307C"/>
    <w:rsid w:val="006B3D9E"/>
    <w:rsid w:val="006B4F62"/>
    <w:rsid w:val="006B617D"/>
    <w:rsid w:val="006B66FD"/>
    <w:rsid w:val="006B673C"/>
    <w:rsid w:val="006B7DFD"/>
    <w:rsid w:val="006C0172"/>
    <w:rsid w:val="006C02F7"/>
    <w:rsid w:val="006C15FF"/>
    <w:rsid w:val="006C1D58"/>
    <w:rsid w:val="006C20EA"/>
    <w:rsid w:val="006C5B7E"/>
    <w:rsid w:val="006D1C04"/>
    <w:rsid w:val="006D20E7"/>
    <w:rsid w:val="006D2388"/>
    <w:rsid w:val="006D2B68"/>
    <w:rsid w:val="006D3AD7"/>
    <w:rsid w:val="006D4AC9"/>
    <w:rsid w:val="006D55FA"/>
    <w:rsid w:val="006D5E9F"/>
    <w:rsid w:val="006E2C5C"/>
    <w:rsid w:val="006E2ED0"/>
    <w:rsid w:val="006E2F6E"/>
    <w:rsid w:val="006E39EF"/>
    <w:rsid w:val="006E5B88"/>
    <w:rsid w:val="006E69F2"/>
    <w:rsid w:val="006E7177"/>
    <w:rsid w:val="006F1CC3"/>
    <w:rsid w:val="006F2671"/>
    <w:rsid w:val="006F2E00"/>
    <w:rsid w:val="006F2EC1"/>
    <w:rsid w:val="006F5AB8"/>
    <w:rsid w:val="006F77DB"/>
    <w:rsid w:val="00702106"/>
    <w:rsid w:val="00702A49"/>
    <w:rsid w:val="00705DF9"/>
    <w:rsid w:val="0070634A"/>
    <w:rsid w:val="007101CB"/>
    <w:rsid w:val="007109D6"/>
    <w:rsid w:val="007123CD"/>
    <w:rsid w:val="007123F3"/>
    <w:rsid w:val="00712B04"/>
    <w:rsid w:val="007132E7"/>
    <w:rsid w:val="007133ED"/>
    <w:rsid w:val="00713BB8"/>
    <w:rsid w:val="00713EE3"/>
    <w:rsid w:val="0071461A"/>
    <w:rsid w:val="007155B2"/>
    <w:rsid w:val="00716FFD"/>
    <w:rsid w:val="00720E9B"/>
    <w:rsid w:val="007218DB"/>
    <w:rsid w:val="00726EAC"/>
    <w:rsid w:val="00726ED8"/>
    <w:rsid w:val="00727244"/>
    <w:rsid w:val="007311D1"/>
    <w:rsid w:val="007329CE"/>
    <w:rsid w:val="00736D01"/>
    <w:rsid w:val="00737385"/>
    <w:rsid w:val="007376CD"/>
    <w:rsid w:val="007376E1"/>
    <w:rsid w:val="00741129"/>
    <w:rsid w:val="007419CA"/>
    <w:rsid w:val="00742169"/>
    <w:rsid w:val="00743092"/>
    <w:rsid w:val="0074389B"/>
    <w:rsid w:val="00743A24"/>
    <w:rsid w:val="00744241"/>
    <w:rsid w:val="0074454C"/>
    <w:rsid w:val="0074578F"/>
    <w:rsid w:val="0074740D"/>
    <w:rsid w:val="007479D1"/>
    <w:rsid w:val="0075063E"/>
    <w:rsid w:val="007515C2"/>
    <w:rsid w:val="00751A99"/>
    <w:rsid w:val="00753404"/>
    <w:rsid w:val="00753AE5"/>
    <w:rsid w:val="00754726"/>
    <w:rsid w:val="007556C7"/>
    <w:rsid w:val="00756501"/>
    <w:rsid w:val="00756A73"/>
    <w:rsid w:val="00760DCB"/>
    <w:rsid w:val="00760E7B"/>
    <w:rsid w:val="007610DB"/>
    <w:rsid w:val="00761194"/>
    <w:rsid w:val="0077176F"/>
    <w:rsid w:val="00771D94"/>
    <w:rsid w:val="00772518"/>
    <w:rsid w:val="007733E7"/>
    <w:rsid w:val="00773679"/>
    <w:rsid w:val="00774C7C"/>
    <w:rsid w:val="00775826"/>
    <w:rsid w:val="007761E7"/>
    <w:rsid w:val="00776872"/>
    <w:rsid w:val="00783018"/>
    <w:rsid w:val="00784B7A"/>
    <w:rsid w:val="007858F0"/>
    <w:rsid w:val="007871F4"/>
    <w:rsid w:val="0079048B"/>
    <w:rsid w:val="00790D42"/>
    <w:rsid w:val="007916E8"/>
    <w:rsid w:val="00795498"/>
    <w:rsid w:val="00797A74"/>
    <w:rsid w:val="007A2D91"/>
    <w:rsid w:val="007A30D6"/>
    <w:rsid w:val="007A392A"/>
    <w:rsid w:val="007A435A"/>
    <w:rsid w:val="007A6FD2"/>
    <w:rsid w:val="007A7D80"/>
    <w:rsid w:val="007B280B"/>
    <w:rsid w:val="007B4348"/>
    <w:rsid w:val="007C19C2"/>
    <w:rsid w:val="007C1A4C"/>
    <w:rsid w:val="007C2890"/>
    <w:rsid w:val="007C32F6"/>
    <w:rsid w:val="007C3B5D"/>
    <w:rsid w:val="007C4501"/>
    <w:rsid w:val="007C501A"/>
    <w:rsid w:val="007C57E0"/>
    <w:rsid w:val="007C63D5"/>
    <w:rsid w:val="007C70CD"/>
    <w:rsid w:val="007C7BBA"/>
    <w:rsid w:val="007C7ECA"/>
    <w:rsid w:val="007D0EC7"/>
    <w:rsid w:val="007D2BDC"/>
    <w:rsid w:val="007D2E8B"/>
    <w:rsid w:val="007D3FC2"/>
    <w:rsid w:val="007D4F0A"/>
    <w:rsid w:val="007D6813"/>
    <w:rsid w:val="007D6CD5"/>
    <w:rsid w:val="007E1E41"/>
    <w:rsid w:val="007E35E5"/>
    <w:rsid w:val="007E5826"/>
    <w:rsid w:val="007E6D59"/>
    <w:rsid w:val="007E723F"/>
    <w:rsid w:val="007E7924"/>
    <w:rsid w:val="007F1CCD"/>
    <w:rsid w:val="007F1EEB"/>
    <w:rsid w:val="007F2F2E"/>
    <w:rsid w:val="007F3BA3"/>
    <w:rsid w:val="007F557D"/>
    <w:rsid w:val="007F5EC7"/>
    <w:rsid w:val="008015AF"/>
    <w:rsid w:val="00802FD5"/>
    <w:rsid w:val="00803AA2"/>
    <w:rsid w:val="008045C7"/>
    <w:rsid w:val="00804B5E"/>
    <w:rsid w:val="00804D77"/>
    <w:rsid w:val="00804F20"/>
    <w:rsid w:val="00806018"/>
    <w:rsid w:val="00806678"/>
    <w:rsid w:val="00810F81"/>
    <w:rsid w:val="00811649"/>
    <w:rsid w:val="00811CCD"/>
    <w:rsid w:val="008126C5"/>
    <w:rsid w:val="00814A74"/>
    <w:rsid w:val="00814F43"/>
    <w:rsid w:val="00817751"/>
    <w:rsid w:val="00823E81"/>
    <w:rsid w:val="008253C5"/>
    <w:rsid w:val="0083114D"/>
    <w:rsid w:val="00831BFA"/>
    <w:rsid w:val="0083232B"/>
    <w:rsid w:val="00832939"/>
    <w:rsid w:val="00833501"/>
    <w:rsid w:val="00833831"/>
    <w:rsid w:val="008346B9"/>
    <w:rsid w:val="00836E0F"/>
    <w:rsid w:val="00837B65"/>
    <w:rsid w:val="00840D5B"/>
    <w:rsid w:val="00841FF3"/>
    <w:rsid w:val="0084220F"/>
    <w:rsid w:val="00843318"/>
    <w:rsid w:val="00843476"/>
    <w:rsid w:val="008446D6"/>
    <w:rsid w:val="00844E69"/>
    <w:rsid w:val="0084540B"/>
    <w:rsid w:val="00846387"/>
    <w:rsid w:val="00847DA2"/>
    <w:rsid w:val="00851423"/>
    <w:rsid w:val="0085394D"/>
    <w:rsid w:val="00854C5D"/>
    <w:rsid w:val="0085622B"/>
    <w:rsid w:val="0085771B"/>
    <w:rsid w:val="00860E3A"/>
    <w:rsid w:val="00861CCD"/>
    <w:rsid w:val="00865DA4"/>
    <w:rsid w:val="00872EA3"/>
    <w:rsid w:val="008732ED"/>
    <w:rsid w:val="00875534"/>
    <w:rsid w:val="00876F5C"/>
    <w:rsid w:val="00877C1E"/>
    <w:rsid w:val="00882193"/>
    <w:rsid w:val="008823AC"/>
    <w:rsid w:val="00883427"/>
    <w:rsid w:val="00884015"/>
    <w:rsid w:val="008843F8"/>
    <w:rsid w:val="008845E9"/>
    <w:rsid w:val="00886D6C"/>
    <w:rsid w:val="008901F7"/>
    <w:rsid w:val="00892CD8"/>
    <w:rsid w:val="0089690C"/>
    <w:rsid w:val="008A0087"/>
    <w:rsid w:val="008A1638"/>
    <w:rsid w:val="008A1AC2"/>
    <w:rsid w:val="008A350A"/>
    <w:rsid w:val="008A652C"/>
    <w:rsid w:val="008B2404"/>
    <w:rsid w:val="008B346D"/>
    <w:rsid w:val="008B3C8E"/>
    <w:rsid w:val="008B42AC"/>
    <w:rsid w:val="008B507B"/>
    <w:rsid w:val="008B6E40"/>
    <w:rsid w:val="008B770B"/>
    <w:rsid w:val="008B7927"/>
    <w:rsid w:val="008C48BF"/>
    <w:rsid w:val="008C54A7"/>
    <w:rsid w:val="008C5895"/>
    <w:rsid w:val="008C70D4"/>
    <w:rsid w:val="008C716A"/>
    <w:rsid w:val="008C7CAA"/>
    <w:rsid w:val="008C7F14"/>
    <w:rsid w:val="008D163B"/>
    <w:rsid w:val="008D2584"/>
    <w:rsid w:val="008D301B"/>
    <w:rsid w:val="008D4896"/>
    <w:rsid w:val="008D49AB"/>
    <w:rsid w:val="008D5150"/>
    <w:rsid w:val="008D6103"/>
    <w:rsid w:val="008D6F81"/>
    <w:rsid w:val="008E1272"/>
    <w:rsid w:val="008E3581"/>
    <w:rsid w:val="008E4011"/>
    <w:rsid w:val="008F0CE5"/>
    <w:rsid w:val="008F132F"/>
    <w:rsid w:val="008F2A79"/>
    <w:rsid w:val="008F3970"/>
    <w:rsid w:val="008F3ED7"/>
    <w:rsid w:val="008F457D"/>
    <w:rsid w:val="008F6F34"/>
    <w:rsid w:val="0090154F"/>
    <w:rsid w:val="00901CEE"/>
    <w:rsid w:val="00901FD6"/>
    <w:rsid w:val="009025E3"/>
    <w:rsid w:val="00903973"/>
    <w:rsid w:val="00903FFB"/>
    <w:rsid w:val="0090506B"/>
    <w:rsid w:val="00905AB4"/>
    <w:rsid w:val="0090606B"/>
    <w:rsid w:val="00910C0F"/>
    <w:rsid w:val="009129B2"/>
    <w:rsid w:val="00913B40"/>
    <w:rsid w:val="009166B7"/>
    <w:rsid w:val="00916A85"/>
    <w:rsid w:val="00916F7E"/>
    <w:rsid w:val="0091750C"/>
    <w:rsid w:val="00917B43"/>
    <w:rsid w:val="00917D1A"/>
    <w:rsid w:val="009215B5"/>
    <w:rsid w:val="00922747"/>
    <w:rsid w:val="00922A53"/>
    <w:rsid w:val="00922FD5"/>
    <w:rsid w:val="00927114"/>
    <w:rsid w:val="0092753E"/>
    <w:rsid w:val="00932FDD"/>
    <w:rsid w:val="00934068"/>
    <w:rsid w:val="00942147"/>
    <w:rsid w:val="00942A8D"/>
    <w:rsid w:val="00944950"/>
    <w:rsid w:val="00950842"/>
    <w:rsid w:val="00950F72"/>
    <w:rsid w:val="00953007"/>
    <w:rsid w:val="00953735"/>
    <w:rsid w:val="009552E8"/>
    <w:rsid w:val="00955E8B"/>
    <w:rsid w:val="00957D21"/>
    <w:rsid w:val="00957F63"/>
    <w:rsid w:val="009627D8"/>
    <w:rsid w:val="00964218"/>
    <w:rsid w:val="009661F0"/>
    <w:rsid w:val="00967566"/>
    <w:rsid w:val="00967891"/>
    <w:rsid w:val="009730B8"/>
    <w:rsid w:val="00973870"/>
    <w:rsid w:val="00975962"/>
    <w:rsid w:val="00975F78"/>
    <w:rsid w:val="0097690A"/>
    <w:rsid w:val="00976B58"/>
    <w:rsid w:val="009778B1"/>
    <w:rsid w:val="00985AF4"/>
    <w:rsid w:val="0098652A"/>
    <w:rsid w:val="009903AC"/>
    <w:rsid w:val="009915B9"/>
    <w:rsid w:val="00991F20"/>
    <w:rsid w:val="00993180"/>
    <w:rsid w:val="009939DB"/>
    <w:rsid w:val="00993D68"/>
    <w:rsid w:val="009972C8"/>
    <w:rsid w:val="009A01F9"/>
    <w:rsid w:val="009A3CCF"/>
    <w:rsid w:val="009A5559"/>
    <w:rsid w:val="009B0CC4"/>
    <w:rsid w:val="009B105F"/>
    <w:rsid w:val="009B10CF"/>
    <w:rsid w:val="009B1DA0"/>
    <w:rsid w:val="009B41A2"/>
    <w:rsid w:val="009B496D"/>
    <w:rsid w:val="009B66A4"/>
    <w:rsid w:val="009B74DD"/>
    <w:rsid w:val="009B7652"/>
    <w:rsid w:val="009C10DF"/>
    <w:rsid w:val="009C1AFA"/>
    <w:rsid w:val="009C2915"/>
    <w:rsid w:val="009C31C6"/>
    <w:rsid w:val="009C4097"/>
    <w:rsid w:val="009C54C1"/>
    <w:rsid w:val="009C5C05"/>
    <w:rsid w:val="009C62A7"/>
    <w:rsid w:val="009D1786"/>
    <w:rsid w:val="009D2758"/>
    <w:rsid w:val="009D2B25"/>
    <w:rsid w:val="009D6530"/>
    <w:rsid w:val="009E16FE"/>
    <w:rsid w:val="009E45F5"/>
    <w:rsid w:val="009E59AC"/>
    <w:rsid w:val="009E7308"/>
    <w:rsid w:val="009E74F7"/>
    <w:rsid w:val="009E76EE"/>
    <w:rsid w:val="009F0D7D"/>
    <w:rsid w:val="009F141C"/>
    <w:rsid w:val="009F1917"/>
    <w:rsid w:val="009F1AF9"/>
    <w:rsid w:val="009F4AD1"/>
    <w:rsid w:val="009F5E6F"/>
    <w:rsid w:val="009F7541"/>
    <w:rsid w:val="009F7E88"/>
    <w:rsid w:val="00A024BE"/>
    <w:rsid w:val="00A030D6"/>
    <w:rsid w:val="00A03943"/>
    <w:rsid w:val="00A05175"/>
    <w:rsid w:val="00A05B98"/>
    <w:rsid w:val="00A0658F"/>
    <w:rsid w:val="00A06FD2"/>
    <w:rsid w:val="00A07A72"/>
    <w:rsid w:val="00A10077"/>
    <w:rsid w:val="00A13359"/>
    <w:rsid w:val="00A13F55"/>
    <w:rsid w:val="00A14925"/>
    <w:rsid w:val="00A15ABD"/>
    <w:rsid w:val="00A21C07"/>
    <w:rsid w:val="00A21CEF"/>
    <w:rsid w:val="00A24702"/>
    <w:rsid w:val="00A24D4E"/>
    <w:rsid w:val="00A25FB1"/>
    <w:rsid w:val="00A27175"/>
    <w:rsid w:val="00A31F3B"/>
    <w:rsid w:val="00A337F7"/>
    <w:rsid w:val="00A33DCC"/>
    <w:rsid w:val="00A4058E"/>
    <w:rsid w:val="00A405C2"/>
    <w:rsid w:val="00A415F3"/>
    <w:rsid w:val="00A42C1D"/>
    <w:rsid w:val="00A43ED1"/>
    <w:rsid w:val="00A43EE6"/>
    <w:rsid w:val="00A44409"/>
    <w:rsid w:val="00A47B61"/>
    <w:rsid w:val="00A513C5"/>
    <w:rsid w:val="00A5207B"/>
    <w:rsid w:val="00A5211A"/>
    <w:rsid w:val="00A52B34"/>
    <w:rsid w:val="00A52FC8"/>
    <w:rsid w:val="00A5346E"/>
    <w:rsid w:val="00A53C16"/>
    <w:rsid w:val="00A54248"/>
    <w:rsid w:val="00A562EC"/>
    <w:rsid w:val="00A57C22"/>
    <w:rsid w:val="00A60442"/>
    <w:rsid w:val="00A62E2E"/>
    <w:rsid w:val="00A63962"/>
    <w:rsid w:val="00A63E61"/>
    <w:rsid w:val="00A65902"/>
    <w:rsid w:val="00A65F78"/>
    <w:rsid w:val="00A67273"/>
    <w:rsid w:val="00A7061F"/>
    <w:rsid w:val="00A70C5F"/>
    <w:rsid w:val="00A73B39"/>
    <w:rsid w:val="00A742C7"/>
    <w:rsid w:val="00A74822"/>
    <w:rsid w:val="00A74E55"/>
    <w:rsid w:val="00A75954"/>
    <w:rsid w:val="00A77306"/>
    <w:rsid w:val="00A82A8A"/>
    <w:rsid w:val="00A835FA"/>
    <w:rsid w:val="00A8464B"/>
    <w:rsid w:val="00A85B66"/>
    <w:rsid w:val="00A86F45"/>
    <w:rsid w:val="00A9211A"/>
    <w:rsid w:val="00A9326D"/>
    <w:rsid w:val="00A953B0"/>
    <w:rsid w:val="00A957FD"/>
    <w:rsid w:val="00A97684"/>
    <w:rsid w:val="00AA000E"/>
    <w:rsid w:val="00AA0853"/>
    <w:rsid w:val="00AA1950"/>
    <w:rsid w:val="00AA264B"/>
    <w:rsid w:val="00AA40EC"/>
    <w:rsid w:val="00AA623A"/>
    <w:rsid w:val="00AB2229"/>
    <w:rsid w:val="00AB3166"/>
    <w:rsid w:val="00AB3649"/>
    <w:rsid w:val="00AB5F5A"/>
    <w:rsid w:val="00AB77D4"/>
    <w:rsid w:val="00AC028F"/>
    <w:rsid w:val="00AC0BBE"/>
    <w:rsid w:val="00AC2964"/>
    <w:rsid w:val="00AC5505"/>
    <w:rsid w:val="00AC795B"/>
    <w:rsid w:val="00AC7EF2"/>
    <w:rsid w:val="00AD062B"/>
    <w:rsid w:val="00AD7DFF"/>
    <w:rsid w:val="00AE1C8B"/>
    <w:rsid w:val="00AE2118"/>
    <w:rsid w:val="00AE37C4"/>
    <w:rsid w:val="00AE6E69"/>
    <w:rsid w:val="00AE79D4"/>
    <w:rsid w:val="00AE7D82"/>
    <w:rsid w:val="00AF16BD"/>
    <w:rsid w:val="00AF24DA"/>
    <w:rsid w:val="00AF2DDB"/>
    <w:rsid w:val="00AF58A8"/>
    <w:rsid w:val="00AF59E0"/>
    <w:rsid w:val="00AF717A"/>
    <w:rsid w:val="00B004C4"/>
    <w:rsid w:val="00B03EA0"/>
    <w:rsid w:val="00B050A6"/>
    <w:rsid w:val="00B06A33"/>
    <w:rsid w:val="00B103F3"/>
    <w:rsid w:val="00B11AF3"/>
    <w:rsid w:val="00B12C9E"/>
    <w:rsid w:val="00B12EDA"/>
    <w:rsid w:val="00B130A7"/>
    <w:rsid w:val="00B13493"/>
    <w:rsid w:val="00B17945"/>
    <w:rsid w:val="00B17E32"/>
    <w:rsid w:val="00B20774"/>
    <w:rsid w:val="00B20957"/>
    <w:rsid w:val="00B231AE"/>
    <w:rsid w:val="00B24E78"/>
    <w:rsid w:val="00B25E17"/>
    <w:rsid w:val="00B26E44"/>
    <w:rsid w:val="00B27903"/>
    <w:rsid w:val="00B30154"/>
    <w:rsid w:val="00B332C2"/>
    <w:rsid w:val="00B33AE7"/>
    <w:rsid w:val="00B342CF"/>
    <w:rsid w:val="00B37CFB"/>
    <w:rsid w:val="00B44247"/>
    <w:rsid w:val="00B450FD"/>
    <w:rsid w:val="00B459CC"/>
    <w:rsid w:val="00B46EDF"/>
    <w:rsid w:val="00B477AF"/>
    <w:rsid w:val="00B51EA0"/>
    <w:rsid w:val="00B5276B"/>
    <w:rsid w:val="00B5417E"/>
    <w:rsid w:val="00B55BE0"/>
    <w:rsid w:val="00B55F79"/>
    <w:rsid w:val="00B60167"/>
    <w:rsid w:val="00B60AD1"/>
    <w:rsid w:val="00B61D67"/>
    <w:rsid w:val="00B62B27"/>
    <w:rsid w:val="00B63577"/>
    <w:rsid w:val="00B65A7B"/>
    <w:rsid w:val="00B65F51"/>
    <w:rsid w:val="00B67B48"/>
    <w:rsid w:val="00B740D6"/>
    <w:rsid w:val="00B74AE1"/>
    <w:rsid w:val="00B74CAC"/>
    <w:rsid w:val="00B76BCE"/>
    <w:rsid w:val="00B76C00"/>
    <w:rsid w:val="00B80E93"/>
    <w:rsid w:val="00B813CA"/>
    <w:rsid w:val="00B81DCA"/>
    <w:rsid w:val="00B82555"/>
    <w:rsid w:val="00B82E30"/>
    <w:rsid w:val="00B85347"/>
    <w:rsid w:val="00B873C9"/>
    <w:rsid w:val="00B90235"/>
    <w:rsid w:val="00B903E1"/>
    <w:rsid w:val="00B93843"/>
    <w:rsid w:val="00B94A10"/>
    <w:rsid w:val="00B95561"/>
    <w:rsid w:val="00B9588A"/>
    <w:rsid w:val="00B9591C"/>
    <w:rsid w:val="00B95CB5"/>
    <w:rsid w:val="00B96A3E"/>
    <w:rsid w:val="00BA0B33"/>
    <w:rsid w:val="00BA0D69"/>
    <w:rsid w:val="00BA11F2"/>
    <w:rsid w:val="00BA1BFB"/>
    <w:rsid w:val="00BA1D3C"/>
    <w:rsid w:val="00BA5385"/>
    <w:rsid w:val="00BA5DC2"/>
    <w:rsid w:val="00BA6AD4"/>
    <w:rsid w:val="00BA7BA1"/>
    <w:rsid w:val="00BB15FF"/>
    <w:rsid w:val="00BB1C2D"/>
    <w:rsid w:val="00BB4AEC"/>
    <w:rsid w:val="00BC023B"/>
    <w:rsid w:val="00BC25E5"/>
    <w:rsid w:val="00BC29C9"/>
    <w:rsid w:val="00BC3398"/>
    <w:rsid w:val="00BC36EC"/>
    <w:rsid w:val="00BC572A"/>
    <w:rsid w:val="00BC6013"/>
    <w:rsid w:val="00BC7E55"/>
    <w:rsid w:val="00BD707E"/>
    <w:rsid w:val="00BE1DB9"/>
    <w:rsid w:val="00BE3CBC"/>
    <w:rsid w:val="00BE4CC4"/>
    <w:rsid w:val="00BF0988"/>
    <w:rsid w:val="00BF0A36"/>
    <w:rsid w:val="00BF0C4C"/>
    <w:rsid w:val="00BF1E6C"/>
    <w:rsid w:val="00BF265E"/>
    <w:rsid w:val="00BF5311"/>
    <w:rsid w:val="00BF71DD"/>
    <w:rsid w:val="00BF75C2"/>
    <w:rsid w:val="00C00895"/>
    <w:rsid w:val="00C01448"/>
    <w:rsid w:val="00C024F2"/>
    <w:rsid w:val="00C02B6B"/>
    <w:rsid w:val="00C03251"/>
    <w:rsid w:val="00C07892"/>
    <w:rsid w:val="00C104EA"/>
    <w:rsid w:val="00C10A64"/>
    <w:rsid w:val="00C116A8"/>
    <w:rsid w:val="00C13E02"/>
    <w:rsid w:val="00C16628"/>
    <w:rsid w:val="00C20157"/>
    <w:rsid w:val="00C21C22"/>
    <w:rsid w:val="00C239CF"/>
    <w:rsid w:val="00C24EEE"/>
    <w:rsid w:val="00C260CE"/>
    <w:rsid w:val="00C3065F"/>
    <w:rsid w:val="00C31766"/>
    <w:rsid w:val="00C3299F"/>
    <w:rsid w:val="00C33776"/>
    <w:rsid w:val="00C349F7"/>
    <w:rsid w:val="00C3543A"/>
    <w:rsid w:val="00C3567F"/>
    <w:rsid w:val="00C35DF0"/>
    <w:rsid w:val="00C36FBC"/>
    <w:rsid w:val="00C4050A"/>
    <w:rsid w:val="00C434E3"/>
    <w:rsid w:val="00C44778"/>
    <w:rsid w:val="00C5270F"/>
    <w:rsid w:val="00C527B1"/>
    <w:rsid w:val="00C5299A"/>
    <w:rsid w:val="00C53ED0"/>
    <w:rsid w:val="00C544EC"/>
    <w:rsid w:val="00C566F8"/>
    <w:rsid w:val="00C614D8"/>
    <w:rsid w:val="00C6248A"/>
    <w:rsid w:val="00C63E1C"/>
    <w:rsid w:val="00C65508"/>
    <w:rsid w:val="00C674B0"/>
    <w:rsid w:val="00C70183"/>
    <w:rsid w:val="00C713D5"/>
    <w:rsid w:val="00C71802"/>
    <w:rsid w:val="00C72ABB"/>
    <w:rsid w:val="00C7363D"/>
    <w:rsid w:val="00C75309"/>
    <w:rsid w:val="00C75C2A"/>
    <w:rsid w:val="00C7606A"/>
    <w:rsid w:val="00C764CD"/>
    <w:rsid w:val="00C77A62"/>
    <w:rsid w:val="00C81949"/>
    <w:rsid w:val="00C84B82"/>
    <w:rsid w:val="00C85528"/>
    <w:rsid w:val="00C85F08"/>
    <w:rsid w:val="00C901A5"/>
    <w:rsid w:val="00C90B30"/>
    <w:rsid w:val="00C9181D"/>
    <w:rsid w:val="00C91C4E"/>
    <w:rsid w:val="00C924D7"/>
    <w:rsid w:val="00C930F1"/>
    <w:rsid w:val="00C93294"/>
    <w:rsid w:val="00C9403C"/>
    <w:rsid w:val="00CA0BC9"/>
    <w:rsid w:val="00CA1530"/>
    <w:rsid w:val="00CA1F8C"/>
    <w:rsid w:val="00CA27FA"/>
    <w:rsid w:val="00CA4352"/>
    <w:rsid w:val="00CB28B0"/>
    <w:rsid w:val="00CB2FA9"/>
    <w:rsid w:val="00CB338A"/>
    <w:rsid w:val="00CB3498"/>
    <w:rsid w:val="00CB4262"/>
    <w:rsid w:val="00CB61A7"/>
    <w:rsid w:val="00CB6FCC"/>
    <w:rsid w:val="00CB70B0"/>
    <w:rsid w:val="00CC09FA"/>
    <w:rsid w:val="00CC0D2A"/>
    <w:rsid w:val="00CC4814"/>
    <w:rsid w:val="00CC48FD"/>
    <w:rsid w:val="00CC544B"/>
    <w:rsid w:val="00CC68CC"/>
    <w:rsid w:val="00CC70FB"/>
    <w:rsid w:val="00CC73E2"/>
    <w:rsid w:val="00CD06AF"/>
    <w:rsid w:val="00CD0B79"/>
    <w:rsid w:val="00CD1793"/>
    <w:rsid w:val="00CD1A57"/>
    <w:rsid w:val="00CD1A7B"/>
    <w:rsid w:val="00CD1C33"/>
    <w:rsid w:val="00CD2BF9"/>
    <w:rsid w:val="00CD35F2"/>
    <w:rsid w:val="00CD3B89"/>
    <w:rsid w:val="00CD3EEB"/>
    <w:rsid w:val="00CE4D81"/>
    <w:rsid w:val="00CE57E6"/>
    <w:rsid w:val="00CE580C"/>
    <w:rsid w:val="00CE5A62"/>
    <w:rsid w:val="00CE7BB6"/>
    <w:rsid w:val="00CF79A0"/>
    <w:rsid w:val="00D00B5C"/>
    <w:rsid w:val="00D013C8"/>
    <w:rsid w:val="00D022D2"/>
    <w:rsid w:val="00D03439"/>
    <w:rsid w:val="00D04127"/>
    <w:rsid w:val="00D0463F"/>
    <w:rsid w:val="00D0738F"/>
    <w:rsid w:val="00D10559"/>
    <w:rsid w:val="00D15114"/>
    <w:rsid w:val="00D164FC"/>
    <w:rsid w:val="00D16828"/>
    <w:rsid w:val="00D16C60"/>
    <w:rsid w:val="00D16E1E"/>
    <w:rsid w:val="00D17725"/>
    <w:rsid w:val="00D20A82"/>
    <w:rsid w:val="00D22228"/>
    <w:rsid w:val="00D230DA"/>
    <w:rsid w:val="00D23EF1"/>
    <w:rsid w:val="00D24345"/>
    <w:rsid w:val="00D24BC4"/>
    <w:rsid w:val="00D262A7"/>
    <w:rsid w:val="00D266AF"/>
    <w:rsid w:val="00D2736F"/>
    <w:rsid w:val="00D3161A"/>
    <w:rsid w:val="00D31C91"/>
    <w:rsid w:val="00D3246B"/>
    <w:rsid w:val="00D332E0"/>
    <w:rsid w:val="00D33418"/>
    <w:rsid w:val="00D35129"/>
    <w:rsid w:val="00D35283"/>
    <w:rsid w:val="00D35981"/>
    <w:rsid w:val="00D365FC"/>
    <w:rsid w:val="00D405DC"/>
    <w:rsid w:val="00D40BED"/>
    <w:rsid w:val="00D42332"/>
    <w:rsid w:val="00D47A30"/>
    <w:rsid w:val="00D50791"/>
    <w:rsid w:val="00D508E5"/>
    <w:rsid w:val="00D52026"/>
    <w:rsid w:val="00D529D9"/>
    <w:rsid w:val="00D53E4C"/>
    <w:rsid w:val="00D54213"/>
    <w:rsid w:val="00D61273"/>
    <w:rsid w:val="00D631F9"/>
    <w:rsid w:val="00D640D6"/>
    <w:rsid w:val="00D65583"/>
    <w:rsid w:val="00D66923"/>
    <w:rsid w:val="00D66E7D"/>
    <w:rsid w:val="00D66FDC"/>
    <w:rsid w:val="00D67FB4"/>
    <w:rsid w:val="00D7019B"/>
    <w:rsid w:val="00D703E9"/>
    <w:rsid w:val="00D71F31"/>
    <w:rsid w:val="00D7221A"/>
    <w:rsid w:val="00D72257"/>
    <w:rsid w:val="00D7311D"/>
    <w:rsid w:val="00D73635"/>
    <w:rsid w:val="00D73B1A"/>
    <w:rsid w:val="00D75566"/>
    <w:rsid w:val="00D7557C"/>
    <w:rsid w:val="00D759FE"/>
    <w:rsid w:val="00D76B5B"/>
    <w:rsid w:val="00D76E49"/>
    <w:rsid w:val="00D77BEA"/>
    <w:rsid w:val="00D802BC"/>
    <w:rsid w:val="00D82EC8"/>
    <w:rsid w:val="00D833BA"/>
    <w:rsid w:val="00D8412B"/>
    <w:rsid w:val="00D8701D"/>
    <w:rsid w:val="00D873DC"/>
    <w:rsid w:val="00D879D3"/>
    <w:rsid w:val="00D9002E"/>
    <w:rsid w:val="00D909BD"/>
    <w:rsid w:val="00D94552"/>
    <w:rsid w:val="00D9548D"/>
    <w:rsid w:val="00D955BE"/>
    <w:rsid w:val="00D95ABE"/>
    <w:rsid w:val="00D96ADF"/>
    <w:rsid w:val="00DA2E8A"/>
    <w:rsid w:val="00DA796D"/>
    <w:rsid w:val="00DB0740"/>
    <w:rsid w:val="00DB0A83"/>
    <w:rsid w:val="00DB0ECD"/>
    <w:rsid w:val="00DB2C0C"/>
    <w:rsid w:val="00DB5DD3"/>
    <w:rsid w:val="00DC0B4A"/>
    <w:rsid w:val="00DC13F0"/>
    <w:rsid w:val="00DC3571"/>
    <w:rsid w:val="00DC3D13"/>
    <w:rsid w:val="00DC58A2"/>
    <w:rsid w:val="00DD133D"/>
    <w:rsid w:val="00DD36BB"/>
    <w:rsid w:val="00DD68FF"/>
    <w:rsid w:val="00DD7914"/>
    <w:rsid w:val="00DE2130"/>
    <w:rsid w:val="00DE2872"/>
    <w:rsid w:val="00DE3FEF"/>
    <w:rsid w:val="00DE4F66"/>
    <w:rsid w:val="00DE504F"/>
    <w:rsid w:val="00DF2D16"/>
    <w:rsid w:val="00DF2F76"/>
    <w:rsid w:val="00DF4D67"/>
    <w:rsid w:val="00DF4EF8"/>
    <w:rsid w:val="00DF4F24"/>
    <w:rsid w:val="00DF5AB9"/>
    <w:rsid w:val="00DF6299"/>
    <w:rsid w:val="00DF64BE"/>
    <w:rsid w:val="00DF6718"/>
    <w:rsid w:val="00DF753A"/>
    <w:rsid w:val="00DF7DBB"/>
    <w:rsid w:val="00E00E1B"/>
    <w:rsid w:val="00E01628"/>
    <w:rsid w:val="00E01F4E"/>
    <w:rsid w:val="00E1312D"/>
    <w:rsid w:val="00E15856"/>
    <w:rsid w:val="00E15E23"/>
    <w:rsid w:val="00E20441"/>
    <w:rsid w:val="00E219FC"/>
    <w:rsid w:val="00E21DE8"/>
    <w:rsid w:val="00E2223A"/>
    <w:rsid w:val="00E25E3B"/>
    <w:rsid w:val="00E25EF2"/>
    <w:rsid w:val="00E3223D"/>
    <w:rsid w:val="00E3230E"/>
    <w:rsid w:val="00E3251A"/>
    <w:rsid w:val="00E32AF4"/>
    <w:rsid w:val="00E365D6"/>
    <w:rsid w:val="00E36FB7"/>
    <w:rsid w:val="00E37DDF"/>
    <w:rsid w:val="00E4459D"/>
    <w:rsid w:val="00E44CF8"/>
    <w:rsid w:val="00E5040D"/>
    <w:rsid w:val="00E5067C"/>
    <w:rsid w:val="00E50CEC"/>
    <w:rsid w:val="00E51081"/>
    <w:rsid w:val="00E5110C"/>
    <w:rsid w:val="00E533A8"/>
    <w:rsid w:val="00E53C8A"/>
    <w:rsid w:val="00E55984"/>
    <w:rsid w:val="00E56251"/>
    <w:rsid w:val="00E56825"/>
    <w:rsid w:val="00E60638"/>
    <w:rsid w:val="00E60837"/>
    <w:rsid w:val="00E61A00"/>
    <w:rsid w:val="00E66BB5"/>
    <w:rsid w:val="00E6716A"/>
    <w:rsid w:val="00E70C66"/>
    <w:rsid w:val="00E70F83"/>
    <w:rsid w:val="00E71682"/>
    <w:rsid w:val="00E74534"/>
    <w:rsid w:val="00E74C8B"/>
    <w:rsid w:val="00E75478"/>
    <w:rsid w:val="00E76019"/>
    <w:rsid w:val="00E762DB"/>
    <w:rsid w:val="00E76E94"/>
    <w:rsid w:val="00E778BA"/>
    <w:rsid w:val="00E812CF"/>
    <w:rsid w:val="00E83240"/>
    <w:rsid w:val="00E87735"/>
    <w:rsid w:val="00E8799A"/>
    <w:rsid w:val="00E9002E"/>
    <w:rsid w:val="00E903E7"/>
    <w:rsid w:val="00E9224E"/>
    <w:rsid w:val="00E93828"/>
    <w:rsid w:val="00E94998"/>
    <w:rsid w:val="00E94C65"/>
    <w:rsid w:val="00E94F6F"/>
    <w:rsid w:val="00E96604"/>
    <w:rsid w:val="00EA018F"/>
    <w:rsid w:val="00EA0C33"/>
    <w:rsid w:val="00EA0F5B"/>
    <w:rsid w:val="00EA23C8"/>
    <w:rsid w:val="00EA390F"/>
    <w:rsid w:val="00EA6A3C"/>
    <w:rsid w:val="00EA7589"/>
    <w:rsid w:val="00EB0F97"/>
    <w:rsid w:val="00EB1871"/>
    <w:rsid w:val="00EB2077"/>
    <w:rsid w:val="00EB43C9"/>
    <w:rsid w:val="00EB51D6"/>
    <w:rsid w:val="00EB52B8"/>
    <w:rsid w:val="00EB54EC"/>
    <w:rsid w:val="00EB59EF"/>
    <w:rsid w:val="00EB6734"/>
    <w:rsid w:val="00EB6DDC"/>
    <w:rsid w:val="00EC038C"/>
    <w:rsid w:val="00EC2874"/>
    <w:rsid w:val="00EC2B17"/>
    <w:rsid w:val="00EC6409"/>
    <w:rsid w:val="00EC6F7D"/>
    <w:rsid w:val="00ED1167"/>
    <w:rsid w:val="00ED20C0"/>
    <w:rsid w:val="00ED22C9"/>
    <w:rsid w:val="00ED22FA"/>
    <w:rsid w:val="00ED3D86"/>
    <w:rsid w:val="00ED5C99"/>
    <w:rsid w:val="00ED77F6"/>
    <w:rsid w:val="00EE15AE"/>
    <w:rsid w:val="00EE29F8"/>
    <w:rsid w:val="00EE5200"/>
    <w:rsid w:val="00EE5E64"/>
    <w:rsid w:val="00EF0231"/>
    <w:rsid w:val="00EF1D55"/>
    <w:rsid w:val="00EF211D"/>
    <w:rsid w:val="00EF28B0"/>
    <w:rsid w:val="00EF4DFE"/>
    <w:rsid w:val="00EF6211"/>
    <w:rsid w:val="00EF6947"/>
    <w:rsid w:val="00EF7755"/>
    <w:rsid w:val="00F01BF1"/>
    <w:rsid w:val="00F0392D"/>
    <w:rsid w:val="00F0553B"/>
    <w:rsid w:val="00F075E6"/>
    <w:rsid w:val="00F1284A"/>
    <w:rsid w:val="00F140D5"/>
    <w:rsid w:val="00F15BAE"/>
    <w:rsid w:val="00F172BE"/>
    <w:rsid w:val="00F20820"/>
    <w:rsid w:val="00F22288"/>
    <w:rsid w:val="00F22DF7"/>
    <w:rsid w:val="00F238DB"/>
    <w:rsid w:val="00F328CF"/>
    <w:rsid w:val="00F358BF"/>
    <w:rsid w:val="00F35C8C"/>
    <w:rsid w:val="00F40203"/>
    <w:rsid w:val="00F40F52"/>
    <w:rsid w:val="00F42865"/>
    <w:rsid w:val="00F4421B"/>
    <w:rsid w:val="00F5005D"/>
    <w:rsid w:val="00F50107"/>
    <w:rsid w:val="00F512F2"/>
    <w:rsid w:val="00F52C8E"/>
    <w:rsid w:val="00F538FD"/>
    <w:rsid w:val="00F54400"/>
    <w:rsid w:val="00F55EFC"/>
    <w:rsid w:val="00F57807"/>
    <w:rsid w:val="00F6073B"/>
    <w:rsid w:val="00F60CFA"/>
    <w:rsid w:val="00F60FC5"/>
    <w:rsid w:val="00F6353A"/>
    <w:rsid w:val="00F64672"/>
    <w:rsid w:val="00F6791D"/>
    <w:rsid w:val="00F6794B"/>
    <w:rsid w:val="00F715EF"/>
    <w:rsid w:val="00F71643"/>
    <w:rsid w:val="00F7259F"/>
    <w:rsid w:val="00F73914"/>
    <w:rsid w:val="00F7520A"/>
    <w:rsid w:val="00F7694B"/>
    <w:rsid w:val="00F76A10"/>
    <w:rsid w:val="00F77DFA"/>
    <w:rsid w:val="00F8196F"/>
    <w:rsid w:val="00F84D43"/>
    <w:rsid w:val="00F86A87"/>
    <w:rsid w:val="00F870DC"/>
    <w:rsid w:val="00F873D1"/>
    <w:rsid w:val="00F906CB"/>
    <w:rsid w:val="00F93ABE"/>
    <w:rsid w:val="00F967C7"/>
    <w:rsid w:val="00F97D48"/>
    <w:rsid w:val="00FA0B85"/>
    <w:rsid w:val="00FA1206"/>
    <w:rsid w:val="00FA54F4"/>
    <w:rsid w:val="00FA7B77"/>
    <w:rsid w:val="00FB056F"/>
    <w:rsid w:val="00FB33A5"/>
    <w:rsid w:val="00FB362B"/>
    <w:rsid w:val="00FB3700"/>
    <w:rsid w:val="00FB3D41"/>
    <w:rsid w:val="00FB4311"/>
    <w:rsid w:val="00FB697E"/>
    <w:rsid w:val="00FB795E"/>
    <w:rsid w:val="00FC23FB"/>
    <w:rsid w:val="00FC3BAA"/>
    <w:rsid w:val="00FC4189"/>
    <w:rsid w:val="00FC52B8"/>
    <w:rsid w:val="00FD0B9C"/>
    <w:rsid w:val="00FD277B"/>
    <w:rsid w:val="00FD4547"/>
    <w:rsid w:val="00FD51A3"/>
    <w:rsid w:val="00FD5EC4"/>
    <w:rsid w:val="00FD5F31"/>
    <w:rsid w:val="00FD600D"/>
    <w:rsid w:val="00FE273E"/>
    <w:rsid w:val="00FE2C9A"/>
    <w:rsid w:val="00FE322B"/>
    <w:rsid w:val="00FE3F12"/>
    <w:rsid w:val="00FE4DBA"/>
    <w:rsid w:val="00FE75B5"/>
    <w:rsid w:val="00FF1362"/>
    <w:rsid w:val="00FF1686"/>
    <w:rsid w:val="00FF2828"/>
    <w:rsid w:val="00FF3509"/>
    <w:rsid w:val="00FF5CE6"/>
    <w:rsid w:val="00FF690A"/>
    <w:rsid w:val="0108647F"/>
    <w:rsid w:val="01242B97"/>
    <w:rsid w:val="01443004"/>
    <w:rsid w:val="0149071E"/>
    <w:rsid w:val="015E3A3B"/>
    <w:rsid w:val="017964A9"/>
    <w:rsid w:val="01996FC1"/>
    <w:rsid w:val="019C4149"/>
    <w:rsid w:val="01BA5102"/>
    <w:rsid w:val="02013B5B"/>
    <w:rsid w:val="021D656C"/>
    <w:rsid w:val="02485075"/>
    <w:rsid w:val="024D768C"/>
    <w:rsid w:val="026815E4"/>
    <w:rsid w:val="02817194"/>
    <w:rsid w:val="029268E0"/>
    <w:rsid w:val="02B51262"/>
    <w:rsid w:val="02C910D6"/>
    <w:rsid w:val="02E33A9D"/>
    <w:rsid w:val="02F472CF"/>
    <w:rsid w:val="02FF4EEA"/>
    <w:rsid w:val="038E3DE1"/>
    <w:rsid w:val="03A31238"/>
    <w:rsid w:val="03A83FB4"/>
    <w:rsid w:val="03BD361F"/>
    <w:rsid w:val="03E944AB"/>
    <w:rsid w:val="045734E9"/>
    <w:rsid w:val="048B3E14"/>
    <w:rsid w:val="04A859D9"/>
    <w:rsid w:val="04CC765A"/>
    <w:rsid w:val="04D11DD0"/>
    <w:rsid w:val="04E04747"/>
    <w:rsid w:val="05036B30"/>
    <w:rsid w:val="051D27ED"/>
    <w:rsid w:val="051E0EED"/>
    <w:rsid w:val="052C7985"/>
    <w:rsid w:val="05541983"/>
    <w:rsid w:val="055E5928"/>
    <w:rsid w:val="056A01C4"/>
    <w:rsid w:val="058F5787"/>
    <w:rsid w:val="05BD07EA"/>
    <w:rsid w:val="05C65AF1"/>
    <w:rsid w:val="05F84F04"/>
    <w:rsid w:val="05FC3ECD"/>
    <w:rsid w:val="06022A2D"/>
    <w:rsid w:val="0627678C"/>
    <w:rsid w:val="06525A6F"/>
    <w:rsid w:val="066820CF"/>
    <w:rsid w:val="06A85C49"/>
    <w:rsid w:val="06CB11A6"/>
    <w:rsid w:val="06DB4EFA"/>
    <w:rsid w:val="071B239F"/>
    <w:rsid w:val="079314E2"/>
    <w:rsid w:val="0797412C"/>
    <w:rsid w:val="07C541BE"/>
    <w:rsid w:val="081B1CFB"/>
    <w:rsid w:val="081C4F49"/>
    <w:rsid w:val="086F5437"/>
    <w:rsid w:val="089D188E"/>
    <w:rsid w:val="08E36401"/>
    <w:rsid w:val="090C68E1"/>
    <w:rsid w:val="09200547"/>
    <w:rsid w:val="09296AB4"/>
    <w:rsid w:val="09404F53"/>
    <w:rsid w:val="09832117"/>
    <w:rsid w:val="09C54723"/>
    <w:rsid w:val="09F3797E"/>
    <w:rsid w:val="09FE71CA"/>
    <w:rsid w:val="0A1E0336"/>
    <w:rsid w:val="0A5B7993"/>
    <w:rsid w:val="0A6510C2"/>
    <w:rsid w:val="0A6B43FA"/>
    <w:rsid w:val="0A752525"/>
    <w:rsid w:val="0A7D73CF"/>
    <w:rsid w:val="0AC6783F"/>
    <w:rsid w:val="0AE015E2"/>
    <w:rsid w:val="0B5A2860"/>
    <w:rsid w:val="0B7C1DFC"/>
    <w:rsid w:val="0B80619A"/>
    <w:rsid w:val="0B91235B"/>
    <w:rsid w:val="0BA66A88"/>
    <w:rsid w:val="0BC30206"/>
    <w:rsid w:val="0BCA3809"/>
    <w:rsid w:val="0BDE2C73"/>
    <w:rsid w:val="0BE47F61"/>
    <w:rsid w:val="0C442023"/>
    <w:rsid w:val="0C764F66"/>
    <w:rsid w:val="0C78584F"/>
    <w:rsid w:val="0D1F2AC7"/>
    <w:rsid w:val="0D4161D6"/>
    <w:rsid w:val="0D5F0C35"/>
    <w:rsid w:val="0D651073"/>
    <w:rsid w:val="0D98113F"/>
    <w:rsid w:val="0DA73B86"/>
    <w:rsid w:val="0DD84583"/>
    <w:rsid w:val="0E036F7D"/>
    <w:rsid w:val="0E1D2431"/>
    <w:rsid w:val="0E6E1577"/>
    <w:rsid w:val="0E757792"/>
    <w:rsid w:val="0ED5398D"/>
    <w:rsid w:val="0EDC4477"/>
    <w:rsid w:val="0F0F7B37"/>
    <w:rsid w:val="0F1F63BF"/>
    <w:rsid w:val="0F390336"/>
    <w:rsid w:val="0F520A09"/>
    <w:rsid w:val="0F59008A"/>
    <w:rsid w:val="0FD359B9"/>
    <w:rsid w:val="0FDA0251"/>
    <w:rsid w:val="0FF4582F"/>
    <w:rsid w:val="100A14E3"/>
    <w:rsid w:val="102449F6"/>
    <w:rsid w:val="102A0764"/>
    <w:rsid w:val="102F2633"/>
    <w:rsid w:val="10436635"/>
    <w:rsid w:val="108C58FC"/>
    <w:rsid w:val="10DB1532"/>
    <w:rsid w:val="10EB59A7"/>
    <w:rsid w:val="112137E7"/>
    <w:rsid w:val="1154496C"/>
    <w:rsid w:val="11667AAD"/>
    <w:rsid w:val="11B84B36"/>
    <w:rsid w:val="11F2404A"/>
    <w:rsid w:val="122F0942"/>
    <w:rsid w:val="124608DE"/>
    <w:rsid w:val="124779E4"/>
    <w:rsid w:val="12477A61"/>
    <w:rsid w:val="126C2CAD"/>
    <w:rsid w:val="129D4DE6"/>
    <w:rsid w:val="12DC62C0"/>
    <w:rsid w:val="12E80F52"/>
    <w:rsid w:val="12FC5163"/>
    <w:rsid w:val="130F304C"/>
    <w:rsid w:val="139871D0"/>
    <w:rsid w:val="13AF4099"/>
    <w:rsid w:val="13D600B4"/>
    <w:rsid w:val="13D653E9"/>
    <w:rsid w:val="13F43368"/>
    <w:rsid w:val="13FA141C"/>
    <w:rsid w:val="140E5F99"/>
    <w:rsid w:val="141A2D35"/>
    <w:rsid w:val="14432EB8"/>
    <w:rsid w:val="149916E5"/>
    <w:rsid w:val="151F2E24"/>
    <w:rsid w:val="15460BDD"/>
    <w:rsid w:val="156A01D3"/>
    <w:rsid w:val="158B35E9"/>
    <w:rsid w:val="15A63561"/>
    <w:rsid w:val="15B53B9F"/>
    <w:rsid w:val="15BE7CAB"/>
    <w:rsid w:val="15DA6E9E"/>
    <w:rsid w:val="15F905BA"/>
    <w:rsid w:val="16212955"/>
    <w:rsid w:val="163E3747"/>
    <w:rsid w:val="16456CC4"/>
    <w:rsid w:val="16531805"/>
    <w:rsid w:val="16984A05"/>
    <w:rsid w:val="16AB3ED9"/>
    <w:rsid w:val="16BC62B8"/>
    <w:rsid w:val="16E8527E"/>
    <w:rsid w:val="17125301"/>
    <w:rsid w:val="171D1F4E"/>
    <w:rsid w:val="17286204"/>
    <w:rsid w:val="17583913"/>
    <w:rsid w:val="1771724D"/>
    <w:rsid w:val="17935A31"/>
    <w:rsid w:val="17993FD1"/>
    <w:rsid w:val="17C64A09"/>
    <w:rsid w:val="17DB2EE0"/>
    <w:rsid w:val="17F47BED"/>
    <w:rsid w:val="17F67C40"/>
    <w:rsid w:val="17F779DA"/>
    <w:rsid w:val="181548D3"/>
    <w:rsid w:val="18435EB9"/>
    <w:rsid w:val="18826DA1"/>
    <w:rsid w:val="18A53C62"/>
    <w:rsid w:val="18B175CE"/>
    <w:rsid w:val="19251DDD"/>
    <w:rsid w:val="192B0F35"/>
    <w:rsid w:val="19717A60"/>
    <w:rsid w:val="197B3D12"/>
    <w:rsid w:val="1982122A"/>
    <w:rsid w:val="198928A5"/>
    <w:rsid w:val="19D91D07"/>
    <w:rsid w:val="1A323497"/>
    <w:rsid w:val="1A3C0102"/>
    <w:rsid w:val="1A5E10C1"/>
    <w:rsid w:val="1A5F22FE"/>
    <w:rsid w:val="1A66238D"/>
    <w:rsid w:val="1A7C5346"/>
    <w:rsid w:val="1A893033"/>
    <w:rsid w:val="1AB77DC3"/>
    <w:rsid w:val="1AC7392A"/>
    <w:rsid w:val="1AF444A6"/>
    <w:rsid w:val="1B9A0095"/>
    <w:rsid w:val="1B9D5AAC"/>
    <w:rsid w:val="1BA66F4F"/>
    <w:rsid w:val="1C2166EA"/>
    <w:rsid w:val="1C9112ED"/>
    <w:rsid w:val="1CDD743E"/>
    <w:rsid w:val="1D010E4D"/>
    <w:rsid w:val="1D5948A7"/>
    <w:rsid w:val="1D6C768D"/>
    <w:rsid w:val="1D846F1C"/>
    <w:rsid w:val="1DB24D34"/>
    <w:rsid w:val="1DD25EBA"/>
    <w:rsid w:val="1DF203AA"/>
    <w:rsid w:val="1E234579"/>
    <w:rsid w:val="1E8E117C"/>
    <w:rsid w:val="1E9F6ABA"/>
    <w:rsid w:val="1EB548EA"/>
    <w:rsid w:val="1EC401B0"/>
    <w:rsid w:val="1EDA4D0D"/>
    <w:rsid w:val="1EDB3B74"/>
    <w:rsid w:val="1EF04B90"/>
    <w:rsid w:val="1F095979"/>
    <w:rsid w:val="1F0C0B3D"/>
    <w:rsid w:val="1F1C5A02"/>
    <w:rsid w:val="1F3B7BA0"/>
    <w:rsid w:val="1F63167A"/>
    <w:rsid w:val="1F6D3C9A"/>
    <w:rsid w:val="1FC134AF"/>
    <w:rsid w:val="1FCD69F4"/>
    <w:rsid w:val="2003785A"/>
    <w:rsid w:val="200F1565"/>
    <w:rsid w:val="202368F6"/>
    <w:rsid w:val="203B20DE"/>
    <w:rsid w:val="20530D3C"/>
    <w:rsid w:val="2064519B"/>
    <w:rsid w:val="20652A60"/>
    <w:rsid w:val="207D14EC"/>
    <w:rsid w:val="20AF3D0F"/>
    <w:rsid w:val="20B131D7"/>
    <w:rsid w:val="20B8725A"/>
    <w:rsid w:val="20CE3120"/>
    <w:rsid w:val="20D46A76"/>
    <w:rsid w:val="20D91233"/>
    <w:rsid w:val="20F77642"/>
    <w:rsid w:val="214E21E3"/>
    <w:rsid w:val="2172148D"/>
    <w:rsid w:val="21736C7D"/>
    <w:rsid w:val="21820AA0"/>
    <w:rsid w:val="21F31F7D"/>
    <w:rsid w:val="220F7598"/>
    <w:rsid w:val="221A73D8"/>
    <w:rsid w:val="223E7B56"/>
    <w:rsid w:val="2276215C"/>
    <w:rsid w:val="2278728D"/>
    <w:rsid w:val="22BB44AB"/>
    <w:rsid w:val="22E22992"/>
    <w:rsid w:val="23085487"/>
    <w:rsid w:val="230D060F"/>
    <w:rsid w:val="234B5C81"/>
    <w:rsid w:val="236E1D10"/>
    <w:rsid w:val="238E7C7B"/>
    <w:rsid w:val="23AF2A51"/>
    <w:rsid w:val="23C848BE"/>
    <w:rsid w:val="23EE429C"/>
    <w:rsid w:val="2425528C"/>
    <w:rsid w:val="24867876"/>
    <w:rsid w:val="248D1F4B"/>
    <w:rsid w:val="249069DD"/>
    <w:rsid w:val="24AC5A62"/>
    <w:rsid w:val="252639FD"/>
    <w:rsid w:val="252D5DCA"/>
    <w:rsid w:val="25324209"/>
    <w:rsid w:val="2533439A"/>
    <w:rsid w:val="255F2922"/>
    <w:rsid w:val="25782608"/>
    <w:rsid w:val="259F3C60"/>
    <w:rsid w:val="25A80FC7"/>
    <w:rsid w:val="25BD376F"/>
    <w:rsid w:val="264D66B1"/>
    <w:rsid w:val="266E5C88"/>
    <w:rsid w:val="26B25E5A"/>
    <w:rsid w:val="26C84387"/>
    <w:rsid w:val="26E520F6"/>
    <w:rsid w:val="27006CA7"/>
    <w:rsid w:val="27110EDF"/>
    <w:rsid w:val="271D7D92"/>
    <w:rsid w:val="27384EB5"/>
    <w:rsid w:val="275D65F5"/>
    <w:rsid w:val="2788244C"/>
    <w:rsid w:val="27973E78"/>
    <w:rsid w:val="27DB2338"/>
    <w:rsid w:val="283A05DC"/>
    <w:rsid w:val="28474EA4"/>
    <w:rsid w:val="28636BC2"/>
    <w:rsid w:val="28A626AF"/>
    <w:rsid w:val="28D863A4"/>
    <w:rsid w:val="28DF2D3D"/>
    <w:rsid w:val="291503A3"/>
    <w:rsid w:val="292915B2"/>
    <w:rsid w:val="292F7E41"/>
    <w:rsid w:val="2935068F"/>
    <w:rsid w:val="29491CBA"/>
    <w:rsid w:val="295D10F0"/>
    <w:rsid w:val="296D732A"/>
    <w:rsid w:val="296F0D2D"/>
    <w:rsid w:val="29827584"/>
    <w:rsid w:val="29A872FB"/>
    <w:rsid w:val="29C0676D"/>
    <w:rsid w:val="29D67C37"/>
    <w:rsid w:val="2A0F6CDF"/>
    <w:rsid w:val="2A101D4A"/>
    <w:rsid w:val="2A265EBF"/>
    <w:rsid w:val="2A5912F4"/>
    <w:rsid w:val="2A7C4F9A"/>
    <w:rsid w:val="2A7D1B82"/>
    <w:rsid w:val="2A963093"/>
    <w:rsid w:val="2AF00CED"/>
    <w:rsid w:val="2B1C4340"/>
    <w:rsid w:val="2B513F18"/>
    <w:rsid w:val="2B5D62B7"/>
    <w:rsid w:val="2B650E1B"/>
    <w:rsid w:val="2BA30D4A"/>
    <w:rsid w:val="2BDB6D0B"/>
    <w:rsid w:val="2BEC15D5"/>
    <w:rsid w:val="2BF42C52"/>
    <w:rsid w:val="2BFE5197"/>
    <w:rsid w:val="2C652437"/>
    <w:rsid w:val="2C6D00A1"/>
    <w:rsid w:val="2C6F2844"/>
    <w:rsid w:val="2C8B79F5"/>
    <w:rsid w:val="2C8C5DDC"/>
    <w:rsid w:val="2C9D2E10"/>
    <w:rsid w:val="2CD0152F"/>
    <w:rsid w:val="2CD40E14"/>
    <w:rsid w:val="2D167838"/>
    <w:rsid w:val="2D6A7C5B"/>
    <w:rsid w:val="2E293828"/>
    <w:rsid w:val="2E2F5EBB"/>
    <w:rsid w:val="2E3F5109"/>
    <w:rsid w:val="2E566088"/>
    <w:rsid w:val="2E644886"/>
    <w:rsid w:val="2E746E03"/>
    <w:rsid w:val="2EC753F9"/>
    <w:rsid w:val="2ECD0F2D"/>
    <w:rsid w:val="2ED505C7"/>
    <w:rsid w:val="2EE00CD2"/>
    <w:rsid w:val="2EF72ABA"/>
    <w:rsid w:val="2F044FB5"/>
    <w:rsid w:val="2F0B239A"/>
    <w:rsid w:val="2F1A7CA8"/>
    <w:rsid w:val="2F2D6512"/>
    <w:rsid w:val="2F55409B"/>
    <w:rsid w:val="2F77649C"/>
    <w:rsid w:val="2FB456E1"/>
    <w:rsid w:val="2FBE30D4"/>
    <w:rsid w:val="2FC75150"/>
    <w:rsid w:val="2FD53D74"/>
    <w:rsid w:val="2FE40AA5"/>
    <w:rsid w:val="302E4FA6"/>
    <w:rsid w:val="303A1144"/>
    <w:rsid w:val="30613682"/>
    <w:rsid w:val="30645027"/>
    <w:rsid w:val="30881FEA"/>
    <w:rsid w:val="309504AE"/>
    <w:rsid w:val="30CF2C52"/>
    <w:rsid w:val="30F51292"/>
    <w:rsid w:val="312507CD"/>
    <w:rsid w:val="31812D26"/>
    <w:rsid w:val="319240D6"/>
    <w:rsid w:val="31AD17FA"/>
    <w:rsid w:val="31EB22ED"/>
    <w:rsid w:val="31ED43E4"/>
    <w:rsid w:val="31F5587C"/>
    <w:rsid w:val="32182BCD"/>
    <w:rsid w:val="321B42B4"/>
    <w:rsid w:val="32232C98"/>
    <w:rsid w:val="32A65EC0"/>
    <w:rsid w:val="32A80F1E"/>
    <w:rsid w:val="32E2757F"/>
    <w:rsid w:val="32E57252"/>
    <w:rsid w:val="333663FF"/>
    <w:rsid w:val="3342213D"/>
    <w:rsid w:val="336F2358"/>
    <w:rsid w:val="339077F6"/>
    <w:rsid w:val="33C67C3F"/>
    <w:rsid w:val="33FF3035"/>
    <w:rsid w:val="340163F7"/>
    <w:rsid w:val="34544B80"/>
    <w:rsid w:val="345A3805"/>
    <w:rsid w:val="346269C2"/>
    <w:rsid w:val="34996D25"/>
    <w:rsid w:val="34F00DF2"/>
    <w:rsid w:val="34F81B04"/>
    <w:rsid w:val="3537276F"/>
    <w:rsid w:val="3544634A"/>
    <w:rsid w:val="355307CF"/>
    <w:rsid w:val="357D6614"/>
    <w:rsid w:val="358A72E3"/>
    <w:rsid w:val="35A112FC"/>
    <w:rsid w:val="35B37939"/>
    <w:rsid w:val="35BA79A5"/>
    <w:rsid w:val="360A4192"/>
    <w:rsid w:val="361356F4"/>
    <w:rsid w:val="362E2A50"/>
    <w:rsid w:val="366D78DF"/>
    <w:rsid w:val="36A25EC2"/>
    <w:rsid w:val="36B93617"/>
    <w:rsid w:val="374C0007"/>
    <w:rsid w:val="37722D2E"/>
    <w:rsid w:val="37734F87"/>
    <w:rsid w:val="37746BED"/>
    <w:rsid w:val="37995ED9"/>
    <w:rsid w:val="379A3596"/>
    <w:rsid w:val="379A59B1"/>
    <w:rsid w:val="37B4685D"/>
    <w:rsid w:val="383226D8"/>
    <w:rsid w:val="386C1027"/>
    <w:rsid w:val="386D4E39"/>
    <w:rsid w:val="387463BA"/>
    <w:rsid w:val="38876362"/>
    <w:rsid w:val="38AB10AC"/>
    <w:rsid w:val="38F02BCD"/>
    <w:rsid w:val="38F86B35"/>
    <w:rsid w:val="39115E2E"/>
    <w:rsid w:val="391221EA"/>
    <w:rsid w:val="39263607"/>
    <w:rsid w:val="396D7809"/>
    <w:rsid w:val="39972387"/>
    <w:rsid w:val="39C77392"/>
    <w:rsid w:val="3A4654B4"/>
    <w:rsid w:val="3A515D38"/>
    <w:rsid w:val="3A6E5E84"/>
    <w:rsid w:val="3A7B0D81"/>
    <w:rsid w:val="3A890429"/>
    <w:rsid w:val="3ACB21A9"/>
    <w:rsid w:val="3B1F0229"/>
    <w:rsid w:val="3B7B0C90"/>
    <w:rsid w:val="3B8F13C5"/>
    <w:rsid w:val="3BA13B63"/>
    <w:rsid w:val="3BA44C35"/>
    <w:rsid w:val="3C4A6363"/>
    <w:rsid w:val="3C6F7B5F"/>
    <w:rsid w:val="3C986C47"/>
    <w:rsid w:val="3C9E041C"/>
    <w:rsid w:val="3CA94DEC"/>
    <w:rsid w:val="3CE02FD0"/>
    <w:rsid w:val="3CEE3501"/>
    <w:rsid w:val="3D461A5A"/>
    <w:rsid w:val="3D650222"/>
    <w:rsid w:val="3D6C17FC"/>
    <w:rsid w:val="3DB7580E"/>
    <w:rsid w:val="3DC570FC"/>
    <w:rsid w:val="3DF54F6F"/>
    <w:rsid w:val="3DF71D8D"/>
    <w:rsid w:val="3E0F5BA0"/>
    <w:rsid w:val="3E165F5C"/>
    <w:rsid w:val="3E2B57AD"/>
    <w:rsid w:val="3E3D1D75"/>
    <w:rsid w:val="3E6D2C01"/>
    <w:rsid w:val="3EAB48D0"/>
    <w:rsid w:val="3EAE56C8"/>
    <w:rsid w:val="3ED32005"/>
    <w:rsid w:val="3EED6ED0"/>
    <w:rsid w:val="3F120BFC"/>
    <w:rsid w:val="3F764CB6"/>
    <w:rsid w:val="3FD31FB0"/>
    <w:rsid w:val="3FFA72BE"/>
    <w:rsid w:val="40120871"/>
    <w:rsid w:val="402F4730"/>
    <w:rsid w:val="404B6889"/>
    <w:rsid w:val="405A511F"/>
    <w:rsid w:val="41484EBE"/>
    <w:rsid w:val="414B75DE"/>
    <w:rsid w:val="417018D6"/>
    <w:rsid w:val="418B2A50"/>
    <w:rsid w:val="42074113"/>
    <w:rsid w:val="424726FF"/>
    <w:rsid w:val="428F5036"/>
    <w:rsid w:val="429E1094"/>
    <w:rsid w:val="42BF6859"/>
    <w:rsid w:val="42C54707"/>
    <w:rsid w:val="42F33AA7"/>
    <w:rsid w:val="433F1CA5"/>
    <w:rsid w:val="43450646"/>
    <w:rsid w:val="435430F2"/>
    <w:rsid w:val="43905F10"/>
    <w:rsid w:val="44005F72"/>
    <w:rsid w:val="44461484"/>
    <w:rsid w:val="444D5F18"/>
    <w:rsid w:val="44520AFD"/>
    <w:rsid w:val="4469726B"/>
    <w:rsid w:val="447C4D4B"/>
    <w:rsid w:val="449D0C1F"/>
    <w:rsid w:val="44B02729"/>
    <w:rsid w:val="45105F55"/>
    <w:rsid w:val="451E40FE"/>
    <w:rsid w:val="45460F7F"/>
    <w:rsid w:val="456B68A5"/>
    <w:rsid w:val="456E0AEF"/>
    <w:rsid w:val="4573790E"/>
    <w:rsid w:val="457B50FE"/>
    <w:rsid w:val="45900604"/>
    <w:rsid w:val="45933A3C"/>
    <w:rsid w:val="45A57AEF"/>
    <w:rsid w:val="45A81CAF"/>
    <w:rsid w:val="45BC59F4"/>
    <w:rsid w:val="45C75579"/>
    <w:rsid w:val="45E76D0F"/>
    <w:rsid w:val="45F136BB"/>
    <w:rsid w:val="46261F0D"/>
    <w:rsid w:val="46387F31"/>
    <w:rsid w:val="465476A3"/>
    <w:rsid w:val="46557527"/>
    <w:rsid w:val="466E742C"/>
    <w:rsid w:val="46892F02"/>
    <w:rsid w:val="46A6276B"/>
    <w:rsid w:val="46B73D2A"/>
    <w:rsid w:val="46D24C4B"/>
    <w:rsid w:val="46F647EB"/>
    <w:rsid w:val="471127B2"/>
    <w:rsid w:val="47544795"/>
    <w:rsid w:val="47616E4B"/>
    <w:rsid w:val="47672FDB"/>
    <w:rsid w:val="476971AA"/>
    <w:rsid w:val="479C3F79"/>
    <w:rsid w:val="479E6BC6"/>
    <w:rsid w:val="47B01B8B"/>
    <w:rsid w:val="47CA346E"/>
    <w:rsid w:val="47FB2D0F"/>
    <w:rsid w:val="47FB7786"/>
    <w:rsid w:val="48011587"/>
    <w:rsid w:val="484720BC"/>
    <w:rsid w:val="48542476"/>
    <w:rsid w:val="485955DD"/>
    <w:rsid w:val="48D879FA"/>
    <w:rsid w:val="49056F88"/>
    <w:rsid w:val="4910246D"/>
    <w:rsid w:val="49336CD8"/>
    <w:rsid w:val="49355605"/>
    <w:rsid w:val="496E444D"/>
    <w:rsid w:val="49AE1417"/>
    <w:rsid w:val="49B4639F"/>
    <w:rsid w:val="4A1E1F41"/>
    <w:rsid w:val="4A217D5E"/>
    <w:rsid w:val="4A296E9E"/>
    <w:rsid w:val="4A7C4CE6"/>
    <w:rsid w:val="4AF7280C"/>
    <w:rsid w:val="4B2748B2"/>
    <w:rsid w:val="4B401565"/>
    <w:rsid w:val="4B502687"/>
    <w:rsid w:val="4B581065"/>
    <w:rsid w:val="4B6A3BDA"/>
    <w:rsid w:val="4B9C5A05"/>
    <w:rsid w:val="4BD407DF"/>
    <w:rsid w:val="4BED75B3"/>
    <w:rsid w:val="4C2E4749"/>
    <w:rsid w:val="4C3E5050"/>
    <w:rsid w:val="4C5B33F5"/>
    <w:rsid w:val="4C720BCA"/>
    <w:rsid w:val="4C8244E4"/>
    <w:rsid w:val="4C9E1769"/>
    <w:rsid w:val="4CBB634B"/>
    <w:rsid w:val="4CE03EB0"/>
    <w:rsid w:val="4CE72B7B"/>
    <w:rsid w:val="4CFF4AA3"/>
    <w:rsid w:val="4D165CE6"/>
    <w:rsid w:val="4D177A2A"/>
    <w:rsid w:val="4D2F0077"/>
    <w:rsid w:val="4D3B5336"/>
    <w:rsid w:val="4D48368A"/>
    <w:rsid w:val="4D586626"/>
    <w:rsid w:val="4D64646D"/>
    <w:rsid w:val="4DA442DB"/>
    <w:rsid w:val="4DE7622F"/>
    <w:rsid w:val="4DFD4A7B"/>
    <w:rsid w:val="4E6F77EF"/>
    <w:rsid w:val="4E780638"/>
    <w:rsid w:val="4EB73374"/>
    <w:rsid w:val="4ED409F0"/>
    <w:rsid w:val="4EE60914"/>
    <w:rsid w:val="4F36090C"/>
    <w:rsid w:val="4F387A7A"/>
    <w:rsid w:val="4F6E28F0"/>
    <w:rsid w:val="4F727D38"/>
    <w:rsid w:val="4F7B6984"/>
    <w:rsid w:val="4F8F0460"/>
    <w:rsid w:val="4F9808E5"/>
    <w:rsid w:val="4FAC5A65"/>
    <w:rsid w:val="4FC46069"/>
    <w:rsid w:val="4FD005AE"/>
    <w:rsid w:val="500B06DB"/>
    <w:rsid w:val="500F7736"/>
    <w:rsid w:val="50323347"/>
    <w:rsid w:val="50412F93"/>
    <w:rsid w:val="50555D7D"/>
    <w:rsid w:val="50561B9F"/>
    <w:rsid w:val="50837E02"/>
    <w:rsid w:val="5088525D"/>
    <w:rsid w:val="509C7642"/>
    <w:rsid w:val="50A070F7"/>
    <w:rsid w:val="50AC659C"/>
    <w:rsid w:val="50F62B3A"/>
    <w:rsid w:val="510225F7"/>
    <w:rsid w:val="510F3E01"/>
    <w:rsid w:val="51543E0F"/>
    <w:rsid w:val="51704DEF"/>
    <w:rsid w:val="51B0761D"/>
    <w:rsid w:val="51B80466"/>
    <w:rsid w:val="51D91B75"/>
    <w:rsid w:val="51F11C10"/>
    <w:rsid w:val="52213D07"/>
    <w:rsid w:val="5238649A"/>
    <w:rsid w:val="525B4336"/>
    <w:rsid w:val="525D71E5"/>
    <w:rsid w:val="52820E07"/>
    <w:rsid w:val="528536D3"/>
    <w:rsid w:val="52A77DA4"/>
    <w:rsid w:val="52AD549D"/>
    <w:rsid w:val="530267BC"/>
    <w:rsid w:val="53522854"/>
    <w:rsid w:val="53662852"/>
    <w:rsid w:val="536C0FFE"/>
    <w:rsid w:val="538F661B"/>
    <w:rsid w:val="53A056AF"/>
    <w:rsid w:val="53B04CEA"/>
    <w:rsid w:val="53B41457"/>
    <w:rsid w:val="53D56DDB"/>
    <w:rsid w:val="54117610"/>
    <w:rsid w:val="54146CD1"/>
    <w:rsid w:val="54177F1E"/>
    <w:rsid w:val="541A6B7B"/>
    <w:rsid w:val="54296180"/>
    <w:rsid w:val="54477234"/>
    <w:rsid w:val="54671F32"/>
    <w:rsid w:val="54814372"/>
    <w:rsid w:val="54CC1E57"/>
    <w:rsid w:val="54E3627C"/>
    <w:rsid w:val="54F626A4"/>
    <w:rsid w:val="5503350D"/>
    <w:rsid w:val="550B460A"/>
    <w:rsid w:val="551E374A"/>
    <w:rsid w:val="551F0799"/>
    <w:rsid w:val="558B4E93"/>
    <w:rsid w:val="55944FA1"/>
    <w:rsid w:val="55CE55CB"/>
    <w:rsid w:val="55EE1803"/>
    <w:rsid w:val="55FB03CD"/>
    <w:rsid w:val="56145C30"/>
    <w:rsid w:val="5645084B"/>
    <w:rsid w:val="565F4BDD"/>
    <w:rsid w:val="569B722C"/>
    <w:rsid w:val="56DD1DDA"/>
    <w:rsid w:val="57145535"/>
    <w:rsid w:val="57C322BB"/>
    <w:rsid w:val="58105F17"/>
    <w:rsid w:val="58124BB0"/>
    <w:rsid w:val="58597722"/>
    <w:rsid w:val="58815460"/>
    <w:rsid w:val="58BF26CD"/>
    <w:rsid w:val="58C567CC"/>
    <w:rsid w:val="58ED46B0"/>
    <w:rsid w:val="58FD2305"/>
    <w:rsid w:val="59393C4A"/>
    <w:rsid w:val="597C1452"/>
    <w:rsid w:val="59BA3069"/>
    <w:rsid w:val="59D27A0C"/>
    <w:rsid w:val="59E40202"/>
    <w:rsid w:val="59F04EF4"/>
    <w:rsid w:val="5A0435C3"/>
    <w:rsid w:val="5A394FC1"/>
    <w:rsid w:val="5A3A1659"/>
    <w:rsid w:val="5A516620"/>
    <w:rsid w:val="5A6A7E8E"/>
    <w:rsid w:val="5AC3786F"/>
    <w:rsid w:val="5AD46F7D"/>
    <w:rsid w:val="5AEA51AD"/>
    <w:rsid w:val="5AF94149"/>
    <w:rsid w:val="5B021E37"/>
    <w:rsid w:val="5B7F5251"/>
    <w:rsid w:val="5BB73DD6"/>
    <w:rsid w:val="5BBB7739"/>
    <w:rsid w:val="5BBD4EF8"/>
    <w:rsid w:val="5BC03CD5"/>
    <w:rsid w:val="5BC62D16"/>
    <w:rsid w:val="5C1C5B61"/>
    <w:rsid w:val="5C1D21E6"/>
    <w:rsid w:val="5C7130A4"/>
    <w:rsid w:val="5C7C6F1B"/>
    <w:rsid w:val="5C844AAD"/>
    <w:rsid w:val="5C925AD2"/>
    <w:rsid w:val="5D093637"/>
    <w:rsid w:val="5D1B1B06"/>
    <w:rsid w:val="5D3775F3"/>
    <w:rsid w:val="5DD27ECB"/>
    <w:rsid w:val="5F1A20DE"/>
    <w:rsid w:val="5F1B37BA"/>
    <w:rsid w:val="5F3F2C3C"/>
    <w:rsid w:val="5F5D637E"/>
    <w:rsid w:val="5F8C496E"/>
    <w:rsid w:val="5FB70A21"/>
    <w:rsid w:val="602A0E6D"/>
    <w:rsid w:val="602E3449"/>
    <w:rsid w:val="60624606"/>
    <w:rsid w:val="606B29C3"/>
    <w:rsid w:val="606D3842"/>
    <w:rsid w:val="607D2D0B"/>
    <w:rsid w:val="609F35F2"/>
    <w:rsid w:val="6113267F"/>
    <w:rsid w:val="61132A3F"/>
    <w:rsid w:val="61494D95"/>
    <w:rsid w:val="6155111F"/>
    <w:rsid w:val="61617739"/>
    <w:rsid w:val="618121E7"/>
    <w:rsid w:val="61B14C85"/>
    <w:rsid w:val="625006EB"/>
    <w:rsid w:val="62571012"/>
    <w:rsid w:val="62B050EB"/>
    <w:rsid w:val="62D30A82"/>
    <w:rsid w:val="62ED47EA"/>
    <w:rsid w:val="62F967CA"/>
    <w:rsid w:val="634A6B57"/>
    <w:rsid w:val="63F91DD1"/>
    <w:rsid w:val="64315EF0"/>
    <w:rsid w:val="643D666B"/>
    <w:rsid w:val="644F181B"/>
    <w:rsid w:val="648009D3"/>
    <w:rsid w:val="64F85497"/>
    <w:rsid w:val="65081438"/>
    <w:rsid w:val="6535349A"/>
    <w:rsid w:val="655E6055"/>
    <w:rsid w:val="656216CE"/>
    <w:rsid w:val="656503AA"/>
    <w:rsid w:val="65776363"/>
    <w:rsid w:val="65CC36C6"/>
    <w:rsid w:val="669127E3"/>
    <w:rsid w:val="669F584F"/>
    <w:rsid w:val="66A020CF"/>
    <w:rsid w:val="66AD3E3A"/>
    <w:rsid w:val="66E922DE"/>
    <w:rsid w:val="674960D8"/>
    <w:rsid w:val="6758166F"/>
    <w:rsid w:val="677203F4"/>
    <w:rsid w:val="679354F9"/>
    <w:rsid w:val="67A03992"/>
    <w:rsid w:val="67A92F96"/>
    <w:rsid w:val="67C659C5"/>
    <w:rsid w:val="67DC74F1"/>
    <w:rsid w:val="67DD542C"/>
    <w:rsid w:val="67EB6A18"/>
    <w:rsid w:val="68122BF4"/>
    <w:rsid w:val="68562D9F"/>
    <w:rsid w:val="687C0256"/>
    <w:rsid w:val="68E23561"/>
    <w:rsid w:val="68EC13C4"/>
    <w:rsid w:val="69540761"/>
    <w:rsid w:val="6957719D"/>
    <w:rsid w:val="695A7016"/>
    <w:rsid w:val="696F202C"/>
    <w:rsid w:val="69F82084"/>
    <w:rsid w:val="6A0173D8"/>
    <w:rsid w:val="6A985B25"/>
    <w:rsid w:val="6AD54CC1"/>
    <w:rsid w:val="6ADE270F"/>
    <w:rsid w:val="6AFC42BE"/>
    <w:rsid w:val="6B141F0F"/>
    <w:rsid w:val="6B2E23D2"/>
    <w:rsid w:val="6B640E28"/>
    <w:rsid w:val="6B653230"/>
    <w:rsid w:val="6B806A43"/>
    <w:rsid w:val="6B81117A"/>
    <w:rsid w:val="6B900202"/>
    <w:rsid w:val="6BA0601F"/>
    <w:rsid w:val="6BA52C19"/>
    <w:rsid w:val="6BBE33C1"/>
    <w:rsid w:val="6BD22770"/>
    <w:rsid w:val="6BDB5572"/>
    <w:rsid w:val="6BE432D1"/>
    <w:rsid w:val="6C0D6051"/>
    <w:rsid w:val="6C5C511D"/>
    <w:rsid w:val="6C7232E2"/>
    <w:rsid w:val="6C815485"/>
    <w:rsid w:val="6C8B32E6"/>
    <w:rsid w:val="6CCC213B"/>
    <w:rsid w:val="6CE834AF"/>
    <w:rsid w:val="6CEA401C"/>
    <w:rsid w:val="6CED13A1"/>
    <w:rsid w:val="6D002660"/>
    <w:rsid w:val="6D032A2B"/>
    <w:rsid w:val="6D417174"/>
    <w:rsid w:val="6D6032F4"/>
    <w:rsid w:val="6D6A7564"/>
    <w:rsid w:val="6DA9438E"/>
    <w:rsid w:val="6DC37FB5"/>
    <w:rsid w:val="6DDA45DC"/>
    <w:rsid w:val="6DE558B2"/>
    <w:rsid w:val="6E2A1BF7"/>
    <w:rsid w:val="6ECA12D3"/>
    <w:rsid w:val="6ED709A0"/>
    <w:rsid w:val="6ED754F5"/>
    <w:rsid w:val="6EE25A4E"/>
    <w:rsid w:val="6EEF5E09"/>
    <w:rsid w:val="6EFC63FB"/>
    <w:rsid w:val="6F291037"/>
    <w:rsid w:val="6FAC2527"/>
    <w:rsid w:val="6FF01A2A"/>
    <w:rsid w:val="70074091"/>
    <w:rsid w:val="704B62D2"/>
    <w:rsid w:val="70872C41"/>
    <w:rsid w:val="709F1057"/>
    <w:rsid w:val="70AA0BCC"/>
    <w:rsid w:val="70EF636C"/>
    <w:rsid w:val="713E263B"/>
    <w:rsid w:val="717331B6"/>
    <w:rsid w:val="71845216"/>
    <w:rsid w:val="71A02F71"/>
    <w:rsid w:val="71C91228"/>
    <w:rsid w:val="71D14840"/>
    <w:rsid w:val="72016658"/>
    <w:rsid w:val="72283B36"/>
    <w:rsid w:val="72780975"/>
    <w:rsid w:val="72832AB8"/>
    <w:rsid w:val="728A4468"/>
    <w:rsid w:val="72B102DA"/>
    <w:rsid w:val="72B4351B"/>
    <w:rsid w:val="72B901BD"/>
    <w:rsid w:val="72D22768"/>
    <w:rsid w:val="72D45F66"/>
    <w:rsid w:val="72F25CAF"/>
    <w:rsid w:val="731B1D78"/>
    <w:rsid w:val="732A3862"/>
    <w:rsid w:val="73650E8C"/>
    <w:rsid w:val="73804EDA"/>
    <w:rsid w:val="73D9513D"/>
    <w:rsid w:val="73DE0E8B"/>
    <w:rsid w:val="73E25F6B"/>
    <w:rsid w:val="73F25289"/>
    <w:rsid w:val="74112642"/>
    <w:rsid w:val="741527F4"/>
    <w:rsid w:val="741B24B6"/>
    <w:rsid w:val="7485580D"/>
    <w:rsid w:val="749470B9"/>
    <w:rsid w:val="749D0945"/>
    <w:rsid w:val="74A716F7"/>
    <w:rsid w:val="74DA2F09"/>
    <w:rsid w:val="74E7666D"/>
    <w:rsid w:val="75091547"/>
    <w:rsid w:val="751C0CC1"/>
    <w:rsid w:val="753D327B"/>
    <w:rsid w:val="75757AE8"/>
    <w:rsid w:val="757C086D"/>
    <w:rsid w:val="75804A36"/>
    <w:rsid w:val="758551DD"/>
    <w:rsid w:val="75930F2A"/>
    <w:rsid w:val="75A5486A"/>
    <w:rsid w:val="75B87975"/>
    <w:rsid w:val="75F43634"/>
    <w:rsid w:val="76217D3F"/>
    <w:rsid w:val="762D6C3F"/>
    <w:rsid w:val="76434758"/>
    <w:rsid w:val="767D0282"/>
    <w:rsid w:val="76956BE2"/>
    <w:rsid w:val="76B86C49"/>
    <w:rsid w:val="76CE1B13"/>
    <w:rsid w:val="772813B5"/>
    <w:rsid w:val="772B10B5"/>
    <w:rsid w:val="77AD185B"/>
    <w:rsid w:val="77D73095"/>
    <w:rsid w:val="78041330"/>
    <w:rsid w:val="781F67B1"/>
    <w:rsid w:val="78360102"/>
    <w:rsid w:val="783B110F"/>
    <w:rsid w:val="783C54C1"/>
    <w:rsid w:val="783F0F53"/>
    <w:rsid w:val="785638C1"/>
    <w:rsid w:val="787A3A58"/>
    <w:rsid w:val="787F1F88"/>
    <w:rsid w:val="7896056D"/>
    <w:rsid w:val="789C500B"/>
    <w:rsid w:val="78A44AF9"/>
    <w:rsid w:val="78DE07EB"/>
    <w:rsid w:val="78F1608B"/>
    <w:rsid w:val="796C00E0"/>
    <w:rsid w:val="79761A69"/>
    <w:rsid w:val="79BB3FD7"/>
    <w:rsid w:val="79D74407"/>
    <w:rsid w:val="7A05268C"/>
    <w:rsid w:val="7A0C139B"/>
    <w:rsid w:val="7A0D4339"/>
    <w:rsid w:val="7A227EB8"/>
    <w:rsid w:val="7A6B6119"/>
    <w:rsid w:val="7A7E0950"/>
    <w:rsid w:val="7A7F48DD"/>
    <w:rsid w:val="7A9022D3"/>
    <w:rsid w:val="7AC27D82"/>
    <w:rsid w:val="7AFF1C73"/>
    <w:rsid w:val="7B0737B3"/>
    <w:rsid w:val="7B3602D6"/>
    <w:rsid w:val="7B472316"/>
    <w:rsid w:val="7B4F5B04"/>
    <w:rsid w:val="7BD37DCF"/>
    <w:rsid w:val="7BF77374"/>
    <w:rsid w:val="7C293142"/>
    <w:rsid w:val="7C5E23BD"/>
    <w:rsid w:val="7CA949A1"/>
    <w:rsid w:val="7CCF2D25"/>
    <w:rsid w:val="7D2E4372"/>
    <w:rsid w:val="7DAC4042"/>
    <w:rsid w:val="7DF50700"/>
    <w:rsid w:val="7E335DA5"/>
    <w:rsid w:val="7E712358"/>
    <w:rsid w:val="7E805DB3"/>
    <w:rsid w:val="7E932601"/>
    <w:rsid w:val="7E9A13E9"/>
    <w:rsid w:val="7ED03FDC"/>
    <w:rsid w:val="7EEC11CE"/>
    <w:rsid w:val="7EF56519"/>
    <w:rsid w:val="7F446EA8"/>
    <w:rsid w:val="7F465986"/>
    <w:rsid w:val="7F86656B"/>
    <w:rsid w:val="7FB16C6E"/>
    <w:rsid w:val="7FFA4466"/>
    <w:rsid w:val="7FFB0EA2"/>
    <w:rsid w:val="7FFE001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25"/>
    <w:qFormat/>
    <w:uiPriority w:val="99"/>
    <w:pPr>
      <w:keepNext/>
      <w:keepLines/>
      <w:spacing w:before="340" w:after="330" w:line="578" w:lineRule="auto"/>
      <w:outlineLvl w:val="0"/>
    </w:pPr>
    <w:rPr>
      <w:rFonts w:eastAsia="黑体"/>
      <w:b/>
      <w:bCs/>
      <w:kern w:val="44"/>
      <w:sz w:val="32"/>
      <w:szCs w:val="32"/>
    </w:rPr>
  </w:style>
  <w:style w:type="paragraph" w:styleId="3">
    <w:name w:val="heading 2"/>
    <w:basedOn w:val="1"/>
    <w:next w:val="1"/>
    <w:link w:val="26"/>
    <w:qFormat/>
    <w:uiPriority w:val="99"/>
    <w:pPr>
      <w:keepNext/>
      <w:keepLines/>
      <w:spacing w:before="260" w:after="260" w:line="416" w:lineRule="auto"/>
      <w:outlineLvl w:val="1"/>
    </w:pPr>
    <w:rPr>
      <w:rFonts w:ascii="Cambria" w:hAnsi="Cambria" w:cs="Cambria"/>
      <w:b/>
      <w:bCs/>
      <w:sz w:val="28"/>
      <w:szCs w:val="28"/>
    </w:rPr>
  </w:style>
  <w:style w:type="paragraph" w:styleId="4">
    <w:name w:val="heading 3"/>
    <w:basedOn w:val="1"/>
    <w:next w:val="1"/>
    <w:link w:val="27"/>
    <w:qFormat/>
    <w:uiPriority w:val="99"/>
    <w:pPr>
      <w:keepNext/>
      <w:keepLines/>
      <w:spacing w:before="260" w:after="260" w:line="416" w:lineRule="auto"/>
      <w:outlineLvl w:val="2"/>
    </w:pPr>
    <w:rPr>
      <w:b/>
      <w:bCs/>
      <w:sz w:val="32"/>
      <w:szCs w:val="32"/>
    </w:rPr>
  </w:style>
  <w:style w:type="paragraph" w:styleId="5">
    <w:name w:val="heading 4"/>
    <w:basedOn w:val="1"/>
    <w:next w:val="1"/>
    <w:link w:val="28"/>
    <w:qFormat/>
    <w:locked/>
    <w:uiPriority w:val="99"/>
    <w:pPr>
      <w:keepNext/>
      <w:keepLines/>
      <w:spacing w:before="280" w:after="290" w:line="376" w:lineRule="auto"/>
      <w:outlineLvl w:val="3"/>
    </w:pPr>
    <w:rPr>
      <w:rFonts w:ascii="Arial" w:hAnsi="Arial" w:eastAsia="黑体" w:cs="Arial"/>
      <w:b/>
      <w:bCs/>
      <w:sz w:val="28"/>
      <w:szCs w:val="28"/>
    </w:rPr>
  </w:style>
  <w:style w:type="character" w:default="1" w:styleId="22">
    <w:name w:val="Default Paragraph Font"/>
    <w:semiHidden/>
    <w:qFormat/>
    <w:uiPriority w:val="99"/>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styleId="6">
    <w:name w:val="Document Map"/>
    <w:basedOn w:val="1"/>
    <w:link w:val="31"/>
    <w:semiHidden/>
    <w:qFormat/>
    <w:uiPriority w:val="99"/>
    <w:pPr>
      <w:shd w:val="clear" w:color="auto" w:fill="000080"/>
    </w:pPr>
  </w:style>
  <w:style w:type="paragraph" w:styleId="7">
    <w:name w:val="Body Text"/>
    <w:basedOn w:val="1"/>
    <w:link w:val="29"/>
    <w:qFormat/>
    <w:uiPriority w:val="99"/>
    <w:pPr>
      <w:spacing w:after="120"/>
    </w:pPr>
  </w:style>
  <w:style w:type="paragraph" w:styleId="8">
    <w:name w:val="Body Text Indent"/>
    <w:basedOn w:val="1"/>
    <w:link w:val="32"/>
    <w:qFormat/>
    <w:uiPriority w:val="99"/>
    <w:pPr>
      <w:spacing w:after="120"/>
      <w:ind w:left="420" w:leftChars="200"/>
    </w:pPr>
  </w:style>
  <w:style w:type="paragraph" w:styleId="9">
    <w:name w:val="toc 3"/>
    <w:basedOn w:val="1"/>
    <w:next w:val="1"/>
    <w:semiHidden/>
    <w:qFormat/>
    <w:uiPriority w:val="99"/>
    <w:pPr>
      <w:tabs>
        <w:tab w:val="right" w:leader="dot" w:pos="8494"/>
      </w:tabs>
      <w:ind w:left="840" w:leftChars="400"/>
    </w:pPr>
    <w:rPr>
      <w:b/>
      <w:bCs/>
      <w:kern w:val="0"/>
      <w:sz w:val="30"/>
      <w:szCs w:val="30"/>
    </w:rPr>
  </w:style>
  <w:style w:type="paragraph" w:styleId="10">
    <w:name w:val="Plain Text"/>
    <w:basedOn w:val="1"/>
    <w:link w:val="33"/>
    <w:qFormat/>
    <w:uiPriority w:val="99"/>
    <w:rPr>
      <w:rFonts w:ascii="宋体" w:hAnsi="Courier New" w:cs="宋体"/>
    </w:rPr>
  </w:style>
  <w:style w:type="paragraph" w:styleId="11">
    <w:name w:val="Body Text Indent 2"/>
    <w:basedOn w:val="1"/>
    <w:link w:val="34"/>
    <w:qFormat/>
    <w:uiPriority w:val="99"/>
    <w:pPr>
      <w:spacing w:after="120" w:line="480" w:lineRule="auto"/>
      <w:ind w:left="420" w:leftChars="200"/>
    </w:pPr>
  </w:style>
  <w:style w:type="paragraph" w:styleId="12">
    <w:name w:val="Balloon Text"/>
    <w:basedOn w:val="1"/>
    <w:link w:val="35"/>
    <w:semiHidden/>
    <w:qFormat/>
    <w:uiPriority w:val="99"/>
    <w:rPr>
      <w:kern w:val="0"/>
      <w:sz w:val="18"/>
      <w:szCs w:val="18"/>
    </w:rPr>
  </w:style>
  <w:style w:type="paragraph" w:styleId="13">
    <w:name w:val="footer"/>
    <w:basedOn w:val="1"/>
    <w:link w:val="36"/>
    <w:qFormat/>
    <w:uiPriority w:val="99"/>
    <w:pPr>
      <w:tabs>
        <w:tab w:val="center" w:pos="4153"/>
        <w:tab w:val="right" w:pos="8306"/>
      </w:tabs>
      <w:snapToGrid w:val="0"/>
      <w:jc w:val="left"/>
    </w:pPr>
    <w:rPr>
      <w:kern w:val="0"/>
      <w:sz w:val="18"/>
      <w:szCs w:val="18"/>
    </w:rPr>
  </w:style>
  <w:style w:type="paragraph" w:styleId="14">
    <w:name w:val="header"/>
    <w:basedOn w:val="1"/>
    <w:link w:val="38"/>
    <w:qFormat/>
    <w:uiPriority w:val="99"/>
    <w:pPr>
      <w:pBdr>
        <w:bottom w:val="single" w:color="auto" w:sz="6" w:space="1"/>
      </w:pBdr>
      <w:tabs>
        <w:tab w:val="center" w:pos="4153"/>
        <w:tab w:val="right" w:pos="8306"/>
      </w:tabs>
      <w:snapToGrid w:val="0"/>
      <w:jc w:val="center"/>
    </w:pPr>
    <w:rPr>
      <w:kern w:val="0"/>
      <w:sz w:val="18"/>
      <w:szCs w:val="18"/>
    </w:rPr>
  </w:style>
  <w:style w:type="paragraph" w:styleId="15">
    <w:name w:val="toc 1"/>
    <w:basedOn w:val="1"/>
    <w:next w:val="1"/>
    <w:semiHidden/>
    <w:qFormat/>
    <w:uiPriority w:val="99"/>
    <w:pPr>
      <w:tabs>
        <w:tab w:val="right" w:leader="dot" w:pos="9170"/>
      </w:tabs>
      <w:spacing w:before="120" w:after="120"/>
      <w:jc w:val="left"/>
    </w:pPr>
    <w:rPr>
      <w:rFonts w:ascii="宋体" w:hAnsi="宋体" w:cs="宋体"/>
      <w:b/>
      <w:bCs/>
      <w:caps/>
      <w:sz w:val="24"/>
      <w:szCs w:val="24"/>
    </w:rPr>
  </w:style>
  <w:style w:type="paragraph" w:styleId="16">
    <w:name w:val="Subtitle"/>
    <w:basedOn w:val="1"/>
    <w:next w:val="1"/>
    <w:link w:val="39"/>
    <w:qFormat/>
    <w:uiPriority w:val="99"/>
    <w:pPr>
      <w:spacing w:before="240" w:after="60" w:line="312" w:lineRule="auto"/>
      <w:jc w:val="center"/>
      <w:outlineLvl w:val="1"/>
    </w:pPr>
    <w:rPr>
      <w:rFonts w:ascii="Cambria" w:hAnsi="Cambria" w:cs="Cambria"/>
      <w:b/>
      <w:bCs/>
      <w:kern w:val="28"/>
      <w:sz w:val="32"/>
      <w:szCs w:val="32"/>
    </w:rPr>
  </w:style>
  <w:style w:type="paragraph" w:styleId="17">
    <w:name w:val="toc 2"/>
    <w:basedOn w:val="1"/>
    <w:next w:val="1"/>
    <w:semiHidden/>
    <w:qFormat/>
    <w:uiPriority w:val="99"/>
    <w:pPr>
      <w:tabs>
        <w:tab w:val="right" w:leader="dot" w:pos="9170"/>
      </w:tabs>
      <w:spacing w:line="360" w:lineRule="auto"/>
      <w:ind w:left="210"/>
      <w:jc w:val="left"/>
    </w:pPr>
    <w:rPr>
      <w:rFonts w:ascii="宋体" w:hAnsi="宋体" w:cs="宋体"/>
      <w:b/>
      <w:bCs/>
      <w:smallCaps/>
      <w:color w:val="000000"/>
      <w:kern w:val="0"/>
      <w:sz w:val="30"/>
      <w:szCs w:val="30"/>
    </w:rPr>
  </w:style>
  <w:style w:type="paragraph" w:styleId="1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19">
    <w:name w:val="Body Text First Indent"/>
    <w:basedOn w:val="7"/>
    <w:link w:val="30"/>
    <w:qFormat/>
    <w:uiPriority w:val="99"/>
    <w:pPr>
      <w:ind w:firstLine="420" w:firstLineChars="100"/>
    </w:pPr>
  </w:style>
  <w:style w:type="paragraph" w:styleId="20">
    <w:name w:val="Body Text First Indent 2"/>
    <w:basedOn w:val="8"/>
    <w:link w:val="37"/>
    <w:qFormat/>
    <w:uiPriority w:val="99"/>
    <w:pPr>
      <w:ind w:firstLine="420" w:firstLineChars="200"/>
    </w:pPr>
  </w:style>
  <w:style w:type="character" w:styleId="23">
    <w:name w:val="Strong"/>
    <w:basedOn w:val="22"/>
    <w:qFormat/>
    <w:uiPriority w:val="99"/>
    <w:rPr>
      <w:b/>
      <w:bCs/>
    </w:rPr>
  </w:style>
  <w:style w:type="character" w:styleId="24">
    <w:name w:val="Hyperlink"/>
    <w:basedOn w:val="22"/>
    <w:qFormat/>
    <w:uiPriority w:val="99"/>
    <w:rPr>
      <w:color w:val="0000FF"/>
      <w:u w:val="single"/>
    </w:rPr>
  </w:style>
  <w:style w:type="character" w:customStyle="1" w:styleId="25">
    <w:name w:val="Heading 1 Char"/>
    <w:basedOn w:val="22"/>
    <w:link w:val="2"/>
    <w:qFormat/>
    <w:locked/>
    <w:uiPriority w:val="99"/>
    <w:rPr>
      <w:rFonts w:eastAsia="黑体"/>
      <w:b/>
      <w:bCs/>
      <w:kern w:val="44"/>
      <w:sz w:val="44"/>
      <w:szCs w:val="44"/>
    </w:rPr>
  </w:style>
  <w:style w:type="character" w:customStyle="1" w:styleId="26">
    <w:name w:val="Heading 2 Char"/>
    <w:basedOn w:val="22"/>
    <w:link w:val="3"/>
    <w:qFormat/>
    <w:locked/>
    <w:uiPriority w:val="99"/>
    <w:rPr>
      <w:rFonts w:ascii="Cambria" w:hAnsi="Cambria" w:cs="Cambria"/>
      <w:b/>
      <w:bCs/>
      <w:kern w:val="2"/>
      <w:sz w:val="32"/>
      <w:szCs w:val="32"/>
    </w:rPr>
  </w:style>
  <w:style w:type="character" w:customStyle="1" w:styleId="27">
    <w:name w:val="Heading 3 Char"/>
    <w:basedOn w:val="22"/>
    <w:link w:val="4"/>
    <w:semiHidden/>
    <w:qFormat/>
    <w:locked/>
    <w:uiPriority w:val="99"/>
    <w:rPr>
      <w:b/>
      <w:bCs/>
      <w:sz w:val="32"/>
      <w:szCs w:val="32"/>
    </w:rPr>
  </w:style>
  <w:style w:type="character" w:customStyle="1" w:styleId="28">
    <w:name w:val="Heading 4 Char"/>
    <w:basedOn w:val="22"/>
    <w:link w:val="5"/>
    <w:semiHidden/>
    <w:qFormat/>
    <w:locked/>
    <w:uiPriority w:val="99"/>
    <w:rPr>
      <w:rFonts w:ascii="Cambria" w:hAnsi="Cambria" w:eastAsia="宋体" w:cs="Cambria"/>
      <w:b/>
      <w:bCs/>
      <w:sz w:val="28"/>
      <w:szCs w:val="28"/>
    </w:rPr>
  </w:style>
  <w:style w:type="character" w:customStyle="1" w:styleId="29">
    <w:name w:val="Body Text Char"/>
    <w:basedOn w:val="22"/>
    <w:link w:val="7"/>
    <w:semiHidden/>
    <w:qFormat/>
    <w:locked/>
    <w:uiPriority w:val="99"/>
    <w:rPr>
      <w:sz w:val="21"/>
      <w:szCs w:val="21"/>
    </w:rPr>
  </w:style>
  <w:style w:type="character" w:customStyle="1" w:styleId="30">
    <w:name w:val="Body Text First Indent Char"/>
    <w:basedOn w:val="29"/>
    <w:link w:val="19"/>
    <w:semiHidden/>
    <w:qFormat/>
    <w:locked/>
    <w:uiPriority w:val="99"/>
  </w:style>
  <w:style w:type="character" w:customStyle="1" w:styleId="31">
    <w:name w:val="Document Map Char"/>
    <w:basedOn w:val="22"/>
    <w:link w:val="6"/>
    <w:semiHidden/>
    <w:qFormat/>
    <w:locked/>
    <w:uiPriority w:val="99"/>
    <w:rPr>
      <w:rFonts w:ascii="Times New Roman" w:hAnsi="Times New Roman" w:cs="Times New Roman"/>
      <w:sz w:val="2"/>
      <w:szCs w:val="2"/>
    </w:rPr>
  </w:style>
  <w:style w:type="character" w:customStyle="1" w:styleId="32">
    <w:name w:val="Body Text Indent Char"/>
    <w:basedOn w:val="22"/>
    <w:link w:val="8"/>
    <w:semiHidden/>
    <w:qFormat/>
    <w:locked/>
    <w:uiPriority w:val="99"/>
    <w:rPr>
      <w:sz w:val="21"/>
      <w:szCs w:val="21"/>
    </w:rPr>
  </w:style>
  <w:style w:type="character" w:customStyle="1" w:styleId="33">
    <w:name w:val="Plain Text Char"/>
    <w:basedOn w:val="22"/>
    <w:link w:val="10"/>
    <w:semiHidden/>
    <w:qFormat/>
    <w:locked/>
    <w:uiPriority w:val="99"/>
    <w:rPr>
      <w:rFonts w:ascii="宋体" w:hAnsi="Courier New" w:cs="宋体"/>
      <w:sz w:val="21"/>
      <w:szCs w:val="21"/>
    </w:rPr>
  </w:style>
  <w:style w:type="character" w:customStyle="1" w:styleId="34">
    <w:name w:val="Body Text Indent 2 Char"/>
    <w:basedOn w:val="22"/>
    <w:link w:val="11"/>
    <w:semiHidden/>
    <w:qFormat/>
    <w:locked/>
    <w:uiPriority w:val="99"/>
    <w:rPr>
      <w:sz w:val="21"/>
      <w:szCs w:val="21"/>
    </w:rPr>
  </w:style>
  <w:style w:type="character" w:customStyle="1" w:styleId="35">
    <w:name w:val="Balloon Text Char"/>
    <w:basedOn w:val="22"/>
    <w:link w:val="12"/>
    <w:semiHidden/>
    <w:qFormat/>
    <w:locked/>
    <w:uiPriority w:val="99"/>
    <w:rPr>
      <w:sz w:val="18"/>
      <w:szCs w:val="18"/>
    </w:rPr>
  </w:style>
  <w:style w:type="character" w:customStyle="1" w:styleId="36">
    <w:name w:val="Footer Char"/>
    <w:basedOn w:val="22"/>
    <w:link w:val="13"/>
    <w:qFormat/>
    <w:locked/>
    <w:uiPriority w:val="99"/>
    <w:rPr>
      <w:sz w:val="18"/>
      <w:szCs w:val="18"/>
    </w:rPr>
  </w:style>
  <w:style w:type="character" w:customStyle="1" w:styleId="37">
    <w:name w:val="Body Text First Indent 2 Char"/>
    <w:basedOn w:val="32"/>
    <w:link w:val="20"/>
    <w:semiHidden/>
    <w:qFormat/>
    <w:locked/>
    <w:uiPriority w:val="99"/>
  </w:style>
  <w:style w:type="character" w:customStyle="1" w:styleId="38">
    <w:name w:val="Header Char"/>
    <w:basedOn w:val="22"/>
    <w:link w:val="14"/>
    <w:qFormat/>
    <w:locked/>
    <w:uiPriority w:val="99"/>
    <w:rPr>
      <w:sz w:val="18"/>
      <w:szCs w:val="18"/>
    </w:rPr>
  </w:style>
  <w:style w:type="character" w:customStyle="1" w:styleId="39">
    <w:name w:val="Subtitle Char"/>
    <w:basedOn w:val="22"/>
    <w:link w:val="16"/>
    <w:qFormat/>
    <w:locked/>
    <w:uiPriority w:val="99"/>
    <w:rPr>
      <w:rFonts w:ascii="Cambria" w:hAnsi="Cambria" w:cs="Cambria"/>
      <w:b/>
      <w:bCs/>
      <w:kern w:val="28"/>
      <w:sz w:val="32"/>
      <w:szCs w:val="32"/>
    </w:rPr>
  </w:style>
  <w:style w:type="paragraph" w:customStyle="1" w:styleId="40">
    <w:name w:val="Char Char Char"/>
    <w:basedOn w:val="1"/>
    <w:qFormat/>
    <w:uiPriority w:val="99"/>
    <w:pPr>
      <w:widowControl/>
      <w:spacing w:after="160" w:line="240" w:lineRule="exact"/>
      <w:jc w:val="left"/>
    </w:pPr>
    <w:rPr>
      <w:rFonts w:ascii="Verdana" w:hAnsi="Verdana" w:cs="Verdana"/>
      <w:kern w:val="0"/>
      <w:sz w:val="20"/>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china</Company>
  <Pages>43</Pages>
  <Words>3683</Words>
  <Characters>20998</Characters>
  <Lines>0</Lines>
  <Paragraphs>0</Paragraphs>
  <TotalTime>3</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2019-02-28T07:46:00Z</dcterms:created>
  <dc:creator>AutoBVT</dc:creator>
  <cp:lastModifiedBy>Administrator</cp:lastModifiedBy>
  <dcterms:modified xsi:type="dcterms:W3CDTF">2019-07-19T07:57:10Z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