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="90" w:line="288" w:lineRule="auto"/>
        <w:ind w:firstLine="480"/>
        <w:jc w:val="left"/>
        <w:rPr>
          <w:rFonts w:ascii="Arial" w:hAnsi="Arial" w:cs="Arial"/>
          <w:b/>
          <w:bCs/>
          <w:kern w:val="0"/>
          <w:sz w:val="84"/>
          <w:szCs w:val="84"/>
        </w:rPr>
      </w:pPr>
      <w:r>
        <w:rPr>
          <w:rFonts w:hint="eastAsia" w:ascii="Arial" w:hAnsi="Arial" w:cs="宋体"/>
          <w:b/>
          <w:bCs/>
          <w:kern w:val="0"/>
          <w:sz w:val="84"/>
          <w:szCs w:val="84"/>
          <w:highlight w:val="yellow"/>
        </w:rPr>
        <w:t>格式千万不要动</w:t>
      </w:r>
    </w:p>
    <w:p>
      <w:pPr>
        <w:pStyle w:val="5"/>
        <w:keepNext w:val="0"/>
        <w:keepLines w:val="0"/>
        <w:widowControl/>
        <w:suppressLineNumbers w:val="0"/>
        <w:wordWrap w:val="0"/>
        <w:spacing w:line="288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Arial" w:hAnsi="Arial" w:cs="宋体"/>
          <w:b/>
          <w:bCs/>
          <w:kern w:val="0"/>
          <w:sz w:val="24"/>
          <w:szCs w:val="24"/>
          <w:highlight w:val="yellow"/>
        </w:rPr>
        <w:t>市场综述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</w:rPr>
        <w:t>：</w:t>
      </w:r>
      <w:r>
        <w:rPr>
          <w:rFonts w:hint="eastAsia" w:ascii="Arial" w:hAnsi="Arial" w:cs="Arial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本周国产硫磺市场仍维持疲软走势，中石化主力炼厂硫磺价格继续下调。华东地区部分硫酸工厂陆续检修，需求面整体偏弱，前期华东部分炼厂硫磺报价较高，本轮价格下行幅度在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50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吨左右。山东地区虽有青岛大炼油和东明石化检修的利好支撑，但近期环保检查，区域内下游企业有错峰生产情况，本轮调价搁浅。华北、东北、华南地区供应充足，硫磺价格外流价格缺乏竞争力，炼厂报价小幅下调维持出货。</w:t>
      </w:r>
    </w:p>
    <w:p>
      <w:pPr>
        <w:rPr>
          <w:rFonts w:hint="eastAsia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  <w:r>
        <w:rPr>
          <w:rFonts w:hint="eastAsia" w:ascii="Arial" w:hAnsi="Arial" w:cs="宋体"/>
          <w:b/>
          <w:bCs/>
          <w:kern w:val="0"/>
          <w:sz w:val="24"/>
          <w:szCs w:val="24"/>
          <w:highlight w:val="yellow"/>
        </w:rPr>
        <w:t>国内各硫磺主流报价</w:t>
      </w:r>
      <w:r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</w:rPr>
        <w:t>：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kern w:val="0"/>
          <w:sz w:val="21"/>
          <w:szCs w:val="21"/>
          <w:shd w:val="clear" w:fill="FFFFFF"/>
          <w:lang w:val="en-US" w:eastAsia="zh-CN" w:bidi="ar-SA"/>
        </w:rPr>
        <w:t>国产方面：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191919"/>
          <w:spacing w:val="0"/>
          <w:kern w:val="0"/>
          <w:sz w:val="21"/>
          <w:szCs w:val="21"/>
          <w:shd w:val="clear" w:fill="FFFFFF"/>
          <w:lang w:val="en-US" w:eastAsia="zh-CN" w:bidi="ar-SA"/>
        </w:rPr>
        <w:t>本周硫磺市场行情走跌。继上周二中石化广范围、大幅度降价之后，本周二又迎来新一轮的降价。除华中市场安静之外，其余各地硫磺市场皆有动作。其中，山东价格普降 30 元/吨；江浙沪地区降价在 40、50、70 元/吨三档不等；华南部分降价在 10 或 30元/吨；华北普降 20-30 元/吨。于此相反，普光万州港价格恰恰是涨，调幅为 10 元/吨，个人推测与近期港口价格持续低位有关，或将以此给予港口硫磺以信心。中石油方面，西北兰州石化降价 20 至 710 元/吨。钦州大炼油固硫价格降 30 报 890 元/吨，食品级稳价 1130 元/吨。另外，东北华锦固硫稳价，液硫降价 50 元/吨；中煤榆林降价 20 元/吨。周三至周四中石油及山东地炼紧跟降价：中国石油东某炼厂液硫价格降 30 元/吨；山东某地炼固硫价格降 30-40 元/吨。今日东北某地炼检修复工后开始出货，固硫报价 730 元/吨。市场主基调为跌，目前各地区硫磺价格分别为：东北固硫 730-800，液硫价格在 520-670 之间；华北固硫730-750，液硫 710-770；山东固硫 910-1020，液硫 740-900；江浙固硫 770-900，液硫 770-850；华南固硫 830-920；华中固硫价稳 800-850；西南固硫 830-880；西北固硫 710-780。长江港本周亦是持续走跌，商谈价从周初的 850 元/吨跌至今日的 835 元/吨，僵持无成交。下游硫酸市场持续弱稳，磷肥市场僵持观望。预计近期硫磺市场弱稳或跌。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hint="eastAsia" w:ascii="宋体" w:hAnsi="宋体" w:eastAsia="宋体" w:cs="宋体"/>
          <w:i w:val="0"/>
          <w:caps w:val="0"/>
          <w:color w:val="191919"/>
          <w:spacing w:val="0"/>
          <w:kern w:val="0"/>
          <w:sz w:val="21"/>
          <w:szCs w:val="21"/>
          <w:shd w:val="clear" w:fill="FFFFFF"/>
          <w:lang w:val="en-US" w:eastAsia="zh-CN" w:bidi="ar-SA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ascii="宋体" w:cs="Times New Roman"/>
          <w:kern w:val="0"/>
          <w:sz w:val="24"/>
          <w:szCs w:val="24"/>
          <w:highlight w:val="yellow"/>
        </w:rPr>
      </w:pPr>
      <w:r>
        <w:rPr>
          <w:rFonts w:ascii="Arial" w:hAnsi="Arial" w:cs="Arial"/>
          <w:kern w:val="0"/>
          <w:sz w:val="24"/>
          <w:szCs w:val="24"/>
          <w:highlight w:val="yellow"/>
        </w:rPr>
        <w:t>&lt;#BLOCK(</w:t>
      </w:r>
      <w:r>
        <w:rPr>
          <w:rFonts w:hint="eastAsia" w:ascii="Arial" w:hAnsi="Arial" w:cs="宋体"/>
          <w:kern w:val="0"/>
          <w:sz w:val="24"/>
          <w:szCs w:val="24"/>
          <w:highlight w:val="yellow"/>
        </w:rPr>
        <w:t>硫磺市场均价价格表</w:t>
      </w:r>
      <w:r>
        <w:rPr>
          <w:rFonts w:ascii="Arial" w:hAnsi="Arial" w:cs="Arial"/>
          <w:kern w:val="0"/>
          <w:sz w:val="24"/>
          <w:szCs w:val="24"/>
          <w:highlight w:val="yellow"/>
        </w:rPr>
        <w:t>,1631,1,2018-11-20,2018-11-20)&gt;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ascii="宋体" w:cs="Times New Roman"/>
          <w:kern w:val="0"/>
          <w:sz w:val="24"/>
          <w:szCs w:val="24"/>
          <w:highlight w:val="yellow"/>
        </w:rPr>
      </w:pPr>
      <w:r>
        <w:rPr>
          <w:rFonts w:hint="eastAsia" w:ascii="Arial" w:hAnsi="Arial" w:cs="宋体"/>
          <w:kern w:val="0"/>
          <w:sz w:val="24"/>
          <w:szCs w:val="24"/>
          <w:highlight w:val="yellow"/>
        </w:rPr>
        <w:t>国内固体硫磺价格走势图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ascii="宋体" w:cs="Times New Roman"/>
          <w:kern w:val="0"/>
          <w:sz w:val="24"/>
          <w:szCs w:val="24"/>
          <w:highlight w:val="yellow"/>
        </w:rPr>
      </w:pPr>
      <w:r>
        <w:rPr>
          <w:rFonts w:ascii="Arial" w:hAnsi="Arial" w:cs="Arial"/>
          <w:kern w:val="0"/>
          <w:sz w:val="24"/>
          <w:szCs w:val="24"/>
          <w:highlight w:val="yellow"/>
        </w:rPr>
        <w:t>&lt;#BLOCK(</w:t>
      </w:r>
      <w:r>
        <w:rPr>
          <w:rFonts w:hint="eastAsia" w:ascii="Arial" w:hAnsi="Arial" w:cs="宋体"/>
          <w:kern w:val="0"/>
          <w:sz w:val="24"/>
          <w:szCs w:val="24"/>
          <w:highlight w:val="yellow"/>
        </w:rPr>
        <w:t>硫磺各地区固体价格走势图</w:t>
      </w:r>
      <w:r>
        <w:rPr>
          <w:rFonts w:ascii="Arial" w:hAnsi="Arial" w:cs="Arial"/>
          <w:kern w:val="0"/>
          <w:sz w:val="24"/>
          <w:szCs w:val="24"/>
          <w:highlight w:val="yellow"/>
        </w:rPr>
        <w:t>,2380,1,2017-11-21,2018-11-20)&gt;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ascii="Arial" w:hAnsi="Arial" w:cs="Arial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Times New Roman" w:hAnsi="Times New Roman" w:cs="宋体"/>
          <w:b/>
          <w:bCs/>
          <w:color w:val="000000"/>
          <w:kern w:val="0"/>
          <w:sz w:val="24"/>
          <w:szCs w:val="24"/>
          <w:highlight w:val="yellow"/>
        </w:rPr>
        <w:t>港口方面：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kern w:val="0"/>
          <w:sz w:val="21"/>
          <w:szCs w:val="21"/>
          <w:lang w:val="en-US" w:eastAsia="zh-CN" w:bidi="ar"/>
        </w:rPr>
        <w:t>截止本周四，中国主港硫磺库存219万吨。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kern w:val="0"/>
          <w:sz w:val="21"/>
          <w:szCs w:val="21"/>
          <w:lang w:val="en-US" w:eastAsia="zh-CN" w:bidi="ar"/>
        </w:rPr>
        <w:t>镇江港库存119万吨，南京港库存12万吨。本周长江港口散货颗粒参考报价790-840元/吨，硫磺美金价格大幅下行后，部分业者心态转淡，硫磺现货价格震荡下行。工厂前期备货量较大，在市场暂未明朗下，操作意向平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kern w:val="0"/>
          <w:sz w:val="21"/>
          <w:szCs w:val="21"/>
          <w:lang w:val="en-US" w:eastAsia="zh-CN" w:bidi="ar"/>
        </w:rPr>
        <w:t>防城港硫磺库存60万吨左右，企业减产保价计划实施后，西南港口库存充足，消耗现有库存为主，港口贸易行情依旧清淡。山东市场需求不佳，工厂采购量维持低位，炼厂及港口硫磺出货缓慢。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191919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191919"/>
          <w:spacing w:val="0"/>
          <w:kern w:val="0"/>
          <w:sz w:val="21"/>
          <w:szCs w:val="21"/>
          <w:lang w:val="en-US" w:eastAsia="zh-CN" w:bidi="ar"/>
        </w:rPr>
        <w:t>硫磺美金价格疲软，国内部分持货商心态走弱。上周末长江港口有CFR102美元/吨实单，虽与国内现货价格仍有倒挂，但幅度缩减，部分贸易商选择倒手，购买后市期货，港口硫磺价格继续下探。长江部分大厂前期备货充足，除一些工厂刚需采购外，市场实际成交量有限，近期贸易行情依旧看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left"/>
        <w:rPr>
          <w:rFonts w:hint="default" w:ascii="Arial" w:hAnsi="Arial" w:cs="Arial"/>
          <w:i w:val="0"/>
          <w:caps w:val="0"/>
          <w:color w:val="191919"/>
          <w:spacing w:val="0"/>
          <w:sz w:val="21"/>
          <w:szCs w:val="21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ascii="宋体" w:cs="Times New Roman"/>
          <w:kern w:val="0"/>
          <w:sz w:val="24"/>
          <w:szCs w:val="24"/>
          <w:highlight w:val="yellow"/>
        </w:rPr>
      </w:pPr>
      <w:r>
        <w:rPr>
          <w:rFonts w:ascii="宋体" w:hAnsi="宋体" w:cs="宋体"/>
          <w:kern w:val="0"/>
          <w:sz w:val="24"/>
          <w:szCs w:val="24"/>
          <w:highlight w:val="yellow"/>
        </w:rPr>
        <w:t>&lt;#BLOCK(</w:t>
      </w:r>
      <w:r>
        <w:rPr>
          <w:rFonts w:hint="eastAsia" w:ascii="宋体" w:hAnsi="宋体" w:cs="宋体"/>
          <w:kern w:val="0"/>
          <w:sz w:val="24"/>
          <w:szCs w:val="24"/>
          <w:highlight w:val="yellow"/>
        </w:rPr>
        <w:t>硫磺港口库存表</w:t>
      </w:r>
      <w:r>
        <w:rPr>
          <w:rFonts w:ascii="宋体" w:hAnsi="宋体" w:cs="宋体"/>
          <w:kern w:val="0"/>
          <w:sz w:val="24"/>
          <w:szCs w:val="24"/>
          <w:highlight w:val="yellow"/>
        </w:rPr>
        <w:t>,2449,1,2018-11-20,2018-11-20)&gt;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highlight w:val="yellow"/>
        </w:rPr>
        <w:t>影响因素：</w:t>
      </w:r>
    </w:p>
    <w:p>
      <w:pPr>
        <w:pStyle w:val="5"/>
        <w:keepNext w:val="0"/>
        <w:keepLines w:val="0"/>
        <w:widowControl/>
        <w:suppressLineNumbers w:val="0"/>
        <w:wordWrap w:val="0"/>
        <w:spacing w:line="288" w:lineRule="auto"/>
        <w:rPr>
          <w:rFonts w:hint="eastAsia" w:eastAsia="宋体"/>
          <w:lang w:eastAsia="zh-CN"/>
        </w:rPr>
      </w:pPr>
      <w:r>
        <w:rPr>
          <w:rFonts w:hint="eastAsia" w:ascii="Times New Roman" w:hAnsi="Times New Roman" w:cs="宋体"/>
          <w:color w:val="000000"/>
          <w:kern w:val="0"/>
          <w:sz w:val="24"/>
          <w:szCs w:val="24"/>
        </w:rPr>
        <w:t>一铵：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国内一铵行情延续平稳，下游采购需求放缓，市场成交量逐渐萎缩。主流企业维持正常发运，据悉，多数企业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8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月中旬前订单充足，且库存压力不大，因此成本疲软运行下，多数一铵企业仍能维持挺价，价格面暂时维持前期报价，成交商谈空间逐渐减小。出口方面：目前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55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颗粒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300-310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美元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吨，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60%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颗粒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330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美元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吨，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63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颗粒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330-335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美元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吨</w:t>
      </w:r>
      <w:r>
        <w:rPr>
          <w:rFonts w:hint="eastAsia" w:cs="宋体"/>
          <w:i w:val="0"/>
          <w:caps w:val="0"/>
          <w:color w:val="191919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ascii="Arial" w:hAnsi="Arial" w:cs="Arial"/>
          <w:kern w:val="0"/>
          <w:sz w:val="24"/>
          <w:szCs w:val="24"/>
          <w:highlight w:val="yellow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ascii="Arial" w:hAnsi="Arial" w:cs="Arial"/>
          <w:kern w:val="0"/>
          <w:sz w:val="24"/>
          <w:szCs w:val="24"/>
          <w:highlight w:val="yellow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ascii="Arial" w:hAnsi="Arial" w:cs="Arial"/>
          <w:kern w:val="0"/>
          <w:sz w:val="24"/>
          <w:szCs w:val="24"/>
          <w:highlight w:val="yellow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ascii="Arial" w:hAnsi="Arial" w:cs="Arial"/>
          <w:kern w:val="0"/>
          <w:sz w:val="24"/>
          <w:szCs w:val="24"/>
          <w:highlight w:val="yellow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ascii="宋体" w:cs="Times New Roman"/>
          <w:kern w:val="0"/>
          <w:sz w:val="24"/>
          <w:szCs w:val="24"/>
          <w:highlight w:val="yellow"/>
        </w:rPr>
      </w:pPr>
      <w:r>
        <w:rPr>
          <w:rFonts w:hint="eastAsia" w:ascii="Arial" w:hAnsi="Arial" w:cs="宋体"/>
          <w:kern w:val="0"/>
          <w:sz w:val="24"/>
          <w:szCs w:val="24"/>
          <w:highlight w:val="yellow"/>
        </w:rPr>
        <w:t>磷酸一铵（农业）市场价格表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:highlight w:val="yellow"/>
        </w:rPr>
        <w:t>&lt;#BLOCK(</w:t>
      </w:r>
      <w:r>
        <w:rPr>
          <w:rFonts w:hint="eastAsia" w:ascii="Arial" w:hAnsi="Arial" w:cs="宋体"/>
          <w:kern w:val="0"/>
          <w:sz w:val="24"/>
          <w:szCs w:val="24"/>
          <w:highlight w:val="yellow"/>
        </w:rPr>
        <w:t>磷酸一铵市场价格表</w:t>
      </w:r>
      <w:r>
        <w:rPr>
          <w:rFonts w:ascii="Arial" w:hAnsi="Arial" w:cs="Arial"/>
          <w:kern w:val="0"/>
          <w:sz w:val="24"/>
          <w:szCs w:val="24"/>
          <w:highlight w:val="yellow"/>
        </w:rPr>
        <w:t>,2389,1,2018-11-20,2018-11-20)&gt;</w:t>
      </w:r>
    </w:p>
    <w:p>
      <w:pPr>
        <w:pStyle w:val="5"/>
        <w:keepNext w:val="0"/>
        <w:keepLines w:val="0"/>
        <w:widowControl/>
        <w:suppressLineNumbers w:val="0"/>
        <w:wordWrap w:val="0"/>
        <w:spacing w:line="288" w:lineRule="auto"/>
      </w:pPr>
      <w:r>
        <w:rPr>
          <w:rFonts w:hint="eastAsia" w:ascii="Arial" w:hAnsi="Arial"/>
        </w:rPr>
        <w:t>二铵</w:t>
      </w:r>
      <w:r>
        <w:rPr>
          <w:rFonts w:hint="eastAsia"/>
        </w:rPr>
        <w:t>：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国内二铵市场行情维持稳定，新单成交价格维持前期水平，因秋季市场需求量有限，市场看空情绪较浓。出口市场上本周有新单成交，折合中国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FOB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价格在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338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美元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吨。企业成交心态受到提振，惜售情绪明显。中国企业在减产保价计划执行后市场价格逐步走稳，短期内市场维持当前交投，近期多关注新单成交情况。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wordWrap w:val="0"/>
        <w:spacing w:line="288" w:lineRule="auto"/>
        <w:rPr>
          <w:rFonts w:cs="Times New Roman"/>
          <w:color w:val="FF0000"/>
        </w:rPr>
      </w:pPr>
    </w:p>
    <w:p>
      <w:pPr>
        <w:widowControl/>
        <w:wordWrap w:val="0"/>
        <w:spacing w:after="90" w:line="288" w:lineRule="auto"/>
        <w:ind w:firstLine="480"/>
        <w:jc w:val="left"/>
        <w:rPr>
          <w:rFonts w:ascii="宋体" w:cs="Times New Roman"/>
          <w:kern w:val="0"/>
          <w:sz w:val="24"/>
          <w:szCs w:val="24"/>
          <w:highlight w:val="yellow"/>
        </w:rPr>
      </w:pPr>
      <w:r>
        <w:rPr>
          <w:rFonts w:hint="eastAsia" w:ascii="Arial" w:hAnsi="Arial" w:cs="宋体"/>
          <w:kern w:val="0"/>
          <w:sz w:val="24"/>
          <w:szCs w:val="24"/>
          <w:highlight w:val="yellow"/>
        </w:rPr>
        <w:t>磷酸二铵（农业）市场价格表</w:t>
      </w:r>
    </w:p>
    <w:p>
      <w:pPr>
        <w:widowControl/>
        <w:wordWrap w:val="0"/>
        <w:spacing w:after="90" w:line="288" w:lineRule="auto"/>
        <w:ind w:firstLine="48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  <w:highlight w:val="yellow"/>
        </w:rPr>
        <w:t>&lt;#BLOCK(</w:t>
      </w:r>
      <w:r>
        <w:rPr>
          <w:rFonts w:hint="eastAsia" w:ascii="Arial" w:hAnsi="Arial" w:cs="宋体"/>
          <w:kern w:val="0"/>
          <w:sz w:val="24"/>
          <w:szCs w:val="24"/>
          <w:highlight w:val="yellow"/>
        </w:rPr>
        <w:t>磷酸二铵市场价格表</w:t>
      </w:r>
      <w:r>
        <w:rPr>
          <w:rFonts w:ascii="Arial" w:hAnsi="Arial" w:cs="Arial"/>
          <w:kern w:val="0"/>
          <w:sz w:val="24"/>
          <w:szCs w:val="24"/>
          <w:highlight w:val="yellow"/>
        </w:rPr>
        <w:t>,2394,1,2018-11-20,2018-11-20)&gt;</w:t>
      </w:r>
    </w:p>
    <w:p>
      <w:pPr>
        <w:rPr>
          <w:rFonts w:cs="Times New Roman"/>
        </w:rPr>
      </w:pPr>
      <w:r>
        <w:rPr>
          <w:rFonts w:hint="eastAsia" w:ascii="Arial" w:hAnsi="Arial" w:cs="宋体"/>
          <w:b/>
          <w:bCs/>
          <w:kern w:val="0"/>
          <w:sz w:val="24"/>
          <w:szCs w:val="24"/>
          <w:highlight w:val="yellow"/>
        </w:rPr>
        <w:t>硫磺市场后市分析：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国内硫磺港口总库存高位，工厂及贸易商对硫磺美金的意向价格不断走低，由卡塔尔招标的结果来看，近期也不会商谈新的美金盘。在总库存无明显消耗下，国内硫磺市场弱稳盘整为主，预计下周长江港口散货硫磺价格在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780-800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元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  <w:lang w:val="en-US"/>
        </w:rPr>
        <w:t>/</w:t>
      </w:r>
      <w:r>
        <w:rPr>
          <w:rFonts w:hint="eastAsia" w:ascii="宋体" w:hAnsi="宋体" w:eastAsia="宋体" w:cs="宋体"/>
          <w:i w:val="0"/>
          <w:caps w:val="0"/>
          <w:color w:val="191919"/>
          <w:spacing w:val="0"/>
          <w:sz w:val="21"/>
          <w:szCs w:val="21"/>
          <w:shd w:val="clear" w:fill="FFFFFF"/>
        </w:rPr>
        <w:t>吨左右。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28C0"/>
    <w:rsid w:val="00103311"/>
    <w:rsid w:val="0010585D"/>
    <w:rsid w:val="00112531"/>
    <w:rsid w:val="0013554E"/>
    <w:rsid w:val="001713A1"/>
    <w:rsid w:val="001D5094"/>
    <w:rsid w:val="00231768"/>
    <w:rsid w:val="00285678"/>
    <w:rsid w:val="002E232D"/>
    <w:rsid w:val="00303F33"/>
    <w:rsid w:val="0039646F"/>
    <w:rsid w:val="003D6921"/>
    <w:rsid w:val="0041286D"/>
    <w:rsid w:val="004868CC"/>
    <w:rsid w:val="004E23D0"/>
    <w:rsid w:val="004E5A4C"/>
    <w:rsid w:val="004E68D6"/>
    <w:rsid w:val="004E6D3B"/>
    <w:rsid w:val="00502000"/>
    <w:rsid w:val="00576717"/>
    <w:rsid w:val="0059770E"/>
    <w:rsid w:val="00642D31"/>
    <w:rsid w:val="006C4B4C"/>
    <w:rsid w:val="006D6574"/>
    <w:rsid w:val="006E4E10"/>
    <w:rsid w:val="00730FDC"/>
    <w:rsid w:val="00771C31"/>
    <w:rsid w:val="00780466"/>
    <w:rsid w:val="007B7C48"/>
    <w:rsid w:val="007F4191"/>
    <w:rsid w:val="0081699A"/>
    <w:rsid w:val="008811F6"/>
    <w:rsid w:val="008B57C6"/>
    <w:rsid w:val="008D42B8"/>
    <w:rsid w:val="008E05DD"/>
    <w:rsid w:val="009360BD"/>
    <w:rsid w:val="0097455C"/>
    <w:rsid w:val="009748B6"/>
    <w:rsid w:val="00994521"/>
    <w:rsid w:val="009C1920"/>
    <w:rsid w:val="009C2C16"/>
    <w:rsid w:val="00A3544E"/>
    <w:rsid w:val="00AB5642"/>
    <w:rsid w:val="00AF28C0"/>
    <w:rsid w:val="00B86F1F"/>
    <w:rsid w:val="00BC45CB"/>
    <w:rsid w:val="00C030D5"/>
    <w:rsid w:val="00C9286F"/>
    <w:rsid w:val="00CA2621"/>
    <w:rsid w:val="00CA5518"/>
    <w:rsid w:val="00CB338A"/>
    <w:rsid w:val="00CB668D"/>
    <w:rsid w:val="00CD283A"/>
    <w:rsid w:val="00D25E5E"/>
    <w:rsid w:val="00D56C06"/>
    <w:rsid w:val="00DB7C06"/>
    <w:rsid w:val="00DD1F6E"/>
    <w:rsid w:val="00E0129B"/>
    <w:rsid w:val="00E042F3"/>
    <w:rsid w:val="00E0733A"/>
    <w:rsid w:val="00E25B54"/>
    <w:rsid w:val="00E53065"/>
    <w:rsid w:val="00E71F43"/>
    <w:rsid w:val="00F46737"/>
    <w:rsid w:val="00F51BF4"/>
    <w:rsid w:val="00FB1D46"/>
    <w:rsid w:val="027E2E05"/>
    <w:rsid w:val="04AF4FD9"/>
    <w:rsid w:val="0CF758CD"/>
    <w:rsid w:val="0F9052F9"/>
    <w:rsid w:val="0FA6173A"/>
    <w:rsid w:val="10EA0FC1"/>
    <w:rsid w:val="125953DE"/>
    <w:rsid w:val="189D20D8"/>
    <w:rsid w:val="19D71065"/>
    <w:rsid w:val="1CDC6475"/>
    <w:rsid w:val="209F79F3"/>
    <w:rsid w:val="224020A5"/>
    <w:rsid w:val="25CF7B6F"/>
    <w:rsid w:val="2F3B6BD2"/>
    <w:rsid w:val="2F587439"/>
    <w:rsid w:val="33074654"/>
    <w:rsid w:val="33FF0FA3"/>
    <w:rsid w:val="35B35090"/>
    <w:rsid w:val="3616131E"/>
    <w:rsid w:val="3756159B"/>
    <w:rsid w:val="3A9C1224"/>
    <w:rsid w:val="412C2248"/>
    <w:rsid w:val="42240A37"/>
    <w:rsid w:val="428B4584"/>
    <w:rsid w:val="49C20C89"/>
    <w:rsid w:val="4F3A0C6D"/>
    <w:rsid w:val="50061E84"/>
    <w:rsid w:val="531423F1"/>
    <w:rsid w:val="53586C0E"/>
    <w:rsid w:val="53CA45A4"/>
    <w:rsid w:val="54C711CE"/>
    <w:rsid w:val="58B4612D"/>
    <w:rsid w:val="592E7740"/>
    <w:rsid w:val="59D37A04"/>
    <w:rsid w:val="5AC44572"/>
    <w:rsid w:val="5DDA07FA"/>
    <w:rsid w:val="61B17133"/>
    <w:rsid w:val="61E118EE"/>
    <w:rsid w:val="61E87524"/>
    <w:rsid w:val="65852F36"/>
    <w:rsid w:val="65FA2EBC"/>
    <w:rsid w:val="6973166A"/>
    <w:rsid w:val="6A424A09"/>
    <w:rsid w:val="6AA924E9"/>
    <w:rsid w:val="6E4F3EDA"/>
    <w:rsid w:val="6FB77390"/>
    <w:rsid w:val="713C067D"/>
    <w:rsid w:val="718367C0"/>
    <w:rsid w:val="725D72B8"/>
    <w:rsid w:val="742E7BD9"/>
    <w:rsid w:val="76867BCD"/>
    <w:rsid w:val="784639BE"/>
    <w:rsid w:val="7C02573B"/>
    <w:rsid w:val="7C4F1EDB"/>
    <w:rsid w:val="7D342C27"/>
    <w:rsid w:val="7D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Footer Char"/>
    <w:basedOn w:val="7"/>
    <w:link w:val="3"/>
    <w:semiHidden/>
    <w:qFormat/>
    <w:locked/>
    <w:uiPriority w:val="99"/>
    <w:rPr>
      <w:sz w:val="18"/>
      <w:szCs w:val="18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1">
    <w:name w:val="apple-converted-space"/>
    <w:basedOn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5</Pages>
  <Words>376</Words>
  <Characters>2145</Characters>
  <Lines>0</Lines>
  <Paragraphs>0</Paragraphs>
  <TotalTime>102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2019-01-22T07:17:00Z</dcterms:created>
  <dc:creator>Administrator</dc:creator>
  <cp:lastModifiedBy>Administrator</cp:lastModifiedBy>
  <dcterms:modified xsi:type="dcterms:W3CDTF">2019-07-26T01:19:50Z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