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-822325</wp:posOffset>
            </wp:positionH>
            <wp:positionV relativeFrom="paragraph">
              <wp:posOffset>-1256665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highlight w:val="none"/>
        </w:rPr>
      </w:pPr>
      <w:bookmarkStart w:id="1" w:name="_Toc528930993"/>
      <w:bookmarkStart w:id="2" w:name="_Toc532564037"/>
      <w:bookmarkStart w:id="3" w:name="_Toc531954272"/>
      <w:bookmarkStart w:id="4" w:name="_Toc522870769"/>
      <w:bookmarkStart w:id="5" w:name="_Toc520465076"/>
      <w:bookmarkStart w:id="6" w:name="_Toc528919986"/>
      <w:bookmarkStart w:id="7" w:name="_Toc9583952"/>
      <w:bookmarkStart w:id="8" w:name="_Toc529526325"/>
      <w:bookmarkStart w:id="9" w:name="_Toc10202308"/>
      <w:bookmarkStart w:id="10" w:name="_Toc524701464"/>
      <w:bookmarkStart w:id="11" w:name="_Toc522870751"/>
      <w:bookmarkStart w:id="12" w:name="_Toc532564063"/>
      <w:bookmarkStart w:id="13" w:name="_Toc525912526"/>
      <w:bookmarkStart w:id="14" w:name="_Toc522259764"/>
      <w:bookmarkStart w:id="15" w:name="_Toc4139106"/>
      <w:bookmarkStart w:id="16" w:name="_Toc1035930"/>
      <w:bookmarkStart w:id="17" w:name="_Toc525306463"/>
      <w:bookmarkStart w:id="18" w:name="_Toc536541137"/>
      <w:bookmarkStart w:id="19" w:name="_Toc536789785"/>
      <w:bookmarkStart w:id="20" w:name="_Toc525306474"/>
      <w:bookmarkStart w:id="21" w:name="_Toc530128349"/>
      <w:bookmarkStart w:id="22" w:name="_Toc8378815"/>
      <w:bookmarkStart w:id="23" w:name="_Toc532564260"/>
      <w:bookmarkStart w:id="24" w:name="_Toc8991653"/>
      <w:bookmarkStart w:id="25" w:name="_Toc528329956"/>
      <w:bookmarkStart w:id="26" w:name="_Toc8313133"/>
      <w:bookmarkStart w:id="27" w:name="_Toc536198167"/>
      <w:bookmarkStart w:id="28" w:name="_Toc4596891"/>
      <w:bookmarkStart w:id="29" w:name="_Toc518638259"/>
      <w:bookmarkStart w:id="30" w:name="_Toc535588708"/>
      <w:bookmarkStart w:id="31" w:name="_Toc518031999"/>
      <w:bookmarkStart w:id="32" w:name="_Toc1139285"/>
      <w:bookmarkStart w:id="33" w:name="_Toc522870760"/>
      <w:bookmarkStart w:id="34" w:name="_Toc4654028"/>
      <w:bookmarkStart w:id="35" w:name="_Toc1739294"/>
      <w:bookmarkStart w:id="36" w:name="_Toc513127190"/>
      <w:bookmarkStart w:id="37" w:name="_Toc522280054"/>
      <w:bookmarkStart w:id="38" w:name="_Toc511390005"/>
      <w:bookmarkStart w:id="39" w:name="_Toc4767063"/>
      <w:bookmarkStart w:id="40" w:name="_Toc527705000"/>
      <w:bookmarkStart w:id="41" w:name="_Toc522870745"/>
      <w:bookmarkStart w:id="42" w:name="_Toc13217631"/>
      <w:bookmarkStart w:id="43" w:name="_Toc533149330"/>
      <w:bookmarkStart w:id="44" w:name="_Toc9597659"/>
      <w:bookmarkStart w:id="45" w:name="_Toc515610373"/>
      <w:bookmarkStart w:id="46" w:name="_Toc521660547"/>
      <w:bookmarkStart w:id="47" w:name="_Toc517425038"/>
      <w:bookmarkStart w:id="48" w:name="_Toc530750139"/>
      <w:bookmarkStart w:id="49" w:name="_Toc534915165"/>
      <w:bookmarkStart w:id="50" w:name="_Toc525289546"/>
      <w:bookmarkStart w:id="51" w:name="_Toc521057601"/>
      <w:bookmarkStart w:id="52" w:name="_Toc524091681"/>
      <w:bookmarkStart w:id="53" w:name="_Toc392240276"/>
      <w:bookmarkStart w:id="54" w:name="_Toc485981321"/>
      <w:bookmarkStart w:id="55" w:name="_Toc516839084"/>
      <w:bookmarkStart w:id="56" w:name="_Toc527101790"/>
      <w:bookmarkStart w:id="57" w:name="_Toc516234897"/>
      <w:bookmarkStart w:id="58" w:name="_Toc519848557"/>
      <w:bookmarkStart w:id="59" w:name="_Toc534378400"/>
      <w:bookmarkStart w:id="60" w:name="_Toc12609903"/>
      <w:bookmarkStart w:id="61" w:name="_Toc1394100"/>
      <w:bookmarkStart w:id="62" w:name="_Toc516234891"/>
      <w:bookmarkStart w:id="63" w:name="_Toc536540307"/>
      <w:bookmarkStart w:id="64" w:name="_Toc300238840"/>
      <w:r>
        <w:rPr>
          <w:rFonts w:hint="eastAsia" w:cs="黑体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485981322"/>
      <w:bookmarkStart w:id="66" w:name="_Toc39224027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4654029"/>
      <w:bookmarkStart w:id="68" w:name="_Toc516839085"/>
      <w:bookmarkStart w:id="69" w:name="_Toc524701465"/>
      <w:bookmarkStart w:id="70" w:name="_Toc536540308"/>
      <w:bookmarkStart w:id="71" w:name="_Toc534378401"/>
      <w:bookmarkStart w:id="72" w:name="_Toc533149331"/>
      <w:bookmarkStart w:id="73" w:name="_Toc535588709"/>
      <w:bookmarkStart w:id="74" w:name="_Toc4596892"/>
      <w:bookmarkStart w:id="75" w:name="_Toc529526326"/>
      <w:bookmarkStart w:id="76" w:name="_Toc528930994"/>
      <w:bookmarkStart w:id="77" w:name="_Toc525912527"/>
      <w:bookmarkStart w:id="78" w:name="_Toc532564064"/>
      <w:bookmarkStart w:id="79" w:name="_Toc522870746"/>
      <w:bookmarkStart w:id="80" w:name="_Toc521660548"/>
      <w:bookmarkStart w:id="81" w:name="_Toc1739295"/>
      <w:bookmarkStart w:id="82" w:name="_Toc524091682"/>
      <w:bookmarkStart w:id="83" w:name="_Toc518638260"/>
      <w:bookmarkStart w:id="84" w:name="_Toc515610374"/>
      <w:bookmarkStart w:id="85" w:name="_Toc532564038"/>
      <w:bookmarkStart w:id="86" w:name="_Toc1394101"/>
      <w:bookmarkStart w:id="87" w:name="_Toc522870770"/>
      <w:bookmarkStart w:id="88" w:name="_Toc530128350"/>
      <w:bookmarkStart w:id="89" w:name="_Toc513127191"/>
      <w:bookmarkStart w:id="90" w:name="_Toc525289547"/>
      <w:bookmarkStart w:id="91" w:name="_Toc511390006"/>
      <w:bookmarkStart w:id="92" w:name="_Toc525306475"/>
      <w:bookmarkStart w:id="93" w:name="_Toc522259765"/>
      <w:bookmarkStart w:id="94" w:name="_Toc532564261"/>
      <w:bookmarkStart w:id="95" w:name="_Toc4139107"/>
      <w:bookmarkStart w:id="96" w:name="_Toc516234898"/>
      <w:bookmarkStart w:id="97" w:name="_Toc534915166"/>
      <w:bookmarkStart w:id="98" w:name="_Toc527101791"/>
      <w:bookmarkStart w:id="99" w:name="_Toc522280055"/>
      <w:bookmarkStart w:id="100" w:name="_Toc527705001"/>
      <w:bookmarkStart w:id="101" w:name="_Toc1035931"/>
      <w:bookmarkStart w:id="102" w:name="_Toc516234892"/>
      <w:bookmarkStart w:id="103" w:name="_Toc528919987"/>
      <w:bookmarkStart w:id="104" w:name="_Toc531954273"/>
      <w:bookmarkStart w:id="105" w:name="_Toc520465077"/>
      <w:bookmarkStart w:id="106" w:name="_Toc536789786"/>
      <w:bookmarkStart w:id="107" w:name="_Toc519848558"/>
      <w:bookmarkStart w:id="108" w:name="_Toc1139286"/>
      <w:bookmarkStart w:id="109" w:name="_Toc522870761"/>
      <w:bookmarkStart w:id="110" w:name="_Toc536198168"/>
      <w:bookmarkStart w:id="111" w:name="_Toc517425039"/>
      <w:bookmarkStart w:id="112" w:name="_Toc521057602"/>
      <w:bookmarkStart w:id="113" w:name="_Toc530750140"/>
      <w:bookmarkStart w:id="114" w:name="_Toc536541138"/>
      <w:bookmarkStart w:id="115" w:name="_Toc522870752"/>
      <w:bookmarkStart w:id="116" w:name="_Toc525306464"/>
      <w:bookmarkStart w:id="117" w:name="_Toc528329957"/>
      <w:bookmarkStart w:id="118" w:name="_Toc518032000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9583953"/>
      <w:bookmarkStart w:id="120" w:name="_Toc13217632"/>
      <w:bookmarkStart w:id="121" w:name="_Toc8991654"/>
      <w:bookmarkStart w:id="122" w:name="_Toc8378816"/>
      <w:bookmarkStart w:id="123" w:name="_Toc10202309"/>
      <w:bookmarkStart w:id="124" w:name="_Toc8313134"/>
      <w:bookmarkStart w:id="125" w:name="_Toc12609904"/>
      <w:bookmarkStart w:id="126" w:name="_Toc9597660"/>
      <w:bookmarkStart w:id="127" w:name="_Toc476706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bookmarkStart w:id="128" w:name="_Toc8313135"/>
      <w:bookmarkStart w:id="129" w:name="_Toc8378817"/>
      <w:bookmarkStart w:id="130" w:name="_Toc10202310"/>
      <w:bookmarkStart w:id="131" w:name="_Toc13217633"/>
      <w:bookmarkStart w:id="132" w:name="_Toc4767065"/>
      <w:bookmarkStart w:id="133" w:name="_Toc4654030"/>
      <w:bookmarkStart w:id="134" w:name="_Toc9583954"/>
      <w:bookmarkStart w:id="135" w:name="_Toc4596893"/>
      <w:bookmarkStart w:id="136" w:name="_Toc12609905"/>
      <w:bookmarkStart w:id="137" w:name="_Toc9597661"/>
      <w:bookmarkStart w:id="138" w:name="_Toc8991655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本周纯碱市场呈现涨势。一、湖北双环、苏盐井神停机检修，天津渤化、安徽红四方、河南骏化、河南金山、应城新都减量生产，本周开工负荷明显降低，产量减少;二、下游积极采购，厂家限量签单，纯碱社库库存向下缓解;三、下游用户储量不佳，采购议价僵持能力减弱，上游纯碱检修计划对下游采购心态形成转变影响，综合以上，纯碱市场价格上扬，轻碱上调30-50元/吨，重碱个别碱企上调50元/吨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140" w:name="_Toc8313136"/>
      <w:bookmarkStart w:id="141" w:name="_Toc9583955"/>
      <w:bookmarkStart w:id="142" w:name="_Toc4767066"/>
      <w:bookmarkStart w:id="143" w:name="_Toc4596894"/>
      <w:bookmarkStart w:id="144" w:name="_Toc10202311"/>
      <w:bookmarkStart w:id="145" w:name="_Toc4654031"/>
      <w:bookmarkStart w:id="146" w:name="_Toc8991656"/>
      <w:bookmarkStart w:id="147" w:name="_Toc8378818"/>
      <w:bookmarkStart w:id="148" w:name="_Toc9597662"/>
      <w:bookmarkStart w:id="149" w:name="_Toc12609906"/>
      <w:bookmarkStart w:id="150" w:name="_Toc13217634"/>
      <w:r>
        <w:rPr>
          <w:rFonts w:ascii="仿宋" w:hAnsi="仿宋" w:eastAsia="仿宋" w:cs="仿宋"/>
          <w:kern w:val="2"/>
          <w:sz w:val="28"/>
          <w:szCs w:val="28"/>
        </w:rPr>
        <w:t>轻碱主流含税出厂价格：辽宁地区现阶段本地贸易出货含税出价在1700-1800元/吨左右，终端到货1750-1850元/吨左右;河北地区含税出价1600-1650元/吨;山东地区含税出价1600-1700元/吨;江苏地区主流含税出价1500-1550元/吨，部分高价以1600-1650元/吨;杭州地区含税出价1600-1650元/吨;福建地区含税出价1580元/吨左右;广东地区含税出价1700-1750元/吨;华中地区主流含税出价1480-1500元/吨，部分高价在1600元/吨左右;青海地区含税出价1400-1450元/吨;川渝区域含税出价1600-1700元/吨;云贵地区含税出价1600-1700元/吨左右;江西区域含税出价1600-1700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重碱主流含税送到价格：目前华北地区重碱含税送到1700-1800元/吨左右，沙河区域含税送达1700-1750元/吨(现汇价格);青海区域含税出厂价1450元/吨以上;西南区域含税送到1700-1800元/吨;东北区域重碱主流含税送到1750-1800元/吨;广东重碱含税送到价格1750-1800元/吨;华东片区主流含税送到1700-1750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151" w:name="_Toc8378819"/>
      <w:bookmarkStart w:id="152" w:name="_Toc9597663"/>
      <w:bookmarkStart w:id="153" w:name="_Toc8313137"/>
      <w:bookmarkStart w:id="154" w:name="_Toc9583956"/>
      <w:bookmarkStart w:id="155" w:name="_Toc4596895"/>
      <w:bookmarkStart w:id="156" w:name="_Toc10202312"/>
      <w:bookmarkStart w:id="157" w:name="_Toc4654032"/>
      <w:bookmarkStart w:id="158" w:name="_Toc12609907"/>
      <w:bookmarkStart w:id="159" w:name="_Toc4767067"/>
      <w:bookmarkStart w:id="160" w:name="_Toc13217635"/>
      <w:bookmarkStart w:id="161" w:name="_Toc8991657"/>
      <w:r>
        <w:rPr>
          <w:rFonts w:ascii="仿宋" w:hAnsi="仿宋" w:eastAsia="仿宋" w:cs="仿宋"/>
          <w:kern w:val="2"/>
          <w:sz w:val="28"/>
          <w:szCs w:val="28"/>
        </w:rPr>
        <w:t>供应方面：8月纯碱装置检修集中在华东江苏以及华中河南区域，供应减量明显，另外7月结余库存或受减量有快速消耗可能。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需求方面：下游行业中，无较为明显新增需求释放，但受价格低位或持续有增采计划。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综合以上，纯碱企业对8月价格走势持触底反弹意愿，月末封单导致部分下游采购心态转变。月末纯碱社会充裕表现，而下月企业生产负荷减量有望冲抵部分库存，市场价格有望在个别区域内实现触底反弹，另外部分高价成交或在下月持稳运行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bCs w:val="0"/>
        </w:rPr>
      </w:pPr>
      <w:bookmarkStart w:id="162" w:name="_Toc392240279"/>
      <w:bookmarkStart w:id="163" w:name="_Toc513127192"/>
      <w:bookmarkStart w:id="164" w:name="_Toc511390007"/>
      <w:bookmarkStart w:id="165" w:name="_Toc515610375"/>
      <w:bookmarkStart w:id="166" w:name="_Toc532564065"/>
      <w:bookmarkStart w:id="167" w:name="_Toc524091683"/>
      <w:bookmarkStart w:id="168" w:name="_Toc521057603"/>
      <w:bookmarkStart w:id="169" w:name="_Toc518032001"/>
      <w:bookmarkStart w:id="170" w:name="_Toc516839086"/>
      <w:bookmarkStart w:id="171" w:name="_Toc516234899"/>
      <w:bookmarkStart w:id="172" w:name="_Toc517425040"/>
      <w:bookmarkStart w:id="173" w:name="_Toc519848559"/>
      <w:bookmarkStart w:id="174" w:name="_Toc518638261"/>
      <w:bookmarkStart w:id="175" w:name="_Toc520465078"/>
      <w:bookmarkStart w:id="176" w:name="_Toc522870747"/>
      <w:bookmarkStart w:id="177" w:name="_Toc522259766"/>
      <w:bookmarkStart w:id="178" w:name="_Toc521660549"/>
      <w:bookmarkStart w:id="179" w:name="_Toc522280056"/>
      <w:bookmarkStart w:id="180" w:name="_Toc522870762"/>
      <w:bookmarkStart w:id="181" w:name="_Toc522870753"/>
      <w:bookmarkStart w:id="182" w:name="_Toc522870771"/>
      <w:bookmarkStart w:id="183" w:name="_Toc528329958"/>
      <w:bookmarkStart w:id="184" w:name="_Toc525306476"/>
      <w:bookmarkStart w:id="185" w:name="_Toc525289548"/>
      <w:bookmarkStart w:id="186" w:name="_Toc524701466"/>
      <w:bookmarkStart w:id="187" w:name="_Toc525306465"/>
      <w:bookmarkStart w:id="188" w:name="_Toc527101792"/>
      <w:bookmarkStart w:id="189" w:name="_Toc525912528"/>
      <w:bookmarkStart w:id="190" w:name="_Toc527705002"/>
      <w:bookmarkStart w:id="191" w:name="_Toc530128351"/>
      <w:bookmarkStart w:id="192" w:name="_Toc528930995"/>
      <w:bookmarkStart w:id="193" w:name="_Toc528919988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035932"/>
      <w:bookmarkStart w:id="208" w:name="_Toc536540309"/>
      <w:bookmarkStart w:id="209" w:name="_Toc536789787"/>
      <w:bookmarkStart w:id="210" w:name="_Toc1139287"/>
      <w:bookmarkStart w:id="211" w:name="_Toc4139108"/>
      <w:bookmarkStart w:id="212" w:name="_Toc4596896"/>
      <w:bookmarkStart w:id="213" w:name="_Toc12609908"/>
      <w:bookmarkStart w:id="214" w:name="_Toc8991658"/>
      <w:bookmarkStart w:id="215" w:name="_Toc8313138"/>
      <w:bookmarkStart w:id="216" w:name="_Toc4767068"/>
      <w:bookmarkStart w:id="217" w:name="_Toc8378820"/>
      <w:bookmarkStart w:id="218" w:name="_Toc9597664"/>
      <w:bookmarkStart w:id="219" w:name="_Toc9583957"/>
      <w:bookmarkStart w:id="220" w:name="_Toc10202313"/>
      <w:bookmarkStart w:id="221" w:name="_Toc13217636"/>
      <w:bookmarkStart w:id="222" w:name="_Toc1739296"/>
      <w:bookmarkStart w:id="223" w:name="_Toc516234893"/>
      <w:bookmarkStart w:id="224" w:name="_Toc485981323"/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31" w:name="_Toc10202314"/>
      <w:bookmarkStart w:id="232" w:name="_Toc8378821"/>
      <w:bookmarkStart w:id="233" w:name="_Toc4767069"/>
      <w:bookmarkStart w:id="234" w:name="_Toc8313139"/>
      <w:bookmarkStart w:id="235" w:name="_Toc9583958"/>
      <w:bookmarkStart w:id="236" w:name="_Toc8991659"/>
      <w:bookmarkStart w:id="237" w:name="_Toc9597665"/>
      <w:bookmarkStart w:id="238" w:name="_Toc13217637"/>
      <w:bookmarkStart w:id="239" w:name="_Toc12609909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264643747"/>
      <w:bookmarkStart w:id="242" w:name="_Toc295403451"/>
      <w:bookmarkStart w:id="243" w:name="_Toc392240280"/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991660"/>
      <w:bookmarkStart w:id="245" w:name="_Toc4654035"/>
      <w:bookmarkStart w:id="246" w:name="_Toc4596898"/>
      <w:bookmarkStart w:id="247" w:name="_Toc8313140"/>
      <w:bookmarkStart w:id="248" w:name="_Toc4767070"/>
      <w:bookmarkStart w:id="249" w:name="_Toc8378822"/>
      <w:bookmarkStart w:id="250" w:name="_Toc12609910"/>
      <w:bookmarkStart w:id="251" w:name="_Toc9597666"/>
      <w:bookmarkStart w:id="252" w:name="_Toc9583959"/>
      <w:bookmarkStart w:id="253" w:name="_Toc10202315"/>
      <w:bookmarkStart w:id="254" w:name="_Toc13217638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255" w:name="_Toc4596899"/>
      <w:bookmarkStart w:id="256" w:name="_Toc4654036"/>
      <w:bookmarkStart w:id="257" w:name="_Toc4767071"/>
      <w:bookmarkStart w:id="258" w:name="_Toc12609911"/>
      <w:bookmarkStart w:id="259" w:name="_Toc9597667"/>
      <w:bookmarkStart w:id="260" w:name="_Toc10202316"/>
      <w:bookmarkStart w:id="261" w:name="_Toc9583960"/>
      <w:bookmarkStart w:id="262" w:name="_Toc8991661"/>
      <w:bookmarkStart w:id="263" w:name="_Toc8378823"/>
      <w:bookmarkStart w:id="264" w:name="_Toc8313141"/>
      <w:bookmarkStart w:id="265" w:name="_Toc13217639"/>
      <w:r>
        <w:rPr>
          <w:rFonts w:ascii="仿宋" w:hAnsi="仿宋" w:eastAsia="仿宋" w:cs="仿宋"/>
          <w:kern w:val="2"/>
          <w:sz w:val="28"/>
          <w:szCs w:val="28"/>
        </w:rPr>
        <w:t>本周上游氯碱企业出货价格暂稳，局部地区长单价格有所调整，北方地区下游以氧化铝行业为主，其中山西地区8月份氧化铝用碱长单定价执行送到终端为2430元/吨(折百)，较上月下调200元/吨(折百)。分析本轮市场降价主要原因为:1.山西、内蒙氯碱企业基本完成检修，虽然8月份有内蒙古君正老厂检修，但该企业主产片碱，对液碱定价影响有限;2.氧化铝现货价格适中徘徊在2400-2450元/吨的低谷，山西省内6月已有325万吨氧化铝产能因赤泥事故停产，7月底又因成本倒挂，省内有170万吨氧化铝产能宣布减产;虽有部分铝厂8月份订碱计划增多，但综合来看省内氧化铝用碱量仍是萎缩为主;对氯碱企业协商定价形成一定压力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目前虽氧化铝厂商均倾向使用液碱，但仍无力拉涨价格。在氧化铝企业压价意识明显的局面下，成交价格下行。虽河南地区氧化铝用液碱长单价格暂未确定，但目前来看谈判情况并不乐观，长单价格有下行的可能。河南地区氧化铝企业因成本倒挂而减产的情况也存在，但省内氯碱企业近期因液氯出货压力大，也多有减产，省内烧碱供应不多，铝厂考虑到上游生产积极性，压价力度有放缓可能。北方地区氧化铝长单价格确定后，市场走向明朗，上游企业出货价格多随之调整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南方地区来看，本周液碱市场波动不明显，华东地区大单价格基本确定，其中江西地区大单价格小幅上调20元/吨，主要得益于外围市场检修利好，江苏地区中标价格适中，为部分企业出货起到托底作用，其他下游需求一般，氯碱企业积极出货为主。华东地区下游需求仍旧不温不火，海碱出货有压力，区域内液碱供应充裕，积极出货为主。西南地区持稳出货为主，下游需求尚可，上游氯碱装置开工稳定，平稳出货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跟踪数据，8月1日中国32%离子膜液碱市场价格指数726，较7月25日数据相比稳;8月1日中国50%离子膜液碱市场平均出厂价格在1277.9元/吨，较7月25日数据相比稳。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266" w:name="_Toc4767072"/>
      <w:bookmarkStart w:id="267" w:name="_Toc4596900"/>
      <w:bookmarkStart w:id="268" w:name="_Toc4654037"/>
      <w:r>
        <w:rPr>
          <w:rFonts w:ascii="仿宋" w:hAnsi="仿宋" w:eastAsia="仿宋" w:cs="仿宋"/>
          <w:kern w:val="2"/>
          <w:sz w:val="28"/>
          <w:szCs w:val="28"/>
        </w:rPr>
        <w:t>截止8月1日各地区液碱价格(文中价格为现汇，承兑低浓度水碱加15元/吨，高浓度碱加30元/吨)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32%离子膜液碱主流出厂价格：山东供给氧化铝行业现汇出厂价格执行620元/吨，供其他客户主流出厂价格670-750元/吨;河北680-805元/吨;天津2300-2350元/吨(折百);浙江送到萧绍经销商710-740元/吨;江苏680-780元/吨;安徽670-730元/吨;江西地区700-740元/吨;福建省内送到850-920元/吨;广西730-750元/吨;湖北750-870元/吨;河南2350-2450元/吨(折百);内蒙古2100-2200元/吨(折百);陕西2600-2650元/吨(折百)，辽宁770-830元/吨;四川2550-2650元/吨(折百)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t>高浓碱主流出厂价格：山东48%离子膜液碱出厂1100-1120元/吨，50%离子膜液碱出厂1180-1240元/吨。天津49%离子膜碱出厂价格2350-2450元/吨(折百)，福建50%离子膜液碱省内送到1400-1425元/吨左右;广西50%离子膜液碱出厂价格1280-1300元/吨;内蒙古48-50%离子膜液碱出厂价格2200-2300元/吨(折百);陕西地区散户用50%离子膜液碱出厂价格2650-2700元/吨(折百)均有;江苏地区48%离子膜液碱出厂价格1250-1350元/吨。辽宁地区45-50%离子膜液碱出厂报价在1260-1300元/吨;四川地区50%离子膜液碱主流出厂价格2650-2750元/吨(折百)。</w:t>
      </w:r>
    </w:p>
    <w:p>
      <w:pPr>
        <w:pStyle w:val="12"/>
        <w:ind w:firstLine="60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271" w:name="_Toc8378824"/>
      <w:bookmarkStart w:id="272" w:name="_Toc9597668"/>
      <w:bookmarkStart w:id="273" w:name="_Toc4767073"/>
      <w:bookmarkStart w:id="274" w:name="_Toc8313142"/>
      <w:bookmarkStart w:id="275" w:name="_Toc10202317"/>
      <w:bookmarkStart w:id="276" w:name="_Toc9583961"/>
      <w:bookmarkStart w:id="277" w:name="_Toc8991662"/>
      <w:bookmarkStart w:id="278" w:name="_Toc12609912"/>
      <w:bookmarkStart w:id="279" w:name="_Toc13217640"/>
      <w:r>
        <w:rPr>
          <w:rFonts w:ascii="仿宋" w:hAnsi="仿宋" w:eastAsia="仿宋" w:cs="仿宋"/>
          <w:kern w:val="2"/>
          <w:sz w:val="28"/>
          <w:szCs w:val="28"/>
        </w:rPr>
        <w:t>下周在各地区长单价格均确定以后，上游氯碱企业出货价格随之灵活调整，具体来看，南方地区液碱市场价格可调整范围有限，且本月大单价格波动不大；北方地区氧化铝用碱价格下调明显，预计其他行业用碱价格随之下调，且近期片碱市场出货情况不佳，局部地区片碱加工企业开工积极性降低，对液碱需求减弱，可能影响液碱出货价格。</w:t>
      </w:r>
    </w:p>
    <w:p>
      <w:pPr>
        <w:widowControl/>
        <w:ind w:firstLine="602" w:firstLineChars="200"/>
        <w:jc w:val="left"/>
        <w:outlineLvl w:val="2"/>
        <w:rPr>
          <w:rStyle w:val="24"/>
          <w:rFonts w:cs="Times New Roman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W w:w="78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snapToGrid w:val="0"/>
        <w:spacing w:line="400" w:lineRule="exact"/>
        <w:ind w:right="-149" w:rightChars="-71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rFonts w:cs="黑体"/>
        </w:rPr>
      </w:pPr>
      <w:bookmarkStart w:id="280" w:name="_Toc392240282"/>
      <w:bookmarkStart w:id="281" w:name="_Toc528930996"/>
      <w:bookmarkStart w:id="282" w:name="_Toc529526328"/>
      <w:bookmarkStart w:id="283" w:name="_Toc528919989"/>
      <w:bookmarkStart w:id="284" w:name="_Toc532564066"/>
      <w:bookmarkStart w:id="285" w:name="_Toc300238851"/>
      <w:bookmarkStart w:id="286" w:name="_Toc250731929"/>
      <w:bookmarkStart w:id="287" w:name="_Toc485981325"/>
      <w:bookmarkStart w:id="288" w:name="_Toc528329959"/>
      <w:bookmarkStart w:id="289" w:name="_Toc530128352"/>
      <w:bookmarkStart w:id="290" w:name="_Toc530750142"/>
      <w:bookmarkStart w:id="291" w:name="_Toc531954275"/>
      <w:bookmarkStart w:id="292" w:name="_Toc532564040"/>
      <w:bookmarkStart w:id="293" w:name="_Toc12609913"/>
      <w:bookmarkStart w:id="294" w:name="_Toc9597669"/>
      <w:bookmarkStart w:id="295" w:name="_Toc10202318"/>
      <w:bookmarkStart w:id="296" w:name="_Toc13217641"/>
      <w:bookmarkStart w:id="297" w:name="_Toc4139109"/>
      <w:bookmarkStart w:id="298" w:name="_Toc4596902"/>
      <w:bookmarkStart w:id="299" w:name="_Toc4654039"/>
      <w:bookmarkStart w:id="300" w:name="_Toc4767074"/>
      <w:bookmarkStart w:id="301" w:name="_Toc8313143"/>
      <w:bookmarkStart w:id="302" w:name="_Toc8378825"/>
      <w:bookmarkStart w:id="303" w:name="_Toc8991663"/>
      <w:bookmarkStart w:id="304" w:name="_Toc9583962"/>
      <w:bookmarkStart w:id="305" w:name="_Toc536198170"/>
      <w:bookmarkStart w:id="306" w:name="_Toc536540310"/>
      <w:bookmarkStart w:id="307" w:name="_Toc536541140"/>
      <w:bookmarkStart w:id="308" w:name="_Toc536789788"/>
      <w:bookmarkStart w:id="309" w:name="_Toc1035933"/>
      <w:bookmarkStart w:id="310" w:name="_Toc1139288"/>
      <w:bookmarkStart w:id="311" w:name="_Toc1394103"/>
      <w:bookmarkStart w:id="312" w:name="_Toc1739297"/>
      <w:bookmarkStart w:id="313" w:name="_Toc533149333"/>
      <w:bookmarkStart w:id="314" w:name="_Toc535588711"/>
      <w:bookmarkStart w:id="315" w:name="_Toc534915168"/>
      <w:bookmarkStart w:id="316" w:name="_Toc534378403"/>
      <w:bookmarkStart w:id="317" w:name="_Toc532564263"/>
      <w:bookmarkStart w:id="318" w:name="_Toc524701467"/>
      <w:bookmarkStart w:id="319" w:name="_Toc525289549"/>
      <w:bookmarkStart w:id="320" w:name="_Toc525306466"/>
      <w:bookmarkStart w:id="321" w:name="_Toc525912529"/>
      <w:bookmarkStart w:id="322" w:name="_Toc527705003"/>
      <w:bookmarkStart w:id="323" w:name="_Toc527101793"/>
      <w:bookmarkStart w:id="324" w:name="_Toc522870763"/>
      <w:bookmarkStart w:id="325" w:name="_Toc524091684"/>
      <w:bookmarkStart w:id="326" w:name="_Toc515610376"/>
      <w:bookmarkStart w:id="327" w:name="_Toc518638262"/>
      <w:bookmarkStart w:id="328" w:name="_Toc513127193"/>
      <w:bookmarkStart w:id="329" w:name="_Toc522870754"/>
      <w:bookmarkStart w:id="330" w:name="_Toc522870772"/>
      <w:bookmarkStart w:id="331" w:name="_Toc521660550"/>
      <w:bookmarkStart w:id="332" w:name="_Toc519848560"/>
      <w:bookmarkStart w:id="333" w:name="_Toc525306477"/>
      <w:bookmarkStart w:id="334" w:name="_Toc522259767"/>
      <w:bookmarkStart w:id="335" w:name="_Toc516839087"/>
      <w:bookmarkStart w:id="336" w:name="_Toc522280057"/>
      <w:bookmarkStart w:id="337" w:name="_Toc516234900"/>
      <w:bookmarkStart w:id="338" w:name="_Toc522870748"/>
      <w:bookmarkStart w:id="339" w:name="_Toc233795930"/>
      <w:bookmarkStart w:id="340" w:name="_Toc295403452"/>
      <w:bookmarkStart w:id="341" w:name="_Toc521057604"/>
      <w:bookmarkStart w:id="342" w:name="_Toc511390008"/>
      <w:bookmarkStart w:id="343" w:name="_Toc518032002"/>
      <w:bookmarkStart w:id="344" w:name="_Toc517425041"/>
      <w:bookmarkStart w:id="345" w:name="_Toc516234894"/>
      <w:bookmarkStart w:id="346" w:name="_Toc252539758"/>
      <w:bookmarkStart w:id="347" w:name="_Toc520465079"/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52539759"/>
      <w:bookmarkStart w:id="350" w:name="_Toc295403453"/>
      <w:bookmarkStart w:id="351" w:name="_Toc300238852"/>
      <w:bookmarkStart w:id="352" w:name="_Toc392240283"/>
      <w:bookmarkStart w:id="353" w:name="_Toc485981326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31954276"/>
      <w:bookmarkStart w:id="357" w:name="_Toc532564041"/>
      <w:bookmarkStart w:id="358" w:name="_Toc532564067"/>
      <w:bookmarkStart w:id="359" w:name="_Toc532564264"/>
      <w:bookmarkStart w:id="360" w:name="_Toc533149334"/>
      <w:bookmarkStart w:id="361" w:name="_Toc534378404"/>
      <w:bookmarkStart w:id="362" w:name="_Toc534915169"/>
      <w:bookmarkStart w:id="363" w:name="_Toc535588712"/>
      <w:bookmarkStart w:id="364" w:name="_Toc536198171"/>
      <w:bookmarkStart w:id="365" w:name="_Toc536540311"/>
      <w:bookmarkStart w:id="366" w:name="_Toc536541141"/>
      <w:bookmarkStart w:id="367" w:name="_Toc536789789"/>
      <w:bookmarkStart w:id="368" w:name="_Toc1035934"/>
      <w:bookmarkStart w:id="369" w:name="_Toc1139289"/>
      <w:bookmarkStart w:id="370" w:name="_Toc1394104"/>
      <w:bookmarkStart w:id="371" w:name="_Toc1739298"/>
      <w:bookmarkStart w:id="372" w:name="_Toc511390009"/>
      <w:bookmarkStart w:id="373" w:name="_Toc513127194"/>
      <w:bookmarkStart w:id="374" w:name="_Toc515610377"/>
      <w:bookmarkStart w:id="375" w:name="_Toc516234895"/>
      <w:bookmarkStart w:id="376" w:name="_Toc516234901"/>
      <w:bookmarkStart w:id="377" w:name="_Toc516839088"/>
      <w:bookmarkStart w:id="378" w:name="_Toc517425042"/>
      <w:bookmarkStart w:id="379" w:name="_Toc518032003"/>
      <w:bookmarkStart w:id="380" w:name="_Toc518638263"/>
      <w:bookmarkStart w:id="381" w:name="_Toc519848561"/>
      <w:bookmarkStart w:id="382" w:name="_Toc520465080"/>
      <w:bookmarkStart w:id="383" w:name="_Toc521057605"/>
      <w:bookmarkStart w:id="384" w:name="_Toc521660551"/>
      <w:bookmarkStart w:id="385" w:name="_Toc522259768"/>
      <w:bookmarkStart w:id="386" w:name="_Toc522280058"/>
      <w:bookmarkStart w:id="387" w:name="_Toc522870749"/>
      <w:bookmarkStart w:id="388" w:name="_Toc522870755"/>
      <w:bookmarkStart w:id="389" w:name="_Toc522870764"/>
      <w:bookmarkStart w:id="390" w:name="_Toc522870773"/>
      <w:bookmarkStart w:id="391" w:name="_Toc524091685"/>
      <w:bookmarkStart w:id="392" w:name="_Toc524701468"/>
      <w:bookmarkStart w:id="393" w:name="_Toc525289550"/>
      <w:bookmarkStart w:id="394" w:name="_Toc525306467"/>
      <w:bookmarkStart w:id="395" w:name="_Toc525306478"/>
      <w:bookmarkStart w:id="396" w:name="_Toc525912530"/>
      <w:bookmarkStart w:id="397" w:name="_Toc527101794"/>
      <w:bookmarkStart w:id="398" w:name="_Toc527705004"/>
      <w:bookmarkStart w:id="399" w:name="_Toc528329960"/>
      <w:bookmarkStart w:id="400" w:name="_Toc528919990"/>
      <w:bookmarkStart w:id="401" w:name="_Toc528930997"/>
      <w:bookmarkStart w:id="402" w:name="_Toc529526329"/>
      <w:bookmarkStart w:id="403" w:name="_Toc4596903"/>
      <w:bookmarkStart w:id="404" w:name="_Toc4654040"/>
      <w:bookmarkStart w:id="405" w:name="_Toc4139110"/>
      <w:bookmarkStart w:id="406" w:name="_Toc530750143"/>
      <w:bookmarkStart w:id="407" w:name="_Toc53012835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2609914"/>
      <w:bookmarkStart w:id="411" w:name="_Toc10202319"/>
      <w:bookmarkStart w:id="412" w:name="_Toc9597670"/>
      <w:bookmarkStart w:id="413" w:name="_Toc9583963"/>
      <w:bookmarkStart w:id="414" w:name="_Toc8991664"/>
      <w:bookmarkStart w:id="415" w:name="_Toc8313144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color w:val="FF0000"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9597671"/>
      <w:bookmarkStart w:id="420" w:name="_Toc10202320"/>
      <w:bookmarkStart w:id="421" w:name="_Toc12609915"/>
      <w:bookmarkStart w:id="422" w:name="_Toc13217643"/>
      <w:bookmarkStart w:id="423" w:name="_Toc9583964"/>
      <w:bookmarkStart w:id="424" w:name="_Toc8378827"/>
      <w:bookmarkStart w:id="425" w:name="_Toc8991665"/>
      <w:bookmarkStart w:id="426" w:name="_Toc8313145"/>
      <w:bookmarkStart w:id="427" w:name="_Toc4767076"/>
      <w:bookmarkStart w:id="428" w:name="_Toc4654041"/>
      <w:bookmarkStart w:id="429" w:name="_Toc4596904"/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30" w:name="_Toc8313146"/>
      <w:bookmarkStart w:id="431" w:name="_Toc4767077"/>
      <w:bookmarkStart w:id="432" w:name="_Toc4654042"/>
      <w:bookmarkStart w:id="433" w:name="_Toc4596905"/>
      <w:bookmarkStart w:id="434" w:name="_Toc8378828"/>
      <w:bookmarkStart w:id="435" w:name="_Toc8991666"/>
      <w:bookmarkStart w:id="436" w:name="_Toc9583965"/>
      <w:bookmarkStart w:id="437" w:name="_Toc9597672"/>
      <w:bookmarkStart w:id="438" w:name="_Toc10202321"/>
      <w:bookmarkStart w:id="439" w:name="_Toc12609916"/>
      <w:bookmarkStart w:id="440" w:name="_Toc13217644"/>
      <w:r>
        <w:rPr>
          <w:rFonts w:hint="eastAsia" w:ascii="仿宋" w:hAnsi="仿宋" w:eastAsia="仿宋" w:cs="仿宋"/>
          <w:kern w:val="2"/>
          <w:sz w:val="28"/>
          <w:szCs w:val="28"/>
        </w:rPr>
        <w:t>本周液氯市场进入淡季模式，北方市场重现倒贴。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山东地区液氯市场继续下跌，本周跌幅400元/吨，目前主流终端用户入市不积极，目前山东地区小型下游开工不佳，并且近期副产酸出货压力增加，影响一些耗氯企业开工，并且下游企业处于传统淡季，目前环氧丙烷,氯乙酸，消毒剂等等产品开工较差。上游碱厂出货受阻明显，下游接货价格不断下调，目前暂时在(-400)元/吨出厂的价格达到平衡点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华东地区本周降幅多在200-300元/吨，华东地区整体液氯下游萎缩明显，主要集中在三氯化磷、农药、CPE、氯化石蜡企业上，整体市场成交环境减弱，下游接货较差，整体上签单量萎缩明显，安徽、浙江、江西均受此影响价格下滑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华中地区需求用量萎缩，受河南义马事故影响，厂家盐酸、液氯出货均有压力，很多下游企业有停车迹象，安全检查波及甚广。湖北地区下游开工有所转差，上游碱厂走货略有压力，湖南地区依旧紧张。西北地区液氯市场基本表现正常，走货方面较顺畅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>
      <w:pPr>
        <w:widowControl/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41" w:name="_Toc8991667"/>
      <w:bookmarkStart w:id="442" w:name="_Toc9583966"/>
      <w:bookmarkStart w:id="443" w:name="_Toc9597673"/>
      <w:bookmarkStart w:id="444" w:name="_Toc10202322"/>
      <w:bookmarkStart w:id="445" w:name="_Toc12609917"/>
      <w:bookmarkStart w:id="446" w:name="_Toc13217645"/>
      <w:r>
        <w:rPr>
          <w:rFonts w:hint="eastAsia" w:ascii="仿宋" w:hAnsi="仿宋" w:eastAsia="仿宋" w:cs="仿宋"/>
          <w:kern w:val="2"/>
          <w:sz w:val="28"/>
          <w:szCs w:val="28"/>
        </w:rPr>
        <w:t>截止到8月1日发稿，各地区液氯槽车主流出厂价格：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(-400)元/吨，河北省内主流槽车执行(-300)元/吨;河南省槽车主流出货价格在1-300元/吨，钢瓶槽车同价;山西地区槽车出货主流在(-300)元/吨;浙江地区槽车出货主流出厂在400-500元/吨左右;江苏地区槽车本周执行1-200元/吨;安徽地区槽车执行1-300元/吨;内蒙液氯槽车100元/吨，广西地区本地主流槽车1-200元/吨;湖北本地槽车400-500元/吨;江西地区本地槽车400-500元/吨左右，湖南当地800元/吨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596906"/>
      <w:bookmarkStart w:id="448" w:name="_Toc4654043"/>
      <w:bookmarkStart w:id="449" w:name="_Toc4767078"/>
      <w:bookmarkStart w:id="450" w:name="_Toc8313147"/>
      <w:bookmarkStart w:id="451" w:name="_Toc8378829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13217646"/>
      <w:bookmarkStart w:id="454" w:name="_Toc12609918"/>
      <w:bookmarkStart w:id="455" w:name="_Toc10202323"/>
      <w:bookmarkStart w:id="456" w:name="_Toc9597674"/>
      <w:bookmarkStart w:id="457" w:name="_Toc9583967"/>
      <w:bookmarkStart w:id="458" w:name="_Toc8991668"/>
      <w:bookmarkStart w:id="459" w:name="_Toc8378830"/>
      <w:bookmarkStart w:id="460" w:name="_Toc8313148"/>
      <w:bookmarkStart w:id="461" w:name="_Toc4767079"/>
      <w:bookmarkStart w:id="462" w:name="_Toc4654044"/>
      <w:bookmarkStart w:id="463" w:name="_Toc459690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地区液氯市场继续下跌，本周跌幅400元/吨，目前主流终端用户入市不积极，目前山东地区小型下游开工不佳，并且近期副产酸出货压力增加，影响一些耗氯企业开工，并且下游企业处于传统淡季，目前环氧丙烷,氯乙酸，消毒剂等等产品开工较差。上游碱厂出货受阻明显，下游接货价格不断下调，目前暂时在(-400)元/吨出厂的价格达到平衡点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从供应角度来看，河南、山东地区液氯供应依旧有上升的趋势，以上地区环保、安全检查较多，市场需求不振，短期难有大反弹。后市预测：作为传统的液氯销售淡季，厂家出货压力较大，下游需求短期难好，下周市场多持淡稳运行的可能较大;下周预计全国液氯市场价格多集中在(-500)-300元/吨。</w:t>
      </w:r>
    </w:p>
    <w:p>
      <w:pPr>
        <w:widowControl/>
        <w:ind w:firstLine="602" w:firstLineChars="200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  <w:bookmarkStart w:id="480" w:name="_GoBack"/>
            <w:bookmarkEnd w:id="480"/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6BF4FE7"/>
    <w:rsid w:val="07740842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3EF32B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4F6A51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010241"/>
    <w:rsid w:val="3D6019E2"/>
    <w:rsid w:val="3EA83A40"/>
    <w:rsid w:val="3EBE0E18"/>
    <w:rsid w:val="404919BE"/>
    <w:rsid w:val="407812DD"/>
    <w:rsid w:val="41BD2E20"/>
    <w:rsid w:val="427F06AC"/>
    <w:rsid w:val="42ED2564"/>
    <w:rsid w:val="42F04B90"/>
    <w:rsid w:val="43BC78EC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AC026BD"/>
    <w:rsid w:val="4B392FD5"/>
    <w:rsid w:val="4BA14D45"/>
    <w:rsid w:val="4BCD01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3F4416"/>
    <w:rsid w:val="54C70160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80D90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77231B7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0A2C9F"/>
    <w:rsid w:val="783D79A3"/>
    <w:rsid w:val="79C66977"/>
    <w:rsid w:val="7B5F5E64"/>
    <w:rsid w:val="7B8C3430"/>
    <w:rsid w:val="7C1A111F"/>
    <w:rsid w:val="7CCE4378"/>
    <w:rsid w:val="7CD27F73"/>
    <w:rsid w:val="7D6A7849"/>
    <w:rsid w:val="7D9A3483"/>
    <w:rsid w:val="7DA63861"/>
    <w:rsid w:val="7E1A5D65"/>
    <w:rsid w:val="7E3E4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2</TotalTime>
  <ScaleCrop>false</ScaleCrop>
  <LinksUpToDate>false</LinksUpToDate>
  <CharactersWithSpaces>4985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2019-08-02T02:41:55Z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