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6162F" w:rsidRDefault="00315174" w:rsidP="00F6162F">
      <w:pPr>
        <w:outlineLvl w:val="0"/>
        <w:rPr>
          <w:rFonts w:ascii="黑体" w:eastAsia="黑体" w:hAnsi="宋体" w:cs="Arial"/>
          <w:b/>
          <w:bCs/>
          <w:kern w:val="0"/>
          <w:sz w:val="30"/>
          <w:szCs w:val="30"/>
        </w:rPr>
      </w:pPr>
      <w:r w:rsidRPr="00315174">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style="mso-next-textbox:#_x0000_s1026">
              <w:txbxContent>
                <w:p w:rsidR="000B010E" w:rsidRDefault="000B010E">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0B010E" w:rsidRDefault="000B010E">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0B010E" w:rsidRDefault="000B010E">
                  <w:pPr>
                    <w:jc w:val="left"/>
                  </w:pPr>
                </w:p>
              </w:txbxContent>
            </v:textbox>
          </v:shape>
        </w:pict>
      </w:r>
      <w:r w:rsidRPr="00315174">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style="mso-next-textbox:#文本框 3">
              <w:txbxContent>
                <w:p w:rsidR="000B010E" w:rsidRDefault="000B010E">
                  <w:pPr>
                    <w:pStyle w:val="1"/>
                    <w:jc w:val="center"/>
                    <w:rPr>
                      <w:kern w:val="2"/>
                    </w:rPr>
                  </w:pPr>
                  <w:bookmarkStart w:id="0" w:name="_Toc22911752"/>
                  <w:r>
                    <w:rPr>
                      <w:rFonts w:hint="eastAsia"/>
                      <w:kern w:val="2"/>
                    </w:rPr>
                    <w:t>2019.</w:t>
                  </w:r>
                  <w:r w:rsidR="00DB08D5">
                    <w:rPr>
                      <w:rFonts w:hint="eastAsia"/>
                      <w:kern w:val="2"/>
                    </w:rPr>
                    <w:t>10</w:t>
                  </w:r>
                  <w:r>
                    <w:rPr>
                      <w:rFonts w:hint="eastAsia"/>
                      <w:kern w:val="2"/>
                    </w:rPr>
                    <w:t>.</w:t>
                  </w:r>
                  <w:r w:rsidR="00DA5348">
                    <w:rPr>
                      <w:rFonts w:hint="eastAsia"/>
                      <w:kern w:val="2"/>
                    </w:rPr>
                    <w:t>25</w:t>
                  </w:r>
                  <w:bookmarkEnd w:id="0"/>
                </w:p>
                <w:p w:rsidR="000B010E" w:rsidRDefault="000B010E"/>
              </w:txbxContent>
            </v:textbox>
          </v:shape>
        </w:pict>
      </w:r>
      <w:r w:rsidR="004F4F55">
        <w:br w:type="page"/>
      </w:r>
      <w:bookmarkStart w:id="1" w:name="_Toc485828985"/>
      <w:r w:rsidRPr="00315174">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style="mso-next-textbox:#文本框 4">
              <w:txbxContent>
                <w:p w:rsidR="000B010E" w:rsidRDefault="000B010E">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A90369" w:rsidRDefault="00315174">
                  <w:pPr>
                    <w:pStyle w:val="10"/>
                    <w:rPr>
                      <w:rFonts w:asciiTheme="minorHAnsi" w:eastAsiaTheme="minorEastAsia" w:hAnsiTheme="minorHAnsi" w:cstheme="minorBidi"/>
                      <w:b w:val="0"/>
                      <w:bCs w:val="0"/>
                      <w:caps w:val="0"/>
                      <w:noProof/>
                      <w:color w:val="auto"/>
                      <w:sz w:val="21"/>
                      <w:szCs w:val="22"/>
                    </w:rPr>
                  </w:pPr>
                  <w:r w:rsidRPr="00315174">
                    <w:rPr>
                      <w:sz w:val="20"/>
                    </w:rPr>
                    <w:fldChar w:fldCharType="begin"/>
                  </w:r>
                  <w:r w:rsidR="000B010E">
                    <w:rPr>
                      <w:sz w:val="20"/>
                    </w:rPr>
                    <w:instrText xml:space="preserve"> TOC \o "1-3" \h \z \u </w:instrText>
                  </w:r>
                  <w:r w:rsidRPr="00315174">
                    <w:rPr>
                      <w:sz w:val="20"/>
                    </w:rPr>
                    <w:fldChar w:fldCharType="separate"/>
                  </w:r>
                  <w:hyperlink r:id="rId10" w:anchor="_Toc22911752" w:history="1">
                    <w:r w:rsidR="00A90369" w:rsidRPr="00F428C3">
                      <w:rPr>
                        <w:rStyle w:val="af0"/>
                        <w:noProof/>
                      </w:rPr>
                      <w:t>2019.10.25</w:t>
                    </w:r>
                    <w:r w:rsidR="00A90369">
                      <w:rPr>
                        <w:noProof/>
                        <w:webHidden/>
                      </w:rPr>
                      <w:tab/>
                    </w:r>
                    <w:r w:rsidR="00A90369">
                      <w:rPr>
                        <w:noProof/>
                        <w:webHidden/>
                      </w:rPr>
                      <w:fldChar w:fldCharType="begin"/>
                    </w:r>
                    <w:r w:rsidR="00A90369">
                      <w:rPr>
                        <w:noProof/>
                        <w:webHidden/>
                      </w:rPr>
                      <w:instrText xml:space="preserve"> PAGEREF _Toc22911752 \h </w:instrText>
                    </w:r>
                    <w:r w:rsidR="00A90369">
                      <w:rPr>
                        <w:noProof/>
                        <w:webHidden/>
                      </w:rPr>
                    </w:r>
                    <w:r w:rsidR="00A90369">
                      <w:rPr>
                        <w:noProof/>
                        <w:webHidden/>
                      </w:rPr>
                      <w:fldChar w:fldCharType="separate"/>
                    </w:r>
                    <w:r w:rsidR="00A90369">
                      <w:rPr>
                        <w:noProof/>
                        <w:webHidden/>
                      </w:rPr>
                      <w:t>1</w:t>
                    </w:r>
                    <w:r w:rsidR="00A90369">
                      <w:rPr>
                        <w:noProof/>
                        <w:webHidden/>
                      </w:rPr>
                      <w:fldChar w:fldCharType="end"/>
                    </w:r>
                  </w:hyperlink>
                </w:p>
                <w:p w:rsidR="00A90369" w:rsidRDefault="00A90369">
                  <w:pPr>
                    <w:pStyle w:val="10"/>
                    <w:rPr>
                      <w:rFonts w:asciiTheme="minorHAnsi" w:eastAsiaTheme="minorEastAsia" w:hAnsiTheme="minorHAnsi" w:cstheme="minorBidi"/>
                      <w:b w:val="0"/>
                      <w:bCs w:val="0"/>
                      <w:caps w:val="0"/>
                      <w:noProof/>
                      <w:color w:val="auto"/>
                      <w:sz w:val="21"/>
                      <w:szCs w:val="22"/>
                    </w:rPr>
                  </w:pPr>
                  <w:hyperlink w:anchor="_Toc22911753" w:history="1">
                    <w:r w:rsidRPr="00F428C3">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_Toc22911753 \h </w:instrText>
                    </w:r>
                    <w:r>
                      <w:rPr>
                        <w:noProof/>
                        <w:webHidden/>
                      </w:rPr>
                    </w:r>
                    <w:r>
                      <w:rPr>
                        <w:noProof/>
                        <w:webHidden/>
                      </w:rPr>
                      <w:fldChar w:fldCharType="separate"/>
                    </w:r>
                    <w:r>
                      <w:rPr>
                        <w:noProof/>
                        <w:webHidden/>
                      </w:rPr>
                      <w:t>3</w:t>
                    </w:r>
                    <w:r>
                      <w:rPr>
                        <w:noProof/>
                        <w:webHidden/>
                      </w:rPr>
                      <w:fldChar w:fldCharType="end"/>
                    </w:r>
                  </w:hyperlink>
                </w:p>
                <w:p w:rsidR="00A90369" w:rsidRDefault="00A90369">
                  <w:pPr>
                    <w:pStyle w:val="10"/>
                    <w:rPr>
                      <w:rFonts w:asciiTheme="minorHAnsi" w:eastAsiaTheme="minorEastAsia" w:hAnsiTheme="minorHAnsi" w:cstheme="minorBidi"/>
                      <w:b w:val="0"/>
                      <w:bCs w:val="0"/>
                      <w:caps w:val="0"/>
                      <w:noProof/>
                      <w:color w:val="auto"/>
                      <w:sz w:val="21"/>
                      <w:szCs w:val="22"/>
                    </w:rPr>
                  </w:pPr>
                  <w:hyperlink w:anchor="_Toc22911754" w:history="1">
                    <w:r w:rsidRPr="00F428C3">
                      <w:rPr>
                        <w:rStyle w:val="af0"/>
                        <w:rFonts w:ascii="黑体" w:eastAsia="黑体" w:cs="Arial"/>
                        <w:noProof/>
                        <w:kern w:val="0"/>
                      </w:rPr>
                      <w:t>(</w:t>
                    </w:r>
                    <w:r w:rsidRPr="00F428C3">
                      <w:rPr>
                        <w:rStyle w:val="af0"/>
                        <w:rFonts w:ascii="黑体" w:eastAsia="黑体" w:cs="Arial" w:hint="eastAsia"/>
                        <w:noProof/>
                        <w:kern w:val="0"/>
                      </w:rPr>
                      <w:t>一</w:t>
                    </w:r>
                    <w:r w:rsidRPr="00F428C3">
                      <w:rPr>
                        <w:rStyle w:val="af0"/>
                        <w:rFonts w:ascii="黑体" w:eastAsia="黑体" w:cs="Arial"/>
                        <w:noProof/>
                        <w:kern w:val="0"/>
                      </w:rPr>
                      <w:t>)</w:t>
                    </w:r>
                    <w:r w:rsidRPr="00F428C3">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_Toc22911754 \h </w:instrText>
                    </w:r>
                    <w:r>
                      <w:rPr>
                        <w:noProof/>
                        <w:webHidden/>
                      </w:rPr>
                    </w:r>
                    <w:r>
                      <w:rPr>
                        <w:noProof/>
                        <w:webHidden/>
                      </w:rPr>
                      <w:fldChar w:fldCharType="separate"/>
                    </w:r>
                    <w:r>
                      <w:rPr>
                        <w:noProof/>
                        <w:webHidden/>
                      </w:rPr>
                      <w:t>3</w:t>
                    </w:r>
                    <w:r>
                      <w:rPr>
                        <w:noProof/>
                        <w:webHidden/>
                      </w:rPr>
                      <w:fldChar w:fldCharType="end"/>
                    </w:r>
                  </w:hyperlink>
                </w:p>
                <w:p w:rsidR="00A90369" w:rsidRDefault="00A90369">
                  <w:pPr>
                    <w:pStyle w:val="21"/>
                    <w:rPr>
                      <w:rFonts w:asciiTheme="minorHAnsi" w:eastAsiaTheme="minorEastAsia" w:hAnsiTheme="minorHAnsi" w:cstheme="minorBidi"/>
                      <w:b w:val="0"/>
                      <w:smallCaps w:val="0"/>
                      <w:noProof/>
                      <w:color w:val="auto"/>
                      <w:sz w:val="21"/>
                      <w:szCs w:val="22"/>
                    </w:rPr>
                  </w:pPr>
                  <w:hyperlink w:anchor="_Toc22911755" w:history="1">
                    <w:r w:rsidRPr="00F428C3">
                      <w:rPr>
                        <w:rStyle w:val="af0"/>
                        <w:rFonts w:cs="Arial"/>
                        <w:noProof/>
                        <w:kern w:val="0"/>
                      </w:rPr>
                      <w:t>1</w:t>
                    </w:r>
                    <w:r w:rsidRPr="00F428C3">
                      <w:rPr>
                        <w:rStyle w:val="af0"/>
                        <w:rFonts w:cs="Arial" w:hint="eastAsia"/>
                        <w:noProof/>
                        <w:kern w:val="0"/>
                      </w:rPr>
                      <w:t>、国际原油收盘价涨跌情况（单位：美元</w:t>
                    </w:r>
                    <w:r w:rsidRPr="00F428C3">
                      <w:rPr>
                        <w:rStyle w:val="af0"/>
                        <w:rFonts w:cs="Arial"/>
                        <w:noProof/>
                        <w:kern w:val="0"/>
                      </w:rPr>
                      <w:t>/</w:t>
                    </w:r>
                    <w:r w:rsidRPr="00F428C3">
                      <w:rPr>
                        <w:rStyle w:val="af0"/>
                        <w:rFonts w:cs="Arial" w:hint="eastAsia"/>
                        <w:noProof/>
                        <w:kern w:val="0"/>
                      </w:rPr>
                      <w:t>桶）</w:t>
                    </w:r>
                    <w:r>
                      <w:rPr>
                        <w:noProof/>
                        <w:webHidden/>
                      </w:rPr>
                      <w:tab/>
                    </w:r>
                    <w:r>
                      <w:rPr>
                        <w:noProof/>
                        <w:webHidden/>
                      </w:rPr>
                      <w:fldChar w:fldCharType="begin"/>
                    </w:r>
                    <w:r>
                      <w:rPr>
                        <w:noProof/>
                        <w:webHidden/>
                      </w:rPr>
                      <w:instrText xml:space="preserve"> PAGEREF _Toc22911755 \h </w:instrText>
                    </w:r>
                    <w:r>
                      <w:rPr>
                        <w:noProof/>
                        <w:webHidden/>
                      </w:rPr>
                    </w:r>
                    <w:r>
                      <w:rPr>
                        <w:noProof/>
                        <w:webHidden/>
                      </w:rPr>
                      <w:fldChar w:fldCharType="separate"/>
                    </w:r>
                    <w:r>
                      <w:rPr>
                        <w:noProof/>
                        <w:webHidden/>
                      </w:rPr>
                      <w:t>3</w:t>
                    </w:r>
                    <w:r>
                      <w:rPr>
                        <w:noProof/>
                        <w:webHidden/>
                      </w:rPr>
                      <w:fldChar w:fldCharType="end"/>
                    </w:r>
                  </w:hyperlink>
                </w:p>
                <w:p w:rsidR="00A90369" w:rsidRDefault="00A90369">
                  <w:pPr>
                    <w:pStyle w:val="21"/>
                    <w:rPr>
                      <w:rFonts w:asciiTheme="minorHAnsi" w:eastAsiaTheme="minorEastAsia" w:hAnsiTheme="minorHAnsi" w:cstheme="minorBidi"/>
                      <w:b w:val="0"/>
                      <w:smallCaps w:val="0"/>
                      <w:noProof/>
                      <w:color w:val="auto"/>
                      <w:sz w:val="21"/>
                      <w:szCs w:val="22"/>
                    </w:rPr>
                  </w:pPr>
                  <w:hyperlink w:anchor="_Toc22911756" w:history="1">
                    <w:r w:rsidRPr="00F428C3">
                      <w:rPr>
                        <w:rStyle w:val="af0"/>
                        <w:rFonts w:cs="Arial"/>
                        <w:noProof/>
                        <w:kern w:val="0"/>
                      </w:rPr>
                      <w:t>2.2019</w:t>
                    </w:r>
                    <w:r w:rsidRPr="00F428C3">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_Toc22911756 \h </w:instrText>
                    </w:r>
                    <w:r>
                      <w:rPr>
                        <w:noProof/>
                        <w:webHidden/>
                      </w:rPr>
                    </w:r>
                    <w:r>
                      <w:rPr>
                        <w:noProof/>
                        <w:webHidden/>
                      </w:rPr>
                      <w:fldChar w:fldCharType="separate"/>
                    </w:r>
                    <w:r>
                      <w:rPr>
                        <w:noProof/>
                        <w:webHidden/>
                      </w:rPr>
                      <w:t>3</w:t>
                    </w:r>
                    <w:r>
                      <w:rPr>
                        <w:noProof/>
                        <w:webHidden/>
                      </w:rPr>
                      <w:fldChar w:fldCharType="end"/>
                    </w:r>
                  </w:hyperlink>
                </w:p>
                <w:p w:rsidR="00A90369" w:rsidRDefault="00A90369">
                  <w:pPr>
                    <w:pStyle w:val="10"/>
                    <w:rPr>
                      <w:rFonts w:asciiTheme="minorHAnsi" w:eastAsiaTheme="minorEastAsia" w:hAnsiTheme="minorHAnsi" w:cstheme="minorBidi"/>
                      <w:b w:val="0"/>
                      <w:bCs w:val="0"/>
                      <w:caps w:val="0"/>
                      <w:noProof/>
                      <w:color w:val="auto"/>
                      <w:sz w:val="21"/>
                      <w:szCs w:val="22"/>
                    </w:rPr>
                  </w:pPr>
                  <w:hyperlink w:anchor="_Toc22911757" w:history="1">
                    <w:r w:rsidRPr="00F428C3">
                      <w:rPr>
                        <w:rStyle w:val="af0"/>
                        <w:rFonts w:cs="Arial" w:hint="eastAsia"/>
                        <w:noProof/>
                        <w:kern w:val="0"/>
                      </w:rPr>
                      <w:t>（二）、近期影响国际原油市场的主要因素</w:t>
                    </w:r>
                    <w:r>
                      <w:rPr>
                        <w:noProof/>
                        <w:webHidden/>
                      </w:rPr>
                      <w:tab/>
                    </w:r>
                    <w:r>
                      <w:rPr>
                        <w:noProof/>
                        <w:webHidden/>
                      </w:rPr>
                      <w:fldChar w:fldCharType="begin"/>
                    </w:r>
                    <w:r>
                      <w:rPr>
                        <w:noProof/>
                        <w:webHidden/>
                      </w:rPr>
                      <w:instrText xml:space="preserve"> PAGEREF _Toc22911757 \h </w:instrText>
                    </w:r>
                    <w:r>
                      <w:rPr>
                        <w:noProof/>
                        <w:webHidden/>
                      </w:rPr>
                    </w:r>
                    <w:r>
                      <w:rPr>
                        <w:noProof/>
                        <w:webHidden/>
                      </w:rPr>
                      <w:fldChar w:fldCharType="separate"/>
                    </w:r>
                    <w:r>
                      <w:rPr>
                        <w:noProof/>
                        <w:webHidden/>
                      </w:rPr>
                      <w:t>4</w:t>
                    </w:r>
                    <w:r>
                      <w:rPr>
                        <w:noProof/>
                        <w:webHidden/>
                      </w:rPr>
                      <w:fldChar w:fldCharType="end"/>
                    </w:r>
                  </w:hyperlink>
                </w:p>
                <w:p w:rsidR="00A90369" w:rsidRDefault="00A90369">
                  <w:pPr>
                    <w:pStyle w:val="21"/>
                    <w:rPr>
                      <w:rFonts w:asciiTheme="minorHAnsi" w:eastAsiaTheme="minorEastAsia" w:hAnsiTheme="minorHAnsi" w:cstheme="minorBidi"/>
                      <w:b w:val="0"/>
                      <w:smallCaps w:val="0"/>
                      <w:noProof/>
                      <w:color w:val="auto"/>
                      <w:sz w:val="21"/>
                      <w:szCs w:val="22"/>
                    </w:rPr>
                  </w:pPr>
                  <w:hyperlink w:anchor="_Toc22911758" w:history="1">
                    <w:r w:rsidRPr="00F428C3">
                      <w:rPr>
                        <w:rStyle w:val="af0"/>
                        <w:rFonts w:ascii="黑体" w:eastAsia="黑体"/>
                        <w:noProof/>
                      </w:rPr>
                      <w:t>1.</w:t>
                    </w:r>
                    <w:r w:rsidRPr="00F428C3">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_Toc22911758 \h </w:instrText>
                    </w:r>
                    <w:r>
                      <w:rPr>
                        <w:noProof/>
                        <w:webHidden/>
                      </w:rPr>
                    </w:r>
                    <w:r>
                      <w:rPr>
                        <w:noProof/>
                        <w:webHidden/>
                      </w:rPr>
                      <w:fldChar w:fldCharType="separate"/>
                    </w:r>
                    <w:r>
                      <w:rPr>
                        <w:noProof/>
                        <w:webHidden/>
                      </w:rPr>
                      <w:t>4</w:t>
                    </w:r>
                    <w:r>
                      <w:rPr>
                        <w:noProof/>
                        <w:webHidden/>
                      </w:rPr>
                      <w:fldChar w:fldCharType="end"/>
                    </w:r>
                  </w:hyperlink>
                </w:p>
                <w:p w:rsidR="00A90369" w:rsidRDefault="00A90369">
                  <w:pPr>
                    <w:pStyle w:val="21"/>
                    <w:rPr>
                      <w:rFonts w:asciiTheme="minorHAnsi" w:eastAsiaTheme="minorEastAsia" w:hAnsiTheme="minorHAnsi" w:cstheme="minorBidi"/>
                      <w:b w:val="0"/>
                      <w:smallCaps w:val="0"/>
                      <w:noProof/>
                      <w:color w:val="auto"/>
                      <w:sz w:val="21"/>
                      <w:szCs w:val="22"/>
                    </w:rPr>
                  </w:pPr>
                  <w:hyperlink w:anchor="_Toc22911759" w:history="1">
                    <w:r w:rsidRPr="00F428C3">
                      <w:rPr>
                        <w:rStyle w:val="af0"/>
                        <w:rFonts w:ascii="黑体" w:eastAsia="黑体"/>
                        <w:noProof/>
                      </w:rPr>
                      <w:t>2.</w:t>
                    </w:r>
                    <w:r w:rsidRPr="00F428C3">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_Toc22911759 \h </w:instrText>
                    </w:r>
                    <w:r>
                      <w:rPr>
                        <w:noProof/>
                        <w:webHidden/>
                      </w:rPr>
                    </w:r>
                    <w:r>
                      <w:rPr>
                        <w:noProof/>
                        <w:webHidden/>
                      </w:rPr>
                      <w:fldChar w:fldCharType="separate"/>
                    </w:r>
                    <w:r>
                      <w:rPr>
                        <w:noProof/>
                        <w:webHidden/>
                      </w:rPr>
                      <w:t>5</w:t>
                    </w:r>
                    <w:r>
                      <w:rPr>
                        <w:noProof/>
                        <w:webHidden/>
                      </w:rPr>
                      <w:fldChar w:fldCharType="end"/>
                    </w:r>
                  </w:hyperlink>
                </w:p>
                <w:p w:rsidR="00A90369" w:rsidRDefault="00A90369">
                  <w:pPr>
                    <w:pStyle w:val="21"/>
                    <w:rPr>
                      <w:rFonts w:asciiTheme="minorHAnsi" w:eastAsiaTheme="minorEastAsia" w:hAnsiTheme="minorHAnsi" w:cstheme="minorBidi"/>
                      <w:b w:val="0"/>
                      <w:smallCaps w:val="0"/>
                      <w:noProof/>
                      <w:color w:val="auto"/>
                      <w:sz w:val="21"/>
                      <w:szCs w:val="22"/>
                    </w:rPr>
                  </w:pPr>
                  <w:hyperlink w:anchor="_Toc22911760" w:history="1">
                    <w:r w:rsidRPr="00F428C3">
                      <w:rPr>
                        <w:rStyle w:val="af0"/>
                        <w:rFonts w:cs="Arial"/>
                        <w:bCs/>
                        <w:noProof/>
                      </w:rPr>
                      <w:t>3.</w:t>
                    </w:r>
                    <w:r w:rsidRPr="00F428C3">
                      <w:rPr>
                        <w:rStyle w:val="af0"/>
                        <w:rFonts w:cs="Arial" w:hint="eastAsia"/>
                        <w:bCs/>
                        <w:noProof/>
                      </w:rPr>
                      <w:t>世界经济形势</w:t>
                    </w:r>
                    <w:r>
                      <w:rPr>
                        <w:noProof/>
                        <w:webHidden/>
                      </w:rPr>
                      <w:tab/>
                    </w:r>
                    <w:r>
                      <w:rPr>
                        <w:noProof/>
                        <w:webHidden/>
                      </w:rPr>
                      <w:fldChar w:fldCharType="begin"/>
                    </w:r>
                    <w:r>
                      <w:rPr>
                        <w:noProof/>
                        <w:webHidden/>
                      </w:rPr>
                      <w:instrText xml:space="preserve"> PAGEREF _Toc22911760 \h </w:instrText>
                    </w:r>
                    <w:r>
                      <w:rPr>
                        <w:noProof/>
                        <w:webHidden/>
                      </w:rPr>
                    </w:r>
                    <w:r>
                      <w:rPr>
                        <w:noProof/>
                        <w:webHidden/>
                      </w:rPr>
                      <w:fldChar w:fldCharType="separate"/>
                    </w:r>
                    <w:r>
                      <w:rPr>
                        <w:noProof/>
                        <w:webHidden/>
                      </w:rPr>
                      <w:t>7</w:t>
                    </w:r>
                    <w:r>
                      <w:rPr>
                        <w:noProof/>
                        <w:webHidden/>
                      </w:rPr>
                      <w:fldChar w:fldCharType="end"/>
                    </w:r>
                  </w:hyperlink>
                </w:p>
                <w:p w:rsidR="00A90369" w:rsidRDefault="00A90369">
                  <w:pPr>
                    <w:pStyle w:val="10"/>
                    <w:rPr>
                      <w:rFonts w:asciiTheme="minorHAnsi" w:eastAsiaTheme="minorEastAsia" w:hAnsiTheme="minorHAnsi" w:cstheme="minorBidi"/>
                      <w:b w:val="0"/>
                      <w:bCs w:val="0"/>
                      <w:caps w:val="0"/>
                      <w:noProof/>
                      <w:color w:val="auto"/>
                      <w:sz w:val="21"/>
                      <w:szCs w:val="22"/>
                    </w:rPr>
                  </w:pPr>
                  <w:hyperlink w:anchor="_Toc22911761" w:history="1">
                    <w:r w:rsidRPr="00F428C3">
                      <w:rPr>
                        <w:rStyle w:val="af0"/>
                        <w:rFonts w:cs="Arial" w:hint="eastAsia"/>
                        <w:noProof/>
                        <w:kern w:val="0"/>
                      </w:rPr>
                      <w:t>（三）、</w:t>
                    </w:r>
                    <w:r w:rsidRPr="00F428C3">
                      <w:rPr>
                        <w:rStyle w:val="af0"/>
                        <w:rFonts w:cs="Arial"/>
                        <w:noProof/>
                        <w:kern w:val="0"/>
                      </w:rPr>
                      <w:t>2018</w:t>
                    </w:r>
                    <w:r w:rsidRPr="00F428C3">
                      <w:rPr>
                        <w:rStyle w:val="af0"/>
                        <w:rFonts w:cs="Arial" w:hint="eastAsia"/>
                        <w:noProof/>
                        <w:kern w:val="0"/>
                      </w:rPr>
                      <w:t>年</w:t>
                    </w:r>
                    <w:r w:rsidRPr="00F428C3">
                      <w:rPr>
                        <w:rStyle w:val="af0"/>
                        <w:rFonts w:cs="Arial"/>
                        <w:noProof/>
                        <w:kern w:val="0"/>
                      </w:rPr>
                      <w:t>11</w:t>
                    </w:r>
                    <w:r w:rsidRPr="00F428C3">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_Toc22911761 \h </w:instrText>
                    </w:r>
                    <w:r>
                      <w:rPr>
                        <w:noProof/>
                        <w:webHidden/>
                      </w:rPr>
                    </w:r>
                    <w:r>
                      <w:rPr>
                        <w:noProof/>
                        <w:webHidden/>
                      </w:rPr>
                      <w:fldChar w:fldCharType="separate"/>
                    </w:r>
                    <w:r>
                      <w:rPr>
                        <w:noProof/>
                        <w:webHidden/>
                      </w:rPr>
                      <w:t>10</w:t>
                    </w:r>
                    <w:r>
                      <w:rPr>
                        <w:noProof/>
                        <w:webHidden/>
                      </w:rPr>
                      <w:fldChar w:fldCharType="end"/>
                    </w:r>
                  </w:hyperlink>
                </w:p>
                <w:p w:rsidR="00A90369" w:rsidRDefault="00A90369">
                  <w:pPr>
                    <w:pStyle w:val="10"/>
                    <w:rPr>
                      <w:rFonts w:asciiTheme="minorHAnsi" w:eastAsiaTheme="minorEastAsia" w:hAnsiTheme="minorHAnsi" w:cstheme="minorBidi"/>
                      <w:b w:val="0"/>
                      <w:bCs w:val="0"/>
                      <w:caps w:val="0"/>
                      <w:noProof/>
                      <w:color w:val="auto"/>
                      <w:sz w:val="21"/>
                      <w:szCs w:val="22"/>
                    </w:rPr>
                  </w:pPr>
                  <w:hyperlink w:anchor="_Toc22911762" w:history="1">
                    <w:r w:rsidRPr="00F428C3">
                      <w:rPr>
                        <w:rStyle w:val="af0"/>
                        <w:rFonts w:cs="Arial" w:hint="eastAsia"/>
                        <w:noProof/>
                        <w:kern w:val="0"/>
                      </w:rPr>
                      <w:t>（四）、后市预测</w:t>
                    </w:r>
                    <w:r>
                      <w:rPr>
                        <w:noProof/>
                        <w:webHidden/>
                      </w:rPr>
                      <w:tab/>
                    </w:r>
                    <w:r>
                      <w:rPr>
                        <w:noProof/>
                        <w:webHidden/>
                      </w:rPr>
                      <w:fldChar w:fldCharType="begin"/>
                    </w:r>
                    <w:r>
                      <w:rPr>
                        <w:noProof/>
                        <w:webHidden/>
                      </w:rPr>
                      <w:instrText xml:space="preserve"> PAGEREF _Toc22911762 \h </w:instrText>
                    </w:r>
                    <w:r>
                      <w:rPr>
                        <w:noProof/>
                        <w:webHidden/>
                      </w:rPr>
                    </w:r>
                    <w:r>
                      <w:rPr>
                        <w:noProof/>
                        <w:webHidden/>
                      </w:rPr>
                      <w:fldChar w:fldCharType="separate"/>
                    </w:r>
                    <w:r>
                      <w:rPr>
                        <w:noProof/>
                        <w:webHidden/>
                      </w:rPr>
                      <w:t>16</w:t>
                    </w:r>
                    <w:r>
                      <w:rPr>
                        <w:noProof/>
                        <w:webHidden/>
                      </w:rPr>
                      <w:fldChar w:fldCharType="end"/>
                    </w:r>
                  </w:hyperlink>
                </w:p>
                <w:p w:rsidR="00A90369" w:rsidRDefault="00A90369">
                  <w:pPr>
                    <w:pStyle w:val="10"/>
                    <w:rPr>
                      <w:rFonts w:asciiTheme="minorHAnsi" w:eastAsiaTheme="minorEastAsia" w:hAnsiTheme="minorHAnsi" w:cstheme="minorBidi"/>
                      <w:b w:val="0"/>
                      <w:bCs w:val="0"/>
                      <w:caps w:val="0"/>
                      <w:noProof/>
                      <w:color w:val="auto"/>
                      <w:sz w:val="21"/>
                      <w:szCs w:val="22"/>
                    </w:rPr>
                  </w:pPr>
                  <w:hyperlink w:anchor="_Toc22911763" w:history="1">
                    <w:r w:rsidRPr="00F428C3">
                      <w:rPr>
                        <w:rStyle w:val="af0"/>
                        <w:rFonts w:ascii="黑体" w:eastAsia="黑体" w:hint="eastAsia"/>
                        <w:noProof/>
                      </w:rPr>
                      <w:t>二、</w:t>
                    </w:r>
                    <w:r w:rsidRPr="00F428C3">
                      <w:rPr>
                        <w:rStyle w:val="af0"/>
                        <w:rFonts w:ascii="黑体" w:eastAsia="黑体"/>
                        <w:noProof/>
                      </w:rPr>
                      <w:t xml:space="preserve"> </w:t>
                    </w:r>
                    <w:r w:rsidRPr="00F428C3">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_Toc22911763 \h </w:instrText>
                    </w:r>
                    <w:r>
                      <w:rPr>
                        <w:noProof/>
                        <w:webHidden/>
                      </w:rPr>
                    </w:r>
                    <w:r>
                      <w:rPr>
                        <w:noProof/>
                        <w:webHidden/>
                      </w:rPr>
                      <w:fldChar w:fldCharType="separate"/>
                    </w:r>
                    <w:r>
                      <w:rPr>
                        <w:noProof/>
                        <w:webHidden/>
                      </w:rPr>
                      <w:t>19</w:t>
                    </w:r>
                    <w:r>
                      <w:rPr>
                        <w:noProof/>
                        <w:webHidden/>
                      </w:rPr>
                      <w:fldChar w:fldCharType="end"/>
                    </w:r>
                  </w:hyperlink>
                </w:p>
                <w:p w:rsidR="00A90369" w:rsidRDefault="00A90369">
                  <w:pPr>
                    <w:pStyle w:val="21"/>
                    <w:rPr>
                      <w:rFonts w:asciiTheme="minorHAnsi" w:eastAsiaTheme="minorEastAsia" w:hAnsiTheme="minorHAnsi" w:cstheme="minorBidi"/>
                      <w:b w:val="0"/>
                      <w:smallCaps w:val="0"/>
                      <w:noProof/>
                      <w:color w:val="auto"/>
                      <w:sz w:val="21"/>
                      <w:szCs w:val="22"/>
                    </w:rPr>
                  </w:pPr>
                  <w:hyperlink w:anchor="_Toc22911764" w:history="1">
                    <w:r w:rsidRPr="00F428C3">
                      <w:rPr>
                        <w:rStyle w:val="af0"/>
                        <w:noProof/>
                      </w:rPr>
                      <w:t>2. 1</w:t>
                    </w:r>
                    <w:r w:rsidRPr="00F428C3">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_Toc22911764 \h </w:instrText>
                    </w:r>
                    <w:r>
                      <w:rPr>
                        <w:noProof/>
                        <w:webHidden/>
                      </w:rPr>
                    </w:r>
                    <w:r>
                      <w:rPr>
                        <w:noProof/>
                        <w:webHidden/>
                      </w:rPr>
                      <w:fldChar w:fldCharType="separate"/>
                    </w:r>
                    <w:r>
                      <w:rPr>
                        <w:noProof/>
                        <w:webHidden/>
                      </w:rPr>
                      <w:t>19</w:t>
                    </w:r>
                    <w:r>
                      <w:rPr>
                        <w:noProof/>
                        <w:webHidden/>
                      </w:rPr>
                      <w:fldChar w:fldCharType="end"/>
                    </w:r>
                  </w:hyperlink>
                </w:p>
                <w:p w:rsidR="00A90369" w:rsidRDefault="00A90369">
                  <w:pPr>
                    <w:pStyle w:val="21"/>
                    <w:rPr>
                      <w:rFonts w:asciiTheme="minorHAnsi" w:eastAsiaTheme="minorEastAsia" w:hAnsiTheme="minorHAnsi" w:cstheme="minorBidi"/>
                      <w:b w:val="0"/>
                      <w:smallCaps w:val="0"/>
                      <w:noProof/>
                      <w:color w:val="auto"/>
                      <w:sz w:val="21"/>
                      <w:szCs w:val="22"/>
                    </w:rPr>
                  </w:pPr>
                  <w:hyperlink w:anchor="_Toc22911765" w:history="1">
                    <w:r w:rsidRPr="00F428C3">
                      <w:rPr>
                        <w:rStyle w:val="af0"/>
                        <w:rFonts w:asciiTheme="minorEastAsia" w:hAnsiTheme="minorEastAsia"/>
                        <w:noProof/>
                      </w:rPr>
                      <w:t>2.2</w:t>
                    </w:r>
                    <w:r w:rsidRPr="00F428C3">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_Toc22911765 \h </w:instrText>
                    </w:r>
                    <w:r>
                      <w:rPr>
                        <w:noProof/>
                        <w:webHidden/>
                      </w:rPr>
                    </w:r>
                    <w:r>
                      <w:rPr>
                        <w:noProof/>
                        <w:webHidden/>
                      </w:rPr>
                      <w:fldChar w:fldCharType="separate"/>
                    </w:r>
                    <w:r>
                      <w:rPr>
                        <w:noProof/>
                        <w:webHidden/>
                      </w:rPr>
                      <w:t>20</w:t>
                    </w:r>
                    <w:r>
                      <w:rPr>
                        <w:noProof/>
                        <w:webHidden/>
                      </w:rPr>
                      <w:fldChar w:fldCharType="end"/>
                    </w:r>
                  </w:hyperlink>
                </w:p>
                <w:p w:rsidR="00A90369" w:rsidRDefault="00A90369">
                  <w:pPr>
                    <w:pStyle w:val="21"/>
                    <w:rPr>
                      <w:rFonts w:asciiTheme="minorHAnsi" w:eastAsiaTheme="minorEastAsia" w:hAnsiTheme="minorHAnsi" w:cstheme="minorBidi"/>
                      <w:b w:val="0"/>
                      <w:smallCaps w:val="0"/>
                      <w:noProof/>
                      <w:color w:val="auto"/>
                      <w:sz w:val="21"/>
                      <w:szCs w:val="22"/>
                    </w:rPr>
                  </w:pPr>
                  <w:hyperlink w:anchor="_Toc22911766" w:history="1">
                    <w:r w:rsidRPr="00F428C3">
                      <w:rPr>
                        <w:rStyle w:val="af0"/>
                        <w:rFonts w:asciiTheme="minorEastAsia" w:hAnsiTheme="minorEastAsia"/>
                        <w:noProof/>
                      </w:rPr>
                      <w:t>2.3</w:t>
                    </w:r>
                    <w:r w:rsidRPr="00F428C3">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_Toc22911766 \h </w:instrText>
                    </w:r>
                    <w:r>
                      <w:rPr>
                        <w:noProof/>
                        <w:webHidden/>
                      </w:rPr>
                    </w:r>
                    <w:r>
                      <w:rPr>
                        <w:noProof/>
                        <w:webHidden/>
                      </w:rPr>
                      <w:fldChar w:fldCharType="separate"/>
                    </w:r>
                    <w:r>
                      <w:rPr>
                        <w:noProof/>
                        <w:webHidden/>
                      </w:rPr>
                      <w:t>20</w:t>
                    </w:r>
                    <w:r>
                      <w:rPr>
                        <w:noProof/>
                        <w:webHidden/>
                      </w:rPr>
                      <w:fldChar w:fldCharType="end"/>
                    </w:r>
                  </w:hyperlink>
                </w:p>
                <w:p w:rsidR="00A90369" w:rsidRDefault="00A90369">
                  <w:pPr>
                    <w:pStyle w:val="21"/>
                    <w:rPr>
                      <w:rFonts w:asciiTheme="minorHAnsi" w:eastAsiaTheme="minorEastAsia" w:hAnsiTheme="minorHAnsi" w:cstheme="minorBidi"/>
                      <w:b w:val="0"/>
                      <w:smallCaps w:val="0"/>
                      <w:noProof/>
                      <w:color w:val="auto"/>
                      <w:sz w:val="21"/>
                      <w:szCs w:val="22"/>
                    </w:rPr>
                  </w:pPr>
                  <w:hyperlink w:anchor="_Toc22911767" w:history="1">
                    <w:r w:rsidRPr="00F428C3">
                      <w:rPr>
                        <w:rStyle w:val="af0"/>
                        <w:rFonts w:asciiTheme="minorEastAsia" w:hAnsiTheme="minorEastAsia"/>
                        <w:noProof/>
                      </w:rPr>
                      <w:t>2.4</w:t>
                    </w:r>
                    <w:r w:rsidRPr="00F428C3">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_Toc22911767 \h </w:instrText>
                    </w:r>
                    <w:r>
                      <w:rPr>
                        <w:noProof/>
                        <w:webHidden/>
                      </w:rPr>
                    </w:r>
                    <w:r>
                      <w:rPr>
                        <w:noProof/>
                        <w:webHidden/>
                      </w:rPr>
                      <w:fldChar w:fldCharType="separate"/>
                    </w:r>
                    <w:r>
                      <w:rPr>
                        <w:noProof/>
                        <w:webHidden/>
                      </w:rPr>
                      <w:t>23</w:t>
                    </w:r>
                    <w:r>
                      <w:rPr>
                        <w:noProof/>
                        <w:webHidden/>
                      </w:rPr>
                      <w:fldChar w:fldCharType="end"/>
                    </w:r>
                  </w:hyperlink>
                </w:p>
                <w:p w:rsidR="00A90369" w:rsidRDefault="00A90369">
                  <w:pPr>
                    <w:pStyle w:val="10"/>
                    <w:rPr>
                      <w:rFonts w:asciiTheme="minorHAnsi" w:eastAsiaTheme="minorEastAsia" w:hAnsiTheme="minorHAnsi" w:cstheme="minorBidi"/>
                      <w:b w:val="0"/>
                      <w:bCs w:val="0"/>
                      <w:caps w:val="0"/>
                      <w:noProof/>
                      <w:color w:val="auto"/>
                      <w:sz w:val="21"/>
                      <w:szCs w:val="22"/>
                    </w:rPr>
                  </w:pPr>
                  <w:hyperlink w:anchor="_Toc22911768" w:history="1">
                    <w:r w:rsidRPr="00F428C3">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_Toc22911768 \h </w:instrText>
                    </w:r>
                    <w:r>
                      <w:rPr>
                        <w:noProof/>
                        <w:webHidden/>
                      </w:rPr>
                    </w:r>
                    <w:r>
                      <w:rPr>
                        <w:noProof/>
                        <w:webHidden/>
                      </w:rPr>
                      <w:fldChar w:fldCharType="separate"/>
                    </w:r>
                    <w:r>
                      <w:rPr>
                        <w:noProof/>
                        <w:webHidden/>
                      </w:rPr>
                      <w:t>23</w:t>
                    </w:r>
                    <w:r>
                      <w:rPr>
                        <w:noProof/>
                        <w:webHidden/>
                      </w:rPr>
                      <w:fldChar w:fldCharType="end"/>
                    </w:r>
                  </w:hyperlink>
                </w:p>
                <w:p w:rsidR="00A90369" w:rsidRDefault="00A90369">
                  <w:pPr>
                    <w:pStyle w:val="10"/>
                    <w:rPr>
                      <w:rFonts w:asciiTheme="minorHAnsi" w:eastAsiaTheme="minorEastAsia" w:hAnsiTheme="minorHAnsi" w:cstheme="minorBidi"/>
                      <w:b w:val="0"/>
                      <w:bCs w:val="0"/>
                      <w:caps w:val="0"/>
                      <w:noProof/>
                      <w:color w:val="auto"/>
                      <w:sz w:val="21"/>
                      <w:szCs w:val="22"/>
                    </w:rPr>
                  </w:pPr>
                  <w:hyperlink w:anchor="_Toc22911769" w:history="1">
                    <w:r w:rsidRPr="00F428C3">
                      <w:rPr>
                        <w:rStyle w:val="af0"/>
                        <w:rFonts w:asciiTheme="minorEastAsia" w:hAnsiTheme="minorEastAsia"/>
                        <w:noProof/>
                      </w:rPr>
                      <w:t>3</w:t>
                    </w:r>
                    <w:r w:rsidRPr="00F428C3">
                      <w:rPr>
                        <w:rStyle w:val="af0"/>
                        <w:rFonts w:asciiTheme="minorEastAsia" w:hAnsiTheme="minorEastAsia" w:hint="eastAsia"/>
                        <w:noProof/>
                      </w:rPr>
                      <w:t>．</w:t>
                    </w:r>
                    <w:r w:rsidRPr="00F428C3">
                      <w:rPr>
                        <w:rStyle w:val="af0"/>
                        <w:rFonts w:asciiTheme="minorEastAsia" w:hAnsiTheme="minorEastAsia"/>
                        <w:noProof/>
                      </w:rPr>
                      <w:t xml:space="preserve">1  </w:t>
                    </w:r>
                    <w:r w:rsidRPr="00F428C3">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_Toc22911769 \h </w:instrText>
                    </w:r>
                    <w:r>
                      <w:rPr>
                        <w:noProof/>
                        <w:webHidden/>
                      </w:rPr>
                    </w:r>
                    <w:r>
                      <w:rPr>
                        <w:noProof/>
                        <w:webHidden/>
                      </w:rPr>
                      <w:fldChar w:fldCharType="separate"/>
                    </w:r>
                    <w:r>
                      <w:rPr>
                        <w:noProof/>
                        <w:webHidden/>
                      </w:rPr>
                      <w:t>24</w:t>
                    </w:r>
                    <w:r>
                      <w:rPr>
                        <w:noProof/>
                        <w:webHidden/>
                      </w:rPr>
                      <w:fldChar w:fldCharType="end"/>
                    </w:r>
                  </w:hyperlink>
                </w:p>
                <w:p w:rsidR="00A90369" w:rsidRDefault="00A90369">
                  <w:pPr>
                    <w:pStyle w:val="10"/>
                    <w:rPr>
                      <w:rFonts w:asciiTheme="minorHAnsi" w:eastAsiaTheme="minorEastAsia" w:hAnsiTheme="minorHAnsi" w:cstheme="minorBidi"/>
                      <w:b w:val="0"/>
                      <w:bCs w:val="0"/>
                      <w:caps w:val="0"/>
                      <w:noProof/>
                      <w:color w:val="auto"/>
                      <w:sz w:val="21"/>
                      <w:szCs w:val="22"/>
                    </w:rPr>
                  </w:pPr>
                  <w:hyperlink w:anchor="_Toc22911770" w:history="1">
                    <w:r w:rsidRPr="00F428C3">
                      <w:rPr>
                        <w:rStyle w:val="af0"/>
                        <w:rFonts w:ascii="黑体" w:eastAsia="黑体" w:hint="eastAsia"/>
                        <w:noProof/>
                      </w:rPr>
                      <w:t>四、国内溶剂油市场综述</w:t>
                    </w:r>
                    <w:r>
                      <w:rPr>
                        <w:noProof/>
                        <w:webHidden/>
                      </w:rPr>
                      <w:tab/>
                    </w:r>
                    <w:r>
                      <w:rPr>
                        <w:noProof/>
                        <w:webHidden/>
                      </w:rPr>
                      <w:fldChar w:fldCharType="begin"/>
                    </w:r>
                    <w:r>
                      <w:rPr>
                        <w:noProof/>
                        <w:webHidden/>
                      </w:rPr>
                      <w:instrText xml:space="preserve"> PAGEREF _Toc22911770 \h </w:instrText>
                    </w:r>
                    <w:r>
                      <w:rPr>
                        <w:noProof/>
                        <w:webHidden/>
                      </w:rPr>
                    </w:r>
                    <w:r>
                      <w:rPr>
                        <w:noProof/>
                        <w:webHidden/>
                      </w:rPr>
                      <w:fldChar w:fldCharType="separate"/>
                    </w:r>
                    <w:r>
                      <w:rPr>
                        <w:noProof/>
                        <w:webHidden/>
                      </w:rPr>
                      <w:t>27</w:t>
                    </w:r>
                    <w:r>
                      <w:rPr>
                        <w:noProof/>
                        <w:webHidden/>
                      </w:rPr>
                      <w:fldChar w:fldCharType="end"/>
                    </w:r>
                  </w:hyperlink>
                </w:p>
                <w:p w:rsidR="00A90369" w:rsidRDefault="00A90369">
                  <w:pPr>
                    <w:pStyle w:val="10"/>
                    <w:rPr>
                      <w:rFonts w:asciiTheme="minorHAnsi" w:eastAsiaTheme="minorEastAsia" w:hAnsiTheme="minorHAnsi" w:cstheme="minorBidi"/>
                      <w:b w:val="0"/>
                      <w:bCs w:val="0"/>
                      <w:caps w:val="0"/>
                      <w:noProof/>
                      <w:color w:val="auto"/>
                      <w:sz w:val="21"/>
                      <w:szCs w:val="22"/>
                    </w:rPr>
                  </w:pPr>
                  <w:hyperlink w:anchor="_Toc22911771" w:history="1">
                    <w:r w:rsidRPr="00F428C3">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_Toc22911771 \h </w:instrText>
                    </w:r>
                    <w:r>
                      <w:rPr>
                        <w:noProof/>
                        <w:webHidden/>
                      </w:rPr>
                    </w:r>
                    <w:r>
                      <w:rPr>
                        <w:noProof/>
                        <w:webHidden/>
                      </w:rPr>
                      <w:fldChar w:fldCharType="separate"/>
                    </w:r>
                    <w:r>
                      <w:rPr>
                        <w:noProof/>
                        <w:webHidden/>
                      </w:rPr>
                      <w:t>28</w:t>
                    </w:r>
                    <w:r>
                      <w:rPr>
                        <w:noProof/>
                        <w:webHidden/>
                      </w:rPr>
                      <w:fldChar w:fldCharType="end"/>
                    </w:r>
                  </w:hyperlink>
                </w:p>
                <w:p w:rsidR="00A90369" w:rsidRDefault="00A90369">
                  <w:pPr>
                    <w:pStyle w:val="10"/>
                    <w:rPr>
                      <w:rFonts w:asciiTheme="minorHAnsi" w:eastAsiaTheme="minorEastAsia" w:hAnsiTheme="minorHAnsi" w:cstheme="minorBidi"/>
                      <w:b w:val="0"/>
                      <w:bCs w:val="0"/>
                      <w:caps w:val="0"/>
                      <w:noProof/>
                      <w:color w:val="auto"/>
                      <w:sz w:val="21"/>
                      <w:szCs w:val="22"/>
                    </w:rPr>
                  </w:pPr>
                  <w:hyperlink w:anchor="_Toc22911772" w:history="1">
                    <w:r w:rsidRPr="00F428C3">
                      <w:rPr>
                        <w:rStyle w:val="af0"/>
                        <w:rFonts w:ascii="黑体" w:hint="eastAsia"/>
                        <w:noProof/>
                      </w:rPr>
                      <w:t>六、</w:t>
                    </w:r>
                    <w:r w:rsidRPr="00F428C3">
                      <w:rPr>
                        <w:rStyle w:val="af0"/>
                        <w:rFonts w:ascii="黑体"/>
                        <w:noProof/>
                      </w:rPr>
                      <w:t>D</w:t>
                    </w:r>
                    <w:r w:rsidRPr="00F428C3">
                      <w:rPr>
                        <w:rStyle w:val="af0"/>
                        <w:rFonts w:ascii="黑体" w:hint="eastAsia"/>
                        <w:noProof/>
                      </w:rPr>
                      <w:t>系列特种溶剂油</w:t>
                    </w:r>
                    <w:r>
                      <w:rPr>
                        <w:noProof/>
                        <w:webHidden/>
                      </w:rPr>
                      <w:tab/>
                    </w:r>
                    <w:r>
                      <w:rPr>
                        <w:noProof/>
                        <w:webHidden/>
                      </w:rPr>
                      <w:fldChar w:fldCharType="begin"/>
                    </w:r>
                    <w:r>
                      <w:rPr>
                        <w:noProof/>
                        <w:webHidden/>
                      </w:rPr>
                      <w:instrText xml:space="preserve"> PAGEREF _Toc22911772 \h </w:instrText>
                    </w:r>
                    <w:r>
                      <w:rPr>
                        <w:noProof/>
                        <w:webHidden/>
                      </w:rPr>
                    </w:r>
                    <w:r>
                      <w:rPr>
                        <w:noProof/>
                        <w:webHidden/>
                      </w:rPr>
                      <w:fldChar w:fldCharType="separate"/>
                    </w:r>
                    <w:r>
                      <w:rPr>
                        <w:noProof/>
                        <w:webHidden/>
                      </w:rPr>
                      <w:t>35</w:t>
                    </w:r>
                    <w:r>
                      <w:rPr>
                        <w:noProof/>
                        <w:webHidden/>
                      </w:rPr>
                      <w:fldChar w:fldCharType="end"/>
                    </w:r>
                  </w:hyperlink>
                </w:p>
                <w:p w:rsidR="00A90369" w:rsidRDefault="00A90369">
                  <w:pPr>
                    <w:pStyle w:val="10"/>
                    <w:rPr>
                      <w:rFonts w:asciiTheme="minorHAnsi" w:eastAsiaTheme="minorEastAsia" w:hAnsiTheme="minorHAnsi" w:cstheme="minorBidi"/>
                      <w:b w:val="0"/>
                      <w:bCs w:val="0"/>
                      <w:caps w:val="0"/>
                      <w:noProof/>
                      <w:color w:val="auto"/>
                      <w:sz w:val="21"/>
                      <w:szCs w:val="22"/>
                    </w:rPr>
                  </w:pPr>
                  <w:hyperlink w:anchor="_Toc22911773" w:history="1">
                    <w:r w:rsidRPr="00F428C3">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_Toc22911773 \h </w:instrText>
                    </w:r>
                    <w:r>
                      <w:rPr>
                        <w:noProof/>
                        <w:webHidden/>
                      </w:rPr>
                    </w:r>
                    <w:r>
                      <w:rPr>
                        <w:noProof/>
                        <w:webHidden/>
                      </w:rPr>
                      <w:fldChar w:fldCharType="separate"/>
                    </w:r>
                    <w:r>
                      <w:rPr>
                        <w:noProof/>
                        <w:webHidden/>
                      </w:rPr>
                      <w:t>40</w:t>
                    </w:r>
                    <w:r>
                      <w:rPr>
                        <w:noProof/>
                        <w:webHidden/>
                      </w:rPr>
                      <w:fldChar w:fldCharType="end"/>
                    </w:r>
                  </w:hyperlink>
                </w:p>
                <w:p w:rsidR="00A90369" w:rsidRDefault="00A90369">
                  <w:pPr>
                    <w:pStyle w:val="10"/>
                    <w:rPr>
                      <w:rFonts w:asciiTheme="minorHAnsi" w:eastAsiaTheme="minorEastAsia" w:hAnsiTheme="minorHAnsi" w:cstheme="minorBidi"/>
                      <w:b w:val="0"/>
                      <w:bCs w:val="0"/>
                      <w:caps w:val="0"/>
                      <w:noProof/>
                      <w:color w:val="auto"/>
                      <w:sz w:val="21"/>
                      <w:szCs w:val="22"/>
                    </w:rPr>
                  </w:pPr>
                  <w:hyperlink w:anchor="_Toc22911774" w:history="1">
                    <w:r w:rsidRPr="00F428C3">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_Toc22911774 \h </w:instrText>
                    </w:r>
                    <w:r>
                      <w:rPr>
                        <w:noProof/>
                        <w:webHidden/>
                      </w:rPr>
                    </w:r>
                    <w:r>
                      <w:rPr>
                        <w:noProof/>
                        <w:webHidden/>
                      </w:rPr>
                      <w:fldChar w:fldCharType="separate"/>
                    </w:r>
                    <w:r>
                      <w:rPr>
                        <w:noProof/>
                        <w:webHidden/>
                      </w:rPr>
                      <w:t>48</w:t>
                    </w:r>
                    <w:r>
                      <w:rPr>
                        <w:noProof/>
                        <w:webHidden/>
                      </w:rPr>
                      <w:fldChar w:fldCharType="end"/>
                    </w:r>
                  </w:hyperlink>
                </w:p>
                <w:p w:rsidR="00A90369" w:rsidRDefault="00A90369">
                  <w:pPr>
                    <w:pStyle w:val="10"/>
                    <w:rPr>
                      <w:rFonts w:asciiTheme="minorHAnsi" w:eastAsiaTheme="minorEastAsia" w:hAnsiTheme="minorHAnsi" w:cstheme="minorBidi"/>
                      <w:b w:val="0"/>
                      <w:bCs w:val="0"/>
                      <w:caps w:val="0"/>
                      <w:noProof/>
                      <w:color w:val="auto"/>
                      <w:sz w:val="21"/>
                      <w:szCs w:val="22"/>
                    </w:rPr>
                  </w:pPr>
                  <w:hyperlink w:anchor="_Toc22911775" w:history="1">
                    <w:r w:rsidRPr="00F428C3">
                      <w:rPr>
                        <w:rStyle w:val="af0"/>
                        <w:rFonts w:ascii="华文仿宋" w:eastAsia="华文仿宋" w:hAnsi="华文仿宋" w:hint="eastAsia"/>
                        <w:noProof/>
                      </w:rPr>
                      <w:t>九、</w:t>
                    </w:r>
                    <w:r w:rsidRPr="00F428C3">
                      <w:rPr>
                        <w:rStyle w:val="af0"/>
                        <w:rFonts w:ascii="华文仿宋" w:eastAsia="华文仿宋" w:hAnsi="华文仿宋"/>
                        <w:noProof/>
                      </w:rPr>
                      <w:t>2018</w:t>
                    </w:r>
                    <w:r w:rsidRPr="00F428C3">
                      <w:rPr>
                        <w:rStyle w:val="af0"/>
                        <w:rFonts w:ascii="华文仿宋" w:eastAsia="华文仿宋" w:hAnsi="华文仿宋" w:hint="eastAsia"/>
                        <w:noProof/>
                      </w:rPr>
                      <w:t>年</w:t>
                    </w:r>
                    <w:r w:rsidRPr="00F428C3">
                      <w:rPr>
                        <w:rStyle w:val="af0"/>
                        <w:rFonts w:ascii="华文仿宋" w:eastAsia="华文仿宋" w:hAnsi="华文仿宋"/>
                        <w:noProof/>
                      </w:rPr>
                      <w:t>11</w:t>
                    </w:r>
                    <w:r w:rsidRPr="00F428C3">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_Toc22911775 \h </w:instrText>
                    </w:r>
                    <w:r>
                      <w:rPr>
                        <w:noProof/>
                        <w:webHidden/>
                      </w:rPr>
                    </w:r>
                    <w:r>
                      <w:rPr>
                        <w:noProof/>
                        <w:webHidden/>
                      </w:rPr>
                      <w:fldChar w:fldCharType="separate"/>
                    </w:r>
                    <w:r>
                      <w:rPr>
                        <w:noProof/>
                        <w:webHidden/>
                      </w:rPr>
                      <w:t>49</w:t>
                    </w:r>
                    <w:r>
                      <w:rPr>
                        <w:noProof/>
                        <w:webHidden/>
                      </w:rPr>
                      <w:fldChar w:fldCharType="end"/>
                    </w:r>
                  </w:hyperlink>
                </w:p>
                <w:p w:rsidR="000B010E" w:rsidRDefault="00315174">
                  <w:r>
                    <w:rPr>
                      <w:rFonts w:ascii="宋体" w:hAnsi="宋体"/>
                    </w:rPr>
                    <w:fldChar w:fldCharType="end"/>
                  </w:r>
                </w:p>
              </w:txbxContent>
            </v:textbox>
          </v:shape>
        </w:pict>
      </w:r>
      <w:r w:rsidR="004F4F55">
        <w:br w:type="page"/>
      </w:r>
      <w:bookmarkStart w:id="2" w:name="_Toc536797002"/>
      <w:bookmarkStart w:id="3" w:name="_Toc460250399"/>
      <w:bookmarkStart w:id="4" w:name="_Toc2934038"/>
      <w:bookmarkStart w:id="5" w:name="_Toc505349997"/>
      <w:bookmarkStart w:id="6" w:name="_Toc2934017"/>
      <w:bookmarkStart w:id="7" w:name="_Toc4160078"/>
      <w:bookmarkStart w:id="8" w:name="_Toc1736575"/>
      <w:bookmarkStart w:id="9" w:name="_Toc4768328"/>
      <w:bookmarkStart w:id="10" w:name="_Toc4768348"/>
      <w:bookmarkStart w:id="11" w:name="_Toc5281975"/>
      <w:bookmarkStart w:id="12" w:name="_Toc5976950"/>
      <w:bookmarkStart w:id="13" w:name="_Toc5976970"/>
      <w:bookmarkStart w:id="14" w:name="_Toc10211757"/>
      <w:bookmarkStart w:id="15" w:name="_Toc15022872"/>
      <w:bookmarkStart w:id="16" w:name="_Toc15049629"/>
      <w:bookmarkStart w:id="17" w:name="_Toc15654571"/>
      <w:bookmarkStart w:id="18" w:name="_Toc16257694"/>
      <w:bookmarkStart w:id="19" w:name="_Toc16861046"/>
      <w:bookmarkStart w:id="20" w:name="_Toc17467204"/>
      <w:bookmarkStart w:id="21" w:name="_Toc18072983"/>
      <w:bookmarkStart w:id="22" w:name="_Toc18680402"/>
      <w:bookmarkStart w:id="23" w:name="_Toc19195105"/>
      <w:bookmarkStart w:id="24" w:name="_Toc19887427"/>
      <w:bookmarkStart w:id="25" w:name="_Toc20494322"/>
      <w:bookmarkStart w:id="26" w:name="_Toc21702276"/>
      <w:bookmarkStart w:id="27" w:name="_Toc22307195"/>
      <w:bookmarkStart w:id="28" w:name="_Toc27193"/>
      <w:bookmarkStart w:id="29" w:name="_Toc536797012"/>
      <w:bookmarkStart w:id="30" w:name="_Toc505350007"/>
      <w:bookmarkStart w:id="31" w:name="_Toc296600809"/>
      <w:bookmarkStart w:id="32" w:name="_Toc281568199"/>
      <w:bookmarkStart w:id="33" w:name="_Toc158203127"/>
      <w:bookmarkStart w:id="34" w:name="_Toc239847712"/>
      <w:bookmarkStart w:id="35" w:name="_Toc485828984"/>
      <w:bookmarkStart w:id="36" w:name="_Toc5976969"/>
      <w:bookmarkStart w:id="37" w:name="_Toc22911753"/>
      <w:bookmarkEnd w:id="1"/>
      <w:r w:rsidR="00F6162F">
        <w:rPr>
          <w:rFonts w:ascii="黑体" w:eastAsia="黑体" w:hAnsi="宋体" w:cs="Arial" w:hint="eastAsia"/>
          <w:b/>
          <w:bCs/>
          <w:kern w:val="0"/>
          <w:sz w:val="30"/>
          <w:szCs w:val="30"/>
        </w:rPr>
        <w:lastRenderedPageBreak/>
        <w:t>一、国际原油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37"/>
    </w:p>
    <w:p w:rsidR="00F6162F" w:rsidRDefault="00F6162F" w:rsidP="00F6162F">
      <w:pPr>
        <w:outlineLvl w:val="0"/>
        <w:rPr>
          <w:rFonts w:ascii="黑体" w:eastAsia="黑体" w:hAnsi="宋体" w:cs="Arial"/>
          <w:b/>
          <w:bCs/>
          <w:kern w:val="0"/>
          <w:sz w:val="30"/>
          <w:szCs w:val="30"/>
        </w:rPr>
      </w:pPr>
      <w:bookmarkStart w:id="38" w:name="_Toc4768329"/>
      <w:bookmarkStart w:id="39" w:name="_Toc1736576"/>
      <w:bookmarkStart w:id="40" w:name="_Toc5976951"/>
      <w:bookmarkStart w:id="41" w:name="_Toc4768349"/>
      <w:bookmarkStart w:id="42" w:name="_Toc5281976"/>
      <w:bookmarkStart w:id="43" w:name="_Toc2934039"/>
      <w:bookmarkStart w:id="44" w:name="_Toc5976971"/>
      <w:bookmarkStart w:id="45" w:name="_Toc2934018"/>
      <w:bookmarkStart w:id="46" w:name="_Toc504051935"/>
      <w:bookmarkStart w:id="47" w:name="_Toc4160079"/>
      <w:bookmarkStart w:id="48" w:name="_Toc10211758"/>
      <w:bookmarkStart w:id="49" w:name="_Toc15022873"/>
      <w:bookmarkStart w:id="50" w:name="_Toc15049630"/>
      <w:bookmarkStart w:id="51" w:name="_Toc15654572"/>
      <w:bookmarkStart w:id="52" w:name="_Toc16257695"/>
      <w:bookmarkStart w:id="53" w:name="_Toc16861047"/>
      <w:bookmarkStart w:id="54" w:name="_Toc17467205"/>
      <w:bookmarkStart w:id="55" w:name="_Toc18072984"/>
      <w:bookmarkStart w:id="56" w:name="_Toc18680403"/>
      <w:bookmarkStart w:id="57" w:name="_Toc19195106"/>
      <w:bookmarkStart w:id="58" w:name="_Toc19887428"/>
      <w:bookmarkStart w:id="59" w:name="_Toc20494323"/>
      <w:bookmarkStart w:id="60" w:name="_Toc21702277"/>
      <w:bookmarkStart w:id="61" w:name="_Toc22307196"/>
      <w:bookmarkStart w:id="62" w:name="_Toc22911754"/>
      <w:r>
        <w:rPr>
          <w:rFonts w:ascii="黑体" w:eastAsia="黑体" w:hAnsi="宋体" w:cs="Arial" w:hint="eastAsia"/>
          <w:b/>
          <w:bCs/>
          <w:kern w:val="0"/>
          <w:sz w:val="30"/>
          <w:szCs w:val="30"/>
        </w:rPr>
        <w:t>(一)、国际原油市场回顾</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Pr>
          <w:rFonts w:ascii="宋体" w:eastAsia="黑体" w:hAnsi="宋体" w:cs="Arial" w:hint="eastAsia"/>
          <w:b/>
          <w:bCs/>
          <w:kern w:val="0"/>
          <w:sz w:val="30"/>
          <w:szCs w:val="30"/>
        </w:rPr>
        <w:t> </w:t>
      </w:r>
    </w:p>
    <w:p w:rsidR="002918B5" w:rsidRDefault="002918B5" w:rsidP="002918B5">
      <w:pPr>
        <w:widowControl/>
        <w:wordWrap w:val="0"/>
        <w:spacing w:after="90" w:line="288" w:lineRule="auto"/>
        <w:ind w:left="238"/>
        <w:jc w:val="left"/>
        <w:outlineLvl w:val="1"/>
        <w:rPr>
          <w:rFonts w:ascii="宋体" w:hAnsi="宋体" w:cs="Arial"/>
          <w:b/>
          <w:kern w:val="0"/>
          <w:sz w:val="30"/>
          <w:szCs w:val="30"/>
        </w:rPr>
      </w:pPr>
      <w:bookmarkStart w:id="63" w:name="_Toc15022874"/>
      <w:bookmarkStart w:id="64" w:name="_Toc15049631"/>
      <w:bookmarkStart w:id="65" w:name="_Toc15654573"/>
      <w:bookmarkStart w:id="66" w:name="_Toc16257696"/>
      <w:bookmarkStart w:id="67" w:name="_Toc16861048"/>
      <w:bookmarkStart w:id="68" w:name="_Toc17467206"/>
      <w:bookmarkStart w:id="69" w:name="_Toc18072985"/>
      <w:bookmarkStart w:id="70" w:name="_Toc18680404"/>
      <w:bookmarkStart w:id="71" w:name="_Toc19195107"/>
      <w:bookmarkStart w:id="72" w:name="_Toc19887429"/>
      <w:bookmarkStart w:id="73" w:name="_Toc20494324"/>
      <w:bookmarkStart w:id="74" w:name="_Toc21702278"/>
      <w:bookmarkStart w:id="75" w:name="_Toc22307197"/>
      <w:bookmarkStart w:id="76" w:name="_Toc22911755"/>
      <w:r>
        <w:rPr>
          <w:rFonts w:ascii="宋体" w:hAnsi="宋体" w:cs="Arial" w:hint="eastAsia"/>
          <w:b/>
          <w:kern w:val="0"/>
          <w:sz w:val="30"/>
          <w:szCs w:val="30"/>
        </w:rPr>
        <w:t>1</w:t>
      </w:r>
      <w:r w:rsidRPr="002918B5">
        <w:rPr>
          <w:rFonts w:ascii="宋体" w:hAnsi="宋体" w:cs="Arial" w:hint="eastAsia"/>
          <w:b/>
          <w:kern w:val="0"/>
          <w:sz w:val="30"/>
          <w:szCs w:val="30"/>
        </w:rPr>
        <w:t>、</w:t>
      </w:r>
      <w:r>
        <w:rPr>
          <w:rFonts w:ascii="宋体" w:hAnsi="宋体" w:cs="Arial" w:hint="eastAsia"/>
          <w:b/>
          <w:kern w:val="0"/>
          <w:sz w:val="30"/>
          <w:szCs w:val="30"/>
        </w:rPr>
        <w:t>国际原油收盘价涨跌情况（单位：美元/桶）</w:t>
      </w:r>
      <w:bookmarkEnd w:id="28"/>
      <w:bookmarkEnd w:id="63"/>
      <w:bookmarkEnd w:id="64"/>
      <w:bookmarkEnd w:id="65"/>
      <w:bookmarkEnd w:id="66"/>
      <w:bookmarkEnd w:id="67"/>
      <w:bookmarkEnd w:id="68"/>
      <w:bookmarkEnd w:id="69"/>
      <w:bookmarkEnd w:id="70"/>
      <w:bookmarkEnd w:id="71"/>
      <w:bookmarkEnd w:id="72"/>
      <w:bookmarkEnd w:id="73"/>
      <w:bookmarkEnd w:id="74"/>
      <w:bookmarkEnd w:id="75"/>
      <w:bookmarkEnd w:id="76"/>
    </w:p>
    <w:tbl>
      <w:tblPr>
        <w:tblW w:w="8662" w:type="dxa"/>
        <w:tblLayout w:type="fixed"/>
        <w:tblCellMar>
          <w:top w:w="15" w:type="dxa"/>
          <w:left w:w="15" w:type="dxa"/>
          <w:bottom w:w="15" w:type="dxa"/>
          <w:right w:w="15" w:type="dxa"/>
        </w:tblCellMar>
        <w:tblLook w:val="0000"/>
      </w:tblPr>
      <w:tblGrid>
        <w:gridCol w:w="1291"/>
        <w:gridCol w:w="709"/>
        <w:gridCol w:w="709"/>
        <w:gridCol w:w="5953"/>
      </w:tblGrid>
      <w:tr w:rsidR="00DA5348" w:rsidTr="00967427">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A5348" w:rsidRDefault="00DA5348" w:rsidP="00967427">
            <w:pPr>
              <w:widowControl/>
              <w:jc w:val="center"/>
              <w:textAlignment w:val="center"/>
              <w:rPr>
                <w:rFonts w:ascii="华文仿宋" w:eastAsia="华文仿宋" w:hAnsi="华文仿宋" w:cs="华文仿宋"/>
                <w:b/>
                <w:color w:val="000000"/>
                <w:sz w:val="28"/>
                <w:szCs w:val="28"/>
              </w:rPr>
            </w:pPr>
            <w:bookmarkStart w:id="77" w:name="_Toc28586"/>
            <w:r>
              <w:rPr>
                <w:rFonts w:ascii="华文仿宋" w:eastAsia="华文仿宋" w:hAnsi="华文仿宋" w:cs="华文仿宋" w:hint="eastAsia"/>
                <w:b/>
                <w:color w:val="000000"/>
                <w:kern w:val="0"/>
                <w:sz w:val="28"/>
                <w:szCs w:val="28"/>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A5348" w:rsidRDefault="00DA5348" w:rsidP="00967427">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纽交所</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A5348" w:rsidRDefault="00DA5348" w:rsidP="00967427">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伦交所</w:t>
            </w:r>
          </w:p>
        </w:tc>
        <w:tc>
          <w:tcPr>
            <w:tcW w:w="59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DA5348" w:rsidRDefault="00DA5348" w:rsidP="00967427">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影响因素</w:t>
            </w:r>
          </w:p>
        </w:tc>
      </w:tr>
      <w:tr w:rsidR="00DA5348" w:rsidTr="00967427">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A5348" w:rsidRPr="002B6489" w:rsidRDefault="00DA5348" w:rsidP="00967427">
            <w:pPr>
              <w:jc w:val="center"/>
              <w:rPr>
                <w:rFonts w:ascii="华文仿宋" w:eastAsia="华文仿宋" w:hAnsi="华文仿宋" w:cs="华文仿宋"/>
                <w:color w:val="333335"/>
                <w:sz w:val="28"/>
                <w:szCs w:val="28"/>
                <w:shd w:val="clear" w:color="auto" w:fill="FFFFFF"/>
              </w:rPr>
            </w:pPr>
            <w:r w:rsidRPr="002B6489">
              <w:rPr>
                <w:rFonts w:ascii="华文仿宋" w:eastAsia="华文仿宋" w:hAnsi="华文仿宋" w:cs="华文仿宋" w:hint="eastAsia"/>
                <w:color w:val="333335"/>
                <w:sz w:val="28"/>
                <w:szCs w:val="28"/>
                <w:shd w:val="clear" w:color="auto" w:fill="FFFFFF"/>
              </w:rPr>
              <w:t>2019/10/23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A5348" w:rsidRPr="002B6489" w:rsidRDefault="00DA5348" w:rsidP="00967427">
            <w:pPr>
              <w:jc w:val="center"/>
              <w:rPr>
                <w:rFonts w:ascii="华文仿宋" w:eastAsia="华文仿宋" w:hAnsi="华文仿宋" w:cs="华文仿宋"/>
                <w:color w:val="333335"/>
                <w:sz w:val="28"/>
                <w:szCs w:val="28"/>
                <w:shd w:val="clear" w:color="auto" w:fill="FFFFFF"/>
              </w:rPr>
            </w:pPr>
            <w:r w:rsidRPr="002B6489">
              <w:rPr>
                <w:rFonts w:ascii="华文仿宋" w:eastAsia="华文仿宋" w:hAnsi="华文仿宋" w:cs="华文仿宋" w:hint="eastAsia"/>
                <w:color w:val="333335"/>
                <w:sz w:val="28"/>
                <w:szCs w:val="28"/>
                <w:shd w:val="clear" w:color="auto" w:fill="FFFFFF"/>
              </w:rPr>
              <w:t>55.97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A5348" w:rsidRPr="002B6489" w:rsidRDefault="00DA5348" w:rsidP="00967427">
            <w:pPr>
              <w:jc w:val="center"/>
              <w:rPr>
                <w:rFonts w:ascii="华文仿宋" w:eastAsia="华文仿宋" w:hAnsi="华文仿宋" w:cs="华文仿宋"/>
                <w:color w:val="333335"/>
                <w:sz w:val="28"/>
                <w:szCs w:val="28"/>
                <w:shd w:val="clear" w:color="auto" w:fill="FFFFFF"/>
              </w:rPr>
            </w:pPr>
            <w:r w:rsidRPr="002B6489">
              <w:rPr>
                <w:rFonts w:ascii="华文仿宋" w:eastAsia="华文仿宋" w:hAnsi="华文仿宋" w:cs="华文仿宋" w:hint="eastAsia"/>
                <w:color w:val="333335"/>
                <w:sz w:val="28"/>
                <w:szCs w:val="28"/>
                <w:shd w:val="clear" w:color="auto" w:fill="FFFFFF"/>
              </w:rPr>
              <w:t>61.17</w:t>
            </w:r>
          </w:p>
        </w:tc>
        <w:tc>
          <w:tcPr>
            <w:tcW w:w="5953" w:type="dxa"/>
            <w:tcBorders>
              <w:top w:val="single" w:sz="4" w:space="0" w:color="000000"/>
              <w:left w:val="single" w:sz="4" w:space="0" w:color="000000"/>
              <w:bottom w:val="single" w:sz="4" w:space="0" w:color="000000"/>
              <w:right w:val="single" w:sz="4" w:space="0" w:color="000000"/>
            </w:tcBorders>
            <w:vAlign w:val="center"/>
          </w:tcPr>
          <w:p w:rsidR="00DA5348" w:rsidRPr="00C31FDD" w:rsidRDefault="00DA5348" w:rsidP="00967427">
            <w:pPr>
              <w:rPr>
                <w:rFonts w:ascii="华文仿宋" w:eastAsia="华文仿宋" w:hAnsi="华文仿宋" w:cs="华文仿宋"/>
                <w:color w:val="333335"/>
                <w:sz w:val="28"/>
                <w:szCs w:val="28"/>
                <w:shd w:val="clear" w:color="auto" w:fill="FFFFFF"/>
              </w:rPr>
            </w:pPr>
            <w:r w:rsidRPr="002B6489">
              <w:rPr>
                <w:rFonts w:ascii="华文仿宋" w:eastAsia="华文仿宋" w:hAnsi="华文仿宋" w:cs="华文仿宋" w:hint="eastAsia"/>
                <w:color w:val="333335"/>
                <w:sz w:val="28"/>
                <w:szCs w:val="28"/>
                <w:shd w:val="clear" w:color="auto" w:fill="FFFFFF"/>
              </w:rPr>
              <w:t>美国EIA原油库存意外下降提振多头信心，油价收盘大幅上涨。</w:t>
            </w:r>
          </w:p>
        </w:tc>
      </w:tr>
      <w:tr w:rsidR="00DA5348" w:rsidTr="00967427">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A5348" w:rsidRPr="002B6489" w:rsidRDefault="00DA5348" w:rsidP="00967427">
            <w:pPr>
              <w:jc w:val="center"/>
              <w:rPr>
                <w:rFonts w:ascii="华文仿宋" w:eastAsia="华文仿宋" w:hAnsi="华文仿宋" w:cs="华文仿宋"/>
                <w:color w:val="333335"/>
                <w:sz w:val="28"/>
                <w:szCs w:val="28"/>
                <w:shd w:val="clear" w:color="auto" w:fill="FFFFFF"/>
              </w:rPr>
            </w:pPr>
            <w:r w:rsidRPr="002B6489">
              <w:rPr>
                <w:rFonts w:ascii="华文仿宋" w:eastAsia="华文仿宋" w:hAnsi="华文仿宋" w:cs="华文仿宋" w:hint="eastAsia"/>
                <w:color w:val="333335"/>
                <w:sz w:val="28"/>
                <w:szCs w:val="28"/>
                <w:shd w:val="clear" w:color="auto" w:fill="FFFFFF"/>
              </w:rPr>
              <w:t>2019/10/22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A5348" w:rsidRPr="002B6489" w:rsidRDefault="00DA5348" w:rsidP="00967427">
            <w:pPr>
              <w:jc w:val="center"/>
              <w:rPr>
                <w:rFonts w:ascii="华文仿宋" w:eastAsia="华文仿宋" w:hAnsi="华文仿宋" w:cs="华文仿宋"/>
                <w:color w:val="333335"/>
                <w:sz w:val="28"/>
                <w:szCs w:val="28"/>
                <w:shd w:val="clear" w:color="auto" w:fill="FFFFFF"/>
              </w:rPr>
            </w:pPr>
            <w:r w:rsidRPr="002B6489">
              <w:rPr>
                <w:rFonts w:ascii="华文仿宋" w:eastAsia="华文仿宋" w:hAnsi="华文仿宋" w:cs="华文仿宋" w:hint="eastAsia"/>
                <w:color w:val="333335"/>
                <w:sz w:val="28"/>
                <w:szCs w:val="28"/>
                <w:shd w:val="clear" w:color="auto" w:fill="FFFFFF"/>
              </w:rPr>
              <w:t>54.16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A5348" w:rsidRPr="002B6489" w:rsidRDefault="00DA5348" w:rsidP="00967427">
            <w:pPr>
              <w:jc w:val="center"/>
              <w:rPr>
                <w:rFonts w:ascii="华文仿宋" w:eastAsia="华文仿宋" w:hAnsi="华文仿宋" w:cs="华文仿宋"/>
                <w:color w:val="333335"/>
                <w:sz w:val="28"/>
                <w:szCs w:val="28"/>
                <w:shd w:val="clear" w:color="auto" w:fill="FFFFFF"/>
              </w:rPr>
            </w:pPr>
            <w:r w:rsidRPr="002B6489">
              <w:rPr>
                <w:rFonts w:ascii="华文仿宋" w:eastAsia="华文仿宋" w:hAnsi="华文仿宋" w:cs="华文仿宋" w:hint="eastAsia"/>
                <w:color w:val="333335"/>
                <w:sz w:val="28"/>
                <w:szCs w:val="28"/>
                <w:shd w:val="clear" w:color="auto" w:fill="FFFFFF"/>
              </w:rPr>
              <w:t>59.7</w:t>
            </w:r>
          </w:p>
        </w:tc>
        <w:tc>
          <w:tcPr>
            <w:tcW w:w="5953" w:type="dxa"/>
            <w:tcBorders>
              <w:top w:val="single" w:sz="4" w:space="0" w:color="000000"/>
              <w:left w:val="single" w:sz="4" w:space="0" w:color="000000"/>
              <w:bottom w:val="single" w:sz="4" w:space="0" w:color="000000"/>
              <w:right w:val="single" w:sz="4" w:space="0" w:color="000000"/>
            </w:tcBorders>
            <w:vAlign w:val="center"/>
          </w:tcPr>
          <w:p w:rsidR="00DA5348" w:rsidRDefault="00DA5348" w:rsidP="00967427">
            <w:pPr>
              <w:rPr>
                <w:rFonts w:ascii="华文仿宋" w:eastAsia="华文仿宋" w:hAnsi="华文仿宋" w:cs="华文仿宋"/>
                <w:color w:val="333335"/>
                <w:sz w:val="28"/>
                <w:szCs w:val="28"/>
                <w:shd w:val="clear" w:color="auto" w:fill="FFFFFF"/>
              </w:rPr>
            </w:pPr>
            <w:r w:rsidRPr="002B6489">
              <w:rPr>
                <w:rFonts w:ascii="华文仿宋" w:eastAsia="华文仿宋" w:hAnsi="华文仿宋" w:cs="华文仿宋" w:hint="eastAsia"/>
                <w:color w:val="333335"/>
                <w:sz w:val="28"/>
                <w:szCs w:val="28"/>
                <w:shd w:val="clear" w:color="auto" w:fill="FFFFFF"/>
              </w:rPr>
              <w:t>因需求增速前景疲软，OPEC有望在12月扩大减产规模的预期提振市场信心。</w:t>
            </w:r>
          </w:p>
        </w:tc>
      </w:tr>
      <w:tr w:rsidR="00DA5348" w:rsidTr="00967427">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A5348" w:rsidRPr="002B6489" w:rsidRDefault="00DA5348" w:rsidP="00967427">
            <w:pPr>
              <w:jc w:val="center"/>
              <w:rPr>
                <w:rFonts w:ascii="华文仿宋" w:eastAsia="华文仿宋" w:hAnsi="华文仿宋" w:cs="华文仿宋"/>
                <w:color w:val="333335"/>
                <w:sz w:val="28"/>
                <w:szCs w:val="28"/>
                <w:shd w:val="clear" w:color="auto" w:fill="FFFFFF"/>
              </w:rPr>
            </w:pPr>
            <w:r w:rsidRPr="002B6489">
              <w:rPr>
                <w:rFonts w:ascii="华文仿宋" w:eastAsia="华文仿宋" w:hAnsi="华文仿宋" w:cs="华文仿宋" w:hint="eastAsia"/>
                <w:color w:val="333335"/>
                <w:sz w:val="28"/>
                <w:szCs w:val="28"/>
                <w:shd w:val="clear" w:color="auto" w:fill="FFFFFF"/>
              </w:rPr>
              <w:t>2019/10/21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A5348" w:rsidRPr="002B6489" w:rsidRDefault="00DA5348" w:rsidP="00967427">
            <w:pPr>
              <w:jc w:val="center"/>
              <w:rPr>
                <w:rFonts w:ascii="华文仿宋" w:eastAsia="华文仿宋" w:hAnsi="华文仿宋" w:cs="华文仿宋"/>
                <w:color w:val="333335"/>
                <w:sz w:val="28"/>
                <w:szCs w:val="28"/>
                <w:shd w:val="clear" w:color="auto" w:fill="FFFFFF"/>
              </w:rPr>
            </w:pPr>
            <w:r w:rsidRPr="002B6489">
              <w:rPr>
                <w:rFonts w:ascii="华文仿宋" w:eastAsia="华文仿宋" w:hAnsi="华文仿宋" w:cs="华文仿宋" w:hint="eastAsia"/>
                <w:color w:val="333335"/>
                <w:sz w:val="28"/>
                <w:szCs w:val="28"/>
                <w:shd w:val="clear" w:color="auto" w:fill="FFFFFF"/>
              </w:rPr>
              <w:t>53.31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A5348" w:rsidRPr="002B6489" w:rsidRDefault="00DA5348" w:rsidP="00967427">
            <w:pPr>
              <w:jc w:val="center"/>
              <w:rPr>
                <w:rFonts w:ascii="华文仿宋" w:eastAsia="华文仿宋" w:hAnsi="华文仿宋" w:cs="华文仿宋"/>
                <w:color w:val="333335"/>
                <w:sz w:val="28"/>
                <w:szCs w:val="28"/>
                <w:shd w:val="clear" w:color="auto" w:fill="FFFFFF"/>
              </w:rPr>
            </w:pPr>
            <w:r w:rsidRPr="002B6489">
              <w:rPr>
                <w:rFonts w:ascii="华文仿宋" w:eastAsia="华文仿宋" w:hAnsi="华文仿宋" w:cs="华文仿宋" w:hint="eastAsia"/>
                <w:color w:val="333335"/>
                <w:sz w:val="28"/>
                <w:szCs w:val="28"/>
                <w:shd w:val="clear" w:color="auto" w:fill="FFFFFF"/>
              </w:rPr>
              <w:t>58.96</w:t>
            </w:r>
          </w:p>
        </w:tc>
        <w:tc>
          <w:tcPr>
            <w:tcW w:w="5953" w:type="dxa"/>
            <w:tcBorders>
              <w:top w:val="single" w:sz="4" w:space="0" w:color="000000"/>
              <w:left w:val="single" w:sz="4" w:space="0" w:color="000000"/>
              <w:bottom w:val="single" w:sz="4" w:space="0" w:color="000000"/>
              <w:right w:val="single" w:sz="4" w:space="0" w:color="000000"/>
            </w:tcBorders>
            <w:vAlign w:val="center"/>
          </w:tcPr>
          <w:p w:rsidR="00DA5348" w:rsidRDefault="00DA5348" w:rsidP="00967427">
            <w:pPr>
              <w:rPr>
                <w:rFonts w:ascii="华文仿宋" w:eastAsia="华文仿宋" w:hAnsi="华文仿宋" w:cs="华文仿宋"/>
                <w:color w:val="333335"/>
                <w:sz w:val="28"/>
                <w:szCs w:val="28"/>
                <w:shd w:val="clear" w:color="auto" w:fill="FFFFFF"/>
              </w:rPr>
            </w:pPr>
            <w:r w:rsidRPr="002B6489">
              <w:rPr>
                <w:rFonts w:ascii="华文仿宋" w:eastAsia="华文仿宋" w:hAnsi="华文仿宋" w:cs="华文仿宋" w:hint="eastAsia"/>
                <w:color w:val="333335"/>
                <w:sz w:val="28"/>
                <w:szCs w:val="28"/>
                <w:shd w:val="clear" w:color="auto" w:fill="FFFFFF"/>
              </w:rPr>
              <w:t>经济增速放缓对原油需求前景的拖累愈发明显，市场对于原油供应过剩的担忧加重。</w:t>
            </w:r>
          </w:p>
        </w:tc>
      </w:tr>
      <w:tr w:rsidR="00DA5348" w:rsidTr="00967427">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A5348" w:rsidRPr="002B6489" w:rsidRDefault="00DA5348" w:rsidP="00967427">
            <w:pPr>
              <w:jc w:val="center"/>
              <w:rPr>
                <w:rFonts w:ascii="华文仿宋" w:eastAsia="华文仿宋" w:hAnsi="华文仿宋" w:cs="华文仿宋"/>
                <w:color w:val="333335"/>
                <w:sz w:val="28"/>
                <w:szCs w:val="28"/>
                <w:shd w:val="clear" w:color="auto" w:fill="FFFFFF"/>
              </w:rPr>
            </w:pPr>
            <w:r w:rsidRPr="002B6489">
              <w:rPr>
                <w:rFonts w:ascii="华文仿宋" w:eastAsia="华文仿宋" w:hAnsi="华文仿宋" w:cs="华文仿宋" w:hint="eastAsia"/>
                <w:color w:val="333335"/>
                <w:sz w:val="28"/>
                <w:szCs w:val="28"/>
                <w:shd w:val="clear" w:color="auto" w:fill="FFFFFF"/>
              </w:rPr>
              <w:t>2019/10/18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A5348" w:rsidRPr="002B6489" w:rsidRDefault="00DA5348" w:rsidP="00967427">
            <w:pPr>
              <w:jc w:val="center"/>
              <w:rPr>
                <w:rFonts w:ascii="华文仿宋" w:eastAsia="华文仿宋" w:hAnsi="华文仿宋" w:cs="华文仿宋"/>
                <w:color w:val="333335"/>
                <w:sz w:val="28"/>
                <w:szCs w:val="28"/>
                <w:shd w:val="clear" w:color="auto" w:fill="FFFFFF"/>
              </w:rPr>
            </w:pPr>
            <w:r w:rsidRPr="002B6489">
              <w:rPr>
                <w:rFonts w:ascii="华文仿宋" w:eastAsia="华文仿宋" w:hAnsi="华文仿宋" w:cs="华文仿宋" w:hint="eastAsia"/>
                <w:color w:val="333335"/>
                <w:sz w:val="28"/>
                <w:szCs w:val="28"/>
                <w:shd w:val="clear" w:color="auto" w:fill="FFFFFF"/>
              </w:rPr>
              <w:t>53.78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A5348" w:rsidRPr="002B6489" w:rsidRDefault="00DA5348" w:rsidP="00967427">
            <w:pPr>
              <w:jc w:val="center"/>
              <w:rPr>
                <w:rFonts w:ascii="华文仿宋" w:eastAsia="华文仿宋" w:hAnsi="华文仿宋" w:cs="华文仿宋"/>
                <w:color w:val="333335"/>
                <w:sz w:val="28"/>
                <w:szCs w:val="28"/>
                <w:shd w:val="clear" w:color="auto" w:fill="FFFFFF"/>
              </w:rPr>
            </w:pPr>
            <w:r w:rsidRPr="002B6489">
              <w:rPr>
                <w:rFonts w:ascii="华文仿宋" w:eastAsia="华文仿宋" w:hAnsi="华文仿宋" w:cs="华文仿宋" w:hint="eastAsia"/>
                <w:color w:val="333335"/>
                <w:sz w:val="28"/>
                <w:szCs w:val="28"/>
                <w:shd w:val="clear" w:color="auto" w:fill="FFFFFF"/>
              </w:rPr>
              <w:t>59.42</w:t>
            </w:r>
          </w:p>
        </w:tc>
        <w:tc>
          <w:tcPr>
            <w:tcW w:w="5953" w:type="dxa"/>
            <w:tcBorders>
              <w:top w:val="single" w:sz="4" w:space="0" w:color="000000"/>
              <w:left w:val="single" w:sz="4" w:space="0" w:color="000000"/>
              <w:bottom w:val="single" w:sz="4" w:space="0" w:color="000000"/>
              <w:right w:val="single" w:sz="4" w:space="0" w:color="000000"/>
            </w:tcBorders>
            <w:vAlign w:val="bottom"/>
          </w:tcPr>
          <w:p w:rsidR="00DA5348" w:rsidRDefault="00DA5348" w:rsidP="00967427">
            <w:pPr>
              <w:rPr>
                <w:rFonts w:ascii="华文仿宋" w:eastAsia="华文仿宋" w:hAnsi="华文仿宋" w:cs="华文仿宋"/>
                <w:color w:val="333335"/>
                <w:sz w:val="28"/>
                <w:szCs w:val="28"/>
                <w:shd w:val="clear" w:color="auto" w:fill="FFFFFF"/>
              </w:rPr>
            </w:pPr>
            <w:r w:rsidRPr="002B6489">
              <w:rPr>
                <w:rFonts w:ascii="华文仿宋" w:eastAsia="华文仿宋" w:hAnsi="华文仿宋" w:cs="华文仿宋" w:hint="eastAsia"/>
                <w:color w:val="333335"/>
                <w:sz w:val="28"/>
                <w:szCs w:val="28"/>
                <w:shd w:val="clear" w:color="auto" w:fill="FFFFFF"/>
              </w:rPr>
              <w:t>经济放缓忧虑升温以及英国脱欧面临严峻挑战仍令油价面临下行压力。</w:t>
            </w:r>
          </w:p>
        </w:tc>
      </w:tr>
      <w:tr w:rsidR="00DA5348" w:rsidTr="00967427">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A5348" w:rsidRPr="002B6489" w:rsidRDefault="00DA5348" w:rsidP="00967427">
            <w:pPr>
              <w:jc w:val="center"/>
              <w:rPr>
                <w:rFonts w:ascii="华文仿宋" w:eastAsia="华文仿宋" w:hAnsi="华文仿宋" w:cs="华文仿宋"/>
                <w:color w:val="333335"/>
                <w:sz w:val="28"/>
                <w:szCs w:val="28"/>
                <w:shd w:val="clear" w:color="auto" w:fill="FFFFFF"/>
              </w:rPr>
            </w:pPr>
            <w:r w:rsidRPr="002B6489">
              <w:rPr>
                <w:rFonts w:ascii="华文仿宋" w:eastAsia="华文仿宋" w:hAnsi="华文仿宋" w:cs="华文仿宋" w:hint="eastAsia"/>
                <w:color w:val="333335"/>
                <w:sz w:val="28"/>
                <w:szCs w:val="28"/>
                <w:shd w:val="clear" w:color="auto" w:fill="FFFFFF"/>
              </w:rPr>
              <w:t>2019/10/17</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A5348" w:rsidRPr="002B6489" w:rsidRDefault="00DA5348" w:rsidP="00967427">
            <w:pPr>
              <w:jc w:val="center"/>
              <w:rPr>
                <w:rFonts w:ascii="华文仿宋" w:eastAsia="华文仿宋" w:hAnsi="华文仿宋" w:cs="华文仿宋"/>
                <w:color w:val="333335"/>
                <w:sz w:val="28"/>
                <w:szCs w:val="28"/>
                <w:shd w:val="clear" w:color="auto" w:fill="FFFFFF"/>
              </w:rPr>
            </w:pPr>
            <w:r w:rsidRPr="002B6489">
              <w:rPr>
                <w:rFonts w:ascii="华文仿宋" w:eastAsia="华文仿宋" w:hAnsi="华文仿宋" w:cs="华文仿宋" w:hint="eastAsia"/>
                <w:color w:val="333335"/>
                <w:sz w:val="28"/>
                <w:szCs w:val="28"/>
                <w:shd w:val="clear" w:color="auto" w:fill="FFFFFF"/>
              </w:rPr>
              <w:t>53.93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DA5348" w:rsidRPr="002B6489" w:rsidRDefault="00DA5348" w:rsidP="00967427">
            <w:pPr>
              <w:jc w:val="center"/>
              <w:rPr>
                <w:rFonts w:ascii="华文仿宋" w:eastAsia="华文仿宋" w:hAnsi="华文仿宋" w:cs="华文仿宋"/>
                <w:color w:val="333335"/>
                <w:sz w:val="28"/>
                <w:szCs w:val="28"/>
                <w:shd w:val="clear" w:color="auto" w:fill="FFFFFF"/>
              </w:rPr>
            </w:pPr>
            <w:r w:rsidRPr="002B6489">
              <w:rPr>
                <w:rFonts w:ascii="华文仿宋" w:eastAsia="华文仿宋" w:hAnsi="华文仿宋" w:cs="华文仿宋" w:hint="eastAsia"/>
                <w:color w:val="333335"/>
                <w:sz w:val="28"/>
                <w:szCs w:val="28"/>
                <w:shd w:val="clear" w:color="auto" w:fill="FFFFFF"/>
              </w:rPr>
              <w:t>59.91</w:t>
            </w:r>
          </w:p>
        </w:tc>
        <w:tc>
          <w:tcPr>
            <w:tcW w:w="5953" w:type="dxa"/>
            <w:tcBorders>
              <w:top w:val="single" w:sz="4" w:space="0" w:color="000000"/>
              <w:left w:val="single" w:sz="4" w:space="0" w:color="000000"/>
              <w:bottom w:val="single" w:sz="4" w:space="0" w:color="000000"/>
              <w:right w:val="single" w:sz="4" w:space="0" w:color="000000"/>
            </w:tcBorders>
            <w:vAlign w:val="bottom"/>
          </w:tcPr>
          <w:p w:rsidR="00DA5348" w:rsidRDefault="00DA5348" w:rsidP="00967427">
            <w:pPr>
              <w:rPr>
                <w:rFonts w:ascii="华文仿宋" w:eastAsia="华文仿宋" w:hAnsi="华文仿宋" w:cs="华文仿宋"/>
                <w:color w:val="333335"/>
                <w:sz w:val="28"/>
                <w:szCs w:val="28"/>
                <w:shd w:val="clear" w:color="auto" w:fill="FFFFFF"/>
              </w:rPr>
            </w:pPr>
            <w:r w:rsidRPr="002B6489">
              <w:rPr>
                <w:rFonts w:ascii="华文仿宋" w:eastAsia="华文仿宋" w:hAnsi="华文仿宋" w:cs="华文仿宋" w:hint="eastAsia"/>
                <w:color w:val="333335"/>
                <w:sz w:val="28"/>
                <w:szCs w:val="28"/>
                <w:shd w:val="clear" w:color="auto" w:fill="FFFFFF"/>
              </w:rPr>
              <w:t>英国脱欧的积极进展令市场情绪获得提振，抵消了EIA库存的利空影响。</w:t>
            </w:r>
          </w:p>
        </w:tc>
      </w:tr>
    </w:tbl>
    <w:p w:rsidR="00294EAC" w:rsidRPr="00DA5348"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18B5" w:rsidRDefault="002918B5" w:rsidP="002918B5">
      <w:pPr>
        <w:widowControl/>
        <w:wordWrap w:val="0"/>
        <w:spacing w:after="90" w:line="288" w:lineRule="auto"/>
        <w:jc w:val="left"/>
        <w:outlineLvl w:val="1"/>
        <w:rPr>
          <w:rFonts w:ascii="宋体" w:hAnsi="宋体" w:cs="Arial"/>
          <w:b/>
          <w:kern w:val="0"/>
          <w:sz w:val="30"/>
          <w:szCs w:val="30"/>
        </w:rPr>
      </w:pPr>
      <w:bookmarkStart w:id="78" w:name="_Toc15022875"/>
      <w:bookmarkStart w:id="79" w:name="_Toc15049632"/>
      <w:bookmarkStart w:id="80" w:name="_Toc15654574"/>
      <w:bookmarkStart w:id="81" w:name="_Toc16257697"/>
      <w:bookmarkStart w:id="82" w:name="_Toc16861049"/>
      <w:bookmarkStart w:id="83" w:name="_Toc17467207"/>
      <w:bookmarkStart w:id="84" w:name="_Toc18072986"/>
      <w:bookmarkStart w:id="85" w:name="_Toc18680405"/>
      <w:bookmarkStart w:id="86" w:name="_Toc19195108"/>
      <w:bookmarkStart w:id="87" w:name="_Toc19887430"/>
      <w:bookmarkStart w:id="88" w:name="_Toc20494325"/>
      <w:bookmarkStart w:id="89" w:name="_Toc21702279"/>
      <w:bookmarkStart w:id="90" w:name="_Toc22307198"/>
      <w:bookmarkStart w:id="91" w:name="_Toc22911756"/>
      <w:r>
        <w:rPr>
          <w:rFonts w:ascii="宋体" w:hAnsi="宋体" w:cs="Arial"/>
          <w:b/>
          <w:kern w:val="0"/>
          <w:sz w:val="30"/>
          <w:szCs w:val="30"/>
        </w:rPr>
        <w:t>2.201</w:t>
      </w:r>
      <w:r>
        <w:rPr>
          <w:rFonts w:ascii="宋体" w:hAnsi="宋体" w:cs="Arial" w:hint="eastAsia"/>
          <w:b/>
          <w:kern w:val="0"/>
          <w:sz w:val="30"/>
          <w:szCs w:val="30"/>
        </w:rPr>
        <w:t>9</w:t>
      </w:r>
      <w:r>
        <w:rPr>
          <w:rFonts w:ascii="宋体" w:hAnsi="宋体" w:cs="Arial"/>
          <w:b/>
          <w:kern w:val="0"/>
          <w:sz w:val="30"/>
          <w:szCs w:val="30"/>
        </w:rPr>
        <w:t>年</w:t>
      </w:r>
      <w:r>
        <w:rPr>
          <w:rFonts w:ascii="宋体" w:hAnsi="宋体" w:cs="Arial" w:hint="eastAsia"/>
          <w:b/>
          <w:kern w:val="0"/>
          <w:sz w:val="30"/>
          <w:szCs w:val="30"/>
        </w:rPr>
        <w:t>国际</w:t>
      </w:r>
      <w:r>
        <w:rPr>
          <w:rFonts w:ascii="宋体" w:hAnsi="宋体" w:cs="Arial"/>
          <w:b/>
          <w:kern w:val="0"/>
          <w:sz w:val="30"/>
          <w:szCs w:val="30"/>
        </w:rPr>
        <w:t>原油价格走势图</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4727F6" w:rsidRPr="00294EAC" w:rsidRDefault="00DA5348" w:rsidP="004727F6">
      <w:pPr>
        <w:widowControl/>
        <w:wordWrap w:val="0"/>
        <w:spacing w:after="90" w:line="288" w:lineRule="auto"/>
        <w:jc w:val="left"/>
        <w:rPr>
          <w:rFonts w:ascii="华文仿宋" w:eastAsia="华文仿宋" w:hAnsi="华文仿宋" w:cs="华文仿宋"/>
          <w:color w:val="333335"/>
          <w:sz w:val="28"/>
          <w:szCs w:val="28"/>
          <w:shd w:val="clear" w:color="auto" w:fill="FFFFFF"/>
        </w:rPr>
      </w:pPr>
      <w:r>
        <w:rPr>
          <w:rFonts w:ascii="宋体" w:hAnsi="宋体" w:cs="Arial" w:hint="eastAsia"/>
          <w:b/>
          <w:noProof/>
          <w:kern w:val="0"/>
          <w:sz w:val="30"/>
          <w:szCs w:val="30"/>
        </w:rPr>
        <w:lastRenderedPageBreak/>
        <w:drawing>
          <wp:inline distT="0" distB="0" distL="0" distR="0">
            <wp:extent cx="4410075" cy="4257675"/>
            <wp:effectExtent l="19050" t="0" r="9525"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410075" cy="4257675"/>
                    </a:xfrm>
                    <a:prstGeom prst="rect">
                      <a:avLst/>
                    </a:prstGeom>
                    <a:noFill/>
                    <a:ln w="9525">
                      <a:noFill/>
                      <a:miter lim="800000"/>
                      <a:headEnd/>
                      <a:tailEnd/>
                    </a:ln>
                  </pic:spPr>
                </pic:pic>
              </a:graphicData>
            </a:graphic>
          </wp:inline>
        </w:drawing>
      </w:r>
    </w:p>
    <w:p w:rsidR="002918B5" w:rsidRDefault="002918B5" w:rsidP="002918B5">
      <w:pPr>
        <w:widowControl/>
        <w:wordWrap w:val="0"/>
        <w:spacing w:after="90" w:line="288" w:lineRule="auto"/>
        <w:jc w:val="left"/>
        <w:rPr>
          <w:rFonts w:ascii="宋体" w:hAnsi="宋体" w:cs="Arial"/>
          <w:b/>
          <w:kern w:val="0"/>
          <w:sz w:val="30"/>
          <w:szCs w:val="30"/>
        </w:rPr>
      </w:pPr>
    </w:p>
    <w:p w:rsidR="002918B5" w:rsidRDefault="002918B5" w:rsidP="002918B5"/>
    <w:p w:rsidR="002918B5" w:rsidRDefault="00243B32" w:rsidP="00243B32">
      <w:pPr>
        <w:outlineLvl w:val="0"/>
        <w:rPr>
          <w:rFonts w:ascii="宋体" w:hAnsi="宋体" w:cs="Arial"/>
          <w:b/>
          <w:bCs/>
          <w:kern w:val="0"/>
          <w:sz w:val="32"/>
          <w:szCs w:val="32"/>
        </w:rPr>
      </w:pPr>
      <w:bookmarkStart w:id="92" w:name="_Toc23356"/>
      <w:bookmarkStart w:id="93" w:name="_Toc15022876"/>
      <w:bookmarkStart w:id="94" w:name="_Toc15049633"/>
      <w:bookmarkStart w:id="95" w:name="_Toc15654575"/>
      <w:bookmarkStart w:id="96" w:name="_Toc16257698"/>
      <w:bookmarkStart w:id="97" w:name="_Toc16861050"/>
      <w:bookmarkStart w:id="98" w:name="_Toc17467208"/>
      <w:bookmarkStart w:id="99" w:name="_Toc18072987"/>
      <w:bookmarkStart w:id="100" w:name="_Toc18680406"/>
      <w:bookmarkStart w:id="101" w:name="_Toc19195109"/>
      <w:bookmarkStart w:id="102" w:name="_Toc19887431"/>
      <w:bookmarkStart w:id="103" w:name="_Toc20494326"/>
      <w:bookmarkStart w:id="104" w:name="_Toc21702280"/>
      <w:bookmarkStart w:id="105" w:name="_Toc22307199"/>
      <w:bookmarkStart w:id="106" w:name="_Toc22911757"/>
      <w:r>
        <w:rPr>
          <w:rFonts w:ascii="宋体" w:hAnsi="宋体" w:cs="Arial" w:hint="eastAsia"/>
          <w:b/>
          <w:bCs/>
          <w:kern w:val="0"/>
          <w:sz w:val="32"/>
          <w:szCs w:val="32"/>
        </w:rPr>
        <w:t>（二）、</w:t>
      </w:r>
      <w:r w:rsidR="002918B5">
        <w:rPr>
          <w:rFonts w:ascii="宋体" w:hAnsi="宋体" w:cs="Arial"/>
          <w:b/>
          <w:bCs/>
          <w:kern w:val="0"/>
          <w:sz w:val="32"/>
          <w:szCs w:val="32"/>
        </w:rPr>
        <w:t>近期影响国际原油市场的主要因素</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p>
    <w:p w:rsidR="002918B5" w:rsidRDefault="002918B5" w:rsidP="002918B5">
      <w:pPr>
        <w:ind w:firstLineChars="200" w:firstLine="562"/>
        <w:rPr>
          <w:rFonts w:ascii="黑体" w:eastAsia="黑体" w:hAnsi="宋体"/>
          <w:b/>
          <w:sz w:val="28"/>
          <w:szCs w:val="28"/>
        </w:rPr>
      </w:pPr>
    </w:p>
    <w:p w:rsidR="00F6162F" w:rsidRDefault="00F6162F" w:rsidP="00F6162F">
      <w:pPr>
        <w:ind w:firstLineChars="196" w:firstLine="551"/>
        <w:outlineLvl w:val="1"/>
        <w:rPr>
          <w:rFonts w:ascii="黑体" w:eastAsia="黑体" w:hAnsi="宋体"/>
          <w:b/>
          <w:color w:val="000000"/>
          <w:sz w:val="28"/>
          <w:szCs w:val="28"/>
        </w:rPr>
      </w:pPr>
      <w:bookmarkStart w:id="107" w:name="_Toc14938351"/>
      <w:bookmarkStart w:id="108" w:name="_Toc15022877"/>
      <w:bookmarkStart w:id="109" w:name="_Toc15049634"/>
      <w:bookmarkStart w:id="110" w:name="_Toc15654576"/>
      <w:bookmarkStart w:id="111" w:name="_Toc16257699"/>
      <w:bookmarkStart w:id="112" w:name="_Toc16861051"/>
      <w:bookmarkStart w:id="113" w:name="_Toc17467209"/>
      <w:bookmarkStart w:id="114" w:name="_Toc18072988"/>
      <w:bookmarkStart w:id="115" w:name="_Toc18680407"/>
      <w:bookmarkStart w:id="116" w:name="_Toc19195110"/>
      <w:bookmarkStart w:id="117" w:name="_Toc19887432"/>
      <w:bookmarkStart w:id="118" w:name="_Toc20494327"/>
      <w:bookmarkStart w:id="119" w:name="_Toc21702281"/>
      <w:bookmarkStart w:id="120" w:name="_Toc22307200"/>
      <w:bookmarkStart w:id="121" w:name="_Toc27878"/>
      <w:bookmarkStart w:id="122" w:name="_Toc22911758"/>
      <w:r>
        <w:rPr>
          <w:rFonts w:ascii="黑体" w:eastAsia="黑体" w:hAnsi="宋体" w:hint="eastAsia"/>
          <w:b/>
          <w:color w:val="000000"/>
          <w:sz w:val="28"/>
          <w:szCs w:val="28"/>
        </w:rPr>
        <w:t>1.美国原油库存情况</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2"/>
      <w:r>
        <w:rPr>
          <w:rFonts w:ascii="黑体" w:eastAsia="黑体" w:hAnsi="宋体" w:hint="eastAsia"/>
          <w:b/>
          <w:color w:val="000000"/>
          <w:sz w:val="28"/>
          <w:szCs w:val="28"/>
        </w:rPr>
        <w:t xml:space="preserve"> </w:t>
      </w:r>
    </w:p>
    <w:p w:rsidR="004012D2" w:rsidRPr="00DE3CBA" w:rsidRDefault="00DA5348" w:rsidP="004012D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本周</w:t>
      </w:r>
      <w:r w:rsidRPr="005F6360">
        <w:rPr>
          <w:rFonts w:ascii="华文仿宋" w:eastAsia="华文仿宋" w:hAnsi="华文仿宋" w:cs="华文仿宋"/>
          <w:color w:val="333335"/>
          <w:kern w:val="2"/>
          <w:sz w:val="28"/>
          <w:szCs w:val="28"/>
          <w:shd w:val="clear" w:color="auto" w:fill="FFFFFF"/>
        </w:rPr>
        <w:t>美国能源信息署(EIA)周四(10月17日)公布报告显示，上周美国原油库存连续5周录得增长，但成品油库存延续降势。EIA公布，截至当周，美国原油库存增加928.1万桶至4.348亿桶，连续5周录得增长，且创5月3日当周(24周)以来最大增幅，市场预估为增加277.2万桶。更多数据显示，上周俄克拉荷马州库欣原油库存增加127.6万桶。美国精炼油库存减少382.3万桶，连续4周录得下滑，市场预估为减少221.5万桶。美国汽油库存减少256.2万桶，市场预估为减少</w:t>
      </w:r>
      <w:r w:rsidRPr="005F6360">
        <w:rPr>
          <w:rFonts w:ascii="华文仿宋" w:eastAsia="华文仿宋" w:hAnsi="华文仿宋" w:cs="华文仿宋"/>
          <w:color w:val="333335"/>
          <w:kern w:val="2"/>
          <w:sz w:val="28"/>
          <w:szCs w:val="28"/>
          <w:shd w:val="clear" w:color="auto" w:fill="FFFFFF"/>
        </w:rPr>
        <w:lastRenderedPageBreak/>
        <w:t>138.1万桶。美国石油协会(API)公布的数据显示，美国截至10月11日当周API原油库存增加1050万桶，预期增加277.2万桶，创2017年2月以来最大增幅;汽油库存减少93.4万桶;精炼油库存减少290万桶。</w:t>
      </w:r>
    </w:p>
    <w:p w:rsidR="00F6162F" w:rsidRPr="004012D2" w:rsidRDefault="00F6162F" w:rsidP="00F6162F">
      <w:pPr>
        <w:pStyle w:val="aa"/>
        <w:spacing w:line="360" w:lineRule="auto"/>
        <w:ind w:firstLineChars="200" w:firstLine="560"/>
        <w:rPr>
          <w:rFonts w:ascii="华文仿宋" w:eastAsia="华文仿宋" w:hAnsi="华文仿宋"/>
          <w:sz w:val="28"/>
          <w:szCs w:val="28"/>
        </w:rPr>
      </w:pPr>
    </w:p>
    <w:p w:rsidR="00F6162F" w:rsidRDefault="00F6162F" w:rsidP="00F6162F">
      <w:pPr>
        <w:pStyle w:val="aa"/>
        <w:spacing w:line="360" w:lineRule="auto"/>
        <w:ind w:firstLineChars="200" w:firstLine="562"/>
        <w:outlineLvl w:val="1"/>
        <w:rPr>
          <w:rFonts w:ascii="黑体" w:eastAsia="黑体"/>
          <w:b/>
          <w:sz w:val="28"/>
          <w:szCs w:val="28"/>
        </w:rPr>
      </w:pPr>
      <w:bookmarkStart w:id="123" w:name="_Toc14938352"/>
      <w:bookmarkStart w:id="124" w:name="_Toc15022878"/>
      <w:bookmarkStart w:id="125" w:name="_Toc15049635"/>
      <w:bookmarkStart w:id="126" w:name="_Toc15654577"/>
      <w:bookmarkStart w:id="127" w:name="_Toc16257700"/>
      <w:bookmarkStart w:id="128" w:name="_Toc16861052"/>
      <w:bookmarkStart w:id="129" w:name="_Toc17467210"/>
      <w:bookmarkStart w:id="130" w:name="_Toc18072989"/>
      <w:bookmarkStart w:id="131" w:name="_Toc18680408"/>
      <w:bookmarkStart w:id="132" w:name="_Toc19195111"/>
      <w:bookmarkStart w:id="133" w:name="_Toc19887433"/>
      <w:bookmarkStart w:id="134" w:name="_Toc20494328"/>
      <w:bookmarkStart w:id="135" w:name="_Toc21702282"/>
      <w:bookmarkStart w:id="136" w:name="_Toc22307201"/>
      <w:bookmarkStart w:id="137" w:name="_Toc22911759"/>
      <w:r>
        <w:rPr>
          <w:rFonts w:ascii="黑体" w:eastAsia="黑体" w:hint="eastAsia"/>
          <w:b/>
          <w:sz w:val="28"/>
          <w:szCs w:val="28"/>
        </w:rPr>
        <w:t>2.美国经济形势</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rsidR="00DA5348" w:rsidRPr="005F6360" w:rsidRDefault="00DA5348" w:rsidP="00DA534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138" w:name="_Toc14938353"/>
      <w:bookmarkStart w:id="139" w:name="_Toc15022879"/>
      <w:bookmarkStart w:id="140" w:name="_Toc15049636"/>
      <w:bookmarkStart w:id="141" w:name="_Toc15654578"/>
      <w:bookmarkStart w:id="142" w:name="_Toc16257701"/>
      <w:bookmarkStart w:id="143" w:name="_Toc16861053"/>
      <w:bookmarkStart w:id="144" w:name="_Toc17467211"/>
      <w:r w:rsidRPr="00DE3CBA">
        <w:rPr>
          <w:rFonts w:ascii="华文仿宋" w:eastAsia="华文仿宋" w:hAnsi="华文仿宋" w:cs="华文仿宋" w:hint="eastAsia"/>
          <w:color w:val="333335"/>
          <w:kern w:val="2"/>
          <w:sz w:val="28"/>
          <w:szCs w:val="28"/>
          <w:shd w:val="clear" w:color="auto" w:fill="FFFFFF"/>
        </w:rPr>
        <w:t>本周</w:t>
      </w:r>
      <w:r w:rsidRPr="005F6360">
        <w:rPr>
          <w:rFonts w:ascii="华文仿宋" w:eastAsia="华文仿宋" w:hAnsi="华文仿宋" w:cs="华文仿宋"/>
          <w:color w:val="333335"/>
          <w:kern w:val="2"/>
          <w:sz w:val="28"/>
          <w:szCs w:val="28"/>
          <w:shd w:val="clear" w:color="auto" w:fill="FFFFFF"/>
        </w:rPr>
        <w:t>北京时间24日凌晨，美股周三小幅收高，苹果创历史最高收盘收盘纪录。投资者正评估道指成份股卡特彼勒与波音等的财报。英国迅速有序脱欧的前景受到质疑。</w:t>
      </w:r>
    </w:p>
    <w:p w:rsidR="00DA5348" w:rsidRPr="005F6360" w:rsidRDefault="00DA5348" w:rsidP="00DA534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F6360">
        <w:rPr>
          <w:rFonts w:ascii="华文仿宋" w:eastAsia="华文仿宋" w:hAnsi="华文仿宋" w:cs="华文仿宋"/>
          <w:color w:val="333335"/>
          <w:kern w:val="2"/>
          <w:sz w:val="28"/>
          <w:szCs w:val="28"/>
          <w:shd w:val="clear" w:color="auto" w:fill="FFFFFF"/>
        </w:rPr>
        <w:t>道指收盘上涨45.85点，或0.17%，报26833.95点;标普500指数涨8.53点，或0.28%，报3004.52点;纳指涨15.50点，或0.19%，报8119.79点。</w:t>
      </w:r>
    </w:p>
    <w:p w:rsidR="00DA5348" w:rsidRPr="005F6360" w:rsidRDefault="00DA5348" w:rsidP="00DA534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F6360">
        <w:rPr>
          <w:rFonts w:ascii="华文仿宋" w:eastAsia="华文仿宋" w:hAnsi="华文仿宋" w:cs="华文仿宋"/>
          <w:color w:val="333335"/>
          <w:kern w:val="2"/>
          <w:sz w:val="28"/>
          <w:szCs w:val="28"/>
          <w:shd w:val="clear" w:color="auto" w:fill="FFFFFF"/>
        </w:rPr>
        <w:t>道指成份股苹果(AAPL)收盘上涨1.34%，报收于243.18美元，创历史最高收盘价。</w:t>
      </w:r>
    </w:p>
    <w:p w:rsidR="00DA5348" w:rsidRPr="005F6360" w:rsidRDefault="00DA5348" w:rsidP="00DA534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F6360">
        <w:rPr>
          <w:rFonts w:ascii="华文仿宋" w:eastAsia="华文仿宋" w:hAnsi="华文仿宋" w:cs="华文仿宋"/>
          <w:color w:val="333335"/>
          <w:kern w:val="2"/>
          <w:sz w:val="28"/>
          <w:szCs w:val="28"/>
          <w:shd w:val="clear" w:color="auto" w:fill="FFFFFF"/>
        </w:rPr>
        <w:t>多家美企财报接踵而至。卡特彼勒(CAT)第三财季盈利低于市场预期，同时下调了2019年全年业绩目标。</w:t>
      </w:r>
    </w:p>
    <w:p w:rsidR="00DA5348" w:rsidRPr="005F6360" w:rsidRDefault="00DA5348" w:rsidP="00DA534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F6360">
        <w:rPr>
          <w:rFonts w:ascii="华文仿宋" w:eastAsia="华文仿宋" w:hAnsi="华文仿宋" w:cs="华文仿宋"/>
          <w:color w:val="333335"/>
          <w:kern w:val="2"/>
          <w:sz w:val="28"/>
          <w:szCs w:val="28"/>
          <w:shd w:val="clear" w:color="auto" w:fill="FFFFFF"/>
        </w:rPr>
        <w:t>波音(BA)第三财季营收199.80亿美元，同比下滑21%;净利润为11.67亿美元，去年同期为23.63亿美元，同比下降51%;每股收益为1.45美元，去年同期为3.58美元。第三财季共交付62架飞机，去年同期为190架;前三季度，共交付118架737飞机，去年同期为407架。</w:t>
      </w:r>
    </w:p>
    <w:p w:rsidR="00DA5348" w:rsidRPr="005F6360" w:rsidRDefault="00DA5348" w:rsidP="00DA534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F6360">
        <w:rPr>
          <w:rFonts w:ascii="华文仿宋" w:eastAsia="华文仿宋" w:hAnsi="华文仿宋" w:cs="华文仿宋"/>
          <w:color w:val="333335"/>
          <w:kern w:val="2"/>
          <w:sz w:val="28"/>
          <w:szCs w:val="28"/>
          <w:shd w:val="clear" w:color="auto" w:fill="FFFFFF"/>
        </w:rPr>
        <w:lastRenderedPageBreak/>
        <w:t>芯片板块普遍承压，此前德州仪器(TXN)发布的业绩预期十分悲观，甚至比分析师的最差预期还要恶劣，其更新后的营收预期范围比市场平均预期值低出大约5亿美元。德州仪器的业绩报告拖累芯片生产商板块普遍走低，因为投资者曾期待芯片生产行业在第三季度触底反弹。</w:t>
      </w:r>
    </w:p>
    <w:p w:rsidR="00DA5348" w:rsidRPr="005F6360" w:rsidRDefault="00DA5348" w:rsidP="00DA534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F6360">
        <w:rPr>
          <w:rFonts w:ascii="华文仿宋" w:eastAsia="华文仿宋" w:hAnsi="华文仿宋" w:cs="华文仿宋"/>
          <w:color w:val="333335"/>
          <w:kern w:val="2"/>
          <w:sz w:val="28"/>
          <w:szCs w:val="28"/>
          <w:shd w:val="clear" w:color="auto" w:fill="FFFFFF"/>
        </w:rPr>
        <w:t>但从整体来看，美企财报尽管低于预期，却仍然好于市场担心的最差状况。</w:t>
      </w:r>
    </w:p>
    <w:p w:rsidR="00DA5348" w:rsidRPr="005F6360" w:rsidRDefault="00DA5348" w:rsidP="00DA534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F6360">
        <w:rPr>
          <w:rFonts w:ascii="华文仿宋" w:eastAsia="华文仿宋" w:hAnsi="华文仿宋" w:cs="华文仿宋"/>
          <w:color w:val="333335"/>
          <w:kern w:val="2"/>
          <w:sz w:val="28"/>
          <w:szCs w:val="28"/>
          <w:shd w:val="clear" w:color="auto" w:fill="FFFFFF"/>
        </w:rPr>
        <w:t>周三之前公布财报的98家标普500成份公司当中，82.7%的业绩超出市场预期，12.2%的业绩低于预期。作为参照，自1994年以来的研究数据显示，标普500成份公司中财报超预期的比例为65%，低于预期的比例为20%。</w:t>
      </w:r>
    </w:p>
    <w:p w:rsidR="00DA5348" w:rsidRPr="005F6360" w:rsidRDefault="00DA5348" w:rsidP="00DA534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F6360">
        <w:rPr>
          <w:rFonts w:ascii="华文仿宋" w:eastAsia="华文仿宋" w:hAnsi="华文仿宋" w:cs="华文仿宋"/>
          <w:color w:val="333335"/>
          <w:kern w:val="2"/>
          <w:sz w:val="28"/>
          <w:szCs w:val="28"/>
          <w:shd w:val="clear" w:color="auto" w:fill="FFFFFF"/>
        </w:rPr>
        <w:t>美联储将在下周召开货币政策会议。联邦基金利率期货走势暗示，交易员预计美联储在本月底降息25个基点的可能性为89%。</w:t>
      </w:r>
    </w:p>
    <w:p w:rsidR="00DA5348" w:rsidRPr="005F6360" w:rsidRDefault="00DA5348" w:rsidP="00DA534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F6360">
        <w:rPr>
          <w:rFonts w:ascii="华文仿宋" w:eastAsia="华文仿宋" w:hAnsi="华文仿宋" w:cs="华文仿宋"/>
          <w:color w:val="333335"/>
          <w:kern w:val="2"/>
          <w:sz w:val="28"/>
          <w:szCs w:val="28"/>
          <w:shd w:val="clear" w:color="auto" w:fill="FFFFFF"/>
        </w:rPr>
        <w:t>富国证券最新公布的一份报告认为，下周即将公布的美联储利率决议最有可能的情形仍是降息25个基点，同时美联储可能会继续强调全球经济增长和国际贸易局势对于前景的风险，且美联储很有可能会承认通胀仍低于目标水平。不过该机构认为，如果美联储在10月降息，那么可能无需在12月进行年内第四次降息。</w:t>
      </w:r>
    </w:p>
    <w:p w:rsidR="00DA5348" w:rsidRPr="005F6360" w:rsidRDefault="00DA5348" w:rsidP="00DA534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F6360">
        <w:rPr>
          <w:rFonts w:ascii="华文仿宋" w:eastAsia="华文仿宋" w:hAnsi="华文仿宋" w:cs="华文仿宋"/>
          <w:color w:val="333335"/>
          <w:kern w:val="2"/>
          <w:sz w:val="28"/>
          <w:szCs w:val="28"/>
          <w:shd w:val="clear" w:color="auto" w:fill="FFFFFF"/>
        </w:rPr>
        <w:t>经济数据面</w:t>
      </w:r>
    </w:p>
    <w:p w:rsidR="00DA5348" w:rsidRPr="005F6360" w:rsidRDefault="00DA5348" w:rsidP="00DA534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F6360">
        <w:rPr>
          <w:rFonts w:ascii="华文仿宋" w:eastAsia="华文仿宋" w:hAnsi="华文仿宋" w:cs="华文仿宋"/>
          <w:color w:val="333335"/>
          <w:kern w:val="2"/>
          <w:sz w:val="28"/>
          <w:szCs w:val="28"/>
          <w:shd w:val="clear" w:color="auto" w:fill="FFFFFF"/>
        </w:rPr>
        <w:t>美国联邦住房金融局(FHFA)周三发布的报告显示，美国8月房价同比上涨4.6%。美国8月FHFA房价指数环比上升0.2%，预期上升0.3%，前值0.4%。</w:t>
      </w:r>
    </w:p>
    <w:p w:rsidR="00DA5348" w:rsidRPr="005F6360" w:rsidRDefault="00DA5348" w:rsidP="00DA534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F6360">
        <w:rPr>
          <w:rFonts w:ascii="华文仿宋" w:eastAsia="华文仿宋" w:hAnsi="华文仿宋" w:cs="华文仿宋"/>
          <w:color w:val="333335"/>
          <w:kern w:val="2"/>
          <w:sz w:val="28"/>
          <w:szCs w:val="28"/>
          <w:shd w:val="clear" w:color="auto" w:fill="FFFFFF"/>
        </w:rPr>
        <w:lastRenderedPageBreak/>
        <w:t>英国长达三年的“脱欧”历程再次出现戏剧性一幕。当地时间周二，英国下议院投票以329对299通过了首相约翰逊与欧盟达成的脱欧协议，但随后议员们又以322票对308票否决了约翰逊为使脱欧协议成为法案而制定的立法时间表。</w:t>
      </w:r>
    </w:p>
    <w:p w:rsidR="00DA5348" w:rsidRPr="005F6360" w:rsidRDefault="00DA5348" w:rsidP="00DA534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F6360">
        <w:rPr>
          <w:rFonts w:ascii="华文仿宋" w:eastAsia="华文仿宋" w:hAnsi="华文仿宋" w:cs="华文仿宋"/>
          <w:color w:val="333335"/>
          <w:kern w:val="2"/>
          <w:sz w:val="28"/>
          <w:szCs w:val="28"/>
          <w:shd w:val="clear" w:color="auto" w:fill="FFFFFF"/>
        </w:rPr>
        <w:t>约翰逊原计划在三天内完成所有立法程序，使得脱欧协议成为法案，进而带领英国在10月31日脱欧期限前顺利离开欧盟。</w:t>
      </w:r>
    </w:p>
    <w:p w:rsidR="00DA5348" w:rsidRPr="005F6360" w:rsidRDefault="00DA5348" w:rsidP="00DA534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F6360">
        <w:rPr>
          <w:rFonts w:ascii="华文仿宋" w:eastAsia="华文仿宋" w:hAnsi="华文仿宋" w:cs="华文仿宋"/>
          <w:color w:val="333335"/>
          <w:kern w:val="2"/>
          <w:sz w:val="28"/>
          <w:szCs w:val="28"/>
          <w:shd w:val="clear" w:color="auto" w:fill="FFFFFF"/>
        </w:rPr>
        <w:t>立法时间表被否决后，约翰逊发表讲话称将暂停此项“脱欧”协议，英国“脱欧”走向再度不明朗。</w:t>
      </w:r>
    </w:p>
    <w:p w:rsidR="00DA5348" w:rsidRPr="005F6360" w:rsidRDefault="00DA5348" w:rsidP="00DA534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F6360">
        <w:rPr>
          <w:rFonts w:ascii="华文仿宋" w:eastAsia="华文仿宋" w:hAnsi="华文仿宋" w:cs="华文仿宋"/>
          <w:color w:val="333335"/>
          <w:kern w:val="2"/>
          <w:sz w:val="28"/>
          <w:szCs w:val="28"/>
          <w:shd w:val="clear" w:color="auto" w:fill="FFFFFF"/>
        </w:rPr>
        <w:t>欧洲议会总裁唐纳德-图斯克(DonaldTusk)周三在推特上表示，英国政府已经要求将脱欧的最后期限推迟到2020年1月份。图斯克称，他将会建议批准该项请求。</w:t>
      </w:r>
    </w:p>
    <w:p w:rsidR="00DA5348" w:rsidRPr="005F6360" w:rsidRDefault="00DA5348" w:rsidP="00DA534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F6360">
        <w:rPr>
          <w:rFonts w:ascii="华文仿宋" w:eastAsia="华文仿宋" w:hAnsi="华文仿宋" w:cs="华文仿宋"/>
          <w:color w:val="333335"/>
          <w:kern w:val="2"/>
          <w:sz w:val="28"/>
          <w:szCs w:val="28"/>
          <w:shd w:val="clear" w:color="auto" w:fill="FFFFFF"/>
        </w:rPr>
        <w:t>其他市场</w:t>
      </w:r>
    </w:p>
    <w:p w:rsidR="007271DC" w:rsidRPr="00402A04" w:rsidRDefault="00DA5348" w:rsidP="00DA534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F6360">
        <w:rPr>
          <w:rFonts w:ascii="华文仿宋" w:eastAsia="华文仿宋" w:hAnsi="华文仿宋" w:cs="华文仿宋"/>
          <w:color w:val="333335"/>
          <w:kern w:val="2"/>
          <w:sz w:val="28"/>
          <w:szCs w:val="28"/>
          <w:shd w:val="clear" w:color="auto" w:fill="FFFFFF"/>
        </w:rPr>
        <w:t>12月交割的西德州中质原油(WTI)期货价格上涨1.49美元，涨幅2.7%，收于55.97美元/桶。</w:t>
      </w:r>
    </w:p>
    <w:p w:rsidR="00F6162F" w:rsidRDefault="00F6162F" w:rsidP="00F6162F">
      <w:pPr>
        <w:pStyle w:val="aa"/>
        <w:ind w:firstLineChars="200" w:firstLine="643"/>
        <w:outlineLvl w:val="1"/>
        <w:rPr>
          <w:rFonts w:cs="Arial"/>
          <w:b/>
          <w:bCs/>
          <w:sz w:val="32"/>
          <w:szCs w:val="32"/>
        </w:rPr>
      </w:pPr>
      <w:bookmarkStart w:id="145" w:name="_Toc18072990"/>
      <w:bookmarkStart w:id="146" w:name="_Toc18680409"/>
      <w:bookmarkStart w:id="147" w:name="_Toc19195112"/>
      <w:bookmarkStart w:id="148" w:name="_Toc19887434"/>
      <w:bookmarkStart w:id="149" w:name="_Toc20494329"/>
      <w:bookmarkStart w:id="150" w:name="_Toc21702283"/>
      <w:bookmarkStart w:id="151" w:name="_Toc22307202"/>
      <w:bookmarkStart w:id="152" w:name="_Toc22911760"/>
      <w:r>
        <w:rPr>
          <w:rFonts w:cs="Arial" w:hint="eastAsia"/>
          <w:b/>
          <w:bCs/>
          <w:sz w:val="32"/>
          <w:szCs w:val="32"/>
        </w:rPr>
        <w:t>3.世界经济形势</w:t>
      </w:r>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DA5348" w:rsidRPr="005F6360" w:rsidRDefault="00DA5348" w:rsidP="00DA534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F6360">
        <w:rPr>
          <w:rFonts w:ascii="华文仿宋" w:eastAsia="华文仿宋" w:hAnsi="华文仿宋" w:cs="华文仿宋"/>
          <w:color w:val="333335"/>
          <w:kern w:val="2"/>
          <w:sz w:val="28"/>
          <w:szCs w:val="28"/>
          <w:shd w:val="clear" w:color="auto" w:fill="FFFFFF"/>
        </w:rPr>
        <w:t>日前，财政部原副部长朱光耀在出席某论坛发表演讲时表示，全球负利率值得高度警惕。全球以负利率标价的债券规模高达17万亿美元，这对全球金融市场的稳定造成了重大挑战。</w:t>
      </w:r>
    </w:p>
    <w:p w:rsidR="00DA5348" w:rsidRPr="005F6360" w:rsidRDefault="00DA5348" w:rsidP="00DA534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F6360">
        <w:rPr>
          <w:rFonts w:ascii="华文仿宋" w:eastAsia="华文仿宋" w:hAnsi="华文仿宋" w:cs="华文仿宋"/>
          <w:color w:val="333335"/>
          <w:kern w:val="2"/>
          <w:sz w:val="28"/>
          <w:szCs w:val="28"/>
          <w:shd w:val="clear" w:color="auto" w:fill="FFFFFF"/>
        </w:rPr>
        <w:lastRenderedPageBreak/>
        <w:t>他认为，美联储从10月15日开始每月购买600亿美元规模的债券，至少持续四个月，购买规模达到2400亿美元。美联储这种债券购买上的重大政策调整值得高度关注。在美联储货币政策调整的同时，欧央行的利率水平已经是-0.5%，这对全球经济和金融市场的影响值得高度关注，尤其要警惕新危机的出现。</w:t>
      </w:r>
    </w:p>
    <w:p w:rsidR="00DA5348" w:rsidRPr="005F6360" w:rsidRDefault="00DA5348" w:rsidP="00DA534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F6360">
        <w:rPr>
          <w:rFonts w:ascii="华文仿宋" w:eastAsia="华文仿宋" w:hAnsi="华文仿宋" w:cs="华文仿宋"/>
          <w:color w:val="333335"/>
          <w:kern w:val="2"/>
          <w:sz w:val="28"/>
          <w:szCs w:val="28"/>
          <w:shd w:val="clear" w:color="auto" w:fill="FFFFFF"/>
        </w:rPr>
        <w:t>他认为美联储政策转变考量的是提高流动性、对股市形成支撑、缓解企业债务压力。现在不少经济学家认为，如果爆发新的经济危机，将很可能是由企业债券引起的。事实上，包括美联储主席鲍威尔在内的很多人认为，美国公司债务的快速增长可能对金融稳定构成威胁。</w:t>
      </w:r>
    </w:p>
    <w:p w:rsidR="00DA5348" w:rsidRPr="005F6360" w:rsidRDefault="00DA5348" w:rsidP="00DA534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F6360">
        <w:rPr>
          <w:rFonts w:ascii="华文仿宋" w:eastAsia="华文仿宋" w:hAnsi="华文仿宋" w:cs="华文仿宋"/>
          <w:color w:val="333335"/>
          <w:kern w:val="2"/>
          <w:sz w:val="28"/>
          <w:szCs w:val="28"/>
          <w:shd w:val="clear" w:color="auto" w:fill="FFFFFF"/>
        </w:rPr>
        <w:t>2008年后，美联储多次实施量化宽松政策，出现了长期低利率现象，这鼓励了市场愿意借更多的钱，最终导致债务泛滥。美联储的数据显示，截至2019年6月30日，美国非金融企业借款已升至创纪录的9.95万亿美元，占GDP的47%。其中，约有2.9万亿美元的未偿BBB公司债，是2008年的四倍多，占投资级公司债券的50%，这些都是违约可能性相对较高的企业。</w:t>
      </w:r>
    </w:p>
    <w:p w:rsidR="00DA5348" w:rsidRPr="005F6360" w:rsidRDefault="00DA5348" w:rsidP="00DA534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F6360">
        <w:rPr>
          <w:rFonts w:ascii="华文仿宋" w:eastAsia="华文仿宋" w:hAnsi="华文仿宋" w:cs="华文仿宋"/>
          <w:color w:val="333335"/>
          <w:kern w:val="2"/>
          <w:sz w:val="28"/>
          <w:szCs w:val="28"/>
          <w:shd w:val="clear" w:color="auto" w:fill="FFFFFF"/>
        </w:rPr>
        <w:t>但是，这些债务中大部分并没有用于投资生产，而是被用于支付股息、股票回购和收购。通过债务融资进行股票回购是最近几年美国股市屡创新高的主要动力。国际货币基金组织在其最近发布的《全球金融稳定报告》中指出，一些市场的资产价格过高，带来金融稳定风险，其中，主要包括美国和日本的股票市场估值过高。报告还提到，8个主要经济体的公司在借入更多债务，但其偿债能力在减弱。</w:t>
      </w:r>
    </w:p>
    <w:p w:rsidR="00DA5348" w:rsidRPr="005F6360" w:rsidRDefault="00DA5348" w:rsidP="00DA534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F6360">
        <w:rPr>
          <w:rFonts w:ascii="华文仿宋" w:eastAsia="华文仿宋" w:hAnsi="华文仿宋" w:cs="华文仿宋"/>
          <w:color w:val="333335"/>
          <w:kern w:val="2"/>
          <w:sz w:val="28"/>
          <w:szCs w:val="28"/>
          <w:shd w:val="clear" w:color="auto" w:fill="FFFFFF"/>
        </w:rPr>
        <w:lastRenderedPageBreak/>
        <w:t>低利率不仅鼓励了企业借债，消费者的债务总额也在增长。截至2019年第二季度末，美国消费者债务总额达到13.9万亿美元，美国消费者债务总额连续第10个季度创下历史新高。其中，消费者抵押贷款债务也达到了创纪录的9.4万亿美元。虽然，存在借款人数量增加的状况而使得人均债务额降低。但是，如此高的债务总额也意味着驱动美国经济繁荣的消费需求后继乏力，并会传导至公司的业绩，从而导致一些债务缠身的公司面临考验。</w:t>
      </w:r>
    </w:p>
    <w:p w:rsidR="00DA5348" w:rsidRPr="005F6360" w:rsidRDefault="00DA5348" w:rsidP="00DA534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F6360">
        <w:rPr>
          <w:rFonts w:ascii="华文仿宋" w:eastAsia="华文仿宋" w:hAnsi="华文仿宋" w:cs="华文仿宋"/>
          <w:color w:val="333335"/>
          <w:kern w:val="2"/>
          <w:sz w:val="28"/>
          <w:szCs w:val="28"/>
          <w:shd w:val="clear" w:color="auto" w:fill="FFFFFF"/>
        </w:rPr>
        <w:t>这也是为什么美联储从10月15日开始每月购买600亿美元债券的原因。美联储主席鲍威尔表示，这不是量化宽松。的确，从美联储的购买行动看，它主要关注短期债券而不是购买长期债券，它的目标只是影响短期债务工具，这些工具通常被用作回购市场的抵押品。美联储的最终目的是稳定隔夜借款利率，解决市场流动性方面的担忧，避免债务违约。</w:t>
      </w:r>
    </w:p>
    <w:p w:rsidR="00DA5348" w:rsidRPr="005F6360" w:rsidRDefault="00DA5348" w:rsidP="00DA534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F6360">
        <w:rPr>
          <w:rFonts w:ascii="华文仿宋" w:eastAsia="华文仿宋" w:hAnsi="华文仿宋" w:cs="华文仿宋"/>
          <w:color w:val="333335"/>
          <w:kern w:val="2"/>
          <w:sz w:val="28"/>
          <w:szCs w:val="28"/>
          <w:shd w:val="clear" w:color="auto" w:fill="FFFFFF"/>
        </w:rPr>
        <w:t>长期低利率的宽松政策本身就是希望通过更多的债务刺激增长，但是却积累了更多的脆弱性，使得金融政策被债务绑架。一旦货币政策收紧，就会对资产价格与庞大债务产生压力，可能会出现信贷质量恶化。这也是为什么会有如此多的负利率现象出现，而17万亿美元负利率债券的投资者，显示了市场规避风险的决心有多大，这就像一面镜子，反映了市场风险有多么高。</w:t>
      </w:r>
    </w:p>
    <w:p w:rsidR="00DA5348" w:rsidRPr="005F6360" w:rsidRDefault="00DA5348" w:rsidP="00DA534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F6360">
        <w:rPr>
          <w:rFonts w:ascii="华文仿宋" w:eastAsia="华文仿宋" w:hAnsi="华文仿宋" w:cs="华文仿宋"/>
          <w:color w:val="333335"/>
          <w:kern w:val="2"/>
          <w:sz w:val="28"/>
          <w:szCs w:val="28"/>
          <w:shd w:val="clear" w:color="auto" w:fill="FFFFFF"/>
        </w:rPr>
        <w:t>那么，美国可能通过增加财政开支维持经济增长，避免经济下行带来的金融风险吗?事实上，美国政府的这种能力也受到限制。2019财年前10个月(2018年10月1日至2019年7月31日)，美国财政赤字达到8668亿美元，已经超过2018财年的全部赤字;到今年8月，进一步突破1万亿美元，成为2011年以来美国最</w:t>
      </w:r>
      <w:r w:rsidRPr="005F6360">
        <w:rPr>
          <w:rFonts w:ascii="华文仿宋" w:eastAsia="华文仿宋" w:hAnsi="华文仿宋" w:cs="华文仿宋"/>
          <w:color w:val="333335"/>
          <w:kern w:val="2"/>
          <w:sz w:val="28"/>
          <w:szCs w:val="28"/>
          <w:shd w:val="clear" w:color="auto" w:fill="FFFFFF"/>
        </w:rPr>
        <w:lastRenderedPageBreak/>
        <w:t>大的赤字。因此，虽然美国一些数据——比如就业率、消费等——看上去让经济显示出繁荣景象，但风险可能随着经济放缓而成倍放大。</w:t>
      </w:r>
    </w:p>
    <w:p w:rsidR="00DA5348" w:rsidRPr="005F6360" w:rsidRDefault="00DA5348" w:rsidP="00DA534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F6360">
        <w:rPr>
          <w:rFonts w:ascii="华文仿宋" w:eastAsia="华文仿宋" w:hAnsi="华文仿宋" w:cs="华文仿宋"/>
          <w:color w:val="333335"/>
          <w:kern w:val="2"/>
          <w:sz w:val="28"/>
          <w:szCs w:val="28"/>
          <w:shd w:val="clear" w:color="auto" w:fill="FFFFFF"/>
        </w:rPr>
        <w:t>长期以来，因为发达经济体的利率更低，促使资本从发达经济体流向新兴经济体，使得新兴经济体外债持续增加。据国际货币基金组织的数据显示，新兴市场经济体的中位外债水平从2008年相当于出口的100%上升到目前的160%。如果金融状况明显收紧导致借款成本上升，将使这些经济体更难以偿还债务。因此，在全球金融危机爆发十年之后，全球经济的脆弱性增加了，而不是减少了。</w:t>
      </w:r>
    </w:p>
    <w:p w:rsidR="00D47CCE" w:rsidRPr="007271DC" w:rsidRDefault="00DA5348" w:rsidP="00DA5348">
      <w:pPr>
        <w:pStyle w:val="aa"/>
        <w:spacing w:line="360" w:lineRule="auto"/>
        <w:ind w:firstLineChars="200" w:firstLine="560"/>
        <w:rPr>
          <w:rFonts w:ascii="华文仿宋" w:eastAsia="华文仿宋" w:hAnsi="华文仿宋" w:cs="华文仿宋"/>
          <w:sz w:val="28"/>
          <w:szCs w:val="28"/>
        </w:rPr>
      </w:pPr>
      <w:r w:rsidRPr="005F6360">
        <w:rPr>
          <w:rFonts w:ascii="华文仿宋" w:eastAsia="华文仿宋" w:hAnsi="华文仿宋" w:cs="华文仿宋"/>
          <w:color w:val="333335"/>
          <w:kern w:val="2"/>
          <w:sz w:val="28"/>
          <w:szCs w:val="28"/>
          <w:shd w:val="clear" w:color="auto" w:fill="FFFFFF"/>
        </w:rPr>
        <w:t>虽然我国的政府和公司债务水平也处于较高位置，不过绝大部分是国内债务，并不受国际金融市场过多影响，尤其是考虑到我国的利率还处于相对较高水平。但应该注意，全球经济放缓对中国经济的影响需要更加重视。</w:t>
      </w:r>
    </w:p>
    <w:p w:rsidR="002918B5" w:rsidRDefault="00243B32" w:rsidP="002918B5">
      <w:pPr>
        <w:outlineLvl w:val="0"/>
        <w:rPr>
          <w:rFonts w:ascii="宋体" w:hAnsi="宋体" w:cs="Arial"/>
          <w:b/>
          <w:bCs/>
          <w:kern w:val="0"/>
          <w:sz w:val="32"/>
          <w:szCs w:val="32"/>
        </w:rPr>
      </w:pPr>
      <w:bookmarkStart w:id="153" w:name="_Toc15022880"/>
      <w:bookmarkStart w:id="154" w:name="_Toc15049637"/>
      <w:bookmarkStart w:id="155" w:name="_Toc15654579"/>
      <w:bookmarkStart w:id="156" w:name="_Toc16257702"/>
      <w:bookmarkStart w:id="157" w:name="_Toc16861054"/>
      <w:bookmarkStart w:id="158" w:name="_Toc17467212"/>
      <w:bookmarkStart w:id="159" w:name="_Toc18072991"/>
      <w:bookmarkStart w:id="160" w:name="_Toc18680410"/>
      <w:bookmarkStart w:id="161" w:name="_Toc19195113"/>
      <w:bookmarkStart w:id="162" w:name="_Toc19887435"/>
      <w:bookmarkStart w:id="163" w:name="_Toc20494330"/>
      <w:bookmarkStart w:id="164" w:name="_Toc21702284"/>
      <w:bookmarkStart w:id="165" w:name="_Toc22307203"/>
      <w:bookmarkStart w:id="166" w:name="_Toc22911761"/>
      <w:r>
        <w:rPr>
          <w:rFonts w:ascii="宋体" w:hAnsi="宋体" w:cs="Arial" w:hint="eastAsia"/>
          <w:b/>
          <w:bCs/>
          <w:kern w:val="0"/>
          <w:sz w:val="32"/>
          <w:szCs w:val="32"/>
        </w:rPr>
        <w:t>（</w:t>
      </w:r>
      <w:r w:rsidR="002918B5">
        <w:rPr>
          <w:rFonts w:ascii="宋体" w:hAnsi="宋体" w:cs="Arial" w:hint="eastAsia"/>
          <w:b/>
          <w:bCs/>
          <w:kern w:val="0"/>
          <w:sz w:val="32"/>
          <w:szCs w:val="32"/>
        </w:rPr>
        <w:t>三</w:t>
      </w:r>
      <w:r>
        <w:rPr>
          <w:rFonts w:ascii="宋体" w:hAnsi="宋体" w:cs="Arial" w:hint="eastAsia"/>
          <w:b/>
          <w:bCs/>
          <w:kern w:val="0"/>
          <w:sz w:val="32"/>
          <w:szCs w:val="32"/>
        </w:rPr>
        <w:t>）</w:t>
      </w:r>
      <w:r w:rsidR="002918B5">
        <w:rPr>
          <w:rFonts w:ascii="宋体" w:hAnsi="宋体" w:cs="Arial" w:hint="eastAsia"/>
          <w:b/>
          <w:bCs/>
          <w:kern w:val="0"/>
          <w:sz w:val="32"/>
          <w:szCs w:val="32"/>
        </w:rPr>
        <w:t>、2018年11月份全国原油进出口统计数据（产销国）</w:t>
      </w:r>
      <w:bookmarkEnd w:id="121"/>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2918B5" w:rsidRDefault="002918B5" w:rsidP="002918B5">
      <w:pPr>
        <w:jc w:val="right"/>
        <w:rPr>
          <w:rFonts w:ascii="宋体" w:hAnsi="宋体"/>
        </w:rPr>
      </w:pPr>
    </w:p>
    <w:p w:rsidR="002918B5" w:rsidRDefault="002918B5" w:rsidP="002918B5">
      <w:pPr>
        <w:jc w:val="right"/>
        <w:rPr>
          <w:rFonts w:ascii="宋体" w:hAnsi="宋体"/>
        </w:rPr>
      </w:pPr>
    </w:p>
    <w:tbl>
      <w:tblPr>
        <w:tblW w:w="0" w:type="auto"/>
        <w:shd w:val="clear" w:color="auto" w:fill="FFFFFF"/>
        <w:tblLayout w:type="fixed"/>
        <w:tblCellMar>
          <w:left w:w="0" w:type="dxa"/>
          <w:right w:w="0" w:type="dxa"/>
        </w:tblCellMar>
        <w:tblLook w:val="0000"/>
      </w:tblPr>
      <w:tblGrid>
        <w:gridCol w:w="1167"/>
        <w:gridCol w:w="536"/>
        <w:gridCol w:w="343"/>
        <w:gridCol w:w="454"/>
        <w:gridCol w:w="1388"/>
        <w:gridCol w:w="1783"/>
        <w:gridCol w:w="1125"/>
        <w:gridCol w:w="1520"/>
      </w:tblGrid>
      <w:tr w:rsidR="002918B5" w:rsidTr="00F6162F">
        <w:trPr>
          <w:trHeight w:val="270"/>
        </w:trPr>
        <w:tc>
          <w:tcPr>
            <w:tcW w:w="1167" w:type="dxa"/>
            <w:tcBorders>
              <w:top w:val="single" w:sz="4" w:space="0" w:color="333333"/>
              <w:left w:val="single" w:sz="4" w:space="0" w:color="333333"/>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产品</w:t>
            </w:r>
          </w:p>
        </w:tc>
        <w:tc>
          <w:tcPr>
            <w:tcW w:w="536"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年度</w:t>
            </w:r>
          </w:p>
        </w:tc>
        <w:tc>
          <w:tcPr>
            <w:tcW w:w="343"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月份</w:t>
            </w:r>
          </w:p>
        </w:tc>
        <w:tc>
          <w:tcPr>
            <w:tcW w:w="454"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333333"/>
                <w:kern w:val="0"/>
                <w:sz w:val="28"/>
                <w:szCs w:val="28"/>
              </w:rPr>
              <w:t>产销国</w:t>
            </w:r>
          </w:p>
        </w:tc>
        <w:tc>
          <w:tcPr>
            <w:tcW w:w="1388"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进口数量/吨</w:t>
            </w:r>
          </w:p>
        </w:tc>
        <w:tc>
          <w:tcPr>
            <w:tcW w:w="1783"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进口金额/美元</w:t>
            </w:r>
          </w:p>
        </w:tc>
        <w:tc>
          <w:tcPr>
            <w:tcW w:w="1125"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出口数量/吨</w:t>
            </w:r>
          </w:p>
        </w:tc>
        <w:tc>
          <w:tcPr>
            <w:tcW w:w="1520"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出口金额/美元</w:t>
            </w:r>
          </w:p>
        </w:tc>
      </w:tr>
      <w:tr w:rsidR="002918B5" w:rsidTr="00F6162F">
        <w:trPr>
          <w:trHeight w:val="270"/>
        </w:trPr>
        <w:tc>
          <w:tcPr>
            <w:tcW w:w="1167" w:type="dxa"/>
            <w:vMerge w:val="restart"/>
            <w:tcBorders>
              <w:top w:val="single" w:sz="4" w:space="0" w:color="333333"/>
              <w:left w:val="single" w:sz="4" w:space="0" w:color="333333"/>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石油原油(包括从沥青矿物提取的原油)</w:t>
            </w: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印度尼西亚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40653.34</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25346064.00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沙特阿拉伯</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6559086.72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3799894948.00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喀麦隆</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274520.10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159589495.00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苏丹</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142372.63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79205819.00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伊朗</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1597505.00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912909959.00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泰国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25362.03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15565737.00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刚果(布)</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911835.95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488114205.00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南苏丹共和</w:t>
            </w:r>
            <w:r>
              <w:rPr>
                <w:rFonts w:ascii="华文仿宋" w:eastAsia="华文仿宋" w:hAnsi="华文仿宋" w:cs="Helvetica" w:hint="eastAsia"/>
                <w:color w:val="333333"/>
                <w:kern w:val="0"/>
                <w:sz w:val="28"/>
                <w:szCs w:val="28"/>
              </w:rPr>
              <w:lastRenderedPageBreak/>
              <w:t>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248895.93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113509343.00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科威特</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1873420.00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1066267344.00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也门</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350540.93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203670399.00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赤道几内亚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225072.70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129964020.00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挪威</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133437.19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85050562.00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阿曼</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2776447.67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1570404500.00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阿尔及利亚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268525.13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164163889.00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利比</w:t>
            </w:r>
            <w:r>
              <w:rPr>
                <w:rFonts w:ascii="华文仿宋" w:eastAsia="华文仿宋" w:hAnsi="华文仿宋" w:cs="Helvetica" w:hint="eastAsia"/>
                <w:color w:val="333333"/>
                <w:kern w:val="0"/>
                <w:sz w:val="28"/>
                <w:szCs w:val="28"/>
              </w:rPr>
              <w:lastRenderedPageBreak/>
              <w:t>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885974.67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523180489.00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马来西亚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833188.20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491653771.00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越南</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44414.44</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28043616.00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加蓬</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425818.46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246914969.00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阿塞拜疆</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369626.55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240045038.00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蒙古</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103478.90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42882263.00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哈萨克斯坦</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382055.19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219528579.00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加纳</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395143.42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247439810.00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俄罗斯联邦</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6548835.91</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3790140429.00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伊拉克</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4489405.62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2460243791.00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阿联酋</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1683047.16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989595428.00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埃及</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314221.95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158188628.00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英国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1010539.66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602684272.00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卡塔尔</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105875.29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73199655.00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安哥拉</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3864267.16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2157921285.00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w:t>
            </w:r>
            <w:r>
              <w:rPr>
                <w:rFonts w:ascii="华文仿宋" w:eastAsia="华文仿宋" w:hAnsi="华文仿宋" w:cs="Helvetica" w:hint="eastAsia"/>
                <w:color w:val="191919"/>
                <w:kern w:val="0"/>
                <w:sz w:val="28"/>
                <w:szCs w:val="28"/>
              </w:rPr>
              <w:lastRenderedPageBreak/>
              <w:t>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11</w:t>
            </w:r>
            <w:r>
              <w:rPr>
                <w:rFonts w:ascii="华文仿宋" w:eastAsia="华文仿宋" w:hAnsi="华文仿宋" w:cs="Helvetica" w:hint="eastAsia"/>
                <w:color w:val="333333"/>
                <w:kern w:val="0"/>
                <w:sz w:val="28"/>
                <w:szCs w:val="28"/>
              </w:rPr>
              <w:lastRenderedPageBreak/>
              <w:t>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尼</w:t>
            </w:r>
            <w:r>
              <w:rPr>
                <w:rFonts w:ascii="华文仿宋" w:eastAsia="华文仿宋" w:hAnsi="华文仿宋" w:cs="Helvetica" w:hint="eastAsia"/>
                <w:color w:val="333333"/>
                <w:kern w:val="0"/>
                <w:sz w:val="28"/>
                <w:szCs w:val="28"/>
              </w:rPr>
              <w:lastRenderedPageBreak/>
              <w:t>日利亚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138935.00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80985584.00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厄瓜多尔</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198688.82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109511633.00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委内瑞拉</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1139778.98</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529498771.00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墨西哥</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69175.22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35411984.00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哥伦比亚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889238.87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455402631.00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美国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137908.22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59015354.00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巴西</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2983655.73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1586112356.00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澳大利亚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190534.01</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112246681.00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加拿大</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240940.87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103341004.00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日本</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131987.46</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75223977.00</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新加坡</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130508.98</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80170232.00</w:t>
            </w:r>
          </w:p>
        </w:tc>
      </w:tr>
      <w:tr w:rsidR="002918B5" w:rsidTr="00F6162F">
        <w:trPr>
          <w:trHeight w:val="270"/>
        </w:trPr>
        <w:tc>
          <w:tcPr>
            <w:tcW w:w="2500" w:type="dxa"/>
            <w:gridSpan w:val="4"/>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2018年11月合计</w:t>
            </w:r>
          </w:p>
        </w:tc>
        <w:tc>
          <w:tcPr>
            <w:tcW w:w="1388"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42872423.61</w:t>
            </w:r>
          </w:p>
        </w:tc>
        <w:tc>
          <w:tcPr>
            <w:tcW w:w="1783"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24156844305.00</w:t>
            </w:r>
          </w:p>
        </w:tc>
        <w:tc>
          <w:tcPr>
            <w:tcW w:w="1125"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262496.44</w:t>
            </w:r>
          </w:p>
        </w:tc>
        <w:tc>
          <w:tcPr>
            <w:tcW w:w="1520"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155394209.00</w:t>
            </w:r>
          </w:p>
        </w:tc>
      </w:tr>
    </w:tbl>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43B32" w:rsidP="002918B5">
      <w:pPr>
        <w:outlineLvl w:val="0"/>
        <w:rPr>
          <w:rFonts w:ascii="宋体" w:hAnsi="宋体" w:cs="Arial"/>
          <w:b/>
          <w:bCs/>
          <w:kern w:val="0"/>
          <w:sz w:val="32"/>
          <w:szCs w:val="32"/>
        </w:rPr>
      </w:pPr>
      <w:bookmarkStart w:id="167" w:name="_Toc19701"/>
      <w:bookmarkStart w:id="168" w:name="_Toc15022881"/>
      <w:bookmarkStart w:id="169" w:name="_Toc15049638"/>
      <w:bookmarkStart w:id="170" w:name="_Toc15654580"/>
      <w:bookmarkStart w:id="171" w:name="_Toc16257703"/>
      <w:bookmarkStart w:id="172" w:name="_Toc16861055"/>
      <w:bookmarkStart w:id="173" w:name="_Toc17467213"/>
      <w:bookmarkStart w:id="174" w:name="_Toc18072992"/>
      <w:bookmarkStart w:id="175" w:name="_Toc18680411"/>
      <w:bookmarkStart w:id="176" w:name="_Toc19195114"/>
      <w:bookmarkStart w:id="177" w:name="_Toc19887436"/>
      <w:bookmarkStart w:id="178" w:name="_Toc20494331"/>
      <w:bookmarkStart w:id="179" w:name="_Toc21702285"/>
      <w:bookmarkStart w:id="180" w:name="_Toc22307204"/>
      <w:bookmarkStart w:id="181" w:name="_Toc22911762"/>
      <w:r>
        <w:rPr>
          <w:rFonts w:ascii="宋体" w:hAnsi="宋体" w:cs="Arial" w:hint="eastAsia"/>
          <w:b/>
          <w:bCs/>
          <w:kern w:val="0"/>
          <w:sz w:val="32"/>
          <w:szCs w:val="32"/>
        </w:rPr>
        <w:t>（</w:t>
      </w:r>
      <w:r w:rsidR="002918B5">
        <w:rPr>
          <w:rFonts w:ascii="宋体" w:hAnsi="宋体" w:cs="Arial" w:hint="eastAsia"/>
          <w:b/>
          <w:bCs/>
          <w:kern w:val="0"/>
          <w:sz w:val="32"/>
          <w:szCs w:val="32"/>
        </w:rPr>
        <w:t>四</w:t>
      </w:r>
      <w:r>
        <w:rPr>
          <w:rFonts w:ascii="宋体" w:hAnsi="宋体" w:cs="Arial" w:hint="eastAsia"/>
          <w:b/>
          <w:bCs/>
          <w:kern w:val="0"/>
          <w:sz w:val="32"/>
          <w:szCs w:val="32"/>
        </w:rPr>
        <w:t>）</w:t>
      </w:r>
      <w:r w:rsidR="002918B5">
        <w:rPr>
          <w:rFonts w:ascii="宋体" w:hAnsi="宋体" w:cs="Arial" w:hint="eastAsia"/>
          <w:b/>
          <w:bCs/>
          <w:kern w:val="0"/>
          <w:sz w:val="32"/>
          <w:szCs w:val="32"/>
        </w:rPr>
        <w:t>、后市预测</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DA5348" w:rsidRPr="005F6360" w:rsidRDefault="00DA5348" w:rsidP="00DA534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182" w:name="_Toc2934025"/>
      <w:bookmarkStart w:id="183" w:name="_Toc2934046"/>
      <w:bookmarkStart w:id="184" w:name="_Toc1736583"/>
      <w:bookmarkStart w:id="185" w:name="_Toc4160086"/>
      <w:bookmarkStart w:id="186" w:name="_Toc4768336"/>
      <w:bookmarkStart w:id="187" w:name="_Toc5976978"/>
      <w:bookmarkStart w:id="188" w:name="_Toc5281983"/>
      <w:bookmarkStart w:id="189" w:name="_Toc4768356"/>
      <w:bookmarkStart w:id="190" w:name="_Toc5976958"/>
      <w:bookmarkStart w:id="191" w:name="_Toc10211767"/>
      <w:bookmarkStart w:id="192" w:name="_Toc10731579"/>
      <w:bookmarkStart w:id="193" w:name="_Toc12625691"/>
      <w:bookmarkStart w:id="194" w:name="_Toc12625781"/>
      <w:bookmarkStart w:id="195" w:name="_Toc15022882"/>
      <w:bookmarkStart w:id="196" w:name="_Toc15049639"/>
      <w:bookmarkStart w:id="197" w:name="_Toc15654581"/>
      <w:bookmarkStart w:id="198" w:name="_Toc16257704"/>
      <w:bookmarkStart w:id="199" w:name="_Toc16861056"/>
      <w:bookmarkStart w:id="200" w:name="_Toc17467214"/>
      <w:bookmarkStart w:id="201" w:name="_Toc18072993"/>
      <w:r w:rsidRPr="00DE3CBA">
        <w:rPr>
          <w:rFonts w:ascii="华文仿宋" w:eastAsia="华文仿宋" w:hAnsi="华文仿宋" w:cs="华文仿宋" w:hint="eastAsia"/>
          <w:color w:val="333335"/>
          <w:kern w:val="2"/>
          <w:sz w:val="28"/>
          <w:szCs w:val="28"/>
          <w:shd w:val="clear" w:color="auto" w:fill="FFFFFF"/>
        </w:rPr>
        <w:t>本周美国WTI原油原油价格在5</w:t>
      </w:r>
      <w:r>
        <w:rPr>
          <w:rFonts w:ascii="华文仿宋" w:eastAsia="华文仿宋" w:hAnsi="华文仿宋" w:cs="华文仿宋" w:hint="eastAsia"/>
          <w:color w:val="333335"/>
          <w:kern w:val="2"/>
          <w:sz w:val="28"/>
          <w:szCs w:val="28"/>
          <w:shd w:val="clear" w:color="auto" w:fill="FFFFFF"/>
        </w:rPr>
        <w:t>3.31</w:t>
      </w:r>
      <w:r w:rsidRPr="00DE3CBA">
        <w:rPr>
          <w:rFonts w:ascii="华文仿宋" w:eastAsia="华文仿宋" w:hAnsi="华文仿宋" w:cs="华文仿宋" w:hint="eastAsia"/>
          <w:color w:val="333335"/>
          <w:kern w:val="2"/>
          <w:sz w:val="28"/>
          <w:szCs w:val="28"/>
          <w:shd w:val="clear" w:color="auto" w:fill="FFFFFF"/>
        </w:rPr>
        <w:t xml:space="preserve">- </w:t>
      </w:r>
      <w:r>
        <w:rPr>
          <w:rFonts w:ascii="华文仿宋" w:eastAsia="华文仿宋" w:hAnsi="华文仿宋" w:cs="华文仿宋" w:hint="eastAsia"/>
          <w:color w:val="333335"/>
          <w:kern w:val="2"/>
          <w:sz w:val="28"/>
          <w:szCs w:val="28"/>
          <w:shd w:val="clear" w:color="auto" w:fill="FFFFFF"/>
        </w:rPr>
        <w:t>55.97</w:t>
      </w:r>
      <w:r w:rsidRPr="00DE3CBA">
        <w:rPr>
          <w:rFonts w:ascii="华文仿宋" w:eastAsia="华文仿宋" w:hAnsi="华文仿宋" w:cs="华文仿宋" w:hint="eastAsia"/>
          <w:color w:val="333335"/>
          <w:kern w:val="2"/>
          <w:sz w:val="28"/>
          <w:szCs w:val="28"/>
          <w:shd w:val="clear" w:color="auto" w:fill="FFFFFF"/>
        </w:rPr>
        <w:t>美元/桶。布伦特原油价格在</w:t>
      </w:r>
      <w:r>
        <w:rPr>
          <w:rFonts w:ascii="华文仿宋" w:eastAsia="华文仿宋" w:hAnsi="华文仿宋" w:cs="华文仿宋" w:hint="eastAsia"/>
          <w:color w:val="333335"/>
          <w:kern w:val="2"/>
          <w:sz w:val="28"/>
          <w:szCs w:val="28"/>
          <w:shd w:val="clear" w:color="auto" w:fill="FFFFFF"/>
        </w:rPr>
        <w:t>58.96</w:t>
      </w:r>
      <w:r w:rsidRPr="00DE3CBA">
        <w:rPr>
          <w:rFonts w:ascii="华文仿宋" w:eastAsia="华文仿宋" w:hAnsi="华文仿宋" w:cs="华文仿宋" w:hint="eastAsia"/>
          <w:color w:val="333335"/>
          <w:kern w:val="2"/>
          <w:sz w:val="28"/>
          <w:szCs w:val="28"/>
          <w:shd w:val="clear" w:color="auto" w:fill="FFFFFF"/>
        </w:rPr>
        <w:t xml:space="preserve">- </w:t>
      </w:r>
      <w:r>
        <w:rPr>
          <w:rFonts w:ascii="华文仿宋" w:eastAsia="华文仿宋" w:hAnsi="华文仿宋" w:cs="华文仿宋" w:hint="eastAsia"/>
          <w:color w:val="333335"/>
          <w:kern w:val="2"/>
          <w:sz w:val="28"/>
          <w:szCs w:val="28"/>
          <w:shd w:val="clear" w:color="auto" w:fill="FFFFFF"/>
        </w:rPr>
        <w:t>61</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17</w:t>
      </w:r>
      <w:r w:rsidRPr="00DE3CBA">
        <w:rPr>
          <w:rFonts w:ascii="华文仿宋" w:eastAsia="华文仿宋" w:hAnsi="华文仿宋" w:cs="华文仿宋" w:hint="eastAsia"/>
          <w:color w:val="333335"/>
          <w:kern w:val="2"/>
          <w:sz w:val="28"/>
          <w:szCs w:val="28"/>
          <w:shd w:val="clear" w:color="auto" w:fill="FFFFFF"/>
        </w:rPr>
        <w:t>美元/桶震荡。周内国际油价格</w:t>
      </w:r>
      <w:r>
        <w:rPr>
          <w:rFonts w:ascii="华文仿宋" w:eastAsia="华文仿宋" w:hAnsi="华文仿宋" w:cs="华文仿宋" w:hint="eastAsia"/>
          <w:color w:val="333335"/>
          <w:kern w:val="2"/>
          <w:sz w:val="28"/>
          <w:szCs w:val="28"/>
          <w:shd w:val="clear" w:color="auto" w:fill="FFFFFF"/>
        </w:rPr>
        <w:t>窄幅波动</w:t>
      </w:r>
      <w:r w:rsidRPr="00DE3CBA">
        <w:rPr>
          <w:rFonts w:ascii="华文仿宋" w:eastAsia="华文仿宋" w:hAnsi="华文仿宋" w:cs="华文仿宋" w:hint="eastAsia"/>
          <w:color w:val="333335"/>
          <w:kern w:val="2"/>
          <w:sz w:val="28"/>
          <w:szCs w:val="28"/>
          <w:shd w:val="clear" w:color="auto" w:fill="FFFFFF"/>
        </w:rPr>
        <w:t>。</w:t>
      </w:r>
      <w:r w:rsidRPr="005F6360">
        <w:rPr>
          <w:rFonts w:ascii="华文仿宋" w:eastAsia="华文仿宋" w:hAnsi="华文仿宋" w:cs="华文仿宋"/>
          <w:color w:val="333335"/>
          <w:kern w:val="2"/>
          <w:sz w:val="28"/>
          <w:szCs w:val="28"/>
          <w:shd w:val="clear" w:color="auto" w:fill="FFFFFF"/>
        </w:rPr>
        <w:t>上周美国原油库存意外下降令多头大受鼓舞，受此影响，油价创约一个月最高收盘。美国WTI原油期货价格盘中最高触及56.07美元/桶，布伦特原油期货价格盘中最高触及61.30美元/桶。基本面利好因素：美国能源信息署(EIA)周三(10月23日)公布报告显示，截至10月18日当周，美国原油库存减少169.9万桶至4.332亿桶，连续5周录得增长后再</w:t>
      </w:r>
      <w:r w:rsidRPr="005F6360">
        <w:rPr>
          <w:rFonts w:ascii="华文仿宋" w:eastAsia="华文仿宋" w:hAnsi="华文仿宋" w:cs="华文仿宋"/>
          <w:color w:val="333335"/>
          <w:kern w:val="2"/>
          <w:sz w:val="28"/>
          <w:szCs w:val="28"/>
          <w:shd w:val="clear" w:color="auto" w:fill="FFFFFF"/>
        </w:rPr>
        <w:lastRenderedPageBreak/>
        <w:t>度录得下滑，且创9月13日当周(6周)以来最大降幅，市场预估为增加172.5万桶。美国精炼油库存减少271.5万桶，连续5周录得下滑，降至2018年7月以来最低水平，市场预估为减少270万桶。美国汽油库存减少310.7万桶，连续4周录得下滑，且创4月12日当周(28周)以来最大降幅，市场预估为减少229.4万桶。欧洲理事会主席图斯克周二晚间在推特上表示，他已经建议欧盟领导人支持推迟投票。英国首相约翰逊被议会强制要求延长三个月，但一些欧盟国家，尤其是法国，仍有可能要求更短的期限。约翰逊今早与欧洲理事会主席图斯克通话，告知图斯克他反对延期脱欧，仍希望在10月31日离开欧盟，议会将会就延期脱欧进行投票，议会将控制权交给了欧盟。欧盟官员最新表示，欧盟不会在今天就英国脱欧延期做出决定，决定可能在周五作出。约翰逊此前威胁称，如果议会不赞同他的时间表，他将撤销协议，但他没有兑现这一威胁。市场认为，这几乎消除了无协议脱欧的可能性。消息人士指出，石油输出国组织(OPEC)及非OPEC产油国有望在12月扩大减产规模，因2020年需求增速前景疲软。根据OPEC最新的月报显示，2020年全球市场对OPEC的原油日均需求料将为2960万桶，较2019年下降120万桶/日。这可能成为OPEC扩大减产规模的主要驱动因素。据中国商务部最新新闻稿称，美商务部日前发布公告，称将自10月31日起对中国3000亿美元加征关税清单产品启动排除程序。这令中美贸易协议乐观预期再度升温。隔夜，美国总统特朗普以及白宫官员也对中美贸易发表了最新的评论：特朗普称，中美之间的贸易谈判进行得相当顺利。白宫首席经济顾问库德洛则是向福斯商业台透露，如果谈判顺利的话，美国预计对进口自中国的消费品所加征的关税很可能会取消。特朗普上周称，他希望双方宣布的第一阶段贸易协议能够在下月中旬签署。普氏能源资讯(S&amp;P Global Platts)周一(10月14日)援引中国海关数据称，9月中国</w:t>
      </w:r>
      <w:r w:rsidRPr="005F6360">
        <w:rPr>
          <w:rFonts w:ascii="华文仿宋" w:eastAsia="华文仿宋" w:hAnsi="华文仿宋" w:cs="华文仿宋"/>
          <w:color w:val="333335"/>
          <w:kern w:val="2"/>
          <w:sz w:val="28"/>
          <w:szCs w:val="28"/>
          <w:shd w:val="clear" w:color="auto" w:fill="FFFFFF"/>
        </w:rPr>
        <w:lastRenderedPageBreak/>
        <w:t>原油进口为1008万桶/日，同比增长11%，这是自4月以来首次月度日均进口量超过千万桶关口。更多数据显示，9月中国原油进口环比适度增长1%。今年头9个月中国日均原油进口量为991万桶，与去年同期相比稳固增长9.7%。与此同时，中国成品油环比急升39.6%，同时成品油进口则环比下降26.5%。基本面利空因素：美国能源信息署(EIA)周三(10月23日)公布报告显示，截至10月18日当周，上周俄克拉荷马州库欣原油库存增加150.6万桶，连续3周录得增长。此外，上周美国国内原油产量继续持平于1260万桶/日的纪录高位。科威特和沙特仍在商谈重启联合拥有的位于中立地带的油田生产。根据国际能源署(IEA)数据显示，两国中立地带油田产量能在数月内达到50万桶/日，目前沙特产量接近1000万桶/日，科威特产量则大约为300万桶/日。美国油服公司贝克休斯(Baker Hughes)周五(10月18日)公布数据显示，截至10月18日当周，美国石油活跃钻井数增加1座至713座，6月来首次连续两周录得增长。截至9月底已经连续10个月录得减少，为历史上最长连续下降月数。美国石油活跃钻井9月累计减少29座，第三季度累计减少80座，创2016年第一季度来最大季度降幅。而8月曾减少34座，创2019年3月来最大降幅，7月则累计减少了17座。国际货币基金组织(IMF)公布世界经济展望报告称，预计2019年全球GDP增速为3%，此前预期为3.2%，为2008年以来最低增速。同时将美国2019年GDP增长预期自2.6%下调至2.4%，并将欧元区2019年GDP增长预期自1.3%下调至1.2%。</w:t>
      </w:r>
    </w:p>
    <w:p w:rsidR="00402A04" w:rsidRPr="00B478BB" w:rsidRDefault="00DA5348" w:rsidP="00DA5348">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预测下周WTI油价将触及5</w:t>
      </w:r>
      <w:r>
        <w:rPr>
          <w:rFonts w:ascii="华文仿宋" w:eastAsia="华文仿宋" w:hAnsi="华文仿宋" w:cs="华文仿宋" w:hint="eastAsia"/>
          <w:color w:val="333335"/>
          <w:kern w:val="2"/>
          <w:sz w:val="28"/>
          <w:szCs w:val="28"/>
          <w:shd w:val="clear" w:color="auto" w:fill="FFFFFF"/>
        </w:rPr>
        <w:t>2-56</w:t>
      </w:r>
      <w:r w:rsidRPr="00DE3CBA">
        <w:rPr>
          <w:rFonts w:ascii="华文仿宋" w:eastAsia="华文仿宋" w:hAnsi="华文仿宋" w:cs="华文仿宋" w:hint="eastAsia"/>
          <w:color w:val="333335"/>
          <w:kern w:val="2"/>
          <w:sz w:val="28"/>
          <w:szCs w:val="28"/>
          <w:shd w:val="clear" w:color="auto" w:fill="FFFFFF"/>
        </w:rPr>
        <w:t>美元/桶，布油在之后几个月触及</w:t>
      </w:r>
      <w:r>
        <w:rPr>
          <w:rFonts w:ascii="华文仿宋" w:eastAsia="华文仿宋" w:hAnsi="华文仿宋" w:cs="华文仿宋" w:hint="eastAsia"/>
          <w:color w:val="333335"/>
          <w:kern w:val="2"/>
          <w:sz w:val="28"/>
          <w:szCs w:val="28"/>
          <w:shd w:val="clear" w:color="auto" w:fill="FFFFFF"/>
        </w:rPr>
        <w:t>57</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62</w:t>
      </w:r>
      <w:r w:rsidRPr="00DE3CBA">
        <w:rPr>
          <w:rFonts w:ascii="华文仿宋" w:eastAsia="华文仿宋" w:hAnsi="华文仿宋" w:cs="华文仿宋" w:hint="eastAsia"/>
          <w:color w:val="333335"/>
          <w:kern w:val="2"/>
          <w:sz w:val="28"/>
          <w:szCs w:val="28"/>
          <w:shd w:val="clear" w:color="auto" w:fill="FFFFFF"/>
        </w:rPr>
        <w:t>美元/桶。</w:t>
      </w:r>
    </w:p>
    <w:p w:rsidR="000B010E" w:rsidRDefault="000B010E"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0B010E" w:rsidRDefault="000B010E"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0B010E" w:rsidRPr="00B478BB" w:rsidRDefault="000B010E"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C20656" w:rsidRPr="00DE3CBA" w:rsidRDefault="00C20656"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rsidP="00402A04">
      <w:pPr>
        <w:tabs>
          <w:tab w:val="center" w:pos="4873"/>
        </w:tabs>
        <w:spacing w:line="360" w:lineRule="auto"/>
        <w:outlineLvl w:val="0"/>
        <w:rPr>
          <w:rFonts w:ascii="黑体" w:eastAsia="黑体" w:hAnsi="宋体"/>
          <w:b/>
          <w:sz w:val="28"/>
          <w:szCs w:val="28"/>
        </w:rPr>
      </w:pPr>
      <w:bookmarkStart w:id="202" w:name="_Toc18680412"/>
      <w:bookmarkStart w:id="203" w:name="_Toc19195115"/>
      <w:bookmarkStart w:id="204" w:name="_Toc19887437"/>
      <w:bookmarkStart w:id="205" w:name="_Toc20494332"/>
      <w:bookmarkStart w:id="206" w:name="_Toc21702286"/>
      <w:bookmarkStart w:id="207" w:name="_Toc22307205"/>
      <w:bookmarkStart w:id="208" w:name="_Toc22911763"/>
      <w:r>
        <w:rPr>
          <w:rFonts w:ascii="黑体" w:eastAsia="黑体" w:hAnsi="宋体" w:hint="eastAsia"/>
          <w:b/>
          <w:sz w:val="28"/>
          <w:szCs w:val="28"/>
        </w:rPr>
        <w:t>二、 石脑油</w:t>
      </w:r>
      <w:bookmarkEnd w:id="29"/>
      <w:bookmarkEnd w:id="30"/>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r w:rsidR="00402A04">
        <w:rPr>
          <w:rFonts w:ascii="黑体" w:eastAsia="黑体" w:hAnsi="宋体"/>
          <w:b/>
          <w:sz w:val="28"/>
          <w:szCs w:val="28"/>
        </w:rPr>
        <w:tab/>
      </w:r>
    </w:p>
    <w:p w:rsidR="002F12E4" w:rsidRDefault="004F4F55">
      <w:pPr>
        <w:pStyle w:val="2"/>
        <w:spacing w:line="240" w:lineRule="auto"/>
        <w:rPr>
          <w:rFonts w:ascii="宋体" w:hAnsi="宋体" w:cs="Arial"/>
          <w:b w:val="0"/>
          <w:bCs w:val="0"/>
          <w:kern w:val="0"/>
          <w:szCs w:val="28"/>
        </w:rPr>
      </w:pPr>
      <w:bookmarkStart w:id="209" w:name="_Toc460250404"/>
      <w:bookmarkStart w:id="210" w:name="_Toc536797013"/>
      <w:bookmarkStart w:id="211" w:name="_Toc505350008"/>
      <w:bookmarkStart w:id="212" w:name="_Toc2934047"/>
      <w:bookmarkStart w:id="213" w:name="_Toc2934026"/>
      <w:bookmarkStart w:id="214" w:name="_Toc1736584"/>
      <w:bookmarkStart w:id="215" w:name="_Toc5281984"/>
      <w:bookmarkStart w:id="216" w:name="_Toc4768357"/>
      <w:bookmarkStart w:id="217" w:name="_Toc4160087"/>
      <w:bookmarkStart w:id="218" w:name="_Toc4768337"/>
      <w:bookmarkStart w:id="219" w:name="_Toc5976959"/>
      <w:bookmarkStart w:id="220" w:name="_Toc5976979"/>
      <w:bookmarkStart w:id="221" w:name="_Toc10211768"/>
      <w:bookmarkStart w:id="222" w:name="_Toc10731580"/>
      <w:bookmarkStart w:id="223" w:name="_Toc12625692"/>
      <w:bookmarkStart w:id="224" w:name="_Toc12625782"/>
      <w:bookmarkStart w:id="225" w:name="_Toc15022883"/>
      <w:bookmarkStart w:id="226" w:name="_Toc15049640"/>
      <w:bookmarkStart w:id="227" w:name="_Toc15654582"/>
      <w:bookmarkStart w:id="228" w:name="_Toc16257705"/>
      <w:bookmarkStart w:id="229" w:name="_Toc16861057"/>
      <w:bookmarkStart w:id="230" w:name="_Toc17467215"/>
      <w:bookmarkStart w:id="231" w:name="_Toc18072994"/>
      <w:bookmarkStart w:id="232" w:name="_Toc18680413"/>
      <w:bookmarkStart w:id="233" w:name="_Toc19195116"/>
      <w:bookmarkStart w:id="234" w:name="_Toc19887438"/>
      <w:bookmarkStart w:id="235" w:name="_Toc20494333"/>
      <w:bookmarkStart w:id="236" w:name="_Toc21702287"/>
      <w:bookmarkStart w:id="237" w:name="_Toc22307206"/>
      <w:bookmarkStart w:id="238" w:name="_Toc22911764"/>
      <w:r>
        <w:rPr>
          <w:rFonts w:hint="eastAsia"/>
        </w:rPr>
        <w:t>2. 1</w:t>
      </w:r>
      <w:r>
        <w:rPr>
          <w:rFonts w:hint="eastAsia"/>
          <w:kern w:val="0"/>
        </w:rPr>
        <w:t>国际石脑油市场价格</w:t>
      </w:r>
      <w:bookmarkEnd w:id="31"/>
      <w:bookmarkEnd w:id="32"/>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970"/>
        <w:gridCol w:w="2232"/>
      </w:tblGrid>
      <w:tr w:rsidR="002F12E4">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623915" w:rsidP="00623915">
            <w:pPr>
              <w:pStyle w:val="aa"/>
              <w:spacing w:before="0" w:beforeAutospacing="0" w:after="0" w:afterAutospacing="0" w:line="390" w:lineRule="atLeast"/>
              <w:jc w:val="center"/>
              <w:rPr>
                <w:rFonts w:ascii="华文仿宋" w:eastAsia="华文仿宋" w:hAnsi="华文仿宋" w:cs="Times New Roman"/>
                <w:kern w:val="2"/>
                <w:sz w:val="28"/>
                <w:szCs w:val="28"/>
              </w:rPr>
            </w:pPr>
            <w:bookmarkStart w:id="239" w:name="_Toc281568202"/>
            <w:bookmarkStart w:id="240" w:name="_Toc239847715"/>
            <w:bookmarkStart w:id="241" w:name="_Toc296600812"/>
            <w:bookmarkStart w:id="242" w:name="_Toc460250405"/>
            <w:bookmarkStart w:id="243" w:name="_Toc505350009"/>
            <w:r>
              <w:rPr>
                <w:rFonts w:ascii="华文仿宋" w:eastAsia="华文仿宋" w:hAnsi="华文仿宋" w:cs="Times New Roman" w:hint="eastAsia"/>
                <w:kern w:val="2"/>
                <w:sz w:val="28"/>
                <w:szCs w:val="28"/>
              </w:rPr>
              <w:t>10</w:t>
            </w:r>
            <w:r w:rsidR="004F4F55" w:rsidRPr="002C1452">
              <w:rPr>
                <w:rFonts w:ascii="华文仿宋" w:eastAsia="华文仿宋" w:hAnsi="华文仿宋" w:cs="Times New Roman" w:hint="eastAsia"/>
                <w:kern w:val="2"/>
                <w:sz w:val="28"/>
                <w:szCs w:val="28"/>
              </w:rPr>
              <w:t>月</w:t>
            </w:r>
            <w:r>
              <w:rPr>
                <w:rFonts w:ascii="华文仿宋" w:eastAsia="华文仿宋" w:hAnsi="华文仿宋" w:cs="Times New Roman" w:hint="eastAsia"/>
                <w:kern w:val="2"/>
                <w:sz w:val="28"/>
                <w:szCs w:val="28"/>
              </w:rPr>
              <w:t>24</w:t>
            </w:r>
            <w:r w:rsidR="004F4F55" w:rsidRPr="002C1452">
              <w:rPr>
                <w:rFonts w:ascii="华文仿宋" w:eastAsia="华文仿宋" w:hAnsi="华文仿宋" w:cs="Times New Roman" w:hint="eastAsia"/>
                <w:kern w:val="2"/>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高端价（美元/吨）</w:t>
            </w:r>
          </w:p>
        </w:tc>
        <w:tc>
          <w:tcPr>
            <w:tcW w:w="197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均价涨跌幅</w:t>
            </w:r>
          </w:p>
        </w:tc>
        <w:tc>
          <w:tcPr>
            <w:tcW w:w="22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美分/加仑</w:t>
            </w:r>
          </w:p>
        </w:tc>
      </w:tr>
      <w:tr w:rsidR="00623915">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57.92美元/桶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57.96美元/桶</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0.72</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137.905-138.000</w:t>
            </w:r>
          </w:p>
        </w:tc>
      </w:tr>
      <w:tr w:rsidR="00623915">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519.75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532.25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6.375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137.500-140.807</w:t>
            </w:r>
          </w:p>
        </w:tc>
      </w:tr>
      <w:tr w:rsidR="00623915">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480.51</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493.01</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13.115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127.119-130.426</w:t>
            </w:r>
          </w:p>
        </w:tc>
      </w:tr>
      <w:tr w:rsidR="00623915">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阿姆斯特丹、鹿特丹、安特卫普到岸价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505.00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505.50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5.50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ind w:firstLine="360"/>
              <w:rPr>
                <w:rFonts w:ascii="华文仿宋" w:eastAsia="华文仿宋" w:hAnsi="华文仿宋" w:cs="华文仿宋"/>
                <w:color w:val="333335"/>
                <w:sz w:val="28"/>
                <w:szCs w:val="28"/>
                <w:shd w:val="clear" w:color="auto" w:fill="FFFFFF"/>
              </w:rPr>
            </w:pPr>
            <w:r w:rsidRPr="00623915">
              <w:rPr>
                <w:rFonts w:ascii="华文仿宋" w:eastAsia="华文仿宋" w:hAnsi="华文仿宋" w:cs="华文仿宋" w:hint="eastAsia"/>
                <w:color w:val="333335"/>
                <w:sz w:val="28"/>
                <w:szCs w:val="28"/>
                <w:shd w:val="clear" w:color="auto" w:fill="FFFFFF"/>
              </w:rPr>
              <w:t>135.027-135.160</w:t>
            </w:r>
          </w:p>
        </w:tc>
      </w:tr>
      <w:tr w:rsidR="00623915">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501.00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501.50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5.50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133.957-134.091</w:t>
            </w:r>
          </w:p>
        </w:tc>
      </w:tr>
      <w:tr w:rsidR="00623915">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479.00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479.50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5.75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128.075-128.209</w:t>
            </w:r>
          </w:p>
        </w:tc>
      </w:tr>
      <w:tr w:rsidR="00623915">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494.00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494.50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5.50</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132.086-132.219</w:t>
            </w:r>
          </w:p>
        </w:tc>
      </w:tr>
      <w:tr w:rsidR="00623915">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484.17</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484.27</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0.26美分/加仑</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ind w:firstLine="360"/>
              <w:rPr>
                <w:rFonts w:ascii="华文仿宋" w:eastAsia="华文仿宋" w:hAnsi="华文仿宋" w:cs="华文仿宋"/>
                <w:color w:val="333335"/>
                <w:sz w:val="28"/>
                <w:szCs w:val="28"/>
                <w:shd w:val="clear" w:color="auto" w:fill="FFFFFF"/>
              </w:rPr>
            </w:pPr>
            <w:r w:rsidRPr="00623915">
              <w:rPr>
                <w:rFonts w:ascii="华文仿宋" w:eastAsia="华文仿宋" w:hAnsi="华文仿宋" w:cs="华文仿宋" w:hint="eastAsia"/>
                <w:color w:val="333335"/>
                <w:sz w:val="28"/>
                <w:szCs w:val="28"/>
                <w:shd w:val="clear" w:color="auto" w:fill="FFFFFF"/>
              </w:rPr>
              <w:t> 138.290-138.390</w:t>
            </w:r>
          </w:p>
        </w:tc>
      </w:tr>
      <w:tr w:rsidR="00623915">
        <w:trPr>
          <w:trHeight w:val="74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lastRenderedPageBreak/>
              <w:t>加勒比海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623915" w:rsidRPr="00623915" w:rsidRDefault="00623915">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623915">
              <w:rPr>
                <w:rFonts w:ascii="华文仿宋" w:eastAsia="华文仿宋" w:hAnsi="华文仿宋" w:cs="华文仿宋" w:hint="eastAsia"/>
                <w:color w:val="333335"/>
                <w:kern w:val="2"/>
                <w:sz w:val="28"/>
                <w:szCs w:val="28"/>
                <w:shd w:val="clear" w:color="auto" w:fill="FFFFFF"/>
              </w:rPr>
              <w:t> </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244" w:name="_Toc5976980"/>
      <w:bookmarkStart w:id="245" w:name="_Toc4768358"/>
      <w:bookmarkStart w:id="246" w:name="_Toc5976960"/>
      <w:bookmarkStart w:id="247" w:name="_Toc5281985"/>
      <w:bookmarkStart w:id="248" w:name="_Toc4768338"/>
      <w:bookmarkStart w:id="249" w:name="_Toc4160088"/>
      <w:bookmarkStart w:id="250" w:name="_Toc1736585"/>
      <w:bookmarkStart w:id="251" w:name="_Toc2934027"/>
      <w:bookmarkStart w:id="252" w:name="_Toc536797014"/>
      <w:bookmarkStart w:id="253" w:name="_Toc2934048"/>
      <w:bookmarkStart w:id="254" w:name="_Toc10211769"/>
      <w:bookmarkStart w:id="255" w:name="_Toc10731581"/>
      <w:bookmarkStart w:id="256" w:name="_Toc12625693"/>
      <w:bookmarkStart w:id="257" w:name="_Toc12625783"/>
      <w:bookmarkStart w:id="258" w:name="_Toc15022884"/>
      <w:bookmarkStart w:id="259" w:name="_Toc15049641"/>
      <w:bookmarkStart w:id="260" w:name="_Toc15654583"/>
      <w:bookmarkStart w:id="261" w:name="_Toc16257706"/>
      <w:bookmarkStart w:id="262" w:name="_Toc16861058"/>
      <w:bookmarkStart w:id="263" w:name="_Toc17467216"/>
      <w:bookmarkStart w:id="264" w:name="_Toc18072995"/>
      <w:bookmarkStart w:id="265" w:name="_Toc18680414"/>
      <w:bookmarkStart w:id="266" w:name="_Toc19195117"/>
      <w:bookmarkStart w:id="267" w:name="_Toc19887439"/>
      <w:bookmarkStart w:id="268" w:name="_Toc20494334"/>
      <w:bookmarkStart w:id="269" w:name="_Toc21702288"/>
      <w:bookmarkStart w:id="270" w:name="_Toc22307207"/>
      <w:bookmarkStart w:id="271" w:name="_Toc22911765"/>
      <w:r>
        <w:rPr>
          <w:rFonts w:asciiTheme="minorEastAsia" w:eastAsiaTheme="minorEastAsia" w:hAnsiTheme="minorEastAsia" w:hint="eastAsia"/>
          <w:bCs w:val="0"/>
          <w:color w:val="000000" w:themeColor="text1"/>
          <w:szCs w:val="28"/>
        </w:rPr>
        <w:t>2.2地炼石脑油市场</w:t>
      </w:r>
      <w:bookmarkEnd w:id="33"/>
      <w:bookmarkEnd w:id="34"/>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rsidR="00E66AF9" w:rsidRPr="00E66AF9" w:rsidRDefault="00E63712" w:rsidP="00E66AF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501E5">
        <w:rPr>
          <w:rFonts w:ascii="华文仿宋" w:eastAsia="华文仿宋" w:hAnsi="华文仿宋" w:cs="华文仿宋"/>
          <w:color w:val="333335"/>
          <w:kern w:val="2"/>
          <w:sz w:val="28"/>
          <w:szCs w:val="28"/>
          <w:shd w:val="clear" w:color="auto" w:fill="FFFFFF"/>
        </w:rPr>
        <w:t>石脑油：</w:t>
      </w:r>
      <w:r w:rsidR="00E66AF9" w:rsidRPr="00E66AF9">
        <w:rPr>
          <w:rFonts w:ascii="华文仿宋" w:eastAsia="华文仿宋" w:hAnsi="华文仿宋" w:cs="华文仿宋"/>
          <w:color w:val="333335"/>
          <w:kern w:val="2"/>
          <w:sz w:val="28"/>
          <w:szCs w:val="28"/>
          <w:shd w:val="clear" w:color="auto" w:fill="FFFFFF"/>
        </w:rPr>
        <w:t>亚洲石脑油市场人气好坏参半，买家在上周积极采购船货后离场观望。尽管沙特石油设施遇袭、炼油厂检修及需求强劲等因素导致当前石脑油市场供应吃紧并推升最近石脑油现货升水至六年高位，但买家需求已经转向12月船货，预计未来几周亚洲石脑油供应紧张情况将开始缓解，意味着当前石脑油市场行情已经触顶。</w:t>
      </w:r>
    </w:p>
    <w:p w:rsidR="007D72AD" w:rsidRPr="003A5975" w:rsidRDefault="00E66AF9" w:rsidP="00E66AF9">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E66AF9">
        <w:rPr>
          <w:rFonts w:ascii="华文仿宋" w:eastAsia="华文仿宋" w:hAnsi="华文仿宋" w:cs="华文仿宋"/>
          <w:color w:val="333335"/>
          <w:kern w:val="2"/>
          <w:sz w:val="28"/>
          <w:szCs w:val="28"/>
          <w:shd w:val="clear" w:color="auto" w:fill="FFFFFF"/>
        </w:rPr>
        <w:t>10月来自西方的石脑油套利船货供应量料将达到150万吨，为5月以来最高水平，远高于9月110万吨水平，预计11月抵达亚洲的西方石脑油套利船货供应量将进一步增加至160万吨。沙特石油生产及炼油厂开工率均已恢复到正常水平，对石脑油的需求将逐渐消散。随着亚洲炼油厂检修结束，亚洲石脑油供应将逐渐增加。</w:t>
      </w:r>
    </w:p>
    <w:p w:rsidR="00E63712" w:rsidRPr="00E63712" w:rsidRDefault="00E63712" w:rsidP="001D119C">
      <w:pPr>
        <w:pStyle w:val="aa"/>
        <w:ind w:firstLineChars="200" w:firstLine="560"/>
        <w:rPr>
          <w:rFonts w:ascii="华文仿宋" w:eastAsia="华文仿宋" w:hAnsi="华文仿宋" w:cs="华文仿宋"/>
          <w:sz w:val="28"/>
          <w:szCs w:val="28"/>
        </w:rPr>
      </w:pPr>
    </w:p>
    <w:p w:rsidR="002F12E4" w:rsidRDefault="004F4F55">
      <w:pPr>
        <w:outlineLvl w:val="1"/>
        <w:rPr>
          <w:rFonts w:asciiTheme="minorEastAsia" w:eastAsiaTheme="minorEastAsia" w:hAnsiTheme="minorEastAsia"/>
          <w:b/>
          <w:sz w:val="28"/>
          <w:szCs w:val="28"/>
        </w:rPr>
      </w:pPr>
      <w:bookmarkStart w:id="272" w:name="_Toc296600813"/>
      <w:bookmarkStart w:id="273" w:name="_Toc460250406"/>
      <w:bookmarkStart w:id="274" w:name="_Toc505350010"/>
      <w:bookmarkStart w:id="275" w:name="_Toc536797015"/>
      <w:bookmarkStart w:id="276" w:name="_Toc1736586"/>
      <w:bookmarkStart w:id="277" w:name="_Toc281568203"/>
      <w:bookmarkStart w:id="278" w:name="_Toc2934028"/>
      <w:bookmarkStart w:id="279" w:name="_Toc2934049"/>
      <w:bookmarkStart w:id="280" w:name="_Toc4160089"/>
      <w:bookmarkStart w:id="281" w:name="_Toc4768339"/>
      <w:bookmarkStart w:id="282" w:name="_Toc5281986"/>
      <w:bookmarkStart w:id="283" w:name="_Toc4768359"/>
      <w:bookmarkStart w:id="284" w:name="_Toc5976981"/>
      <w:bookmarkStart w:id="285" w:name="_Toc5976961"/>
      <w:bookmarkStart w:id="286" w:name="_Toc10211770"/>
      <w:bookmarkStart w:id="287" w:name="_Toc10731582"/>
      <w:bookmarkStart w:id="288" w:name="_Toc12625694"/>
      <w:bookmarkStart w:id="289" w:name="_Toc12625784"/>
      <w:bookmarkStart w:id="290" w:name="_Toc15022885"/>
      <w:bookmarkStart w:id="291" w:name="_Toc15049642"/>
      <w:bookmarkStart w:id="292" w:name="_Toc15654584"/>
      <w:bookmarkStart w:id="293" w:name="_Toc16257707"/>
      <w:bookmarkStart w:id="294" w:name="_Toc16861059"/>
      <w:bookmarkStart w:id="295" w:name="_Toc17467217"/>
      <w:bookmarkStart w:id="296" w:name="_Toc18072996"/>
      <w:bookmarkStart w:id="297" w:name="_Toc18680415"/>
      <w:bookmarkStart w:id="298" w:name="_Toc19195118"/>
      <w:bookmarkStart w:id="299" w:name="_Toc19887440"/>
      <w:bookmarkStart w:id="300" w:name="_Toc20494335"/>
      <w:bookmarkStart w:id="301" w:name="_Toc21702289"/>
      <w:bookmarkStart w:id="302" w:name="_Toc22307208"/>
      <w:bookmarkStart w:id="303" w:name="_Toc22911766"/>
      <w:r>
        <w:rPr>
          <w:rFonts w:asciiTheme="minorEastAsia" w:eastAsiaTheme="minorEastAsia" w:hAnsiTheme="minorEastAsia" w:hint="eastAsia"/>
          <w:b/>
          <w:sz w:val="28"/>
          <w:szCs w:val="28"/>
        </w:rPr>
        <w:t>2.3本周国内石脑油价格汇总</w:t>
      </w:r>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10340" w:type="dxa"/>
        <w:jc w:val="center"/>
        <w:tblInd w:w="93" w:type="dxa"/>
        <w:tblLook w:val="04A0"/>
      </w:tblPr>
      <w:tblGrid>
        <w:gridCol w:w="1079"/>
        <w:gridCol w:w="1518"/>
        <w:gridCol w:w="1538"/>
        <w:gridCol w:w="1399"/>
        <w:gridCol w:w="1539"/>
        <w:gridCol w:w="1547"/>
        <w:gridCol w:w="1720"/>
      </w:tblGrid>
      <w:tr w:rsidR="009254A2" w:rsidRPr="00E63712" w:rsidTr="008C237C">
        <w:trPr>
          <w:trHeight w:val="405"/>
          <w:jc w:val="center"/>
        </w:trPr>
        <w:tc>
          <w:tcPr>
            <w:tcW w:w="1079"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9254A2" w:rsidRPr="00E63712" w:rsidRDefault="009254A2"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地区</w:t>
            </w:r>
          </w:p>
        </w:tc>
        <w:tc>
          <w:tcPr>
            <w:tcW w:w="1518" w:type="dxa"/>
            <w:tcBorders>
              <w:top w:val="single" w:sz="4" w:space="0" w:color="auto"/>
              <w:left w:val="nil"/>
              <w:bottom w:val="single" w:sz="4" w:space="0" w:color="auto"/>
              <w:right w:val="single" w:sz="4" w:space="0" w:color="auto"/>
            </w:tcBorders>
            <w:shd w:val="clear" w:color="000000" w:fill="99CCFF"/>
            <w:vAlign w:val="center"/>
            <w:hideMark/>
          </w:tcPr>
          <w:p w:rsidR="009254A2" w:rsidRPr="00E63712" w:rsidRDefault="009254A2"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生产厂家</w:t>
            </w:r>
          </w:p>
        </w:tc>
        <w:tc>
          <w:tcPr>
            <w:tcW w:w="1538" w:type="dxa"/>
            <w:tcBorders>
              <w:top w:val="single" w:sz="4" w:space="0" w:color="auto"/>
              <w:left w:val="nil"/>
              <w:bottom w:val="single" w:sz="4" w:space="0" w:color="auto"/>
              <w:right w:val="single" w:sz="4" w:space="0" w:color="auto"/>
            </w:tcBorders>
            <w:shd w:val="clear" w:color="000000" w:fill="99CCFF"/>
            <w:vAlign w:val="center"/>
            <w:hideMark/>
          </w:tcPr>
          <w:p w:rsidR="009254A2" w:rsidRPr="00E63712" w:rsidRDefault="009254A2"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产品名称</w:t>
            </w:r>
          </w:p>
        </w:tc>
        <w:tc>
          <w:tcPr>
            <w:tcW w:w="1399" w:type="dxa"/>
            <w:tcBorders>
              <w:top w:val="single" w:sz="4" w:space="0" w:color="auto"/>
              <w:left w:val="nil"/>
              <w:bottom w:val="single" w:sz="4" w:space="0" w:color="auto"/>
              <w:right w:val="single" w:sz="4" w:space="0" w:color="auto"/>
            </w:tcBorders>
            <w:shd w:val="clear" w:color="000000" w:fill="99CCFF"/>
            <w:vAlign w:val="center"/>
            <w:hideMark/>
          </w:tcPr>
          <w:p w:rsidR="009254A2" w:rsidRPr="00E63712" w:rsidRDefault="009254A2"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价格类型</w:t>
            </w:r>
          </w:p>
        </w:tc>
        <w:tc>
          <w:tcPr>
            <w:tcW w:w="1539" w:type="dxa"/>
            <w:tcBorders>
              <w:top w:val="single" w:sz="4" w:space="0" w:color="auto"/>
              <w:left w:val="nil"/>
              <w:bottom w:val="single" w:sz="4" w:space="0" w:color="auto"/>
              <w:right w:val="single" w:sz="4" w:space="0" w:color="auto"/>
            </w:tcBorders>
            <w:shd w:val="clear" w:color="000000" w:fill="99CC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2019/10/25</w:t>
            </w:r>
          </w:p>
        </w:tc>
        <w:tc>
          <w:tcPr>
            <w:tcW w:w="1720" w:type="dxa"/>
            <w:tcBorders>
              <w:top w:val="single" w:sz="4" w:space="0" w:color="auto"/>
              <w:left w:val="nil"/>
              <w:bottom w:val="single" w:sz="4" w:space="0" w:color="auto"/>
              <w:right w:val="single" w:sz="4" w:space="0" w:color="auto"/>
            </w:tcBorders>
            <w:shd w:val="clear" w:color="000000" w:fill="99CC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2019/10/18</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华北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金城石化</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恒源石化</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东明石化</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中海石化</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弘润石化</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华星石化</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海科石化</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广饶石化</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鑫泰石化</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利津石化</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胜华石化</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长城石化</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安邦石化</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日照源丰</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富海石化</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京博石化</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昌邑石化</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6150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6150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垦利石化</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寿光石化</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神驰石化</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汇丰石化</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华北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宝塔石化</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滨化石化</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254A2"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高青宏远石化</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河口实业</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254A2"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科力达石化</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6400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6400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东方华龙</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6050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6050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齐成工贸</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6480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6480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广悦化工</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r>
      <w:tr w:rsidR="009254A2"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石大昌盛能源</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永鑫化工</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5920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5920</w:t>
            </w:r>
          </w:p>
        </w:tc>
      </w:tr>
      <w:tr w:rsidR="009254A2"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日照岚桥港口石化</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6500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6500</w:t>
            </w:r>
          </w:p>
        </w:tc>
      </w:tr>
      <w:tr w:rsidR="009254A2"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无棣鑫岳石化</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尚能石化</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6520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6520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海右石化</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亚通石化</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鑫泉焦化</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盘锦北沥</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东北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盘锦宏业</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5156</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5156</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中天浩业</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4956</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4956</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陕西华航</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4550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4550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神木天元</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4500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4500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神木富油</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r>
      <w:tr w:rsidR="009254A2"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内蒙古庆华</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陕西未来</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9254A2"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华东</w:t>
            </w:r>
          </w:p>
        </w:tc>
        <w:tc>
          <w:tcPr>
            <w:tcW w:w="151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江苏新海</w:t>
            </w:r>
          </w:p>
        </w:tc>
        <w:tc>
          <w:tcPr>
            <w:tcW w:w="1538"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9254A2" w:rsidRPr="00E63712" w:rsidRDefault="009254A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9254A2" w:rsidRDefault="009254A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304" w:name="_Toc5281987"/>
      <w:bookmarkStart w:id="305" w:name="_Toc4160090"/>
      <w:bookmarkStart w:id="306" w:name="_Toc4768340"/>
      <w:bookmarkStart w:id="307" w:name="_Toc5976982"/>
      <w:bookmarkStart w:id="308" w:name="_Toc4768360"/>
      <w:bookmarkStart w:id="309" w:name="_Toc5976962"/>
      <w:bookmarkStart w:id="310" w:name="_Toc2934050"/>
      <w:bookmarkStart w:id="311" w:name="_Toc2934029"/>
      <w:bookmarkStart w:id="312" w:name="_Toc281568204"/>
      <w:bookmarkStart w:id="313" w:name="_Toc505350011"/>
      <w:bookmarkStart w:id="314" w:name="_Toc1736587"/>
      <w:bookmarkStart w:id="315" w:name="_Toc536797016"/>
      <w:bookmarkStart w:id="316" w:name="_Toc460250407"/>
      <w:bookmarkStart w:id="317" w:name="_Toc296600814"/>
      <w:bookmarkStart w:id="318" w:name="_Toc10211771"/>
      <w:bookmarkStart w:id="319" w:name="_Toc10731583"/>
      <w:bookmarkStart w:id="320" w:name="_Toc12625695"/>
      <w:bookmarkStart w:id="321" w:name="_Toc12625785"/>
      <w:bookmarkStart w:id="322" w:name="_Toc15022886"/>
      <w:bookmarkStart w:id="323" w:name="_Toc15049643"/>
      <w:bookmarkStart w:id="324" w:name="_Toc15654585"/>
      <w:bookmarkStart w:id="325" w:name="_Toc16257708"/>
      <w:bookmarkStart w:id="326" w:name="_Toc16861060"/>
      <w:bookmarkStart w:id="327" w:name="_Toc17467218"/>
      <w:bookmarkStart w:id="328" w:name="_Toc18072997"/>
      <w:bookmarkStart w:id="329" w:name="_Toc18680416"/>
      <w:bookmarkStart w:id="330" w:name="_Toc19195119"/>
      <w:bookmarkStart w:id="331" w:name="_Toc19887441"/>
      <w:bookmarkStart w:id="332" w:name="_Toc20494336"/>
      <w:bookmarkStart w:id="333" w:name="_Toc21702290"/>
      <w:bookmarkStart w:id="334" w:name="_Toc22307209"/>
      <w:bookmarkStart w:id="335" w:name="_Toc239847719"/>
      <w:bookmarkStart w:id="336" w:name="_Toc158203132"/>
      <w:bookmarkStart w:id="337" w:name="_Toc22911767"/>
      <w:r>
        <w:rPr>
          <w:rFonts w:asciiTheme="minorEastAsia" w:eastAsiaTheme="minorEastAsia" w:hAnsiTheme="minorEastAsia" w:hint="eastAsia"/>
          <w:szCs w:val="28"/>
        </w:rPr>
        <w:t>2.4山东地炼石脑油价格走势图</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7"/>
    </w:p>
    <w:p w:rsidR="002F12E4" w:rsidRDefault="002F12E4">
      <w:pPr>
        <w:rPr>
          <w:sz w:val="20"/>
          <w:szCs w:val="20"/>
        </w:rPr>
      </w:pPr>
    </w:p>
    <w:p w:rsidR="003135BD" w:rsidRDefault="00677703">
      <w:pPr>
        <w:rPr>
          <w:sz w:val="20"/>
          <w:szCs w:val="20"/>
        </w:rPr>
      </w:pPr>
      <w:r>
        <w:rPr>
          <w:noProof/>
          <w:sz w:val="20"/>
          <w:szCs w:val="20"/>
        </w:rPr>
        <w:drawing>
          <wp:inline distT="0" distB="0" distL="0" distR="0">
            <wp:extent cx="5048250" cy="3086100"/>
            <wp:effectExtent l="1905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048250" cy="3086100"/>
                    </a:xfrm>
                    <a:prstGeom prst="rect">
                      <a:avLst/>
                    </a:prstGeom>
                    <a:noFill/>
                    <a:ln w="9525">
                      <a:noFill/>
                      <a:miter lim="800000"/>
                      <a:headEnd/>
                      <a:tailEnd/>
                    </a:ln>
                  </pic:spPr>
                </pic:pic>
              </a:graphicData>
            </a:graphic>
          </wp:inline>
        </w:drawing>
      </w:r>
    </w:p>
    <w:p w:rsidR="003135BD" w:rsidRDefault="003135BD">
      <w:pPr>
        <w:rPr>
          <w:sz w:val="20"/>
          <w:szCs w:val="20"/>
        </w:rPr>
      </w:pPr>
    </w:p>
    <w:p w:rsidR="00156DA8" w:rsidRDefault="00156DA8">
      <w:pPr>
        <w:rPr>
          <w:sz w:val="20"/>
          <w:szCs w:val="20"/>
        </w:rPr>
      </w:pPr>
    </w:p>
    <w:p w:rsidR="002F12E4" w:rsidRDefault="002F12E4" w:rsidP="00A43F9E">
      <w:pPr>
        <w:jc w:val="center"/>
        <w:rPr>
          <w:sz w:val="20"/>
          <w:szCs w:val="20"/>
        </w:rPr>
      </w:pPr>
    </w:p>
    <w:p w:rsidR="002F12E4" w:rsidRDefault="004F4F55">
      <w:pPr>
        <w:outlineLvl w:val="0"/>
        <w:rPr>
          <w:rFonts w:ascii="黑体" w:eastAsia="黑体"/>
          <w:b/>
          <w:sz w:val="28"/>
          <w:szCs w:val="28"/>
        </w:rPr>
      </w:pPr>
      <w:bookmarkStart w:id="338" w:name="_Toc237428455"/>
      <w:bookmarkStart w:id="339" w:name="_Toc460250408"/>
      <w:bookmarkStart w:id="340" w:name="_Toc5976963"/>
      <w:bookmarkStart w:id="341" w:name="_Toc296600816"/>
      <w:bookmarkStart w:id="342" w:name="_Toc2934030"/>
      <w:bookmarkStart w:id="343" w:name="_Toc536797017"/>
      <w:bookmarkStart w:id="344" w:name="_Toc5976983"/>
      <w:bookmarkStart w:id="345" w:name="_Toc1736588"/>
      <w:bookmarkStart w:id="346" w:name="_Toc4768361"/>
      <w:bookmarkStart w:id="347" w:name="_Toc281568206"/>
      <w:bookmarkStart w:id="348" w:name="_Toc5281988"/>
      <w:bookmarkStart w:id="349" w:name="_Toc4160091"/>
      <w:bookmarkStart w:id="350" w:name="_Toc4768341"/>
      <w:bookmarkStart w:id="351" w:name="_Toc505350012"/>
      <w:bookmarkStart w:id="352" w:name="_Toc2934051"/>
      <w:bookmarkStart w:id="353" w:name="_Toc10211772"/>
      <w:bookmarkStart w:id="354" w:name="_Toc10731584"/>
      <w:bookmarkStart w:id="355" w:name="_Toc12625696"/>
      <w:bookmarkStart w:id="356" w:name="_Toc12625786"/>
      <w:bookmarkStart w:id="357" w:name="_Toc15022887"/>
      <w:bookmarkStart w:id="358" w:name="_Toc15049644"/>
      <w:bookmarkStart w:id="359" w:name="_Toc15654586"/>
      <w:bookmarkStart w:id="360" w:name="_Toc16257709"/>
      <w:bookmarkStart w:id="361" w:name="_Toc16861061"/>
      <w:bookmarkStart w:id="362" w:name="_Toc17467219"/>
      <w:bookmarkStart w:id="363" w:name="_Toc18072998"/>
      <w:bookmarkStart w:id="364" w:name="_Toc18680417"/>
      <w:bookmarkStart w:id="365" w:name="_Toc19195120"/>
      <w:bookmarkStart w:id="366" w:name="_Toc19887442"/>
      <w:bookmarkStart w:id="367" w:name="_Toc20494337"/>
      <w:bookmarkStart w:id="368" w:name="_Toc21702291"/>
      <w:bookmarkStart w:id="369" w:name="_Toc22307210"/>
      <w:bookmarkStart w:id="370" w:name="_Toc22911768"/>
      <w:bookmarkEnd w:id="335"/>
      <w:bookmarkEnd w:id="336"/>
      <w:r>
        <w:rPr>
          <w:rFonts w:ascii="黑体" w:eastAsia="黑体" w:hint="eastAsia"/>
          <w:b/>
          <w:sz w:val="28"/>
          <w:szCs w:val="28"/>
        </w:rPr>
        <w:t>三、本周国内油品市场分析及预测</w:t>
      </w:r>
      <w:bookmarkStart w:id="371" w:name="_Toc460250409"/>
      <w:bookmarkStart w:id="372" w:name="_Toc281568207"/>
      <w:bookmarkStart w:id="373" w:name="_Toc296600817"/>
      <w:bookmarkStart w:id="374" w:name="_Toc237428456"/>
      <w:bookmarkStart w:id="375" w:name="_Toc176571903"/>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2F12E4" w:rsidRDefault="004F4F55">
      <w:pPr>
        <w:pStyle w:val="1"/>
        <w:spacing w:line="360" w:lineRule="auto"/>
        <w:rPr>
          <w:rFonts w:asciiTheme="minorEastAsia" w:eastAsiaTheme="minorEastAsia" w:hAnsiTheme="minorEastAsia"/>
          <w:kern w:val="2"/>
          <w:sz w:val="28"/>
          <w:szCs w:val="28"/>
        </w:rPr>
      </w:pPr>
      <w:bookmarkStart w:id="376" w:name="_Toc505350013"/>
      <w:bookmarkStart w:id="377" w:name="_Toc536797018"/>
      <w:bookmarkStart w:id="378" w:name="_Toc2934031"/>
      <w:bookmarkStart w:id="379" w:name="_Toc4160092"/>
      <w:bookmarkStart w:id="380" w:name="_Toc4768342"/>
      <w:bookmarkStart w:id="381" w:name="_Toc1736589"/>
      <w:bookmarkStart w:id="382" w:name="_Toc4768362"/>
      <w:bookmarkStart w:id="383" w:name="_Toc2934052"/>
      <w:bookmarkStart w:id="384" w:name="_Toc5281989"/>
      <w:bookmarkStart w:id="385" w:name="_Toc5976984"/>
      <w:bookmarkStart w:id="386" w:name="_Toc5976964"/>
      <w:bookmarkStart w:id="387" w:name="_Toc10211773"/>
      <w:bookmarkStart w:id="388" w:name="_Toc10731585"/>
      <w:bookmarkStart w:id="389" w:name="_Toc12625697"/>
      <w:bookmarkStart w:id="390" w:name="_Toc12625787"/>
      <w:bookmarkStart w:id="391" w:name="_Toc15022888"/>
      <w:bookmarkStart w:id="392" w:name="_Toc15049645"/>
      <w:bookmarkStart w:id="393" w:name="_Toc15654587"/>
      <w:bookmarkStart w:id="394" w:name="_Toc16257710"/>
      <w:bookmarkStart w:id="395" w:name="_Toc16861062"/>
      <w:bookmarkStart w:id="396" w:name="_Toc17467220"/>
      <w:bookmarkStart w:id="397" w:name="_Toc18072999"/>
      <w:bookmarkStart w:id="398" w:name="_Toc18680418"/>
      <w:bookmarkStart w:id="399" w:name="_Toc19195121"/>
      <w:bookmarkStart w:id="400" w:name="_Toc19887443"/>
      <w:bookmarkStart w:id="401" w:name="_Toc20494338"/>
      <w:bookmarkStart w:id="402" w:name="_Toc21702292"/>
      <w:bookmarkStart w:id="403" w:name="_Toc22307211"/>
      <w:bookmarkStart w:id="404" w:name="_Toc22911769"/>
      <w:r>
        <w:rPr>
          <w:rFonts w:asciiTheme="minorEastAsia" w:eastAsiaTheme="minorEastAsia" w:hAnsiTheme="minorEastAsia" w:hint="eastAsia"/>
          <w:kern w:val="2"/>
          <w:sz w:val="28"/>
          <w:szCs w:val="28"/>
        </w:rPr>
        <w:lastRenderedPageBreak/>
        <w:t>3．1  成品油市场动态</w:t>
      </w:r>
      <w:bookmarkEnd w:id="371"/>
      <w:bookmarkEnd w:id="372"/>
      <w:bookmarkEnd w:id="373"/>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rsidR="007B067C" w:rsidRPr="007B067C" w:rsidRDefault="007B067C" w:rsidP="007B067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067C">
        <w:rPr>
          <w:rFonts w:ascii="华文仿宋" w:eastAsia="华文仿宋" w:hAnsi="华文仿宋" w:cs="华文仿宋"/>
          <w:color w:val="333335"/>
          <w:kern w:val="2"/>
          <w:sz w:val="28"/>
          <w:szCs w:val="28"/>
          <w:shd w:val="clear" w:color="auto" w:fill="FFFFFF"/>
        </w:rPr>
        <w:t>本周，国际原油期货先抑后扬，第三个工作日参考原油变化率为1.01%。受此影响，国内成品油市场购销氛围持淡，各地主营单位汽柴油价格下调。与此同时，山东地炼汽柴油行情止跌反弹，其中炼厂推价以柴油为主，且成交仍保持100元/吨左右优惠。具体来看出货方面：周初，受外盘油价续跌打压，区内油市看跌气氛浓重，下游商家购进操作谨慎，市场交投气氛低迷。临近周末，受原油反弹提振，中下游商家纷纷入市采购，使得地炼整体出货表现向好，库存普遍处于中低位。</w:t>
      </w:r>
    </w:p>
    <w:p w:rsidR="007B067C" w:rsidRPr="007B067C" w:rsidRDefault="007B067C" w:rsidP="007B067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067C">
        <w:rPr>
          <w:rFonts w:ascii="华文仿宋" w:eastAsia="华文仿宋" w:hAnsi="华文仿宋" w:cs="华文仿宋"/>
          <w:color w:val="333335"/>
          <w:kern w:val="2"/>
          <w:sz w:val="28"/>
          <w:szCs w:val="28"/>
          <w:shd w:val="clear" w:color="auto" w:fill="FFFFFF"/>
        </w:rPr>
        <w:t>后市前瞻：进入下周，国际原油期货仍有上升空间，以WTI为例，主流运行区间在54-57(均值55.5)美元/桶之间。在消息面利好带动下，山东地炼成品油行情有望延续上涨势头，但因终端需求不足对油市支撑力度有限，因此此波涨势恐难以长时间保持，买卖双方操作仍显谨慎。综上所述，预计下周山东地炼汽柴油价格稳中上涨。</w:t>
      </w:r>
    </w:p>
    <w:p w:rsidR="007B067C" w:rsidRPr="007B067C" w:rsidRDefault="007B067C" w:rsidP="007B067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067C">
        <w:rPr>
          <w:rFonts w:ascii="华文仿宋" w:eastAsia="华文仿宋" w:hAnsi="华文仿宋" w:cs="华文仿宋"/>
          <w:color w:val="333335"/>
          <w:kern w:val="2"/>
          <w:sz w:val="28"/>
          <w:szCs w:val="28"/>
          <w:shd w:val="clear" w:color="auto" w:fill="FFFFFF"/>
        </w:rPr>
        <w:t>本周(10月18日-10月24日)，利空因素占据主导 区内油价弱势下行 具体分析如下，本周原油期价跌后反弹，零售价于周一(21日)如期兑现下调，消息面偏空施压，加之主营出货情况不佳，赶量心切，故各单位纷纷降价促销，实际成交均存较大优惠。区内汽油跌幅更为明显，目前多数单位汽柴油价格基本持平甚至倒挂。不过近日原油连涨对市场行情形成支撑，区内油价逐渐止跌反弹，或相应收窄成交优惠。下游入市心态逐渐改善，市场交投稍有缓和。后市来看，国际原油或延续偏强震荡，本轮零售价存上调预期，消息面或维持利好指向。临近月末</w:t>
      </w:r>
      <w:r w:rsidRPr="007B067C">
        <w:rPr>
          <w:rFonts w:ascii="华文仿宋" w:eastAsia="华文仿宋" w:hAnsi="华文仿宋" w:cs="华文仿宋"/>
          <w:color w:val="333335"/>
          <w:kern w:val="2"/>
          <w:sz w:val="28"/>
          <w:szCs w:val="28"/>
          <w:shd w:val="clear" w:color="auto" w:fill="FFFFFF"/>
        </w:rPr>
        <w:lastRenderedPageBreak/>
        <w:t>主营销售情况进展不一。预计短期内主营成品油价格或仍有一定上升空间，欠量单位暗中维持宽松优惠。</w:t>
      </w:r>
    </w:p>
    <w:p w:rsidR="007B067C" w:rsidRPr="007B067C" w:rsidRDefault="007B067C" w:rsidP="007B067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067C">
        <w:rPr>
          <w:rFonts w:ascii="华文仿宋" w:eastAsia="华文仿宋" w:hAnsi="华文仿宋" w:cs="华文仿宋"/>
          <w:color w:val="333335"/>
          <w:kern w:val="2"/>
          <w:sz w:val="28"/>
          <w:szCs w:val="28"/>
          <w:shd w:val="clear" w:color="auto" w:fill="FFFFFF"/>
        </w:rPr>
        <w:t>本周(10月18日-10月24日)，华东地区成品油行情弱势下行，市场购销气氛一般。具体来看，周内国际油价跌后回涨，周初汽柴零售价兑现下调，消息面利空施压市场。加之华东主营销售压力普遍较大，故汽柴油批发价格纷纷下滑，且部分地区跌幅超过零售。此外，为了进一步促进销售，实际成交暗中优惠力度较大，但下游业者心态较为悲观，入市采购难见大单，市场交投行情偏淡。不过，临近周末国际油价连续上涨，新一轮变化率正向发展，对市场有所支撑，部分地区主营借机推价，但成交仍维持宽松优惠，部分业者适度采购，市场购销氛围稍有好转。后市而言，国际油价或仍存上涨空间，变化率或继续正向运行，零售价存小涨可能，消息面对市场有所支撑。预计华东汽柴行情稳中上探，主营根据自身销售进度，销售策略或略有差异，业者大单补货意愿不高。</w:t>
      </w:r>
    </w:p>
    <w:p w:rsidR="007B067C" w:rsidRPr="007B067C" w:rsidRDefault="007B067C" w:rsidP="007B067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067C">
        <w:rPr>
          <w:rFonts w:ascii="华文仿宋" w:eastAsia="华文仿宋" w:hAnsi="华文仿宋" w:cs="华文仿宋"/>
          <w:color w:val="333335"/>
          <w:kern w:val="2"/>
          <w:sz w:val="28"/>
          <w:szCs w:val="28"/>
          <w:shd w:val="clear" w:color="auto" w:fill="FFFFFF"/>
        </w:rPr>
        <w:t>本周(10月18日-10月24日)，华南地区成品油行情跌幅拉大,实际成交仍显清淡。具体来看，零售价下调兑现，且原油走势偏弱，市场看空气氛加重，再考虑到，下游需求疲软，业者前期备货消耗速度缓慢，入市操作较为谨慎，主营单位出货清淡，多大幅降价促销。后期原油价格虽有反弹，但区内主营考虑到销售任务欠佳，仍优惠赶量为主，价格反弹幅度有限。部分业者考虑到当前价格已处于低位，适量补库，整体成交有一定提升。后市来看，原油变化率正向拉宽，对市场心态有一定支撑，部分用户或继续补货，但月底临近，主营单位仍追赶销量为主，推价较为谨慎。预计下周华南地区汽柴油行情或稳中小涨。</w:t>
      </w:r>
    </w:p>
    <w:p w:rsidR="007B067C" w:rsidRPr="007B067C" w:rsidRDefault="007B067C" w:rsidP="007B067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067C">
        <w:rPr>
          <w:rFonts w:ascii="华文仿宋" w:eastAsia="华文仿宋" w:hAnsi="华文仿宋" w:cs="华文仿宋"/>
          <w:color w:val="333335"/>
          <w:kern w:val="2"/>
          <w:sz w:val="28"/>
          <w:szCs w:val="28"/>
          <w:shd w:val="clear" w:color="auto" w:fill="FFFFFF"/>
        </w:rPr>
        <w:lastRenderedPageBreak/>
        <w:t>本周(10月18日-10月24日)，华北地区主营汽柴油行情延续弱势，市场交投气氛平淡。分析来看，周初零售价下调兑现，国际原油弱势震荡，消息面利空指引下，业者心态悲观，入市采购十分有限，整体市场看空为主，主营方面出货不佳承压下行，实盘优惠幅度加大;而后随着国际油价止跌反弹，新一轮变化率转为正向并拉宽运行，利好消息支撑市场。但临近月底，区内部分主营方面销售任务尚未完成，仍然追量促销为主，故区内汽柴油止跌回稳，部分主营温和调涨，但实际出货仍然维持宽松优惠，下游业者逢低补仓，按需适度小单购进，整体交投气氛略有好转。后市来看，国际原油或有小涨，变化率或维持正向运行，零售价存小涨预期，消息方面对市场有所支撑。预计短期华北地区汽柴油行情或温和上行，部分主营根据自身销售进度灵活调整优惠政策，下游业者按需小单补仓为主。</w:t>
      </w:r>
    </w:p>
    <w:p w:rsidR="007B067C" w:rsidRPr="007B067C" w:rsidRDefault="007B067C" w:rsidP="007B067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067C">
        <w:rPr>
          <w:rFonts w:ascii="华文仿宋" w:eastAsia="华文仿宋" w:hAnsi="华文仿宋" w:cs="华文仿宋"/>
          <w:color w:val="333335"/>
          <w:kern w:val="2"/>
          <w:sz w:val="28"/>
          <w:szCs w:val="28"/>
          <w:shd w:val="clear" w:color="auto" w:fill="FFFFFF"/>
        </w:rPr>
        <w:t>本周(10月18日-10月24日)，西南地区汽柴行情下行为主，整体交投氛围维持平淡。分析来看：周初，成品油零售价下调兑现，区内主营汽柴价格多有下滑。进入新一轮计价周期，变化率正向小幅开端，消息面对市场指引有限，业者补货心态谨慎，市场成交维持清淡。主营单位出货不畅，优惠幅度保持宽松。之后，国际油价涨幅扩大，变化率正向区间延伸，消息面有所向好。不过，主营单位本月销售任务压力较大，汽柴价格多保持稳定，仅个别单位价格小幅推涨，但成交仍保持宽幅优惠，整体行情波动有限。业者仍按需适量补货为主，市场成交提升有限。进入下周，国际油价或保持震荡上行，变化率正向发展，消息面对市场略有支撑，预计西南地区汽柴行情或有所反弹。但下游补货热情一般，市场成交难有明显改善，主营优惠政策保持灵活。</w:t>
      </w:r>
    </w:p>
    <w:p w:rsidR="00743C14" w:rsidRPr="00AF4C0D" w:rsidRDefault="007B067C" w:rsidP="007B067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7B067C">
        <w:rPr>
          <w:rFonts w:ascii="华文仿宋" w:eastAsia="华文仿宋" w:hAnsi="华文仿宋" w:cs="华文仿宋"/>
          <w:color w:val="333335"/>
          <w:kern w:val="2"/>
          <w:sz w:val="28"/>
          <w:szCs w:val="28"/>
          <w:shd w:val="clear" w:color="auto" w:fill="FFFFFF"/>
        </w:rPr>
        <w:lastRenderedPageBreak/>
        <w:t>本周(10月18日-10月24日)，西北地炼汽柴行情跌后趋稳，市场成交气氛平平。分析来看：周内国际油价震荡上行，不过，周初零售价下调兑现，区内汽柴行情随势走跌，延长各销售公司汽油价格跌200元/吨，柴油价格跌100元/吨。今日新一轮计价周期，变化率转为正向区间运行，并且，原油涨势有所扩大，消息面有所好转，销售公司仍稳价出货。不过，业者操作心态维持谨慎，大单补货有限，市场成交未见明显改善。就后市而言，国际原油期价或仍有上涨空间，变化率正向发展，消息面将持续向好。不过，销售公司出货走量为主，预计短线西北地炼汽柴行情或无明显波动。业者按需适量补货，市场成交或稍有改善。</w:t>
      </w:r>
    </w:p>
    <w:p w:rsidR="00E63712" w:rsidRDefault="007B067C" w:rsidP="007B067C">
      <w:pPr>
        <w:pStyle w:val="aa"/>
        <w:tabs>
          <w:tab w:val="left" w:pos="7650"/>
        </w:tabs>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ab/>
      </w:r>
    </w:p>
    <w:p w:rsidR="00E4247F" w:rsidRDefault="00E4247F" w:rsidP="00E4247F">
      <w:pPr>
        <w:pStyle w:val="aa"/>
        <w:spacing w:line="360" w:lineRule="auto"/>
        <w:ind w:firstLineChars="200" w:firstLine="560"/>
        <w:rPr>
          <w:rFonts w:ascii="华文仿宋" w:eastAsia="华文仿宋" w:hAnsi="华文仿宋" w:cs="华文仿宋"/>
          <w:sz w:val="28"/>
          <w:szCs w:val="28"/>
        </w:rPr>
      </w:pPr>
    </w:p>
    <w:p w:rsidR="008015EA" w:rsidRPr="00E4247F" w:rsidRDefault="008015EA" w:rsidP="00E4247F">
      <w:pPr>
        <w:pStyle w:val="aa"/>
        <w:spacing w:line="360" w:lineRule="auto"/>
        <w:ind w:firstLineChars="200" w:firstLine="560"/>
        <w:rPr>
          <w:rFonts w:ascii="华文仿宋" w:eastAsia="华文仿宋" w:hAnsi="华文仿宋" w:cs="华文仿宋"/>
          <w:sz w:val="28"/>
          <w:szCs w:val="28"/>
        </w:rPr>
      </w:pPr>
    </w:p>
    <w:p w:rsidR="002F12E4" w:rsidRDefault="004F4F55" w:rsidP="00266404">
      <w:pPr>
        <w:outlineLvl w:val="0"/>
        <w:rPr>
          <w:rFonts w:ascii="黑体" w:eastAsia="黑体"/>
          <w:b/>
          <w:sz w:val="28"/>
          <w:szCs w:val="28"/>
        </w:rPr>
      </w:pPr>
      <w:bookmarkStart w:id="405" w:name="_Toc1736590"/>
      <w:bookmarkStart w:id="406" w:name="_Toc505350014"/>
      <w:bookmarkStart w:id="407" w:name="_Toc2934053"/>
      <w:bookmarkStart w:id="408" w:name="_Toc2934032"/>
      <w:bookmarkStart w:id="409" w:name="_Toc536797019"/>
      <w:bookmarkStart w:id="410" w:name="_Toc10211774"/>
      <w:bookmarkStart w:id="411" w:name="_Toc10731586"/>
      <w:bookmarkStart w:id="412" w:name="_Toc12625698"/>
      <w:bookmarkStart w:id="413" w:name="_Toc12625788"/>
      <w:bookmarkStart w:id="414" w:name="_Toc15022889"/>
      <w:bookmarkStart w:id="415" w:name="_Toc15049646"/>
      <w:bookmarkStart w:id="416" w:name="_Toc15654588"/>
      <w:bookmarkStart w:id="417" w:name="_Toc16257711"/>
      <w:bookmarkStart w:id="418" w:name="_Toc16861063"/>
      <w:bookmarkStart w:id="419" w:name="_Toc17467221"/>
      <w:bookmarkStart w:id="420" w:name="_Toc18073000"/>
      <w:bookmarkStart w:id="421" w:name="_Toc18680419"/>
      <w:bookmarkStart w:id="422" w:name="_Toc19195122"/>
      <w:bookmarkStart w:id="423" w:name="_Toc19887444"/>
      <w:bookmarkStart w:id="424" w:name="_Toc20494339"/>
      <w:bookmarkStart w:id="425" w:name="_Toc21702293"/>
      <w:bookmarkStart w:id="426" w:name="_Toc22307212"/>
      <w:bookmarkStart w:id="427" w:name="_Toc460250410"/>
      <w:bookmarkStart w:id="428" w:name="_Toc180485827"/>
      <w:bookmarkStart w:id="429" w:name="_Toc281568208"/>
      <w:bookmarkStart w:id="430" w:name="_Toc296600818"/>
      <w:bookmarkStart w:id="431" w:name="_Toc369858747"/>
      <w:bookmarkStart w:id="432" w:name="_Toc296600819"/>
      <w:bookmarkStart w:id="433" w:name="_Toc281568211"/>
      <w:bookmarkStart w:id="434" w:name="_Toc22911770"/>
      <w:bookmarkEnd w:id="374"/>
      <w:bookmarkEnd w:id="375"/>
      <w:r>
        <w:rPr>
          <w:rFonts w:ascii="黑体" w:eastAsia="黑体" w:hint="eastAsia"/>
          <w:b/>
          <w:sz w:val="28"/>
          <w:szCs w:val="28"/>
        </w:rPr>
        <w:t>四、国内溶剂油市场综述</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34"/>
    </w:p>
    <w:p w:rsidR="0040092A" w:rsidRPr="0099759A" w:rsidRDefault="00DF7CAA" w:rsidP="00A90369">
      <w:pPr>
        <w:widowControl/>
        <w:ind w:firstLineChars="200" w:firstLine="560"/>
        <w:jc w:val="left"/>
        <w:rPr>
          <w:rFonts w:ascii="华文仿宋" w:eastAsia="华文仿宋" w:hAnsi="华文仿宋" w:cs="宋体"/>
          <w:kern w:val="0"/>
          <w:sz w:val="28"/>
          <w:szCs w:val="28"/>
        </w:rPr>
      </w:pPr>
      <w:bookmarkStart w:id="435" w:name="_Toc505350015"/>
      <w:bookmarkStart w:id="436" w:name="_Toc460250411"/>
      <w:bookmarkEnd w:id="427"/>
      <w:bookmarkEnd w:id="428"/>
      <w:bookmarkEnd w:id="429"/>
      <w:bookmarkEnd w:id="430"/>
      <w:bookmarkEnd w:id="431"/>
      <w:r>
        <w:rPr>
          <w:rFonts w:ascii="华文仿宋" w:eastAsia="华文仿宋" w:hAnsi="华文仿宋" w:cs="宋体" w:hint="eastAsia"/>
          <w:kern w:val="0"/>
          <w:sz w:val="28"/>
          <w:szCs w:val="28"/>
        </w:rPr>
        <w:t>本周</w:t>
      </w:r>
      <w:r w:rsidR="00A90369" w:rsidRPr="00A90369">
        <w:rPr>
          <w:rFonts w:ascii="华文仿宋" w:eastAsia="华文仿宋" w:hAnsi="华文仿宋" w:cs="宋体"/>
          <w:kern w:val="0"/>
          <w:sz w:val="28"/>
          <w:szCs w:val="28"/>
        </w:rPr>
        <w:t>布兰特原油期货上涨0.50美元，或0.8%，收报每桶61.67美元，周三上涨2.5%。美国原油期货上涨0.26美元，或0.5%，收报每桶56.23美元，前一交易日上涨2.8%，此前数据显示上周美国库存下降170万桶。油价周四延续涨势，布兰特原油期货升至每桶61美元上方，因美国原油库存意外下降，及石油输出国组织(OPEC)及其盟友采取进一步行动支撑市场的前景，抵消了对需求前景的部分担忧。本轮第4个工作日，测算原油变化率为1.66%，原油估价61.91美元/桶，较基准价跌0.978美元/桶，暂预计11月4日24时成品油零限价上调60元/吨。国际原油出现三连涨，采购信心再度增强，带动商谈试探上移。预计今日地炼与</w:t>
      </w:r>
      <w:r w:rsidR="00A90369" w:rsidRPr="00A90369">
        <w:rPr>
          <w:rFonts w:ascii="华文仿宋" w:eastAsia="华文仿宋" w:hAnsi="华文仿宋" w:cs="宋体"/>
          <w:kern w:val="0"/>
          <w:sz w:val="28"/>
          <w:szCs w:val="28"/>
        </w:rPr>
        <w:lastRenderedPageBreak/>
        <w:t>主营溶剂油市场维持横盘过渡，调和原料仍有跟涨空间。截至10月25日，监测数据显示，两大集团国标6#溶剂油均价5540元/吨，国标120#溶剂油均价6265元/吨。山东地区国标6#溶剂油均价5020元/吨，国标120#溶剂油均价4963涨 13元/吨，国标200#溶剂油均价5712涨25元/吨。非标120#溶剂油均价4175涨50元/吨;非标200#溶剂油均价5025涨50元/吨。地炼国标溶剂油周五稳健运行，己烷、涂料溶剂油维持小幅上推，山东、华东、华南地区商谈重心上移修正。非标溶剂油方面，汽柴涨势不减。非标120#受汽油谨慎心态影响，跟涨心态不高。柴油涨幅较多，非标200#盘位全面上移。受买涨不买跌心态影响，调油组分仍存一定上行空间。预计周末守稳，明后两天盘面暂不后退。</w:t>
      </w:r>
    </w:p>
    <w:p w:rsidR="00A342A9" w:rsidRPr="00A342A9" w:rsidRDefault="00A342A9" w:rsidP="00A342A9">
      <w:pPr>
        <w:widowControl/>
        <w:ind w:firstLineChars="200" w:firstLine="560"/>
        <w:jc w:val="left"/>
        <w:rPr>
          <w:rFonts w:ascii="华文仿宋" w:eastAsia="华文仿宋" w:hAnsi="华文仿宋" w:cs="宋体"/>
          <w:kern w:val="0"/>
          <w:sz w:val="28"/>
          <w:szCs w:val="28"/>
        </w:rPr>
      </w:pPr>
    </w:p>
    <w:p w:rsidR="00F90A7E" w:rsidRPr="00F90A7E" w:rsidRDefault="00F90A7E" w:rsidP="00F90A7E">
      <w:pPr>
        <w:widowControl/>
        <w:ind w:firstLineChars="200" w:firstLine="560"/>
        <w:jc w:val="left"/>
        <w:rPr>
          <w:rFonts w:ascii="华文仿宋" w:eastAsia="华文仿宋" w:hAnsi="华文仿宋" w:cs="宋体"/>
          <w:kern w:val="0"/>
          <w:sz w:val="28"/>
          <w:szCs w:val="28"/>
        </w:rPr>
      </w:pPr>
    </w:p>
    <w:p w:rsidR="00F90A7E" w:rsidRPr="00F90A7E" w:rsidRDefault="00F90A7E" w:rsidP="00F90A7E">
      <w:pPr>
        <w:widowControl/>
        <w:ind w:firstLineChars="200" w:firstLine="560"/>
        <w:jc w:val="left"/>
        <w:rPr>
          <w:rFonts w:ascii="华文仿宋" w:eastAsia="华文仿宋" w:hAnsi="华文仿宋" w:cs="宋体"/>
          <w:kern w:val="0"/>
          <w:sz w:val="28"/>
          <w:szCs w:val="28"/>
        </w:rPr>
      </w:pPr>
    </w:p>
    <w:p w:rsidR="002300C3" w:rsidRPr="002300C3" w:rsidRDefault="002300C3" w:rsidP="00F90A7E">
      <w:pPr>
        <w:widowControl/>
        <w:jc w:val="left"/>
        <w:rPr>
          <w:rFonts w:ascii="华文仿宋" w:eastAsia="华文仿宋" w:hAnsi="华文仿宋" w:cs="宋体"/>
          <w:kern w:val="0"/>
          <w:sz w:val="28"/>
          <w:szCs w:val="28"/>
        </w:rPr>
      </w:pPr>
    </w:p>
    <w:p w:rsidR="002F12E4" w:rsidRDefault="004F4F55" w:rsidP="00266404">
      <w:pPr>
        <w:pStyle w:val="aa"/>
        <w:outlineLvl w:val="0"/>
        <w:rPr>
          <w:rFonts w:ascii="黑体"/>
          <w:b/>
          <w:bCs/>
          <w:sz w:val="28"/>
          <w:szCs w:val="28"/>
        </w:rPr>
      </w:pPr>
      <w:bookmarkStart w:id="437" w:name="_Toc10211775"/>
      <w:bookmarkStart w:id="438" w:name="_Toc10731587"/>
      <w:bookmarkStart w:id="439" w:name="_Toc12625699"/>
      <w:bookmarkStart w:id="440" w:name="_Toc12625789"/>
      <w:bookmarkStart w:id="441" w:name="_Toc15022890"/>
      <w:bookmarkStart w:id="442" w:name="_Toc15049647"/>
      <w:bookmarkStart w:id="443" w:name="_Toc15654589"/>
      <w:bookmarkStart w:id="444" w:name="_Toc16257712"/>
      <w:bookmarkStart w:id="445" w:name="_Toc16861064"/>
      <w:bookmarkStart w:id="446" w:name="_Toc17467222"/>
      <w:bookmarkStart w:id="447" w:name="_Toc18073001"/>
      <w:bookmarkStart w:id="448" w:name="_Toc18680420"/>
      <w:bookmarkStart w:id="449" w:name="_Toc19195123"/>
      <w:bookmarkStart w:id="450" w:name="_Toc19887445"/>
      <w:bookmarkStart w:id="451" w:name="_Toc20494340"/>
      <w:bookmarkStart w:id="452" w:name="_Toc21702294"/>
      <w:bookmarkStart w:id="453" w:name="_Toc22307213"/>
      <w:bookmarkStart w:id="454" w:name="_Toc22911771"/>
      <w:r>
        <w:rPr>
          <w:rFonts w:ascii="黑体" w:hint="eastAsia"/>
          <w:b/>
          <w:bCs/>
          <w:sz w:val="28"/>
          <w:szCs w:val="28"/>
        </w:rPr>
        <w:t>五、本周国内炼厂溶剂油产品价格对比</w:t>
      </w:r>
      <w:bookmarkEnd w:id="432"/>
      <w:bookmarkEnd w:id="433"/>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2F12E4" w:rsidRDefault="004F4F55">
      <w:pPr>
        <w:rPr>
          <w:rFonts w:ascii="宋体" w:hAnsi="宋体"/>
          <w:sz w:val="20"/>
          <w:szCs w:val="20"/>
        </w:rPr>
      </w:pPr>
      <w:r>
        <w:rPr>
          <w:rFonts w:ascii="宋体" w:hAnsi="宋体" w:hint="eastAsia"/>
          <w:sz w:val="20"/>
          <w:szCs w:val="20"/>
        </w:rPr>
        <w:t>单位：元/吨</w:t>
      </w:r>
    </w:p>
    <w:p w:rsidR="002F12E4" w:rsidRDefault="002F12E4">
      <w:pPr>
        <w:rPr>
          <w:rFonts w:ascii="宋体" w:hAnsi="宋体"/>
          <w:sz w:val="20"/>
          <w:szCs w:val="20"/>
        </w:rPr>
      </w:pPr>
    </w:p>
    <w:tbl>
      <w:tblPr>
        <w:tblW w:w="10221" w:type="dxa"/>
        <w:tblInd w:w="93" w:type="dxa"/>
        <w:tblLook w:val="04A0"/>
      </w:tblPr>
      <w:tblGrid>
        <w:gridCol w:w="1033"/>
        <w:gridCol w:w="1353"/>
        <w:gridCol w:w="1310"/>
        <w:gridCol w:w="983"/>
        <w:gridCol w:w="1329"/>
        <w:gridCol w:w="1119"/>
        <w:gridCol w:w="1547"/>
        <w:gridCol w:w="1547"/>
      </w:tblGrid>
      <w:tr w:rsidR="009254A2" w:rsidRPr="002300C3" w:rsidTr="009254A2">
        <w:trPr>
          <w:trHeight w:val="405"/>
        </w:trPr>
        <w:tc>
          <w:tcPr>
            <w:tcW w:w="1033"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地区</w:t>
            </w:r>
          </w:p>
        </w:tc>
        <w:tc>
          <w:tcPr>
            <w:tcW w:w="1353" w:type="dxa"/>
            <w:tcBorders>
              <w:top w:val="single" w:sz="4" w:space="0" w:color="auto"/>
              <w:left w:val="nil"/>
              <w:bottom w:val="single" w:sz="4" w:space="0" w:color="auto"/>
              <w:right w:val="single" w:sz="4" w:space="0" w:color="auto"/>
            </w:tcBorders>
            <w:shd w:val="clear" w:color="000000" w:fill="99CC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生产厂家</w:t>
            </w:r>
          </w:p>
        </w:tc>
        <w:tc>
          <w:tcPr>
            <w:tcW w:w="1310" w:type="dxa"/>
            <w:tcBorders>
              <w:top w:val="single" w:sz="4" w:space="0" w:color="auto"/>
              <w:left w:val="nil"/>
              <w:bottom w:val="single" w:sz="4" w:space="0" w:color="auto"/>
              <w:right w:val="single" w:sz="4" w:space="0" w:color="auto"/>
            </w:tcBorders>
            <w:shd w:val="clear" w:color="000000" w:fill="99CC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产品名称</w:t>
            </w:r>
          </w:p>
        </w:tc>
        <w:tc>
          <w:tcPr>
            <w:tcW w:w="983" w:type="dxa"/>
            <w:tcBorders>
              <w:top w:val="single" w:sz="4" w:space="0" w:color="auto"/>
              <w:left w:val="nil"/>
              <w:bottom w:val="single" w:sz="4" w:space="0" w:color="auto"/>
              <w:right w:val="single" w:sz="4" w:space="0" w:color="auto"/>
            </w:tcBorders>
            <w:shd w:val="clear" w:color="000000" w:fill="99CC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型号</w:t>
            </w:r>
          </w:p>
        </w:tc>
        <w:tc>
          <w:tcPr>
            <w:tcW w:w="1329" w:type="dxa"/>
            <w:tcBorders>
              <w:top w:val="single" w:sz="4" w:space="0" w:color="auto"/>
              <w:left w:val="nil"/>
              <w:bottom w:val="single" w:sz="4" w:space="0" w:color="auto"/>
              <w:right w:val="single" w:sz="4" w:space="0" w:color="auto"/>
            </w:tcBorders>
            <w:shd w:val="clear" w:color="000000" w:fill="99CC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价格类型</w:t>
            </w:r>
          </w:p>
        </w:tc>
        <w:tc>
          <w:tcPr>
            <w:tcW w:w="1119" w:type="dxa"/>
            <w:tcBorders>
              <w:top w:val="single" w:sz="4" w:space="0" w:color="auto"/>
              <w:left w:val="nil"/>
              <w:bottom w:val="single" w:sz="4" w:space="0" w:color="auto"/>
              <w:right w:val="single" w:sz="4" w:space="0" w:color="auto"/>
            </w:tcBorders>
            <w:shd w:val="clear" w:color="000000" w:fill="99CC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2019/10/25</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2019/10/18</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4700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4700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5250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5250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东北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5450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西北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南充炼厂</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沧州炼厂</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140#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280#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150#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4750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4750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5850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5850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青岛石化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济南炼厂</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东明石化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5650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5650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7300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7300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90#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清江石化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杭州炼厂</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华东</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泰州石化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金陵烷基苯厂</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扬州石化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福建联合</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华中</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5430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5430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5430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5430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110#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南阳石化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9254A2" w:rsidRPr="002300C3" w:rsidRDefault="009254A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6124EF">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455" w:name="_Toc281568213"/>
      <w:bookmarkStart w:id="456" w:name="_Toc505350016"/>
      <w:bookmarkStart w:id="457" w:name="_Toc460250412"/>
      <w:bookmarkStart w:id="458" w:name="_Toc2934054"/>
      <w:bookmarkStart w:id="459" w:name="_Toc536797020"/>
      <w:bookmarkStart w:id="460" w:name="_Toc296600821"/>
      <w:bookmarkStart w:id="461" w:name="_Toc1736591"/>
      <w:bookmarkStart w:id="462" w:name="_Toc2934033"/>
      <w:bookmarkStart w:id="463" w:name="_Toc4768343"/>
      <w:bookmarkStart w:id="464" w:name="_Toc5281990"/>
      <w:bookmarkStart w:id="465" w:name="_Toc4160093"/>
      <w:bookmarkStart w:id="466" w:name="_Toc5976985"/>
      <w:bookmarkStart w:id="467" w:name="_Toc5976965"/>
      <w:bookmarkStart w:id="468" w:name="_Toc4768363"/>
      <w:bookmarkStart w:id="469" w:name="_Toc10211776"/>
      <w:bookmarkStart w:id="470" w:name="_Toc10731588"/>
      <w:bookmarkStart w:id="471" w:name="_Toc12625700"/>
      <w:bookmarkStart w:id="472" w:name="_Toc12625790"/>
      <w:bookmarkStart w:id="473" w:name="_Toc15022891"/>
      <w:bookmarkStart w:id="474" w:name="_Toc15049648"/>
      <w:bookmarkStart w:id="475" w:name="_Toc15654590"/>
      <w:bookmarkStart w:id="476" w:name="_Toc16257713"/>
      <w:bookmarkStart w:id="477" w:name="_Toc16861065"/>
      <w:bookmarkStart w:id="478" w:name="_Toc17467223"/>
      <w:bookmarkStart w:id="479" w:name="_Toc18073002"/>
      <w:bookmarkStart w:id="480" w:name="_Toc18680421"/>
      <w:bookmarkStart w:id="481" w:name="_Toc19195124"/>
      <w:bookmarkStart w:id="482" w:name="_Toc19887446"/>
      <w:bookmarkStart w:id="483" w:name="_Toc20494341"/>
      <w:bookmarkStart w:id="484" w:name="_Toc21702295"/>
      <w:bookmarkStart w:id="485" w:name="_Toc22307214"/>
      <w:bookmarkStart w:id="486" w:name="_Toc22911772"/>
      <w:r>
        <w:rPr>
          <w:rFonts w:ascii="黑体" w:hAnsi="宋体" w:hint="eastAsia"/>
          <w:sz w:val="28"/>
          <w:szCs w:val="28"/>
        </w:rPr>
        <w:t>六、D系列特种溶剂油</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513" w:type="dxa"/>
        <w:jc w:val="center"/>
        <w:tblInd w:w="93" w:type="dxa"/>
        <w:tblLook w:val="04A0"/>
      </w:tblPr>
      <w:tblGrid>
        <w:gridCol w:w="1035"/>
        <w:gridCol w:w="1220"/>
        <w:gridCol w:w="1035"/>
        <w:gridCol w:w="1060"/>
        <w:gridCol w:w="1035"/>
        <w:gridCol w:w="1034"/>
        <w:gridCol w:w="1547"/>
        <w:gridCol w:w="1547"/>
      </w:tblGrid>
      <w:tr w:rsidR="009254A2" w:rsidRPr="00F93674" w:rsidTr="009254A2">
        <w:trPr>
          <w:trHeight w:val="825"/>
          <w:jc w:val="center"/>
        </w:trPr>
        <w:tc>
          <w:tcPr>
            <w:tcW w:w="1035"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地区</w:t>
            </w:r>
          </w:p>
        </w:tc>
        <w:tc>
          <w:tcPr>
            <w:tcW w:w="1220" w:type="dxa"/>
            <w:tcBorders>
              <w:top w:val="single" w:sz="8" w:space="0" w:color="auto"/>
              <w:left w:val="nil"/>
              <w:bottom w:val="single" w:sz="8" w:space="0" w:color="auto"/>
              <w:right w:val="single" w:sz="8" w:space="0" w:color="auto"/>
            </w:tcBorders>
            <w:shd w:val="clear" w:color="000000" w:fill="99CC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生产厂家</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产品名称</w:t>
            </w:r>
          </w:p>
        </w:tc>
        <w:tc>
          <w:tcPr>
            <w:tcW w:w="1060" w:type="dxa"/>
            <w:tcBorders>
              <w:top w:val="single" w:sz="8" w:space="0" w:color="auto"/>
              <w:left w:val="nil"/>
              <w:bottom w:val="single" w:sz="8" w:space="0" w:color="auto"/>
              <w:right w:val="single" w:sz="8" w:space="0" w:color="auto"/>
            </w:tcBorders>
            <w:shd w:val="clear" w:color="000000" w:fill="99CC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型号</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价格类型</w:t>
            </w:r>
          </w:p>
        </w:tc>
        <w:tc>
          <w:tcPr>
            <w:tcW w:w="1034"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2019/10/25</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2019/10/18</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D20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6185</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6185</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华北</w:t>
            </w:r>
          </w:p>
        </w:tc>
        <w:tc>
          <w:tcPr>
            <w:tcW w:w="122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6885</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6885</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D75</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7985</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7985</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7985</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7985</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D105</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6685</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6685</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6785</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6785</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D120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6685</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6685</w:t>
            </w:r>
          </w:p>
        </w:tc>
      </w:tr>
      <w:tr w:rsidR="009254A2"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6700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6700</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7000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7000</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7200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7200</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7000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7000</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D140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w:t>
            </w:r>
            <w:r w:rsidRPr="00F93674">
              <w:rPr>
                <w:rFonts w:ascii="华文仿宋" w:eastAsia="华文仿宋" w:hAnsi="华文仿宋" w:cs="宋体" w:hint="eastAsia"/>
                <w:kern w:val="0"/>
                <w:sz w:val="28"/>
                <w:szCs w:val="28"/>
              </w:rPr>
              <w:lastRenderedPageBreak/>
              <w:t>华</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D65</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华南</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华中</w:t>
            </w:r>
          </w:p>
        </w:tc>
        <w:tc>
          <w:tcPr>
            <w:tcW w:w="1220" w:type="dxa"/>
            <w:tcBorders>
              <w:top w:val="nil"/>
              <w:left w:val="nil"/>
              <w:bottom w:val="single" w:sz="8" w:space="0" w:color="auto"/>
              <w:right w:val="single" w:sz="8" w:space="0" w:color="auto"/>
            </w:tcBorders>
            <w:shd w:val="clear" w:color="000000" w:fill="FFFFFF"/>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9254A2" w:rsidRPr="00F93674" w:rsidRDefault="009254A2"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487" w:name="_Toc460250413"/>
      <w:bookmarkStart w:id="488" w:name="_Toc296600822"/>
      <w:bookmarkStart w:id="489" w:name="_Toc281568214"/>
      <w:bookmarkStart w:id="490" w:name="_Toc505350017"/>
      <w:bookmarkStart w:id="491" w:name="_Toc1736592"/>
      <w:bookmarkStart w:id="492" w:name="_Toc536797021"/>
      <w:bookmarkStart w:id="493" w:name="_Toc4160094"/>
      <w:bookmarkStart w:id="494" w:name="_Toc4768364"/>
      <w:bookmarkStart w:id="495" w:name="_Toc5281991"/>
      <w:bookmarkStart w:id="496" w:name="_Toc2934034"/>
      <w:bookmarkStart w:id="497" w:name="_Toc4768344"/>
      <w:bookmarkStart w:id="498" w:name="_Toc2934055"/>
      <w:bookmarkStart w:id="499" w:name="_Toc5976966"/>
      <w:bookmarkStart w:id="500" w:name="_Toc5976986"/>
      <w:bookmarkStart w:id="501" w:name="_Toc10211777"/>
      <w:bookmarkStart w:id="502" w:name="_Toc10731589"/>
      <w:bookmarkStart w:id="503" w:name="_Toc12625701"/>
      <w:bookmarkStart w:id="504" w:name="_Toc12625791"/>
      <w:bookmarkStart w:id="505" w:name="_Toc15022892"/>
      <w:bookmarkStart w:id="506" w:name="_Toc15049649"/>
      <w:bookmarkStart w:id="507" w:name="_Toc15654591"/>
      <w:bookmarkStart w:id="508" w:name="_Toc16257714"/>
      <w:bookmarkStart w:id="509" w:name="_Toc16861066"/>
      <w:bookmarkStart w:id="510" w:name="_Toc17467224"/>
      <w:bookmarkStart w:id="511" w:name="_Toc18073003"/>
      <w:bookmarkStart w:id="512" w:name="_Toc18680422"/>
      <w:bookmarkStart w:id="513" w:name="_Toc19195125"/>
      <w:bookmarkStart w:id="514" w:name="_Toc19887447"/>
      <w:bookmarkStart w:id="515" w:name="_Toc20494342"/>
      <w:bookmarkStart w:id="516" w:name="_Toc21702296"/>
      <w:bookmarkStart w:id="517" w:name="_Toc22307215"/>
      <w:bookmarkStart w:id="518" w:name="_Toc22911773"/>
      <w:r>
        <w:rPr>
          <w:rFonts w:ascii="华文仿宋" w:eastAsia="华文仿宋" w:hAnsi="华文仿宋" w:hint="eastAsia"/>
          <w:bCs w:val="0"/>
          <w:kern w:val="2"/>
          <w:sz w:val="28"/>
          <w:szCs w:val="28"/>
        </w:rPr>
        <w:t>七、重芳烃溶剂油</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160" w:type="dxa"/>
        <w:jc w:val="center"/>
        <w:tblInd w:w="93" w:type="dxa"/>
        <w:tblLook w:val="04A0"/>
      </w:tblPr>
      <w:tblGrid>
        <w:gridCol w:w="825"/>
        <w:gridCol w:w="998"/>
        <w:gridCol w:w="999"/>
        <w:gridCol w:w="1150"/>
        <w:gridCol w:w="999"/>
        <w:gridCol w:w="1095"/>
        <w:gridCol w:w="1547"/>
        <w:gridCol w:w="1547"/>
      </w:tblGrid>
      <w:tr w:rsidR="009254A2" w:rsidRPr="00B14058" w:rsidTr="009254A2">
        <w:trPr>
          <w:trHeight w:val="825"/>
          <w:jc w:val="center"/>
        </w:trPr>
        <w:tc>
          <w:tcPr>
            <w:tcW w:w="825"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998" w:type="dxa"/>
            <w:tcBorders>
              <w:top w:val="single" w:sz="8" w:space="0" w:color="auto"/>
              <w:left w:val="nil"/>
              <w:bottom w:val="single" w:sz="8" w:space="0" w:color="auto"/>
              <w:right w:val="single" w:sz="8" w:space="0" w:color="auto"/>
            </w:tcBorders>
            <w:shd w:val="clear" w:color="000000" w:fill="99CC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150" w:type="dxa"/>
            <w:tcBorders>
              <w:top w:val="single" w:sz="8" w:space="0" w:color="auto"/>
              <w:left w:val="nil"/>
              <w:bottom w:val="single" w:sz="8" w:space="0" w:color="auto"/>
              <w:right w:val="single" w:sz="8" w:space="0" w:color="auto"/>
            </w:tcBorders>
            <w:shd w:val="clear" w:color="000000" w:fill="99CC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型号</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095"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2019/10/25</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2019/10/18</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混三甲苯-1</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混三甲苯-3</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混四甲苯</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w:t>
            </w:r>
            <w:r w:rsidRPr="00B14058">
              <w:rPr>
                <w:rFonts w:ascii="华文仿宋" w:eastAsia="华文仿宋" w:hAnsi="华文仿宋" w:cs="宋体" w:hint="eastAsia"/>
                <w:kern w:val="0"/>
                <w:sz w:val="28"/>
                <w:szCs w:val="28"/>
              </w:rPr>
              <w:lastRenderedPageBreak/>
              <w:t>化工厂</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w:t>
            </w:r>
            <w:r w:rsidRPr="00B14058">
              <w:rPr>
                <w:rFonts w:ascii="华文仿宋" w:eastAsia="华文仿宋" w:hAnsi="华文仿宋" w:cs="宋体" w:hint="eastAsia"/>
                <w:kern w:val="0"/>
                <w:sz w:val="28"/>
                <w:szCs w:val="28"/>
              </w:rPr>
              <w:lastRenderedPageBreak/>
              <w:t>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S-1500#</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w:t>
            </w:r>
            <w:r w:rsidRPr="00B14058">
              <w:rPr>
                <w:rFonts w:ascii="华文仿宋" w:eastAsia="华文仿宋" w:hAnsi="华文仿宋" w:cs="宋体" w:hint="eastAsia"/>
                <w:kern w:val="0"/>
                <w:sz w:val="28"/>
                <w:szCs w:val="28"/>
              </w:rPr>
              <w:lastRenderedPageBreak/>
              <w:t>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S-2300#</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6900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7200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6900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7200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S100#C</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6900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7200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6950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7250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w:t>
            </w:r>
            <w:r w:rsidRPr="00B14058">
              <w:rPr>
                <w:rFonts w:ascii="华文仿宋" w:eastAsia="华文仿宋" w:hAnsi="华文仿宋" w:cs="宋体" w:hint="eastAsia"/>
                <w:kern w:val="0"/>
                <w:sz w:val="28"/>
                <w:szCs w:val="28"/>
              </w:rPr>
              <w:lastRenderedPageBreak/>
              <w:t>化工</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S150#</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-600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7100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7700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800#</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1800#</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6800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6800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w:t>
            </w:r>
            <w:r w:rsidRPr="00B14058">
              <w:rPr>
                <w:rFonts w:ascii="华文仿宋" w:eastAsia="华文仿宋" w:hAnsi="华文仿宋" w:cs="宋体" w:hint="eastAsia"/>
                <w:kern w:val="0"/>
                <w:sz w:val="28"/>
                <w:szCs w:val="28"/>
              </w:rPr>
              <w:lastRenderedPageBreak/>
              <w:t>化工</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S1001#</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S1501#</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S1800A</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S1800B</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w:t>
            </w:r>
            <w:r w:rsidRPr="00B14058">
              <w:rPr>
                <w:rFonts w:ascii="华文仿宋" w:eastAsia="华文仿宋" w:hAnsi="华文仿宋" w:cs="宋体" w:hint="eastAsia"/>
                <w:kern w:val="0"/>
                <w:sz w:val="28"/>
                <w:szCs w:val="28"/>
              </w:rPr>
              <w:lastRenderedPageBreak/>
              <w:t>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S100#</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9254A2"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5600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9254A2"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5300</w:t>
            </w:r>
          </w:p>
        </w:tc>
      </w:tr>
      <w:tr w:rsidR="009254A2"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6700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6700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130#</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250#</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加氢白C9</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w:t>
            </w:r>
            <w:r w:rsidRPr="00B14058">
              <w:rPr>
                <w:rFonts w:ascii="华文仿宋" w:eastAsia="华文仿宋" w:hAnsi="华文仿宋" w:cs="宋体" w:hint="eastAsia"/>
                <w:kern w:val="0"/>
                <w:sz w:val="28"/>
                <w:szCs w:val="28"/>
              </w:rPr>
              <w:lastRenderedPageBreak/>
              <w:t>际</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C9馏分</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C5</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混合甲乙苯</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混合三甲苯</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C10</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华南</w:t>
            </w:r>
          </w:p>
        </w:tc>
        <w:tc>
          <w:tcPr>
            <w:tcW w:w="998"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中海油惠州</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3F29A5">
      <w:pPr>
        <w:widowControl/>
        <w:rPr>
          <w:rFonts w:ascii="华文仿宋" w:eastAsia="华文仿宋" w:hAnsi="华文仿宋"/>
          <w:sz w:val="28"/>
          <w:szCs w:val="28"/>
        </w:rPr>
      </w:pPr>
    </w:p>
    <w:p w:rsidR="00DD26B0" w:rsidRDefault="00DD26B0"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519" w:name="_Toc4768345"/>
      <w:bookmarkStart w:id="520" w:name="_Toc2934056"/>
      <w:bookmarkStart w:id="521" w:name="_Toc505350018"/>
      <w:bookmarkStart w:id="522" w:name="_Toc5976987"/>
      <w:bookmarkStart w:id="523" w:name="_Toc4768365"/>
      <w:bookmarkStart w:id="524" w:name="_Toc4160095"/>
      <w:bookmarkStart w:id="525" w:name="_Toc5281992"/>
      <w:bookmarkStart w:id="526" w:name="_Toc5976967"/>
      <w:bookmarkStart w:id="527" w:name="_Toc296600823"/>
      <w:bookmarkStart w:id="528" w:name="_Toc460250414"/>
      <w:bookmarkStart w:id="529" w:name="_Toc281568215"/>
      <w:bookmarkStart w:id="530" w:name="_Toc1736593"/>
      <w:bookmarkStart w:id="531" w:name="_Toc536797022"/>
      <w:bookmarkStart w:id="532" w:name="_Toc180485835"/>
      <w:bookmarkStart w:id="533" w:name="_Toc2934035"/>
      <w:bookmarkStart w:id="534" w:name="_Toc10211778"/>
      <w:bookmarkStart w:id="535" w:name="_Toc10731590"/>
      <w:bookmarkStart w:id="536" w:name="_Toc12625702"/>
      <w:bookmarkStart w:id="537" w:name="_Toc12625792"/>
      <w:bookmarkStart w:id="538" w:name="_Toc15022893"/>
      <w:bookmarkStart w:id="539" w:name="_Toc15049650"/>
      <w:bookmarkStart w:id="540" w:name="_Toc15654592"/>
      <w:bookmarkStart w:id="541" w:name="_Toc16257715"/>
      <w:bookmarkStart w:id="542" w:name="_Toc16861067"/>
      <w:bookmarkStart w:id="543" w:name="_Toc17467225"/>
      <w:bookmarkStart w:id="544" w:name="_Toc18073004"/>
      <w:bookmarkStart w:id="545" w:name="_Toc18680423"/>
      <w:bookmarkStart w:id="546" w:name="_Toc19195126"/>
      <w:bookmarkStart w:id="547" w:name="_Toc19887448"/>
      <w:bookmarkStart w:id="548" w:name="_Toc20494343"/>
      <w:bookmarkStart w:id="549" w:name="_Toc21702297"/>
      <w:bookmarkStart w:id="550" w:name="_Toc22307216"/>
      <w:bookmarkStart w:id="551" w:name="_Toc22911774"/>
      <w:r>
        <w:rPr>
          <w:rFonts w:ascii="华文仿宋" w:eastAsia="华文仿宋" w:hAnsi="华文仿宋" w:hint="eastAsia"/>
          <w:bCs w:val="0"/>
          <w:kern w:val="2"/>
          <w:sz w:val="28"/>
          <w:szCs w:val="28"/>
        </w:rPr>
        <w:t>八、正己烷</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940" w:type="dxa"/>
        <w:jc w:val="center"/>
        <w:tblInd w:w="93" w:type="dxa"/>
        <w:tblLook w:val="04A0"/>
      </w:tblPr>
      <w:tblGrid>
        <w:gridCol w:w="1054"/>
        <w:gridCol w:w="1264"/>
        <w:gridCol w:w="1053"/>
        <w:gridCol w:w="1053"/>
        <w:gridCol w:w="1422"/>
        <w:gridCol w:w="1547"/>
        <w:gridCol w:w="1547"/>
      </w:tblGrid>
      <w:tr w:rsidR="009254A2" w:rsidRPr="00B14058" w:rsidTr="009254A2">
        <w:trPr>
          <w:trHeight w:val="825"/>
          <w:jc w:val="center"/>
        </w:trPr>
        <w:tc>
          <w:tcPr>
            <w:tcW w:w="1054"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1264" w:type="dxa"/>
            <w:tcBorders>
              <w:top w:val="single" w:sz="8" w:space="0" w:color="auto"/>
              <w:left w:val="nil"/>
              <w:bottom w:val="single" w:sz="8" w:space="0" w:color="auto"/>
              <w:right w:val="single" w:sz="8" w:space="0" w:color="auto"/>
            </w:tcBorders>
            <w:shd w:val="clear" w:color="000000" w:fill="99CC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422"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2019/10/25</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2019/10/18</w:t>
            </w:r>
          </w:p>
        </w:tc>
      </w:tr>
      <w:tr w:rsidR="009254A2"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燕山石化</w:t>
            </w:r>
          </w:p>
        </w:tc>
        <w:tc>
          <w:tcPr>
            <w:tcW w:w="1053" w:type="dxa"/>
            <w:tcBorders>
              <w:top w:val="nil"/>
              <w:left w:val="nil"/>
              <w:bottom w:val="single" w:sz="8" w:space="0" w:color="auto"/>
              <w:right w:val="single" w:sz="8" w:space="0" w:color="auto"/>
            </w:tcBorders>
            <w:shd w:val="clear" w:color="auto" w:fill="auto"/>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燕山集联</w:t>
            </w:r>
          </w:p>
        </w:tc>
        <w:tc>
          <w:tcPr>
            <w:tcW w:w="1053" w:type="dxa"/>
            <w:tcBorders>
              <w:top w:val="nil"/>
              <w:left w:val="nil"/>
              <w:bottom w:val="single" w:sz="8" w:space="0" w:color="auto"/>
              <w:right w:val="single" w:sz="8" w:space="0" w:color="auto"/>
            </w:tcBorders>
            <w:shd w:val="clear" w:color="auto" w:fill="auto"/>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9254A2"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大连石化</w:t>
            </w:r>
          </w:p>
        </w:tc>
        <w:tc>
          <w:tcPr>
            <w:tcW w:w="1053" w:type="dxa"/>
            <w:tcBorders>
              <w:top w:val="nil"/>
              <w:left w:val="nil"/>
              <w:bottom w:val="single" w:sz="8" w:space="0" w:color="auto"/>
              <w:right w:val="single" w:sz="8" w:space="0" w:color="auto"/>
            </w:tcBorders>
            <w:shd w:val="clear" w:color="auto" w:fill="auto"/>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辽阳石化</w:t>
            </w:r>
          </w:p>
        </w:tc>
        <w:tc>
          <w:tcPr>
            <w:tcW w:w="1053" w:type="dxa"/>
            <w:tcBorders>
              <w:top w:val="nil"/>
              <w:left w:val="nil"/>
              <w:bottom w:val="single" w:sz="8" w:space="0" w:color="auto"/>
              <w:right w:val="single" w:sz="8" w:space="0" w:color="auto"/>
            </w:tcBorders>
            <w:shd w:val="clear" w:color="auto" w:fill="auto"/>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辽阳裕</w:t>
            </w:r>
            <w:r w:rsidRPr="00B14058">
              <w:rPr>
                <w:rFonts w:ascii="华文仿宋" w:eastAsia="华文仿宋" w:hAnsi="华文仿宋" w:cs="宋体" w:hint="eastAsia"/>
                <w:kern w:val="0"/>
                <w:sz w:val="28"/>
                <w:szCs w:val="28"/>
              </w:rPr>
              <w:lastRenderedPageBreak/>
              <w:t>丰</w:t>
            </w:r>
          </w:p>
        </w:tc>
        <w:tc>
          <w:tcPr>
            <w:tcW w:w="1053" w:type="dxa"/>
            <w:tcBorders>
              <w:top w:val="nil"/>
              <w:left w:val="nil"/>
              <w:bottom w:val="single" w:sz="8" w:space="0" w:color="auto"/>
              <w:right w:val="single" w:sz="8" w:space="0" w:color="auto"/>
            </w:tcBorders>
            <w:shd w:val="clear" w:color="auto" w:fill="auto"/>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正己</w:t>
            </w:r>
            <w:r w:rsidRPr="00B14058">
              <w:rPr>
                <w:rFonts w:ascii="华文仿宋" w:eastAsia="华文仿宋" w:hAnsi="华文仿宋" w:cs="宋体" w:hint="eastAsia"/>
                <w:kern w:val="0"/>
                <w:sz w:val="28"/>
                <w:szCs w:val="28"/>
              </w:rPr>
              <w:lastRenderedPageBreak/>
              <w:t>烷</w:t>
            </w:r>
          </w:p>
        </w:tc>
        <w:tc>
          <w:tcPr>
            <w:tcW w:w="1053" w:type="dxa"/>
            <w:tcBorders>
              <w:top w:val="nil"/>
              <w:left w:val="nil"/>
              <w:bottom w:val="single" w:sz="8" w:space="0" w:color="auto"/>
              <w:right w:val="single" w:sz="8" w:space="0" w:color="auto"/>
            </w:tcBorders>
            <w:shd w:val="clear" w:color="auto" w:fill="auto"/>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出厂</w:t>
            </w:r>
            <w:r w:rsidRPr="00B14058">
              <w:rPr>
                <w:rFonts w:ascii="华文仿宋" w:eastAsia="华文仿宋" w:hAnsi="华文仿宋" w:cs="宋体" w:hint="eastAsia"/>
                <w:kern w:val="0"/>
                <w:sz w:val="28"/>
                <w:szCs w:val="28"/>
              </w:rPr>
              <w:lastRenderedPageBreak/>
              <w:t>价</w:t>
            </w:r>
          </w:p>
        </w:tc>
        <w:tc>
          <w:tcPr>
            <w:tcW w:w="1422"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1264"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辽阳亿鑫</w:t>
            </w:r>
          </w:p>
        </w:tc>
        <w:tc>
          <w:tcPr>
            <w:tcW w:w="1053" w:type="dxa"/>
            <w:tcBorders>
              <w:top w:val="nil"/>
              <w:left w:val="nil"/>
              <w:bottom w:val="single" w:sz="8" w:space="0" w:color="auto"/>
              <w:right w:val="single" w:sz="8" w:space="0" w:color="auto"/>
            </w:tcBorders>
            <w:shd w:val="clear" w:color="auto" w:fill="auto"/>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9254A2"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264"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岳阳金瀚</w:t>
            </w:r>
          </w:p>
        </w:tc>
        <w:tc>
          <w:tcPr>
            <w:tcW w:w="1053" w:type="dxa"/>
            <w:tcBorders>
              <w:top w:val="nil"/>
              <w:left w:val="nil"/>
              <w:bottom w:val="single" w:sz="8" w:space="0" w:color="auto"/>
              <w:right w:val="single" w:sz="8" w:space="0" w:color="auto"/>
            </w:tcBorders>
            <w:shd w:val="clear" w:color="auto" w:fill="auto"/>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9254A2"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264"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扬子石化</w:t>
            </w:r>
          </w:p>
        </w:tc>
        <w:tc>
          <w:tcPr>
            <w:tcW w:w="1053" w:type="dxa"/>
            <w:tcBorders>
              <w:top w:val="nil"/>
              <w:left w:val="nil"/>
              <w:bottom w:val="single" w:sz="8" w:space="0" w:color="auto"/>
              <w:right w:val="single" w:sz="8" w:space="0" w:color="auto"/>
            </w:tcBorders>
            <w:shd w:val="clear" w:color="auto" w:fill="auto"/>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547"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9254A2" w:rsidRPr="00B14058" w:rsidTr="009254A2">
        <w:trPr>
          <w:trHeight w:val="825"/>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264"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广州赫尔普</w:t>
            </w:r>
          </w:p>
        </w:tc>
        <w:tc>
          <w:tcPr>
            <w:tcW w:w="1053" w:type="dxa"/>
            <w:tcBorders>
              <w:top w:val="nil"/>
              <w:left w:val="nil"/>
              <w:bottom w:val="single" w:sz="8" w:space="0" w:color="auto"/>
              <w:right w:val="single" w:sz="8" w:space="0" w:color="auto"/>
            </w:tcBorders>
            <w:shd w:val="clear" w:color="auto" w:fill="auto"/>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7500</w:t>
            </w:r>
          </w:p>
        </w:tc>
        <w:tc>
          <w:tcPr>
            <w:tcW w:w="1547"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7500</w:t>
            </w:r>
          </w:p>
        </w:tc>
      </w:tr>
      <w:tr w:rsidR="009254A2"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兰州石化</w:t>
            </w:r>
          </w:p>
        </w:tc>
        <w:tc>
          <w:tcPr>
            <w:tcW w:w="1053" w:type="dxa"/>
            <w:tcBorders>
              <w:top w:val="nil"/>
              <w:left w:val="nil"/>
              <w:bottom w:val="single" w:sz="8" w:space="0" w:color="auto"/>
              <w:right w:val="single" w:sz="8" w:space="0" w:color="auto"/>
            </w:tcBorders>
            <w:shd w:val="clear" w:color="auto" w:fill="auto"/>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7500</w:t>
            </w:r>
          </w:p>
        </w:tc>
        <w:tc>
          <w:tcPr>
            <w:tcW w:w="1547"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7500</w:t>
            </w:r>
          </w:p>
        </w:tc>
      </w:tr>
      <w:tr w:rsidR="009254A2"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克拉玛依</w:t>
            </w:r>
          </w:p>
        </w:tc>
        <w:tc>
          <w:tcPr>
            <w:tcW w:w="1053" w:type="dxa"/>
            <w:tcBorders>
              <w:top w:val="nil"/>
              <w:left w:val="nil"/>
              <w:bottom w:val="single" w:sz="8" w:space="0" w:color="auto"/>
              <w:right w:val="single" w:sz="8" w:space="0" w:color="auto"/>
            </w:tcBorders>
            <w:shd w:val="clear" w:color="auto" w:fill="auto"/>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9254A2" w:rsidRPr="00B14058" w:rsidRDefault="009254A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9254A2" w:rsidRDefault="009254A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552" w:name="_Toc281568216"/>
      <w:bookmarkStart w:id="553" w:name="_Toc2934036"/>
      <w:bookmarkStart w:id="554" w:name="_Toc1736594"/>
      <w:bookmarkStart w:id="555" w:name="_Toc5976968"/>
      <w:bookmarkStart w:id="556" w:name="_Toc5976988"/>
      <w:bookmarkStart w:id="557" w:name="_Toc4160096"/>
      <w:bookmarkStart w:id="558" w:name="_Toc4768366"/>
      <w:bookmarkStart w:id="559" w:name="_Toc2934057"/>
      <w:bookmarkStart w:id="560" w:name="_Toc4768346"/>
      <w:bookmarkStart w:id="561" w:name="_Toc296600824"/>
      <w:bookmarkStart w:id="562" w:name="_Toc536797023"/>
      <w:bookmarkStart w:id="563" w:name="_Toc505350019"/>
      <w:bookmarkStart w:id="564" w:name="_Toc5281993"/>
      <w:bookmarkStart w:id="565" w:name="_Toc460250415"/>
      <w:bookmarkStart w:id="566" w:name="_Toc10211779"/>
      <w:bookmarkStart w:id="567" w:name="_Toc10731591"/>
      <w:bookmarkStart w:id="568" w:name="_Toc12625703"/>
      <w:bookmarkStart w:id="569" w:name="_Toc12625793"/>
      <w:bookmarkStart w:id="570" w:name="_Toc15022894"/>
      <w:bookmarkStart w:id="571" w:name="_Toc15049651"/>
      <w:bookmarkStart w:id="572" w:name="_Toc15654593"/>
      <w:bookmarkStart w:id="573" w:name="_Toc16257716"/>
      <w:bookmarkStart w:id="574" w:name="_Toc16861068"/>
      <w:bookmarkStart w:id="575" w:name="_Toc17467226"/>
      <w:bookmarkStart w:id="576" w:name="_Toc18073005"/>
      <w:bookmarkStart w:id="577" w:name="_Toc18680424"/>
      <w:bookmarkStart w:id="578" w:name="_Toc19195127"/>
      <w:bookmarkStart w:id="579" w:name="_Toc19887449"/>
      <w:bookmarkStart w:id="580" w:name="_Toc20494344"/>
      <w:bookmarkStart w:id="581" w:name="_Toc21702298"/>
      <w:bookmarkStart w:id="582" w:name="_Toc22307217"/>
      <w:bookmarkStart w:id="583" w:name="_Toc22911775"/>
      <w:r>
        <w:rPr>
          <w:rFonts w:ascii="华文仿宋" w:eastAsia="华文仿宋" w:hAnsi="华文仿宋" w:hint="eastAsia"/>
          <w:bCs w:val="0"/>
          <w:kern w:val="2"/>
          <w:sz w:val="28"/>
          <w:szCs w:val="28"/>
        </w:rPr>
        <w:t>九、2018年11月中国溶剂油进出口数据统计</w:t>
      </w:r>
      <w:bookmarkEnd w:id="35"/>
      <w:bookmarkEnd w:id="36"/>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p>
    <w:p w:rsidR="002F12E4" w:rsidRDefault="002F12E4"/>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t>2018年11月份中国溶剂油进出口统计数据（按产销国分）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9766" w:type="dxa"/>
        <w:tblInd w:w="-10" w:type="dxa"/>
        <w:tblLayout w:type="fixed"/>
        <w:tblCellMar>
          <w:left w:w="0" w:type="dxa"/>
          <w:right w:w="0" w:type="dxa"/>
        </w:tblCellMar>
        <w:tblLook w:val="04A0"/>
      </w:tblPr>
      <w:tblGrid>
        <w:gridCol w:w="1065"/>
        <w:gridCol w:w="1066"/>
        <w:gridCol w:w="1065"/>
        <w:gridCol w:w="1480"/>
        <w:gridCol w:w="1361"/>
        <w:gridCol w:w="1401"/>
        <w:gridCol w:w="1263"/>
        <w:gridCol w:w="1065"/>
      </w:tblGrid>
      <w:tr w:rsidR="002F12E4">
        <w:trPr>
          <w:trHeight w:val="270"/>
        </w:trPr>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产品</w:t>
            </w:r>
          </w:p>
        </w:tc>
        <w:tc>
          <w:tcPr>
            <w:tcW w:w="1066"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年度</w:t>
            </w:r>
          </w:p>
        </w:tc>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月度</w:t>
            </w:r>
          </w:p>
        </w:tc>
        <w:tc>
          <w:tcPr>
            <w:tcW w:w="148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产销国及地区</w:t>
            </w:r>
          </w:p>
        </w:tc>
        <w:tc>
          <w:tcPr>
            <w:tcW w:w="13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进口数量</w:t>
            </w:r>
          </w:p>
        </w:tc>
        <w:tc>
          <w:tcPr>
            <w:tcW w:w="140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进口金额</w:t>
            </w:r>
          </w:p>
        </w:tc>
        <w:tc>
          <w:tcPr>
            <w:tcW w:w="1263"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出口数量</w:t>
            </w:r>
          </w:p>
        </w:tc>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出口金额</w:t>
            </w:r>
          </w:p>
        </w:tc>
      </w:tr>
      <w:tr w:rsidR="002F12E4">
        <w:trPr>
          <w:trHeight w:val="270"/>
        </w:trPr>
        <w:tc>
          <w:tcPr>
            <w:tcW w:w="106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lastRenderedPageBreak/>
              <w:t>橡胶溶剂油、油漆溶剂油、抽提溶剂油、不含有生物柴油</w:t>
            </w: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新加坡</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584</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676,913</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德国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470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525,861</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日本</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289</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389,957</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韩国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188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225,910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台湾</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59,916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美国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24,848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泰国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17,038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1,564</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西班牙</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829</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以色列</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502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柬埔寨</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13,051</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香港</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124</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93,560</w:t>
            </w:r>
          </w:p>
        </w:tc>
      </w:tr>
      <w:tr w:rsidR="002F12E4">
        <w:trPr>
          <w:trHeight w:val="270"/>
        </w:trPr>
        <w:tc>
          <w:tcPr>
            <w:tcW w:w="467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2018年11月</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1,598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1,921,774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133</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108,175</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5C4B" w:rsidRDefault="00305C4B" w:rsidP="002F12E4">
      <w:r>
        <w:separator/>
      </w:r>
    </w:p>
  </w:endnote>
  <w:endnote w:type="continuationSeparator" w:id="1">
    <w:p w:rsidR="00305C4B" w:rsidRDefault="00305C4B"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0E" w:rsidRDefault="00315174">
    <w:pPr>
      <w:pStyle w:val="a7"/>
      <w:jc w:val="center"/>
    </w:pPr>
    <w:r>
      <w:rPr>
        <w:b/>
        <w:bCs/>
        <w:sz w:val="24"/>
        <w:szCs w:val="24"/>
      </w:rPr>
      <w:fldChar w:fldCharType="begin"/>
    </w:r>
    <w:r w:rsidR="000B010E">
      <w:rPr>
        <w:b/>
        <w:bCs/>
      </w:rPr>
      <w:instrText>PAGE</w:instrText>
    </w:r>
    <w:r>
      <w:rPr>
        <w:b/>
        <w:bCs/>
        <w:sz w:val="24"/>
        <w:szCs w:val="24"/>
      </w:rPr>
      <w:fldChar w:fldCharType="separate"/>
    </w:r>
    <w:r w:rsidR="00A90369">
      <w:rPr>
        <w:b/>
        <w:bCs/>
        <w:noProof/>
      </w:rPr>
      <w:t>2</w:t>
    </w:r>
    <w:r>
      <w:rPr>
        <w:b/>
        <w:bCs/>
        <w:sz w:val="24"/>
        <w:szCs w:val="24"/>
      </w:rPr>
      <w:fldChar w:fldCharType="end"/>
    </w:r>
    <w:r w:rsidR="000B010E">
      <w:rPr>
        <w:lang w:val="zh-CN"/>
      </w:rPr>
      <w:t xml:space="preserve"> / </w:t>
    </w:r>
    <w:r>
      <w:rPr>
        <w:b/>
        <w:bCs/>
        <w:sz w:val="24"/>
        <w:szCs w:val="24"/>
      </w:rPr>
      <w:fldChar w:fldCharType="begin"/>
    </w:r>
    <w:r w:rsidR="000B010E">
      <w:rPr>
        <w:b/>
        <w:bCs/>
      </w:rPr>
      <w:instrText>NUMPAGES</w:instrText>
    </w:r>
    <w:r>
      <w:rPr>
        <w:b/>
        <w:bCs/>
        <w:sz w:val="24"/>
        <w:szCs w:val="24"/>
      </w:rPr>
      <w:fldChar w:fldCharType="separate"/>
    </w:r>
    <w:r w:rsidR="00A90369">
      <w:rPr>
        <w:b/>
        <w:bCs/>
        <w:noProof/>
      </w:rPr>
      <w:t>50</w:t>
    </w:r>
    <w:r>
      <w:rPr>
        <w:b/>
        <w:bCs/>
        <w:sz w:val="24"/>
        <w:szCs w:val="24"/>
      </w:rPr>
      <w:fldChar w:fldCharType="end"/>
    </w:r>
  </w:p>
  <w:p w:rsidR="000B010E" w:rsidRDefault="000B010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5C4B" w:rsidRDefault="00305C4B" w:rsidP="002F12E4">
      <w:r>
        <w:separator/>
      </w:r>
    </w:p>
  </w:footnote>
  <w:footnote w:type="continuationSeparator" w:id="1">
    <w:p w:rsidR="00305C4B" w:rsidRDefault="00305C4B"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0E" w:rsidRDefault="000B010E">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0B010E" w:rsidRDefault="000B010E">
    <w:pPr>
      <w:pStyle w:val="a8"/>
      <w:pBdr>
        <w:bottom w:val="none" w:sz="0" w:space="0" w:color="auto"/>
      </w:pBdr>
      <w:tabs>
        <w:tab w:val="clear" w:pos="8306"/>
        <w:tab w:val="left" w:pos="4200"/>
        <w:tab w:val="left" w:pos="4620"/>
      </w:tabs>
      <w:jc w:val="left"/>
    </w:pPr>
    <w:r>
      <w:tab/>
    </w:r>
    <w:r>
      <w:tab/>
    </w:r>
    <w:r>
      <w:tab/>
    </w:r>
    <w:r>
      <w:tab/>
    </w:r>
  </w:p>
  <w:p w:rsidR="000B010E" w:rsidRDefault="000B010E">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57698"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1473"/>
    <w:rsid w:val="0000362D"/>
    <w:rsid w:val="00004CFF"/>
    <w:rsid w:val="000071C7"/>
    <w:rsid w:val="00007808"/>
    <w:rsid w:val="00007BC8"/>
    <w:rsid w:val="000121DE"/>
    <w:rsid w:val="000130B9"/>
    <w:rsid w:val="00013FDF"/>
    <w:rsid w:val="00020192"/>
    <w:rsid w:val="00020B39"/>
    <w:rsid w:val="0003077E"/>
    <w:rsid w:val="0003360D"/>
    <w:rsid w:val="00037E49"/>
    <w:rsid w:val="000408B1"/>
    <w:rsid w:val="0004192E"/>
    <w:rsid w:val="000425F6"/>
    <w:rsid w:val="000436BC"/>
    <w:rsid w:val="00047AD4"/>
    <w:rsid w:val="000516D9"/>
    <w:rsid w:val="00052A4E"/>
    <w:rsid w:val="00054CF7"/>
    <w:rsid w:val="0005567F"/>
    <w:rsid w:val="000570B3"/>
    <w:rsid w:val="00057ECC"/>
    <w:rsid w:val="00060511"/>
    <w:rsid w:val="00061563"/>
    <w:rsid w:val="00062A8E"/>
    <w:rsid w:val="00062E0B"/>
    <w:rsid w:val="00063B35"/>
    <w:rsid w:val="00064D33"/>
    <w:rsid w:val="000654E9"/>
    <w:rsid w:val="000659EB"/>
    <w:rsid w:val="00066E32"/>
    <w:rsid w:val="000672ED"/>
    <w:rsid w:val="0007498D"/>
    <w:rsid w:val="000824CA"/>
    <w:rsid w:val="000828AD"/>
    <w:rsid w:val="00084C53"/>
    <w:rsid w:val="00085917"/>
    <w:rsid w:val="00085ADA"/>
    <w:rsid w:val="000862A0"/>
    <w:rsid w:val="00087B10"/>
    <w:rsid w:val="00090B39"/>
    <w:rsid w:val="0009414D"/>
    <w:rsid w:val="00096A95"/>
    <w:rsid w:val="00097DEF"/>
    <w:rsid w:val="000A0D0E"/>
    <w:rsid w:val="000A3783"/>
    <w:rsid w:val="000B010E"/>
    <w:rsid w:val="000B03A3"/>
    <w:rsid w:val="000B1002"/>
    <w:rsid w:val="000B1594"/>
    <w:rsid w:val="000B2483"/>
    <w:rsid w:val="000B326F"/>
    <w:rsid w:val="000B4670"/>
    <w:rsid w:val="000B674E"/>
    <w:rsid w:val="000C2905"/>
    <w:rsid w:val="000C3871"/>
    <w:rsid w:val="000C409C"/>
    <w:rsid w:val="000C4C8D"/>
    <w:rsid w:val="000D02E6"/>
    <w:rsid w:val="000D07A4"/>
    <w:rsid w:val="000D3112"/>
    <w:rsid w:val="000D3893"/>
    <w:rsid w:val="000D403C"/>
    <w:rsid w:val="000D6DB7"/>
    <w:rsid w:val="000D7C1F"/>
    <w:rsid w:val="000E12DD"/>
    <w:rsid w:val="000E2789"/>
    <w:rsid w:val="000E2F16"/>
    <w:rsid w:val="000E34FD"/>
    <w:rsid w:val="000E3ED3"/>
    <w:rsid w:val="000E4486"/>
    <w:rsid w:val="000E58ED"/>
    <w:rsid w:val="000F4930"/>
    <w:rsid w:val="000F6AFC"/>
    <w:rsid w:val="000F72F8"/>
    <w:rsid w:val="000F79C7"/>
    <w:rsid w:val="00100B41"/>
    <w:rsid w:val="001028D9"/>
    <w:rsid w:val="00103D77"/>
    <w:rsid w:val="001045A7"/>
    <w:rsid w:val="00111DD8"/>
    <w:rsid w:val="00111F37"/>
    <w:rsid w:val="0011230E"/>
    <w:rsid w:val="00113D3C"/>
    <w:rsid w:val="00114C42"/>
    <w:rsid w:val="00114D13"/>
    <w:rsid w:val="0011778E"/>
    <w:rsid w:val="0012267A"/>
    <w:rsid w:val="00123276"/>
    <w:rsid w:val="00130438"/>
    <w:rsid w:val="001316A0"/>
    <w:rsid w:val="00133CC8"/>
    <w:rsid w:val="00133EB5"/>
    <w:rsid w:val="001346D7"/>
    <w:rsid w:val="001351B0"/>
    <w:rsid w:val="00137FFE"/>
    <w:rsid w:val="0014013A"/>
    <w:rsid w:val="00140710"/>
    <w:rsid w:val="001479D7"/>
    <w:rsid w:val="00147D86"/>
    <w:rsid w:val="001501E5"/>
    <w:rsid w:val="00150B7B"/>
    <w:rsid w:val="001546FC"/>
    <w:rsid w:val="00156DA8"/>
    <w:rsid w:val="00165F76"/>
    <w:rsid w:val="00167025"/>
    <w:rsid w:val="00174197"/>
    <w:rsid w:val="001805D9"/>
    <w:rsid w:val="00183F2A"/>
    <w:rsid w:val="00186802"/>
    <w:rsid w:val="001909B4"/>
    <w:rsid w:val="00190EB4"/>
    <w:rsid w:val="00191D80"/>
    <w:rsid w:val="00194FD7"/>
    <w:rsid w:val="00194FF2"/>
    <w:rsid w:val="00195689"/>
    <w:rsid w:val="001A3318"/>
    <w:rsid w:val="001A3BEB"/>
    <w:rsid w:val="001A58F5"/>
    <w:rsid w:val="001A7ED8"/>
    <w:rsid w:val="001B0F30"/>
    <w:rsid w:val="001B2E5D"/>
    <w:rsid w:val="001B317F"/>
    <w:rsid w:val="001B32BE"/>
    <w:rsid w:val="001B4A1F"/>
    <w:rsid w:val="001B7F7D"/>
    <w:rsid w:val="001C077C"/>
    <w:rsid w:val="001C20CD"/>
    <w:rsid w:val="001C2EBD"/>
    <w:rsid w:val="001C37E2"/>
    <w:rsid w:val="001C5CC6"/>
    <w:rsid w:val="001C6F15"/>
    <w:rsid w:val="001D119C"/>
    <w:rsid w:val="001D1279"/>
    <w:rsid w:val="001D1660"/>
    <w:rsid w:val="001D2FA8"/>
    <w:rsid w:val="001D35A4"/>
    <w:rsid w:val="001D3943"/>
    <w:rsid w:val="001D408B"/>
    <w:rsid w:val="001D48F1"/>
    <w:rsid w:val="001D4DC7"/>
    <w:rsid w:val="001E014B"/>
    <w:rsid w:val="001E2FF2"/>
    <w:rsid w:val="001E7175"/>
    <w:rsid w:val="001F0235"/>
    <w:rsid w:val="001F24AD"/>
    <w:rsid w:val="001F325D"/>
    <w:rsid w:val="001F3557"/>
    <w:rsid w:val="001F4A29"/>
    <w:rsid w:val="00200758"/>
    <w:rsid w:val="002020F1"/>
    <w:rsid w:val="00203C88"/>
    <w:rsid w:val="00210717"/>
    <w:rsid w:val="002115F5"/>
    <w:rsid w:val="00212A13"/>
    <w:rsid w:val="00214955"/>
    <w:rsid w:val="0021517F"/>
    <w:rsid w:val="00216D04"/>
    <w:rsid w:val="00216E11"/>
    <w:rsid w:val="00223AF9"/>
    <w:rsid w:val="00224DAB"/>
    <w:rsid w:val="00225CE6"/>
    <w:rsid w:val="00227F5A"/>
    <w:rsid w:val="002300C3"/>
    <w:rsid w:val="00231BFF"/>
    <w:rsid w:val="00231D5F"/>
    <w:rsid w:val="00234D42"/>
    <w:rsid w:val="0023608D"/>
    <w:rsid w:val="002366DE"/>
    <w:rsid w:val="00237B6C"/>
    <w:rsid w:val="00240DF6"/>
    <w:rsid w:val="00243B32"/>
    <w:rsid w:val="002447EA"/>
    <w:rsid w:val="00244F15"/>
    <w:rsid w:val="002451B5"/>
    <w:rsid w:val="002477D4"/>
    <w:rsid w:val="002502CA"/>
    <w:rsid w:val="002517C0"/>
    <w:rsid w:val="00251F8B"/>
    <w:rsid w:val="00260853"/>
    <w:rsid w:val="00260BDE"/>
    <w:rsid w:val="002614B0"/>
    <w:rsid w:val="00261884"/>
    <w:rsid w:val="00262F32"/>
    <w:rsid w:val="002642C1"/>
    <w:rsid w:val="00266404"/>
    <w:rsid w:val="00274D99"/>
    <w:rsid w:val="0027542A"/>
    <w:rsid w:val="00277A2E"/>
    <w:rsid w:val="00277D2C"/>
    <w:rsid w:val="002828E1"/>
    <w:rsid w:val="00284E04"/>
    <w:rsid w:val="0028779B"/>
    <w:rsid w:val="00287A7F"/>
    <w:rsid w:val="00290A13"/>
    <w:rsid w:val="0029167F"/>
    <w:rsid w:val="002918B5"/>
    <w:rsid w:val="00292507"/>
    <w:rsid w:val="00294EAC"/>
    <w:rsid w:val="0029581D"/>
    <w:rsid w:val="00296032"/>
    <w:rsid w:val="0029698F"/>
    <w:rsid w:val="002A0B34"/>
    <w:rsid w:val="002A1698"/>
    <w:rsid w:val="002A4F6D"/>
    <w:rsid w:val="002B018D"/>
    <w:rsid w:val="002B3AF4"/>
    <w:rsid w:val="002B4781"/>
    <w:rsid w:val="002B52B0"/>
    <w:rsid w:val="002B62D9"/>
    <w:rsid w:val="002C1452"/>
    <w:rsid w:val="002C3203"/>
    <w:rsid w:val="002C6CDA"/>
    <w:rsid w:val="002C7B93"/>
    <w:rsid w:val="002D0CDE"/>
    <w:rsid w:val="002D1062"/>
    <w:rsid w:val="002D12FA"/>
    <w:rsid w:val="002D67FA"/>
    <w:rsid w:val="002E1DC1"/>
    <w:rsid w:val="002E38DB"/>
    <w:rsid w:val="002F12E4"/>
    <w:rsid w:val="002F33D8"/>
    <w:rsid w:val="002F4F0E"/>
    <w:rsid w:val="002F5234"/>
    <w:rsid w:val="002F54D8"/>
    <w:rsid w:val="00300609"/>
    <w:rsid w:val="00305C4B"/>
    <w:rsid w:val="00307354"/>
    <w:rsid w:val="003135BD"/>
    <w:rsid w:val="0031365E"/>
    <w:rsid w:val="00315174"/>
    <w:rsid w:val="0032110B"/>
    <w:rsid w:val="003240B9"/>
    <w:rsid w:val="00324F27"/>
    <w:rsid w:val="00326F50"/>
    <w:rsid w:val="00327FC0"/>
    <w:rsid w:val="00334BA1"/>
    <w:rsid w:val="00335FD6"/>
    <w:rsid w:val="00337A4C"/>
    <w:rsid w:val="00337ABE"/>
    <w:rsid w:val="00341C36"/>
    <w:rsid w:val="00344452"/>
    <w:rsid w:val="00351DA0"/>
    <w:rsid w:val="003530D9"/>
    <w:rsid w:val="00355C68"/>
    <w:rsid w:val="00356436"/>
    <w:rsid w:val="003572B9"/>
    <w:rsid w:val="0035738C"/>
    <w:rsid w:val="0036061A"/>
    <w:rsid w:val="00361079"/>
    <w:rsid w:val="00365DE0"/>
    <w:rsid w:val="0036649D"/>
    <w:rsid w:val="003677FB"/>
    <w:rsid w:val="00370336"/>
    <w:rsid w:val="00370DF6"/>
    <w:rsid w:val="0037465B"/>
    <w:rsid w:val="0037670E"/>
    <w:rsid w:val="00377F89"/>
    <w:rsid w:val="00380D44"/>
    <w:rsid w:val="00381DF6"/>
    <w:rsid w:val="00384C31"/>
    <w:rsid w:val="00387771"/>
    <w:rsid w:val="00391FCD"/>
    <w:rsid w:val="00392FCD"/>
    <w:rsid w:val="00393702"/>
    <w:rsid w:val="003945A0"/>
    <w:rsid w:val="00394660"/>
    <w:rsid w:val="00394B51"/>
    <w:rsid w:val="00396825"/>
    <w:rsid w:val="00396ACE"/>
    <w:rsid w:val="00397D27"/>
    <w:rsid w:val="003A05B5"/>
    <w:rsid w:val="003A177D"/>
    <w:rsid w:val="003A1B34"/>
    <w:rsid w:val="003A236C"/>
    <w:rsid w:val="003A354F"/>
    <w:rsid w:val="003A4492"/>
    <w:rsid w:val="003A5975"/>
    <w:rsid w:val="003B2552"/>
    <w:rsid w:val="003B4A54"/>
    <w:rsid w:val="003B70E4"/>
    <w:rsid w:val="003C090A"/>
    <w:rsid w:val="003C09DA"/>
    <w:rsid w:val="003C393A"/>
    <w:rsid w:val="003D18AF"/>
    <w:rsid w:val="003D6166"/>
    <w:rsid w:val="003D632C"/>
    <w:rsid w:val="003D6751"/>
    <w:rsid w:val="003E2A66"/>
    <w:rsid w:val="003E3F79"/>
    <w:rsid w:val="003E6C5C"/>
    <w:rsid w:val="003F0853"/>
    <w:rsid w:val="003F15E2"/>
    <w:rsid w:val="003F26E1"/>
    <w:rsid w:val="003F29A5"/>
    <w:rsid w:val="003F30FD"/>
    <w:rsid w:val="003F5F7C"/>
    <w:rsid w:val="003F6DCC"/>
    <w:rsid w:val="003F76C3"/>
    <w:rsid w:val="0040092A"/>
    <w:rsid w:val="004012D2"/>
    <w:rsid w:val="00402A04"/>
    <w:rsid w:val="0040554A"/>
    <w:rsid w:val="00405A2D"/>
    <w:rsid w:val="00405CEB"/>
    <w:rsid w:val="00407D07"/>
    <w:rsid w:val="0041068E"/>
    <w:rsid w:val="004120E8"/>
    <w:rsid w:val="0041230B"/>
    <w:rsid w:val="00412C3D"/>
    <w:rsid w:val="00417CA3"/>
    <w:rsid w:val="00420769"/>
    <w:rsid w:val="00421410"/>
    <w:rsid w:val="004220B2"/>
    <w:rsid w:val="004228A8"/>
    <w:rsid w:val="00424E11"/>
    <w:rsid w:val="00425D79"/>
    <w:rsid w:val="004326DA"/>
    <w:rsid w:val="00432A38"/>
    <w:rsid w:val="00433478"/>
    <w:rsid w:val="004371A4"/>
    <w:rsid w:val="00437B9F"/>
    <w:rsid w:val="00445837"/>
    <w:rsid w:val="00447890"/>
    <w:rsid w:val="00452199"/>
    <w:rsid w:val="00452E7F"/>
    <w:rsid w:val="004535CF"/>
    <w:rsid w:val="0045387A"/>
    <w:rsid w:val="00455FD1"/>
    <w:rsid w:val="00461576"/>
    <w:rsid w:val="00465A63"/>
    <w:rsid w:val="004663E4"/>
    <w:rsid w:val="00466F56"/>
    <w:rsid w:val="0047082D"/>
    <w:rsid w:val="004727F6"/>
    <w:rsid w:val="00474BA0"/>
    <w:rsid w:val="00475BC4"/>
    <w:rsid w:val="00476DE0"/>
    <w:rsid w:val="00476F38"/>
    <w:rsid w:val="004774BB"/>
    <w:rsid w:val="00485005"/>
    <w:rsid w:val="0049171C"/>
    <w:rsid w:val="00491A4E"/>
    <w:rsid w:val="00494524"/>
    <w:rsid w:val="004A2527"/>
    <w:rsid w:val="004A2995"/>
    <w:rsid w:val="004A6E28"/>
    <w:rsid w:val="004A7473"/>
    <w:rsid w:val="004A7B5F"/>
    <w:rsid w:val="004B02A7"/>
    <w:rsid w:val="004B078A"/>
    <w:rsid w:val="004B2762"/>
    <w:rsid w:val="004B37AA"/>
    <w:rsid w:val="004B4629"/>
    <w:rsid w:val="004B5ABD"/>
    <w:rsid w:val="004B72B2"/>
    <w:rsid w:val="004C0320"/>
    <w:rsid w:val="004C1F94"/>
    <w:rsid w:val="004C2578"/>
    <w:rsid w:val="004C4B2D"/>
    <w:rsid w:val="004C515D"/>
    <w:rsid w:val="004D1EB5"/>
    <w:rsid w:val="004D25B2"/>
    <w:rsid w:val="004D38A0"/>
    <w:rsid w:val="004D3C9D"/>
    <w:rsid w:val="004D6F1B"/>
    <w:rsid w:val="004E0D9B"/>
    <w:rsid w:val="004E117F"/>
    <w:rsid w:val="004E2F19"/>
    <w:rsid w:val="004E54AD"/>
    <w:rsid w:val="004F1799"/>
    <w:rsid w:val="004F3817"/>
    <w:rsid w:val="004F491D"/>
    <w:rsid w:val="004F4F55"/>
    <w:rsid w:val="004F57CD"/>
    <w:rsid w:val="004F7B37"/>
    <w:rsid w:val="0050120B"/>
    <w:rsid w:val="00501686"/>
    <w:rsid w:val="00501DD8"/>
    <w:rsid w:val="0050387D"/>
    <w:rsid w:val="00504E0E"/>
    <w:rsid w:val="00505881"/>
    <w:rsid w:val="00510901"/>
    <w:rsid w:val="0051359C"/>
    <w:rsid w:val="0051526E"/>
    <w:rsid w:val="005153F9"/>
    <w:rsid w:val="00515CF7"/>
    <w:rsid w:val="00516CDB"/>
    <w:rsid w:val="00517918"/>
    <w:rsid w:val="00520AEF"/>
    <w:rsid w:val="0052375A"/>
    <w:rsid w:val="00524DE5"/>
    <w:rsid w:val="00527E80"/>
    <w:rsid w:val="00530810"/>
    <w:rsid w:val="00530A70"/>
    <w:rsid w:val="0053224A"/>
    <w:rsid w:val="00533757"/>
    <w:rsid w:val="005351E4"/>
    <w:rsid w:val="00536E37"/>
    <w:rsid w:val="00541C07"/>
    <w:rsid w:val="005429EE"/>
    <w:rsid w:val="00542C07"/>
    <w:rsid w:val="0054523B"/>
    <w:rsid w:val="00547632"/>
    <w:rsid w:val="00547B9C"/>
    <w:rsid w:val="005579EC"/>
    <w:rsid w:val="00565438"/>
    <w:rsid w:val="00565506"/>
    <w:rsid w:val="00565F85"/>
    <w:rsid w:val="005666EC"/>
    <w:rsid w:val="00566E0F"/>
    <w:rsid w:val="005670E7"/>
    <w:rsid w:val="005673DC"/>
    <w:rsid w:val="00570216"/>
    <w:rsid w:val="00572BA7"/>
    <w:rsid w:val="005734C8"/>
    <w:rsid w:val="00581114"/>
    <w:rsid w:val="00581F9C"/>
    <w:rsid w:val="00585C56"/>
    <w:rsid w:val="00586698"/>
    <w:rsid w:val="00587D98"/>
    <w:rsid w:val="00595764"/>
    <w:rsid w:val="00595E1A"/>
    <w:rsid w:val="005963B5"/>
    <w:rsid w:val="0059652E"/>
    <w:rsid w:val="005965F5"/>
    <w:rsid w:val="00597091"/>
    <w:rsid w:val="00597232"/>
    <w:rsid w:val="00597C09"/>
    <w:rsid w:val="005A244F"/>
    <w:rsid w:val="005A4118"/>
    <w:rsid w:val="005A4B85"/>
    <w:rsid w:val="005B0F38"/>
    <w:rsid w:val="005B12A5"/>
    <w:rsid w:val="005B18CF"/>
    <w:rsid w:val="005B36D7"/>
    <w:rsid w:val="005B40A1"/>
    <w:rsid w:val="005B4843"/>
    <w:rsid w:val="005B5D5F"/>
    <w:rsid w:val="005B67FC"/>
    <w:rsid w:val="005C1130"/>
    <w:rsid w:val="005C1227"/>
    <w:rsid w:val="005C2613"/>
    <w:rsid w:val="005C4C2D"/>
    <w:rsid w:val="005C5518"/>
    <w:rsid w:val="005C6091"/>
    <w:rsid w:val="005D1871"/>
    <w:rsid w:val="005D7C50"/>
    <w:rsid w:val="005E01E3"/>
    <w:rsid w:val="005E1F2A"/>
    <w:rsid w:val="005E2512"/>
    <w:rsid w:val="005E5619"/>
    <w:rsid w:val="005F3DC7"/>
    <w:rsid w:val="005F4FD4"/>
    <w:rsid w:val="00603412"/>
    <w:rsid w:val="006074F5"/>
    <w:rsid w:val="006124EF"/>
    <w:rsid w:val="00612D28"/>
    <w:rsid w:val="00612F43"/>
    <w:rsid w:val="006145D2"/>
    <w:rsid w:val="00616239"/>
    <w:rsid w:val="006229EB"/>
    <w:rsid w:val="00623915"/>
    <w:rsid w:val="00623E59"/>
    <w:rsid w:val="00627BE6"/>
    <w:rsid w:val="00630ED3"/>
    <w:rsid w:val="00632B23"/>
    <w:rsid w:val="00634572"/>
    <w:rsid w:val="0063461D"/>
    <w:rsid w:val="00635578"/>
    <w:rsid w:val="006409F2"/>
    <w:rsid w:val="00640ACF"/>
    <w:rsid w:val="00646B93"/>
    <w:rsid w:val="00650197"/>
    <w:rsid w:val="00650D2E"/>
    <w:rsid w:val="00652624"/>
    <w:rsid w:val="00654D32"/>
    <w:rsid w:val="00657E9F"/>
    <w:rsid w:val="00660BE8"/>
    <w:rsid w:val="00660FA3"/>
    <w:rsid w:val="00661E23"/>
    <w:rsid w:val="006667CE"/>
    <w:rsid w:val="00670DCC"/>
    <w:rsid w:val="00672B6D"/>
    <w:rsid w:val="00673BF4"/>
    <w:rsid w:val="00674F58"/>
    <w:rsid w:val="00677703"/>
    <w:rsid w:val="00677A2A"/>
    <w:rsid w:val="00680293"/>
    <w:rsid w:val="006805C3"/>
    <w:rsid w:val="006813E0"/>
    <w:rsid w:val="00685EB7"/>
    <w:rsid w:val="00685F6D"/>
    <w:rsid w:val="00687EAA"/>
    <w:rsid w:val="00690BA2"/>
    <w:rsid w:val="00690DD2"/>
    <w:rsid w:val="006918BC"/>
    <w:rsid w:val="00693C56"/>
    <w:rsid w:val="00695E69"/>
    <w:rsid w:val="00697E63"/>
    <w:rsid w:val="006A3863"/>
    <w:rsid w:val="006A3B86"/>
    <w:rsid w:val="006B315F"/>
    <w:rsid w:val="006B389F"/>
    <w:rsid w:val="006B4454"/>
    <w:rsid w:val="006B4EFD"/>
    <w:rsid w:val="006B4F5F"/>
    <w:rsid w:val="006B5B77"/>
    <w:rsid w:val="006B6761"/>
    <w:rsid w:val="006C00D9"/>
    <w:rsid w:val="006C0BE2"/>
    <w:rsid w:val="006C1AEF"/>
    <w:rsid w:val="006C37A4"/>
    <w:rsid w:val="006C55E2"/>
    <w:rsid w:val="006C57F5"/>
    <w:rsid w:val="006C745D"/>
    <w:rsid w:val="006C7D15"/>
    <w:rsid w:val="006D0372"/>
    <w:rsid w:val="006D0B7F"/>
    <w:rsid w:val="006D0C94"/>
    <w:rsid w:val="006D1B6F"/>
    <w:rsid w:val="006D23A3"/>
    <w:rsid w:val="006D4053"/>
    <w:rsid w:val="006D5471"/>
    <w:rsid w:val="006D6ABD"/>
    <w:rsid w:val="006E172C"/>
    <w:rsid w:val="006E195D"/>
    <w:rsid w:val="006E58D9"/>
    <w:rsid w:val="006E7999"/>
    <w:rsid w:val="006F2697"/>
    <w:rsid w:val="006F7170"/>
    <w:rsid w:val="00700E6B"/>
    <w:rsid w:val="007056A7"/>
    <w:rsid w:val="00707175"/>
    <w:rsid w:val="00707732"/>
    <w:rsid w:val="0070783A"/>
    <w:rsid w:val="00713586"/>
    <w:rsid w:val="00713A74"/>
    <w:rsid w:val="007146B7"/>
    <w:rsid w:val="00715AEB"/>
    <w:rsid w:val="00720A30"/>
    <w:rsid w:val="00721AE4"/>
    <w:rsid w:val="00723454"/>
    <w:rsid w:val="007271CA"/>
    <w:rsid w:val="007271DC"/>
    <w:rsid w:val="00730BB5"/>
    <w:rsid w:val="007314A0"/>
    <w:rsid w:val="00731F5F"/>
    <w:rsid w:val="007324AB"/>
    <w:rsid w:val="007326DF"/>
    <w:rsid w:val="0073688D"/>
    <w:rsid w:val="00737AF5"/>
    <w:rsid w:val="00742A37"/>
    <w:rsid w:val="00743C14"/>
    <w:rsid w:val="00744555"/>
    <w:rsid w:val="00754B00"/>
    <w:rsid w:val="0075685A"/>
    <w:rsid w:val="00763F6F"/>
    <w:rsid w:val="00765F8B"/>
    <w:rsid w:val="00767C71"/>
    <w:rsid w:val="007734E2"/>
    <w:rsid w:val="00773D99"/>
    <w:rsid w:val="00774217"/>
    <w:rsid w:val="007752FF"/>
    <w:rsid w:val="00776D2B"/>
    <w:rsid w:val="007812FC"/>
    <w:rsid w:val="007815C0"/>
    <w:rsid w:val="00782BC6"/>
    <w:rsid w:val="00783A4E"/>
    <w:rsid w:val="007849B1"/>
    <w:rsid w:val="00785313"/>
    <w:rsid w:val="00785EE7"/>
    <w:rsid w:val="00786646"/>
    <w:rsid w:val="00786E8E"/>
    <w:rsid w:val="007873C3"/>
    <w:rsid w:val="007900E0"/>
    <w:rsid w:val="00791D07"/>
    <w:rsid w:val="007928D6"/>
    <w:rsid w:val="00793DD7"/>
    <w:rsid w:val="00797A26"/>
    <w:rsid w:val="007A3B57"/>
    <w:rsid w:val="007A73BE"/>
    <w:rsid w:val="007A78BE"/>
    <w:rsid w:val="007B067C"/>
    <w:rsid w:val="007B0E9B"/>
    <w:rsid w:val="007B0EA0"/>
    <w:rsid w:val="007B2431"/>
    <w:rsid w:val="007B38A5"/>
    <w:rsid w:val="007B3E0D"/>
    <w:rsid w:val="007B400E"/>
    <w:rsid w:val="007B4C66"/>
    <w:rsid w:val="007C001C"/>
    <w:rsid w:val="007C0E95"/>
    <w:rsid w:val="007C32F6"/>
    <w:rsid w:val="007C748B"/>
    <w:rsid w:val="007D28DE"/>
    <w:rsid w:val="007D375F"/>
    <w:rsid w:val="007D442A"/>
    <w:rsid w:val="007D70EC"/>
    <w:rsid w:val="007D72AD"/>
    <w:rsid w:val="007E012D"/>
    <w:rsid w:val="007E0262"/>
    <w:rsid w:val="007E177D"/>
    <w:rsid w:val="007E52C7"/>
    <w:rsid w:val="007E621D"/>
    <w:rsid w:val="007E6808"/>
    <w:rsid w:val="007E6FF7"/>
    <w:rsid w:val="007F0394"/>
    <w:rsid w:val="007F1029"/>
    <w:rsid w:val="007F4AE2"/>
    <w:rsid w:val="007F4B19"/>
    <w:rsid w:val="008015EA"/>
    <w:rsid w:val="0080356F"/>
    <w:rsid w:val="00806040"/>
    <w:rsid w:val="008156F9"/>
    <w:rsid w:val="008161B2"/>
    <w:rsid w:val="00820E03"/>
    <w:rsid w:val="00821F3D"/>
    <w:rsid w:val="00823808"/>
    <w:rsid w:val="00825E46"/>
    <w:rsid w:val="00831BDD"/>
    <w:rsid w:val="00832565"/>
    <w:rsid w:val="008336D0"/>
    <w:rsid w:val="00835D26"/>
    <w:rsid w:val="00836111"/>
    <w:rsid w:val="008370FE"/>
    <w:rsid w:val="00837F73"/>
    <w:rsid w:val="00837FE5"/>
    <w:rsid w:val="008400E1"/>
    <w:rsid w:val="00844D40"/>
    <w:rsid w:val="00847F03"/>
    <w:rsid w:val="0085080D"/>
    <w:rsid w:val="00851423"/>
    <w:rsid w:val="00851ABE"/>
    <w:rsid w:val="00851B6D"/>
    <w:rsid w:val="00851E9E"/>
    <w:rsid w:val="008526E8"/>
    <w:rsid w:val="00853A64"/>
    <w:rsid w:val="00853E97"/>
    <w:rsid w:val="00854715"/>
    <w:rsid w:val="00856FC8"/>
    <w:rsid w:val="00857CFE"/>
    <w:rsid w:val="00860184"/>
    <w:rsid w:val="00863076"/>
    <w:rsid w:val="00863FA6"/>
    <w:rsid w:val="00867B6F"/>
    <w:rsid w:val="00871AD9"/>
    <w:rsid w:val="00872119"/>
    <w:rsid w:val="00872609"/>
    <w:rsid w:val="008767CF"/>
    <w:rsid w:val="00880326"/>
    <w:rsid w:val="00881178"/>
    <w:rsid w:val="00881E5D"/>
    <w:rsid w:val="00884F2A"/>
    <w:rsid w:val="00885369"/>
    <w:rsid w:val="00885420"/>
    <w:rsid w:val="0088710F"/>
    <w:rsid w:val="00887728"/>
    <w:rsid w:val="00887BB7"/>
    <w:rsid w:val="00890FEA"/>
    <w:rsid w:val="00892EAB"/>
    <w:rsid w:val="00894685"/>
    <w:rsid w:val="00897839"/>
    <w:rsid w:val="008A0EA8"/>
    <w:rsid w:val="008A470C"/>
    <w:rsid w:val="008A551C"/>
    <w:rsid w:val="008A71DE"/>
    <w:rsid w:val="008C237C"/>
    <w:rsid w:val="008C599F"/>
    <w:rsid w:val="008D3798"/>
    <w:rsid w:val="008D3C02"/>
    <w:rsid w:val="008D4C33"/>
    <w:rsid w:val="008D6398"/>
    <w:rsid w:val="008E2155"/>
    <w:rsid w:val="008E2C6F"/>
    <w:rsid w:val="008E6CAE"/>
    <w:rsid w:val="008F047D"/>
    <w:rsid w:val="008F309D"/>
    <w:rsid w:val="008F4D12"/>
    <w:rsid w:val="008F6EB4"/>
    <w:rsid w:val="009136FA"/>
    <w:rsid w:val="00913FB0"/>
    <w:rsid w:val="00914B70"/>
    <w:rsid w:val="009166B6"/>
    <w:rsid w:val="00916884"/>
    <w:rsid w:val="00917A6A"/>
    <w:rsid w:val="00920F2D"/>
    <w:rsid w:val="00921A1B"/>
    <w:rsid w:val="00922FF4"/>
    <w:rsid w:val="009254A2"/>
    <w:rsid w:val="009347F0"/>
    <w:rsid w:val="00935F33"/>
    <w:rsid w:val="0093638A"/>
    <w:rsid w:val="00936436"/>
    <w:rsid w:val="00936550"/>
    <w:rsid w:val="009378FF"/>
    <w:rsid w:val="00940506"/>
    <w:rsid w:val="00940754"/>
    <w:rsid w:val="00944A63"/>
    <w:rsid w:val="00945B4E"/>
    <w:rsid w:val="00947B06"/>
    <w:rsid w:val="00947B15"/>
    <w:rsid w:val="00950328"/>
    <w:rsid w:val="00952E08"/>
    <w:rsid w:val="0095496E"/>
    <w:rsid w:val="00954B41"/>
    <w:rsid w:val="00956005"/>
    <w:rsid w:val="00956999"/>
    <w:rsid w:val="0096398A"/>
    <w:rsid w:val="00964933"/>
    <w:rsid w:val="0097156C"/>
    <w:rsid w:val="009717D1"/>
    <w:rsid w:val="00974AAA"/>
    <w:rsid w:val="00974DF6"/>
    <w:rsid w:val="00974FDE"/>
    <w:rsid w:val="00975441"/>
    <w:rsid w:val="00975BF1"/>
    <w:rsid w:val="00980354"/>
    <w:rsid w:val="00980E9A"/>
    <w:rsid w:val="00987DE6"/>
    <w:rsid w:val="00990170"/>
    <w:rsid w:val="00992AF4"/>
    <w:rsid w:val="00993180"/>
    <w:rsid w:val="00996866"/>
    <w:rsid w:val="0099759A"/>
    <w:rsid w:val="00997B04"/>
    <w:rsid w:val="009A3031"/>
    <w:rsid w:val="009A6AB7"/>
    <w:rsid w:val="009B11C6"/>
    <w:rsid w:val="009B1709"/>
    <w:rsid w:val="009B5D68"/>
    <w:rsid w:val="009B6343"/>
    <w:rsid w:val="009C365B"/>
    <w:rsid w:val="009C52F3"/>
    <w:rsid w:val="009C5E0B"/>
    <w:rsid w:val="009D10D6"/>
    <w:rsid w:val="009D1533"/>
    <w:rsid w:val="009D30D0"/>
    <w:rsid w:val="009D3DF0"/>
    <w:rsid w:val="009D4038"/>
    <w:rsid w:val="009D4595"/>
    <w:rsid w:val="009D4EB3"/>
    <w:rsid w:val="009E4F67"/>
    <w:rsid w:val="009E69A9"/>
    <w:rsid w:val="009F05BF"/>
    <w:rsid w:val="009F103A"/>
    <w:rsid w:val="009F1D70"/>
    <w:rsid w:val="009F5944"/>
    <w:rsid w:val="009F6EED"/>
    <w:rsid w:val="00A0021E"/>
    <w:rsid w:val="00A01BCF"/>
    <w:rsid w:val="00A03977"/>
    <w:rsid w:val="00A0658F"/>
    <w:rsid w:val="00A13F55"/>
    <w:rsid w:val="00A140B5"/>
    <w:rsid w:val="00A154A5"/>
    <w:rsid w:val="00A2031A"/>
    <w:rsid w:val="00A20C84"/>
    <w:rsid w:val="00A22AA0"/>
    <w:rsid w:val="00A25050"/>
    <w:rsid w:val="00A26CD6"/>
    <w:rsid w:val="00A31F3B"/>
    <w:rsid w:val="00A32518"/>
    <w:rsid w:val="00A33138"/>
    <w:rsid w:val="00A342A9"/>
    <w:rsid w:val="00A36CBA"/>
    <w:rsid w:val="00A40391"/>
    <w:rsid w:val="00A428C3"/>
    <w:rsid w:val="00A42D38"/>
    <w:rsid w:val="00A43587"/>
    <w:rsid w:val="00A4389F"/>
    <w:rsid w:val="00A43F9E"/>
    <w:rsid w:val="00A4409F"/>
    <w:rsid w:val="00A44808"/>
    <w:rsid w:val="00A458A0"/>
    <w:rsid w:val="00A465CB"/>
    <w:rsid w:val="00A504C2"/>
    <w:rsid w:val="00A50D8B"/>
    <w:rsid w:val="00A5136B"/>
    <w:rsid w:val="00A51A65"/>
    <w:rsid w:val="00A51ED0"/>
    <w:rsid w:val="00A53FC4"/>
    <w:rsid w:val="00A563EE"/>
    <w:rsid w:val="00A57187"/>
    <w:rsid w:val="00A6075D"/>
    <w:rsid w:val="00A63181"/>
    <w:rsid w:val="00A66B7D"/>
    <w:rsid w:val="00A71790"/>
    <w:rsid w:val="00A74C7D"/>
    <w:rsid w:val="00A766C9"/>
    <w:rsid w:val="00A773DA"/>
    <w:rsid w:val="00A77796"/>
    <w:rsid w:val="00A77E3A"/>
    <w:rsid w:val="00A81F35"/>
    <w:rsid w:val="00A8382F"/>
    <w:rsid w:val="00A8579A"/>
    <w:rsid w:val="00A85912"/>
    <w:rsid w:val="00A8643B"/>
    <w:rsid w:val="00A90369"/>
    <w:rsid w:val="00A93708"/>
    <w:rsid w:val="00AA060B"/>
    <w:rsid w:val="00AA2A31"/>
    <w:rsid w:val="00AA4211"/>
    <w:rsid w:val="00AA5F39"/>
    <w:rsid w:val="00AB0525"/>
    <w:rsid w:val="00AB0E0A"/>
    <w:rsid w:val="00AB0F41"/>
    <w:rsid w:val="00AB4BB0"/>
    <w:rsid w:val="00AB4BD8"/>
    <w:rsid w:val="00AB5344"/>
    <w:rsid w:val="00AB65DD"/>
    <w:rsid w:val="00AC0BBE"/>
    <w:rsid w:val="00AC2EAE"/>
    <w:rsid w:val="00AC5E29"/>
    <w:rsid w:val="00AC5EFA"/>
    <w:rsid w:val="00AD1F63"/>
    <w:rsid w:val="00AD48C6"/>
    <w:rsid w:val="00AD515B"/>
    <w:rsid w:val="00AD6713"/>
    <w:rsid w:val="00AD745A"/>
    <w:rsid w:val="00AE6B0A"/>
    <w:rsid w:val="00AF044A"/>
    <w:rsid w:val="00AF2497"/>
    <w:rsid w:val="00AF4C0D"/>
    <w:rsid w:val="00AF6EDC"/>
    <w:rsid w:val="00B002B8"/>
    <w:rsid w:val="00B049AB"/>
    <w:rsid w:val="00B079E9"/>
    <w:rsid w:val="00B10345"/>
    <w:rsid w:val="00B10C3E"/>
    <w:rsid w:val="00B14058"/>
    <w:rsid w:val="00B1469F"/>
    <w:rsid w:val="00B14D22"/>
    <w:rsid w:val="00B16BEF"/>
    <w:rsid w:val="00B16FDE"/>
    <w:rsid w:val="00B1736E"/>
    <w:rsid w:val="00B2427E"/>
    <w:rsid w:val="00B25F3F"/>
    <w:rsid w:val="00B26353"/>
    <w:rsid w:val="00B26CF4"/>
    <w:rsid w:val="00B26FCB"/>
    <w:rsid w:val="00B274F5"/>
    <w:rsid w:val="00B27C6C"/>
    <w:rsid w:val="00B32F59"/>
    <w:rsid w:val="00B330CE"/>
    <w:rsid w:val="00B34DB9"/>
    <w:rsid w:val="00B35A3B"/>
    <w:rsid w:val="00B35DBD"/>
    <w:rsid w:val="00B3655C"/>
    <w:rsid w:val="00B36918"/>
    <w:rsid w:val="00B37BD5"/>
    <w:rsid w:val="00B4089B"/>
    <w:rsid w:val="00B41501"/>
    <w:rsid w:val="00B4225A"/>
    <w:rsid w:val="00B4252A"/>
    <w:rsid w:val="00B43FD3"/>
    <w:rsid w:val="00B46280"/>
    <w:rsid w:val="00B478BB"/>
    <w:rsid w:val="00B54753"/>
    <w:rsid w:val="00B56DAC"/>
    <w:rsid w:val="00B65C66"/>
    <w:rsid w:val="00B66525"/>
    <w:rsid w:val="00B713B3"/>
    <w:rsid w:val="00B7201D"/>
    <w:rsid w:val="00B72421"/>
    <w:rsid w:val="00B72D56"/>
    <w:rsid w:val="00B73385"/>
    <w:rsid w:val="00B7660A"/>
    <w:rsid w:val="00B77137"/>
    <w:rsid w:val="00B80D78"/>
    <w:rsid w:val="00B80F1F"/>
    <w:rsid w:val="00B81D14"/>
    <w:rsid w:val="00B85715"/>
    <w:rsid w:val="00B86CFA"/>
    <w:rsid w:val="00B87EBA"/>
    <w:rsid w:val="00B92B61"/>
    <w:rsid w:val="00B93322"/>
    <w:rsid w:val="00B949E5"/>
    <w:rsid w:val="00B94A66"/>
    <w:rsid w:val="00B969D4"/>
    <w:rsid w:val="00BA230A"/>
    <w:rsid w:val="00BA7BA1"/>
    <w:rsid w:val="00BB20E4"/>
    <w:rsid w:val="00BB2229"/>
    <w:rsid w:val="00BB6A10"/>
    <w:rsid w:val="00BC087F"/>
    <w:rsid w:val="00BC0A29"/>
    <w:rsid w:val="00BC23E1"/>
    <w:rsid w:val="00BC2882"/>
    <w:rsid w:val="00BC31D3"/>
    <w:rsid w:val="00BC3235"/>
    <w:rsid w:val="00BC3AF2"/>
    <w:rsid w:val="00BC4513"/>
    <w:rsid w:val="00BC476E"/>
    <w:rsid w:val="00BC5A03"/>
    <w:rsid w:val="00BC6912"/>
    <w:rsid w:val="00BC7BD6"/>
    <w:rsid w:val="00BD1EE5"/>
    <w:rsid w:val="00BD3E25"/>
    <w:rsid w:val="00BD4147"/>
    <w:rsid w:val="00BE0143"/>
    <w:rsid w:val="00BE088D"/>
    <w:rsid w:val="00BE41D1"/>
    <w:rsid w:val="00BE4927"/>
    <w:rsid w:val="00BE576B"/>
    <w:rsid w:val="00BE60C2"/>
    <w:rsid w:val="00BE656B"/>
    <w:rsid w:val="00BF0E0C"/>
    <w:rsid w:val="00BF4005"/>
    <w:rsid w:val="00BF56EB"/>
    <w:rsid w:val="00BF5FDD"/>
    <w:rsid w:val="00C010CC"/>
    <w:rsid w:val="00C017F9"/>
    <w:rsid w:val="00C0315D"/>
    <w:rsid w:val="00C04234"/>
    <w:rsid w:val="00C13B78"/>
    <w:rsid w:val="00C143F0"/>
    <w:rsid w:val="00C15280"/>
    <w:rsid w:val="00C16649"/>
    <w:rsid w:val="00C20656"/>
    <w:rsid w:val="00C20AB6"/>
    <w:rsid w:val="00C21042"/>
    <w:rsid w:val="00C22F47"/>
    <w:rsid w:val="00C24580"/>
    <w:rsid w:val="00C25298"/>
    <w:rsid w:val="00C263DA"/>
    <w:rsid w:val="00C2719B"/>
    <w:rsid w:val="00C30738"/>
    <w:rsid w:val="00C36DA8"/>
    <w:rsid w:val="00C510E8"/>
    <w:rsid w:val="00C5471C"/>
    <w:rsid w:val="00C550AF"/>
    <w:rsid w:val="00C558A1"/>
    <w:rsid w:val="00C56029"/>
    <w:rsid w:val="00C5695E"/>
    <w:rsid w:val="00C6171B"/>
    <w:rsid w:val="00C63E4A"/>
    <w:rsid w:val="00C64026"/>
    <w:rsid w:val="00C65C4C"/>
    <w:rsid w:val="00C7198C"/>
    <w:rsid w:val="00C7213E"/>
    <w:rsid w:val="00C76F2B"/>
    <w:rsid w:val="00C771C0"/>
    <w:rsid w:val="00C820FE"/>
    <w:rsid w:val="00C84381"/>
    <w:rsid w:val="00C85235"/>
    <w:rsid w:val="00C8580D"/>
    <w:rsid w:val="00C876BD"/>
    <w:rsid w:val="00C91326"/>
    <w:rsid w:val="00C91B70"/>
    <w:rsid w:val="00C95585"/>
    <w:rsid w:val="00C964F5"/>
    <w:rsid w:val="00CA0E82"/>
    <w:rsid w:val="00CA45B5"/>
    <w:rsid w:val="00CA705C"/>
    <w:rsid w:val="00CB0B36"/>
    <w:rsid w:val="00CB17C8"/>
    <w:rsid w:val="00CB2F62"/>
    <w:rsid w:val="00CB3130"/>
    <w:rsid w:val="00CB4928"/>
    <w:rsid w:val="00CC3660"/>
    <w:rsid w:val="00CC7461"/>
    <w:rsid w:val="00CD06D5"/>
    <w:rsid w:val="00CD1794"/>
    <w:rsid w:val="00CD5E00"/>
    <w:rsid w:val="00CD5F66"/>
    <w:rsid w:val="00CE2915"/>
    <w:rsid w:val="00CE48BB"/>
    <w:rsid w:val="00CF1825"/>
    <w:rsid w:val="00CF1CB7"/>
    <w:rsid w:val="00CF30C9"/>
    <w:rsid w:val="00CF7DD5"/>
    <w:rsid w:val="00D00BB2"/>
    <w:rsid w:val="00D013C8"/>
    <w:rsid w:val="00D03E8B"/>
    <w:rsid w:val="00D06BE0"/>
    <w:rsid w:val="00D07006"/>
    <w:rsid w:val="00D13DC7"/>
    <w:rsid w:val="00D1545C"/>
    <w:rsid w:val="00D167DD"/>
    <w:rsid w:val="00D16B1B"/>
    <w:rsid w:val="00D2082B"/>
    <w:rsid w:val="00D252F8"/>
    <w:rsid w:val="00D30499"/>
    <w:rsid w:val="00D340ED"/>
    <w:rsid w:val="00D414AB"/>
    <w:rsid w:val="00D445EC"/>
    <w:rsid w:val="00D476C4"/>
    <w:rsid w:val="00D47CCE"/>
    <w:rsid w:val="00D50C45"/>
    <w:rsid w:val="00D51E6B"/>
    <w:rsid w:val="00D56268"/>
    <w:rsid w:val="00D56F92"/>
    <w:rsid w:val="00D57F76"/>
    <w:rsid w:val="00D61586"/>
    <w:rsid w:val="00D671D1"/>
    <w:rsid w:val="00D70593"/>
    <w:rsid w:val="00D70FE7"/>
    <w:rsid w:val="00D766DC"/>
    <w:rsid w:val="00D81013"/>
    <w:rsid w:val="00D82BDA"/>
    <w:rsid w:val="00D82E79"/>
    <w:rsid w:val="00D84ADA"/>
    <w:rsid w:val="00D853F5"/>
    <w:rsid w:val="00D859DE"/>
    <w:rsid w:val="00D86D2D"/>
    <w:rsid w:val="00D87B28"/>
    <w:rsid w:val="00D87D5F"/>
    <w:rsid w:val="00D919D9"/>
    <w:rsid w:val="00D9238E"/>
    <w:rsid w:val="00D9297B"/>
    <w:rsid w:val="00D9776A"/>
    <w:rsid w:val="00DA4501"/>
    <w:rsid w:val="00DA4F2B"/>
    <w:rsid w:val="00DA5348"/>
    <w:rsid w:val="00DA5FEE"/>
    <w:rsid w:val="00DA6C7F"/>
    <w:rsid w:val="00DB08D5"/>
    <w:rsid w:val="00DB1006"/>
    <w:rsid w:val="00DB57C9"/>
    <w:rsid w:val="00DB5F48"/>
    <w:rsid w:val="00DB617D"/>
    <w:rsid w:val="00DB6D1F"/>
    <w:rsid w:val="00DB79D6"/>
    <w:rsid w:val="00DC417D"/>
    <w:rsid w:val="00DC43C2"/>
    <w:rsid w:val="00DC496E"/>
    <w:rsid w:val="00DC59D6"/>
    <w:rsid w:val="00DC60AC"/>
    <w:rsid w:val="00DC66A4"/>
    <w:rsid w:val="00DD0B3A"/>
    <w:rsid w:val="00DD21B3"/>
    <w:rsid w:val="00DD26B0"/>
    <w:rsid w:val="00DD364C"/>
    <w:rsid w:val="00DD4A91"/>
    <w:rsid w:val="00DD4D46"/>
    <w:rsid w:val="00DD4EB3"/>
    <w:rsid w:val="00DD7167"/>
    <w:rsid w:val="00DD7E7D"/>
    <w:rsid w:val="00DE139B"/>
    <w:rsid w:val="00DE34F1"/>
    <w:rsid w:val="00DE3C73"/>
    <w:rsid w:val="00DE40FB"/>
    <w:rsid w:val="00DE5B79"/>
    <w:rsid w:val="00DE5D71"/>
    <w:rsid w:val="00DF52E0"/>
    <w:rsid w:val="00DF65D2"/>
    <w:rsid w:val="00DF7CAA"/>
    <w:rsid w:val="00E00471"/>
    <w:rsid w:val="00E0195B"/>
    <w:rsid w:val="00E0381A"/>
    <w:rsid w:val="00E04811"/>
    <w:rsid w:val="00E05707"/>
    <w:rsid w:val="00E0713D"/>
    <w:rsid w:val="00E072B6"/>
    <w:rsid w:val="00E10A36"/>
    <w:rsid w:val="00E141C3"/>
    <w:rsid w:val="00E15CC8"/>
    <w:rsid w:val="00E2087D"/>
    <w:rsid w:val="00E222B8"/>
    <w:rsid w:val="00E230E3"/>
    <w:rsid w:val="00E25E6A"/>
    <w:rsid w:val="00E30A09"/>
    <w:rsid w:val="00E30FC1"/>
    <w:rsid w:val="00E33D32"/>
    <w:rsid w:val="00E36209"/>
    <w:rsid w:val="00E36FDA"/>
    <w:rsid w:val="00E4010A"/>
    <w:rsid w:val="00E412DE"/>
    <w:rsid w:val="00E4247F"/>
    <w:rsid w:val="00E508F5"/>
    <w:rsid w:val="00E54015"/>
    <w:rsid w:val="00E57AE9"/>
    <w:rsid w:val="00E6086B"/>
    <w:rsid w:val="00E61CE5"/>
    <w:rsid w:val="00E6237C"/>
    <w:rsid w:val="00E63712"/>
    <w:rsid w:val="00E6395E"/>
    <w:rsid w:val="00E63FA3"/>
    <w:rsid w:val="00E66AF9"/>
    <w:rsid w:val="00E70F83"/>
    <w:rsid w:val="00E71E4A"/>
    <w:rsid w:val="00E73393"/>
    <w:rsid w:val="00E737F1"/>
    <w:rsid w:val="00E74D23"/>
    <w:rsid w:val="00E74DFA"/>
    <w:rsid w:val="00E75979"/>
    <w:rsid w:val="00E75CFD"/>
    <w:rsid w:val="00E77A87"/>
    <w:rsid w:val="00E8370B"/>
    <w:rsid w:val="00E83EC9"/>
    <w:rsid w:val="00E87184"/>
    <w:rsid w:val="00E87533"/>
    <w:rsid w:val="00E91F42"/>
    <w:rsid w:val="00E94089"/>
    <w:rsid w:val="00E944D7"/>
    <w:rsid w:val="00E94998"/>
    <w:rsid w:val="00EA5075"/>
    <w:rsid w:val="00EA5E30"/>
    <w:rsid w:val="00EA7391"/>
    <w:rsid w:val="00EB0B7B"/>
    <w:rsid w:val="00EC014D"/>
    <w:rsid w:val="00EC02F1"/>
    <w:rsid w:val="00EC509C"/>
    <w:rsid w:val="00EE38F2"/>
    <w:rsid w:val="00EE468B"/>
    <w:rsid w:val="00EE47B0"/>
    <w:rsid w:val="00EE7555"/>
    <w:rsid w:val="00EE78E5"/>
    <w:rsid w:val="00EF05B9"/>
    <w:rsid w:val="00EF434E"/>
    <w:rsid w:val="00EF50FB"/>
    <w:rsid w:val="00EF59C3"/>
    <w:rsid w:val="00EF749C"/>
    <w:rsid w:val="00F0222D"/>
    <w:rsid w:val="00F036AB"/>
    <w:rsid w:val="00F051D9"/>
    <w:rsid w:val="00F07784"/>
    <w:rsid w:val="00F137E6"/>
    <w:rsid w:val="00F13BD1"/>
    <w:rsid w:val="00F13D15"/>
    <w:rsid w:val="00F13F98"/>
    <w:rsid w:val="00F14617"/>
    <w:rsid w:val="00F14661"/>
    <w:rsid w:val="00F14AB6"/>
    <w:rsid w:val="00F15A0F"/>
    <w:rsid w:val="00F20377"/>
    <w:rsid w:val="00F22426"/>
    <w:rsid w:val="00F2698F"/>
    <w:rsid w:val="00F273D7"/>
    <w:rsid w:val="00F27D6D"/>
    <w:rsid w:val="00F27FE7"/>
    <w:rsid w:val="00F352D9"/>
    <w:rsid w:val="00F37571"/>
    <w:rsid w:val="00F4011D"/>
    <w:rsid w:val="00F4237A"/>
    <w:rsid w:val="00F42600"/>
    <w:rsid w:val="00F43FF4"/>
    <w:rsid w:val="00F53EB5"/>
    <w:rsid w:val="00F543E2"/>
    <w:rsid w:val="00F54A24"/>
    <w:rsid w:val="00F54FEA"/>
    <w:rsid w:val="00F553FB"/>
    <w:rsid w:val="00F611CA"/>
    <w:rsid w:val="00F61215"/>
    <w:rsid w:val="00F6162F"/>
    <w:rsid w:val="00F61D33"/>
    <w:rsid w:val="00F6247A"/>
    <w:rsid w:val="00F656E7"/>
    <w:rsid w:val="00F6621F"/>
    <w:rsid w:val="00F66767"/>
    <w:rsid w:val="00F67AE8"/>
    <w:rsid w:val="00F72F22"/>
    <w:rsid w:val="00F733F0"/>
    <w:rsid w:val="00F76D8B"/>
    <w:rsid w:val="00F80C18"/>
    <w:rsid w:val="00F8269A"/>
    <w:rsid w:val="00F86930"/>
    <w:rsid w:val="00F87D35"/>
    <w:rsid w:val="00F90A7E"/>
    <w:rsid w:val="00F93674"/>
    <w:rsid w:val="00F9529D"/>
    <w:rsid w:val="00F9678C"/>
    <w:rsid w:val="00FA0050"/>
    <w:rsid w:val="00FA0D01"/>
    <w:rsid w:val="00FA7FF5"/>
    <w:rsid w:val="00FB3204"/>
    <w:rsid w:val="00FB59C8"/>
    <w:rsid w:val="00FB70D8"/>
    <w:rsid w:val="00FC29B1"/>
    <w:rsid w:val="00FC56F6"/>
    <w:rsid w:val="00FC6B14"/>
    <w:rsid w:val="00FC7592"/>
    <w:rsid w:val="00FC770F"/>
    <w:rsid w:val="00FD1357"/>
    <w:rsid w:val="00FD2679"/>
    <w:rsid w:val="00FD2BBF"/>
    <w:rsid w:val="00FD40EB"/>
    <w:rsid w:val="00FD46B2"/>
    <w:rsid w:val="00FD47D5"/>
    <w:rsid w:val="00FD6021"/>
    <w:rsid w:val="00FD63AC"/>
    <w:rsid w:val="00FD696F"/>
    <w:rsid w:val="00FE1CDB"/>
    <w:rsid w:val="00FE2871"/>
    <w:rsid w:val="00FE2B19"/>
    <w:rsid w:val="00FE32DD"/>
    <w:rsid w:val="00FE3BE9"/>
    <w:rsid w:val="00FE6042"/>
    <w:rsid w:val="00FE6581"/>
    <w:rsid w:val="00FE6C55"/>
    <w:rsid w:val="00FF173F"/>
    <w:rsid w:val="00FF269E"/>
    <w:rsid w:val="00FF3251"/>
    <w:rsid w:val="00FF3578"/>
    <w:rsid w:val="00FF4B1C"/>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7698"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F12E4"/>
    <w:rPr>
      <w:rFonts w:eastAsia="黑体"/>
      <w:b/>
      <w:bCs/>
      <w:kern w:val="44"/>
      <w:sz w:val="32"/>
      <w:szCs w:val="44"/>
    </w:rPr>
  </w:style>
  <w:style w:type="character" w:customStyle="1" w:styleId="2Char1">
    <w:name w:val="标题 2 Char1"/>
    <w:link w:val="2"/>
    <w:uiPriority w:val="9"/>
    <w:qFormat/>
    <w:rsid w:val="002F12E4"/>
    <w:rPr>
      <w:rFonts w:ascii="Cambria" w:hAnsi="Cambria"/>
      <w:b/>
      <w:bCs/>
      <w:kern w:val="2"/>
      <w:sz w:val="28"/>
      <w:szCs w:val="32"/>
    </w:rPr>
  </w:style>
  <w:style w:type="paragraph" w:styleId="a3">
    <w:name w:val="Document Map"/>
    <w:basedOn w:val="a"/>
    <w:link w:val="Char"/>
    <w:uiPriority w:val="99"/>
    <w:semiHidden/>
    <w:unhideWhenUsed/>
    <w:qFormat/>
    <w:rsid w:val="002F12E4"/>
    <w:rPr>
      <w:rFonts w:ascii="宋体"/>
      <w:sz w:val="18"/>
      <w:szCs w:val="18"/>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character" w:customStyle="1" w:styleId="Char0">
    <w:name w:val="批注框文本 Char"/>
    <w:link w:val="a6"/>
    <w:uiPriority w:val="99"/>
    <w:semiHidden/>
    <w:qFormat/>
    <w:rsid w:val="002F12E4"/>
    <w:rPr>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2F12E4"/>
    <w:rPr>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2F12E4"/>
    <w:rPr>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qFormat/>
    <w:rsid w:val="002F12E4"/>
    <w:rPr>
      <w:rFonts w:ascii="Cambria" w:hAnsi="Cambria" w:cs="Times New Roman"/>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link w:val="aa"/>
    <w:qFormat/>
    <w:locked/>
    <w:rsid w:val="002F12E4"/>
    <w:rPr>
      <w:rFonts w:ascii="宋体" w:hAnsi="宋体" w:cs="宋体"/>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showtext">
    <w:name w:val="showtext"/>
    <w:basedOn w:val="a0"/>
    <w:qFormat/>
    <w:rsid w:val="002F12E4"/>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f21">
    <w:name w:val="f21"/>
    <w:qFormat/>
    <w:rsid w:val="002F12E4"/>
    <w:rPr>
      <w:rFonts w:ascii="宋体" w:eastAsia="宋体" w:hAnsi="宋体" w:hint="eastAsia"/>
      <w:sz w:val="21"/>
      <w:szCs w:val="21"/>
    </w:rPr>
  </w:style>
  <w:style w:type="character" w:customStyle="1" w:styleId="style11">
    <w:name w:val="style11"/>
    <w:qFormat/>
    <w:rsid w:val="002F12E4"/>
    <w:rPr>
      <w:color w:val="999999"/>
      <w:sz w:val="18"/>
      <w:szCs w:val="18"/>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font91">
    <w:name w:val="font91"/>
    <w:basedOn w:val="a0"/>
    <w:qFormat/>
    <w:rsid w:val="002F12E4"/>
    <w:rPr>
      <w:rFonts w:ascii="宋体" w:eastAsia="宋体" w:hAnsi="宋体" w:cs="宋体" w:hint="eastAsia"/>
      <w:color w:val="000000"/>
      <w:sz w:val="18"/>
      <w:szCs w:val="18"/>
      <w:u w:val="none"/>
    </w:rPr>
  </w:style>
  <w:style w:type="paragraph" w:customStyle="1" w:styleId="xl183">
    <w:name w:val="xl183"/>
    <w:basedOn w:val="a"/>
    <w:rsid w:val="00A57187"/>
    <w:pPr>
      <w:widowControl/>
      <w:spacing w:before="100" w:beforeAutospacing="1" w:after="100" w:afterAutospacing="1"/>
      <w:jc w:val="left"/>
    </w:pPr>
    <w:rPr>
      <w:rFonts w:ascii="宋体" w:hAnsi="宋体" w:cs="宋体"/>
      <w:kern w:val="0"/>
      <w:sz w:val="20"/>
      <w:szCs w:val="20"/>
    </w:rPr>
  </w:style>
  <w:style w:type="paragraph" w:customStyle="1" w:styleId="xl184">
    <w:name w:val="xl184"/>
    <w:basedOn w:val="a"/>
    <w:rsid w:val="00A5718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A5718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86">
    <w:name w:val="xl186"/>
    <w:basedOn w:val="a"/>
    <w:rsid w:val="00A5718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87">
    <w:name w:val="xl187"/>
    <w:basedOn w:val="a"/>
    <w:rsid w:val="00A5718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8">
    <w:name w:val="xl188"/>
    <w:basedOn w:val="a"/>
    <w:rsid w:val="00A5718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9">
    <w:name w:val="xl189"/>
    <w:basedOn w:val="a"/>
    <w:rsid w:val="00A5718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0">
    <w:name w:val="xl190"/>
    <w:basedOn w:val="a"/>
    <w:rsid w:val="00A5718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5">
    <w:name w:val="xl195"/>
    <w:basedOn w:val="a"/>
    <w:rsid w:val="00A03977"/>
    <w:pPr>
      <w:widowControl/>
      <w:spacing w:before="100" w:beforeAutospacing="1" w:after="100" w:afterAutospacing="1"/>
      <w:jc w:val="left"/>
    </w:pPr>
    <w:rPr>
      <w:rFonts w:ascii="宋体" w:hAnsi="宋体" w:cs="宋体"/>
      <w:kern w:val="0"/>
      <w:sz w:val="20"/>
      <w:szCs w:val="20"/>
    </w:rPr>
  </w:style>
  <w:style w:type="paragraph" w:customStyle="1" w:styleId="xl196">
    <w:name w:val="xl196"/>
    <w:basedOn w:val="a"/>
    <w:rsid w:val="00A0397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97">
    <w:name w:val="xl197"/>
    <w:basedOn w:val="a"/>
    <w:rsid w:val="00A0397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98">
    <w:name w:val="xl198"/>
    <w:basedOn w:val="a"/>
    <w:rsid w:val="00A0397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99">
    <w:name w:val="xl199"/>
    <w:basedOn w:val="a"/>
    <w:rsid w:val="00A0397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0">
    <w:name w:val="xl200"/>
    <w:basedOn w:val="a"/>
    <w:rsid w:val="00A0397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1">
    <w:name w:val="xl201"/>
    <w:basedOn w:val="a"/>
    <w:rsid w:val="00A0397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2">
    <w:name w:val="xl202"/>
    <w:basedOn w:val="a"/>
    <w:rsid w:val="00A0397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3">
    <w:name w:val="xl203"/>
    <w:basedOn w:val="a"/>
    <w:rsid w:val="00A039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imsun" w:hAnsi="Simsun" w:cs="宋体"/>
      <w:color w:val="FF0000"/>
      <w:kern w:val="0"/>
      <w:sz w:val="20"/>
      <w:szCs w:val="20"/>
    </w:rPr>
  </w:style>
  <w:style w:type="paragraph" w:customStyle="1" w:styleId="xl204">
    <w:name w:val="xl204"/>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color w:val="000000"/>
      <w:kern w:val="0"/>
      <w:sz w:val="20"/>
      <w:szCs w:val="20"/>
    </w:rPr>
  </w:style>
  <w:style w:type="paragraph" w:customStyle="1" w:styleId="xl205">
    <w:name w:val="xl205"/>
    <w:basedOn w:val="a"/>
    <w:rsid w:val="00A03977"/>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Simsun" w:hAnsi="Simsun" w:cs="宋体"/>
      <w:kern w:val="0"/>
      <w:sz w:val="20"/>
      <w:szCs w:val="20"/>
    </w:rPr>
  </w:style>
  <w:style w:type="paragraph" w:customStyle="1" w:styleId="xl206">
    <w:name w:val="xl206"/>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kern w:val="0"/>
      <w:sz w:val="20"/>
      <w:szCs w:val="20"/>
    </w:rPr>
  </w:style>
  <w:style w:type="paragraph" w:customStyle="1" w:styleId="xl207">
    <w:name w:val="xl207"/>
    <w:basedOn w:val="a"/>
    <w:rsid w:val="00A03977"/>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Simsun" w:hAnsi="Simsun" w:cs="宋体"/>
      <w:kern w:val="0"/>
      <w:sz w:val="20"/>
      <w:szCs w:val="20"/>
    </w:rPr>
  </w:style>
  <w:style w:type="paragraph" w:customStyle="1" w:styleId="xl208">
    <w:name w:val="xl208"/>
    <w:basedOn w:val="a"/>
    <w:rsid w:val="006124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215">
    <w:name w:val="xl215"/>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6">
    <w:name w:val="xl216"/>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7">
    <w:name w:val="xl217"/>
    <w:basedOn w:val="a"/>
    <w:rsid w:val="002300C3"/>
    <w:pPr>
      <w:widowControl/>
      <w:spacing w:before="100" w:beforeAutospacing="1" w:after="100" w:afterAutospacing="1"/>
      <w:jc w:val="left"/>
      <w:textAlignment w:val="center"/>
    </w:pPr>
    <w:rPr>
      <w:rFonts w:ascii="宋体" w:hAnsi="宋体" w:cs="宋体"/>
      <w:kern w:val="0"/>
      <w:sz w:val="24"/>
      <w:szCs w:val="24"/>
    </w:rPr>
  </w:style>
  <w:style w:type="paragraph" w:customStyle="1" w:styleId="xl218">
    <w:name w:val="xl218"/>
    <w:basedOn w:val="a"/>
    <w:rsid w:val="002300C3"/>
    <w:pPr>
      <w:widowControl/>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230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华文仿宋" w:eastAsia="华文仿宋" w:hAnsi="华文仿宋" w:cs="宋体"/>
      <w:kern w:val="0"/>
      <w:sz w:val="28"/>
      <w:szCs w:val="28"/>
    </w:rPr>
  </w:style>
</w:styles>
</file>

<file path=word/webSettings.xml><?xml version="1.0" encoding="utf-8"?>
<w:webSettings xmlns:r="http://schemas.openxmlformats.org/officeDocument/2006/relationships" xmlns:w="http://schemas.openxmlformats.org/wordprocessingml/2006/main">
  <w:divs>
    <w:div w:id="6565040">
      <w:bodyDiv w:val="1"/>
      <w:marLeft w:val="0"/>
      <w:marRight w:val="0"/>
      <w:marTop w:val="0"/>
      <w:marBottom w:val="0"/>
      <w:divBdr>
        <w:top w:val="none" w:sz="0" w:space="0" w:color="auto"/>
        <w:left w:val="none" w:sz="0" w:space="0" w:color="auto"/>
        <w:bottom w:val="none" w:sz="0" w:space="0" w:color="auto"/>
        <w:right w:val="none" w:sz="0" w:space="0" w:color="auto"/>
      </w:divBdr>
    </w:div>
    <w:div w:id="9574132">
      <w:bodyDiv w:val="1"/>
      <w:marLeft w:val="0"/>
      <w:marRight w:val="0"/>
      <w:marTop w:val="0"/>
      <w:marBottom w:val="0"/>
      <w:divBdr>
        <w:top w:val="none" w:sz="0" w:space="0" w:color="auto"/>
        <w:left w:val="none" w:sz="0" w:space="0" w:color="auto"/>
        <w:bottom w:val="none" w:sz="0" w:space="0" w:color="auto"/>
        <w:right w:val="none" w:sz="0" w:space="0" w:color="auto"/>
      </w:divBdr>
    </w:div>
    <w:div w:id="16584245">
      <w:bodyDiv w:val="1"/>
      <w:marLeft w:val="0"/>
      <w:marRight w:val="0"/>
      <w:marTop w:val="0"/>
      <w:marBottom w:val="0"/>
      <w:divBdr>
        <w:top w:val="none" w:sz="0" w:space="0" w:color="auto"/>
        <w:left w:val="none" w:sz="0" w:space="0" w:color="auto"/>
        <w:bottom w:val="none" w:sz="0" w:space="0" w:color="auto"/>
        <w:right w:val="none" w:sz="0" w:space="0" w:color="auto"/>
      </w:divBdr>
    </w:div>
    <w:div w:id="34039665">
      <w:bodyDiv w:val="1"/>
      <w:marLeft w:val="0"/>
      <w:marRight w:val="0"/>
      <w:marTop w:val="0"/>
      <w:marBottom w:val="0"/>
      <w:divBdr>
        <w:top w:val="none" w:sz="0" w:space="0" w:color="auto"/>
        <w:left w:val="none" w:sz="0" w:space="0" w:color="auto"/>
        <w:bottom w:val="none" w:sz="0" w:space="0" w:color="auto"/>
        <w:right w:val="none" w:sz="0" w:space="0" w:color="auto"/>
      </w:divBdr>
    </w:div>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97524619">
      <w:bodyDiv w:val="1"/>
      <w:marLeft w:val="0"/>
      <w:marRight w:val="0"/>
      <w:marTop w:val="0"/>
      <w:marBottom w:val="0"/>
      <w:divBdr>
        <w:top w:val="none" w:sz="0" w:space="0" w:color="auto"/>
        <w:left w:val="none" w:sz="0" w:space="0" w:color="auto"/>
        <w:bottom w:val="none" w:sz="0" w:space="0" w:color="auto"/>
        <w:right w:val="none" w:sz="0" w:space="0" w:color="auto"/>
      </w:divBdr>
    </w:div>
    <w:div w:id="100494728">
      <w:bodyDiv w:val="1"/>
      <w:marLeft w:val="0"/>
      <w:marRight w:val="0"/>
      <w:marTop w:val="0"/>
      <w:marBottom w:val="0"/>
      <w:divBdr>
        <w:top w:val="none" w:sz="0" w:space="0" w:color="auto"/>
        <w:left w:val="none" w:sz="0" w:space="0" w:color="auto"/>
        <w:bottom w:val="none" w:sz="0" w:space="0" w:color="auto"/>
        <w:right w:val="none" w:sz="0" w:space="0" w:color="auto"/>
      </w:divBdr>
    </w:div>
    <w:div w:id="143664960">
      <w:bodyDiv w:val="1"/>
      <w:marLeft w:val="0"/>
      <w:marRight w:val="0"/>
      <w:marTop w:val="0"/>
      <w:marBottom w:val="0"/>
      <w:divBdr>
        <w:top w:val="none" w:sz="0" w:space="0" w:color="auto"/>
        <w:left w:val="none" w:sz="0" w:space="0" w:color="auto"/>
        <w:bottom w:val="none" w:sz="0" w:space="0" w:color="auto"/>
        <w:right w:val="none" w:sz="0" w:space="0" w:color="auto"/>
      </w:divBdr>
    </w:div>
    <w:div w:id="153231225">
      <w:bodyDiv w:val="1"/>
      <w:marLeft w:val="0"/>
      <w:marRight w:val="0"/>
      <w:marTop w:val="0"/>
      <w:marBottom w:val="0"/>
      <w:divBdr>
        <w:top w:val="none" w:sz="0" w:space="0" w:color="auto"/>
        <w:left w:val="none" w:sz="0" w:space="0" w:color="auto"/>
        <w:bottom w:val="none" w:sz="0" w:space="0" w:color="auto"/>
        <w:right w:val="none" w:sz="0" w:space="0" w:color="auto"/>
      </w:divBdr>
    </w:div>
    <w:div w:id="154881106">
      <w:bodyDiv w:val="1"/>
      <w:marLeft w:val="0"/>
      <w:marRight w:val="0"/>
      <w:marTop w:val="0"/>
      <w:marBottom w:val="0"/>
      <w:divBdr>
        <w:top w:val="none" w:sz="0" w:space="0" w:color="auto"/>
        <w:left w:val="none" w:sz="0" w:space="0" w:color="auto"/>
        <w:bottom w:val="none" w:sz="0" w:space="0" w:color="auto"/>
        <w:right w:val="none" w:sz="0" w:space="0" w:color="auto"/>
      </w:divBdr>
    </w:div>
    <w:div w:id="196889769">
      <w:bodyDiv w:val="1"/>
      <w:marLeft w:val="0"/>
      <w:marRight w:val="0"/>
      <w:marTop w:val="0"/>
      <w:marBottom w:val="0"/>
      <w:divBdr>
        <w:top w:val="none" w:sz="0" w:space="0" w:color="auto"/>
        <w:left w:val="none" w:sz="0" w:space="0" w:color="auto"/>
        <w:bottom w:val="none" w:sz="0" w:space="0" w:color="auto"/>
        <w:right w:val="none" w:sz="0" w:space="0" w:color="auto"/>
      </w:divBdr>
    </w:div>
    <w:div w:id="233853991">
      <w:bodyDiv w:val="1"/>
      <w:marLeft w:val="0"/>
      <w:marRight w:val="0"/>
      <w:marTop w:val="0"/>
      <w:marBottom w:val="0"/>
      <w:divBdr>
        <w:top w:val="none" w:sz="0" w:space="0" w:color="auto"/>
        <w:left w:val="none" w:sz="0" w:space="0" w:color="auto"/>
        <w:bottom w:val="none" w:sz="0" w:space="0" w:color="auto"/>
        <w:right w:val="none" w:sz="0" w:space="0" w:color="auto"/>
      </w:divBdr>
    </w:div>
    <w:div w:id="289360018">
      <w:bodyDiv w:val="1"/>
      <w:marLeft w:val="0"/>
      <w:marRight w:val="0"/>
      <w:marTop w:val="0"/>
      <w:marBottom w:val="0"/>
      <w:divBdr>
        <w:top w:val="none" w:sz="0" w:space="0" w:color="auto"/>
        <w:left w:val="none" w:sz="0" w:space="0" w:color="auto"/>
        <w:bottom w:val="none" w:sz="0" w:space="0" w:color="auto"/>
        <w:right w:val="none" w:sz="0" w:space="0" w:color="auto"/>
      </w:divBdr>
    </w:div>
    <w:div w:id="294215518">
      <w:bodyDiv w:val="1"/>
      <w:marLeft w:val="0"/>
      <w:marRight w:val="0"/>
      <w:marTop w:val="0"/>
      <w:marBottom w:val="0"/>
      <w:divBdr>
        <w:top w:val="none" w:sz="0" w:space="0" w:color="auto"/>
        <w:left w:val="none" w:sz="0" w:space="0" w:color="auto"/>
        <w:bottom w:val="none" w:sz="0" w:space="0" w:color="auto"/>
        <w:right w:val="none" w:sz="0" w:space="0" w:color="auto"/>
      </w:divBdr>
    </w:div>
    <w:div w:id="310333258">
      <w:bodyDiv w:val="1"/>
      <w:marLeft w:val="0"/>
      <w:marRight w:val="0"/>
      <w:marTop w:val="0"/>
      <w:marBottom w:val="0"/>
      <w:divBdr>
        <w:top w:val="none" w:sz="0" w:space="0" w:color="auto"/>
        <w:left w:val="none" w:sz="0" w:space="0" w:color="auto"/>
        <w:bottom w:val="none" w:sz="0" w:space="0" w:color="auto"/>
        <w:right w:val="none" w:sz="0" w:space="0" w:color="auto"/>
      </w:divBdr>
    </w:div>
    <w:div w:id="315375962">
      <w:bodyDiv w:val="1"/>
      <w:marLeft w:val="0"/>
      <w:marRight w:val="0"/>
      <w:marTop w:val="0"/>
      <w:marBottom w:val="0"/>
      <w:divBdr>
        <w:top w:val="none" w:sz="0" w:space="0" w:color="auto"/>
        <w:left w:val="none" w:sz="0" w:space="0" w:color="auto"/>
        <w:bottom w:val="none" w:sz="0" w:space="0" w:color="auto"/>
        <w:right w:val="none" w:sz="0" w:space="0" w:color="auto"/>
      </w:divBdr>
    </w:div>
    <w:div w:id="349650941">
      <w:bodyDiv w:val="1"/>
      <w:marLeft w:val="0"/>
      <w:marRight w:val="0"/>
      <w:marTop w:val="0"/>
      <w:marBottom w:val="0"/>
      <w:divBdr>
        <w:top w:val="none" w:sz="0" w:space="0" w:color="auto"/>
        <w:left w:val="none" w:sz="0" w:space="0" w:color="auto"/>
        <w:bottom w:val="none" w:sz="0" w:space="0" w:color="auto"/>
        <w:right w:val="none" w:sz="0" w:space="0" w:color="auto"/>
      </w:divBdr>
    </w:div>
    <w:div w:id="364254484">
      <w:bodyDiv w:val="1"/>
      <w:marLeft w:val="0"/>
      <w:marRight w:val="0"/>
      <w:marTop w:val="0"/>
      <w:marBottom w:val="0"/>
      <w:divBdr>
        <w:top w:val="none" w:sz="0" w:space="0" w:color="auto"/>
        <w:left w:val="none" w:sz="0" w:space="0" w:color="auto"/>
        <w:bottom w:val="none" w:sz="0" w:space="0" w:color="auto"/>
        <w:right w:val="none" w:sz="0" w:space="0" w:color="auto"/>
      </w:divBdr>
    </w:div>
    <w:div w:id="403259788">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522210658">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582616275">
      <w:bodyDiv w:val="1"/>
      <w:marLeft w:val="0"/>
      <w:marRight w:val="0"/>
      <w:marTop w:val="0"/>
      <w:marBottom w:val="0"/>
      <w:divBdr>
        <w:top w:val="none" w:sz="0" w:space="0" w:color="auto"/>
        <w:left w:val="none" w:sz="0" w:space="0" w:color="auto"/>
        <w:bottom w:val="none" w:sz="0" w:space="0" w:color="auto"/>
        <w:right w:val="none" w:sz="0" w:space="0" w:color="auto"/>
      </w:divBdr>
    </w:div>
    <w:div w:id="595018931">
      <w:bodyDiv w:val="1"/>
      <w:marLeft w:val="0"/>
      <w:marRight w:val="0"/>
      <w:marTop w:val="0"/>
      <w:marBottom w:val="0"/>
      <w:divBdr>
        <w:top w:val="none" w:sz="0" w:space="0" w:color="auto"/>
        <w:left w:val="none" w:sz="0" w:space="0" w:color="auto"/>
        <w:bottom w:val="none" w:sz="0" w:space="0" w:color="auto"/>
        <w:right w:val="none" w:sz="0" w:space="0" w:color="auto"/>
      </w:divBdr>
    </w:div>
    <w:div w:id="614290304">
      <w:bodyDiv w:val="1"/>
      <w:marLeft w:val="0"/>
      <w:marRight w:val="0"/>
      <w:marTop w:val="0"/>
      <w:marBottom w:val="0"/>
      <w:divBdr>
        <w:top w:val="none" w:sz="0" w:space="0" w:color="auto"/>
        <w:left w:val="none" w:sz="0" w:space="0" w:color="auto"/>
        <w:bottom w:val="none" w:sz="0" w:space="0" w:color="auto"/>
        <w:right w:val="none" w:sz="0" w:space="0" w:color="auto"/>
      </w:divBdr>
    </w:div>
    <w:div w:id="660499192">
      <w:bodyDiv w:val="1"/>
      <w:marLeft w:val="0"/>
      <w:marRight w:val="0"/>
      <w:marTop w:val="0"/>
      <w:marBottom w:val="0"/>
      <w:divBdr>
        <w:top w:val="none" w:sz="0" w:space="0" w:color="auto"/>
        <w:left w:val="none" w:sz="0" w:space="0" w:color="auto"/>
        <w:bottom w:val="none" w:sz="0" w:space="0" w:color="auto"/>
        <w:right w:val="none" w:sz="0" w:space="0" w:color="auto"/>
      </w:divBdr>
    </w:div>
    <w:div w:id="693700357">
      <w:bodyDiv w:val="1"/>
      <w:marLeft w:val="0"/>
      <w:marRight w:val="0"/>
      <w:marTop w:val="0"/>
      <w:marBottom w:val="0"/>
      <w:divBdr>
        <w:top w:val="none" w:sz="0" w:space="0" w:color="auto"/>
        <w:left w:val="none" w:sz="0" w:space="0" w:color="auto"/>
        <w:bottom w:val="none" w:sz="0" w:space="0" w:color="auto"/>
        <w:right w:val="none" w:sz="0" w:space="0" w:color="auto"/>
      </w:divBdr>
    </w:div>
    <w:div w:id="755634923">
      <w:bodyDiv w:val="1"/>
      <w:marLeft w:val="0"/>
      <w:marRight w:val="0"/>
      <w:marTop w:val="0"/>
      <w:marBottom w:val="0"/>
      <w:divBdr>
        <w:top w:val="none" w:sz="0" w:space="0" w:color="auto"/>
        <w:left w:val="none" w:sz="0" w:space="0" w:color="auto"/>
        <w:bottom w:val="none" w:sz="0" w:space="0" w:color="auto"/>
        <w:right w:val="none" w:sz="0" w:space="0" w:color="auto"/>
      </w:divBdr>
    </w:div>
    <w:div w:id="759134295">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815416914">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62075262">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996760082">
      <w:bodyDiv w:val="1"/>
      <w:marLeft w:val="0"/>
      <w:marRight w:val="0"/>
      <w:marTop w:val="0"/>
      <w:marBottom w:val="0"/>
      <w:divBdr>
        <w:top w:val="none" w:sz="0" w:space="0" w:color="auto"/>
        <w:left w:val="none" w:sz="0" w:space="0" w:color="auto"/>
        <w:bottom w:val="none" w:sz="0" w:space="0" w:color="auto"/>
        <w:right w:val="none" w:sz="0" w:space="0" w:color="auto"/>
      </w:divBdr>
    </w:div>
    <w:div w:id="1023553416">
      <w:bodyDiv w:val="1"/>
      <w:marLeft w:val="0"/>
      <w:marRight w:val="0"/>
      <w:marTop w:val="0"/>
      <w:marBottom w:val="0"/>
      <w:divBdr>
        <w:top w:val="none" w:sz="0" w:space="0" w:color="auto"/>
        <w:left w:val="none" w:sz="0" w:space="0" w:color="auto"/>
        <w:bottom w:val="none" w:sz="0" w:space="0" w:color="auto"/>
        <w:right w:val="none" w:sz="0" w:space="0" w:color="auto"/>
      </w:divBdr>
    </w:div>
    <w:div w:id="1025402230">
      <w:bodyDiv w:val="1"/>
      <w:marLeft w:val="0"/>
      <w:marRight w:val="0"/>
      <w:marTop w:val="0"/>
      <w:marBottom w:val="0"/>
      <w:divBdr>
        <w:top w:val="none" w:sz="0" w:space="0" w:color="auto"/>
        <w:left w:val="none" w:sz="0" w:space="0" w:color="auto"/>
        <w:bottom w:val="none" w:sz="0" w:space="0" w:color="auto"/>
        <w:right w:val="none" w:sz="0" w:space="0" w:color="auto"/>
      </w:divBdr>
    </w:div>
    <w:div w:id="1040588876">
      <w:bodyDiv w:val="1"/>
      <w:marLeft w:val="0"/>
      <w:marRight w:val="0"/>
      <w:marTop w:val="0"/>
      <w:marBottom w:val="0"/>
      <w:divBdr>
        <w:top w:val="none" w:sz="0" w:space="0" w:color="auto"/>
        <w:left w:val="none" w:sz="0" w:space="0" w:color="auto"/>
        <w:bottom w:val="none" w:sz="0" w:space="0" w:color="auto"/>
        <w:right w:val="none" w:sz="0" w:space="0" w:color="auto"/>
      </w:divBdr>
    </w:div>
    <w:div w:id="1043558013">
      <w:bodyDiv w:val="1"/>
      <w:marLeft w:val="0"/>
      <w:marRight w:val="0"/>
      <w:marTop w:val="0"/>
      <w:marBottom w:val="0"/>
      <w:divBdr>
        <w:top w:val="none" w:sz="0" w:space="0" w:color="auto"/>
        <w:left w:val="none" w:sz="0" w:space="0" w:color="auto"/>
        <w:bottom w:val="none" w:sz="0" w:space="0" w:color="auto"/>
        <w:right w:val="none" w:sz="0" w:space="0" w:color="auto"/>
      </w:divBdr>
    </w:div>
    <w:div w:id="1080249149">
      <w:bodyDiv w:val="1"/>
      <w:marLeft w:val="0"/>
      <w:marRight w:val="0"/>
      <w:marTop w:val="0"/>
      <w:marBottom w:val="0"/>
      <w:divBdr>
        <w:top w:val="none" w:sz="0" w:space="0" w:color="auto"/>
        <w:left w:val="none" w:sz="0" w:space="0" w:color="auto"/>
        <w:bottom w:val="none" w:sz="0" w:space="0" w:color="auto"/>
        <w:right w:val="none" w:sz="0" w:space="0" w:color="auto"/>
      </w:divBdr>
    </w:div>
    <w:div w:id="1083599881">
      <w:bodyDiv w:val="1"/>
      <w:marLeft w:val="0"/>
      <w:marRight w:val="0"/>
      <w:marTop w:val="0"/>
      <w:marBottom w:val="0"/>
      <w:divBdr>
        <w:top w:val="none" w:sz="0" w:space="0" w:color="auto"/>
        <w:left w:val="none" w:sz="0" w:space="0" w:color="auto"/>
        <w:bottom w:val="none" w:sz="0" w:space="0" w:color="auto"/>
        <w:right w:val="none" w:sz="0" w:space="0" w:color="auto"/>
      </w:divBdr>
    </w:div>
    <w:div w:id="1107702636">
      <w:bodyDiv w:val="1"/>
      <w:marLeft w:val="0"/>
      <w:marRight w:val="0"/>
      <w:marTop w:val="0"/>
      <w:marBottom w:val="0"/>
      <w:divBdr>
        <w:top w:val="none" w:sz="0" w:space="0" w:color="auto"/>
        <w:left w:val="none" w:sz="0" w:space="0" w:color="auto"/>
        <w:bottom w:val="none" w:sz="0" w:space="0" w:color="auto"/>
        <w:right w:val="none" w:sz="0" w:space="0" w:color="auto"/>
      </w:divBdr>
    </w:div>
    <w:div w:id="1141119632">
      <w:bodyDiv w:val="1"/>
      <w:marLeft w:val="0"/>
      <w:marRight w:val="0"/>
      <w:marTop w:val="0"/>
      <w:marBottom w:val="0"/>
      <w:divBdr>
        <w:top w:val="none" w:sz="0" w:space="0" w:color="auto"/>
        <w:left w:val="none" w:sz="0" w:space="0" w:color="auto"/>
        <w:bottom w:val="none" w:sz="0" w:space="0" w:color="auto"/>
        <w:right w:val="none" w:sz="0" w:space="0" w:color="auto"/>
      </w:divBdr>
    </w:div>
    <w:div w:id="1181361274">
      <w:bodyDiv w:val="1"/>
      <w:marLeft w:val="0"/>
      <w:marRight w:val="0"/>
      <w:marTop w:val="0"/>
      <w:marBottom w:val="0"/>
      <w:divBdr>
        <w:top w:val="none" w:sz="0" w:space="0" w:color="auto"/>
        <w:left w:val="none" w:sz="0" w:space="0" w:color="auto"/>
        <w:bottom w:val="none" w:sz="0" w:space="0" w:color="auto"/>
        <w:right w:val="none" w:sz="0" w:space="0" w:color="auto"/>
      </w:divBdr>
    </w:div>
    <w:div w:id="1195342340">
      <w:bodyDiv w:val="1"/>
      <w:marLeft w:val="0"/>
      <w:marRight w:val="0"/>
      <w:marTop w:val="0"/>
      <w:marBottom w:val="0"/>
      <w:divBdr>
        <w:top w:val="none" w:sz="0" w:space="0" w:color="auto"/>
        <w:left w:val="none" w:sz="0" w:space="0" w:color="auto"/>
        <w:bottom w:val="none" w:sz="0" w:space="0" w:color="auto"/>
        <w:right w:val="none" w:sz="0" w:space="0" w:color="auto"/>
      </w:divBdr>
      <w:divsChild>
        <w:div w:id="138575229">
          <w:marLeft w:val="0"/>
          <w:marRight w:val="0"/>
          <w:marTop w:val="0"/>
          <w:marBottom w:val="0"/>
          <w:divBdr>
            <w:top w:val="none" w:sz="0" w:space="0" w:color="auto"/>
            <w:left w:val="none" w:sz="0" w:space="0" w:color="auto"/>
            <w:bottom w:val="none" w:sz="0" w:space="0" w:color="auto"/>
            <w:right w:val="none" w:sz="0" w:space="0" w:color="auto"/>
          </w:divBdr>
        </w:div>
      </w:divsChild>
    </w:div>
    <w:div w:id="1267688833">
      <w:bodyDiv w:val="1"/>
      <w:marLeft w:val="0"/>
      <w:marRight w:val="0"/>
      <w:marTop w:val="0"/>
      <w:marBottom w:val="0"/>
      <w:divBdr>
        <w:top w:val="none" w:sz="0" w:space="0" w:color="auto"/>
        <w:left w:val="none" w:sz="0" w:space="0" w:color="auto"/>
        <w:bottom w:val="none" w:sz="0" w:space="0" w:color="auto"/>
        <w:right w:val="none" w:sz="0" w:space="0" w:color="auto"/>
      </w:divBdr>
    </w:div>
    <w:div w:id="1277561428">
      <w:bodyDiv w:val="1"/>
      <w:marLeft w:val="0"/>
      <w:marRight w:val="0"/>
      <w:marTop w:val="0"/>
      <w:marBottom w:val="0"/>
      <w:divBdr>
        <w:top w:val="none" w:sz="0" w:space="0" w:color="auto"/>
        <w:left w:val="none" w:sz="0" w:space="0" w:color="auto"/>
        <w:bottom w:val="none" w:sz="0" w:space="0" w:color="auto"/>
        <w:right w:val="none" w:sz="0" w:space="0" w:color="auto"/>
      </w:divBdr>
    </w:div>
    <w:div w:id="1284389220">
      <w:bodyDiv w:val="1"/>
      <w:marLeft w:val="0"/>
      <w:marRight w:val="0"/>
      <w:marTop w:val="0"/>
      <w:marBottom w:val="0"/>
      <w:divBdr>
        <w:top w:val="none" w:sz="0" w:space="0" w:color="auto"/>
        <w:left w:val="none" w:sz="0" w:space="0" w:color="auto"/>
        <w:bottom w:val="none" w:sz="0" w:space="0" w:color="auto"/>
        <w:right w:val="none" w:sz="0" w:space="0" w:color="auto"/>
      </w:divBdr>
    </w:div>
    <w:div w:id="1300919315">
      <w:bodyDiv w:val="1"/>
      <w:marLeft w:val="0"/>
      <w:marRight w:val="0"/>
      <w:marTop w:val="0"/>
      <w:marBottom w:val="0"/>
      <w:divBdr>
        <w:top w:val="none" w:sz="0" w:space="0" w:color="auto"/>
        <w:left w:val="none" w:sz="0" w:space="0" w:color="auto"/>
        <w:bottom w:val="none" w:sz="0" w:space="0" w:color="auto"/>
        <w:right w:val="none" w:sz="0" w:space="0" w:color="auto"/>
      </w:divBdr>
    </w:div>
    <w:div w:id="1349600531">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387339234">
      <w:bodyDiv w:val="1"/>
      <w:marLeft w:val="0"/>
      <w:marRight w:val="0"/>
      <w:marTop w:val="0"/>
      <w:marBottom w:val="0"/>
      <w:divBdr>
        <w:top w:val="none" w:sz="0" w:space="0" w:color="auto"/>
        <w:left w:val="none" w:sz="0" w:space="0" w:color="auto"/>
        <w:bottom w:val="none" w:sz="0" w:space="0" w:color="auto"/>
        <w:right w:val="none" w:sz="0" w:space="0" w:color="auto"/>
      </w:divBdr>
    </w:div>
    <w:div w:id="1405252422">
      <w:bodyDiv w:val="1"/>
      <w:marLeft w:val="0"/>
      <w:marRight w:val="0"/>
      <w:marTop w:val="0"/>
      <w:marBottom w:val="0"/>
      <w:divBdr>
        <w:top w:val="none" w:sz="0" w:space="0" w:color="auto"/>
        <w:left w:val="none" w:sz="0" w:space="0" w:color="auto"/>
        <w:bottom w:val="none" w:sz="0" w:space="0" w:color="auto"/>
        <w:right w:val="none" w:sz="0" w:space="0" w:color="auto"/>
      </w:divBdr>
    </w:div>
    <w:div w:id="1492066472">
      <w:bodyDiv w:val="1"/>
      <w:marLeft w:val="0"/>
      <w:marRight w:val="0"/>
      <w:marTop w:val="0"/>
      <w:marBottom w:val="0"/>
      <w:divBdr>
        <w:top w:val="none" w:sz="0" w:space="0" w:color="auto"/>
        <w:left w:val="none" w:sz="0" w:space="0" w:color="auto"/>
        <w:bottom w:val="none" w:sz="0" w:space="0" w:color="auto"/>
        <w:right w:val="none" w:sz="0" w:space="0" w:color="auto"/>
      </w:divBdr>
    </w:div>
    <w:div w:id="1545025868">
      <w:bodyDiv w:val="1"/>
      <w:marLeft w:val="0"/>
      <w:marRight w:val="0"/>
      <w:marTop w:val="0"/>
      <w:marBottom w:val="0"/>
      <w:divBdr>
        <w:top w:val="none" w:sz="0" w:space="0" w:color="auto"/>
        <w:left w:val="none" w:sz="0" w:space="0" w:color="auto"/>
        <w:bottom w:val="none" w:sz="0" w:space="0" w:color="auto"/>
        <w:right w:val="none" w:sz="0" w:space="0" w:color="auto"/>
      </w:divBdr>
    </w:div>
    <w:div w:id="1622344002">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654989798">
      <w:bodyDiv w:val="1"/>
      <w:marLeft w:val="0"/>
      <w:marRight w:val="0"/>
      <w:marTop w:val="0"/>
      <w:marBottom w:val="0"/>
      <w:divBdr>
        <w:top w:val="none" w:sz="0" w:space="0" w:color="auto"/>
        <w:left w:val="none" w:sz="0" w:space="0" w:color="auto"/>
        <w:bottom w:val="none" w:sz="0" w:space="0" w:color="auto"/>
        <w:right w:val="none" w:sz="0" w:space="0" w:color="auto"/>
      </w:divBdr>
    </w:div>
    <w:div w:id="1659726091">
      <w:bodyDiv w:val="1"/>
      <w:marLeft w:val="0"/>
      <w:marRight w:val="0"/>
      <w:marTop w:val="0"/>
      <w:marBottom w:val="0"/>
      <w:divBdr>
        <w:top w:val="none" w:sz="0" w:space="0" w:color="auto"/>
        <w:left w:val="none" w:sz="0" w:space="0" w:color="auto"/>
        <w:bottom w:val="none" w:sz="0" w:space="0" w:color="auto"/>
        <w:right w:val="none" w:sz="0" w:space="0" w:color="auto"/>
      </w:divBdr>
    </w:div>
    <w:div w:id="1686439805">
      <w:bodyDiv w:val="1"/>
      <w:marLeft w:val="0"/>
      <w:marRight w:val="0"/>
      <w:marTop w:val="0"/>
      <w:marBottom w:val="0"/>
      <w:divBdr>
        <w:top w:val="none" w:sz="0" w:space="0" w:color="auto"/>
        <w:left w:val="none" w:sz="0" w:space="0" w:color="auto"/>
        <w:bottom w:val="none" w:sz="0" w:space="0" w:color="auto"/>
        <w:right w:val="none" w:sz="0" w:space="0" w:color="auto"/>
      </w:divBdr>
    </w:div>
    <w:div w:id="1714423676">
      <w:bodyDiv w:val="1"/>
      <w:marLeft w:val="0"/>
      <w:marRight w:val="0"/>
      <w:marTop w:val="0"/>
      <w:marBottom w:val="0"/>
      <w:divBdr>
        <w:top w:val="none" w:sz="0" w:space="0" w:color="auto"/>
        <w:left w:val="none" w:sz="0" w:space="0" w:color="auto"/>
        <w:bottom w:val="none" w:sz="0" w:space="0" w:color="auto"/>
        <w:right w:val="none" w:sz="0" w:space="0" w:color="auto"/>
      </w:divBdr>
      <w:divsChild>
        <w:div w:id="1249071219">
          <w:marLeft w:val="0"/>
          <w:marRight w:val="0"/>
          <w:marTop w:val="0"/>
          <w:marBottom w:val="0"/>
          <w:divBdr>
            <w:top w:val="none" w:sz="0" w:space="0" w:color="auto"/>
            <w:left w:val="none" w:sz="0" w:space="0" w:color="auto"/>
            <w:bottom w:val="none" w:sz="0" w:space="0" w:color="auto"/>
            <w:right w:val="none" w:sz="0" w:space="0" w:color="auto"/>
          </w:divBdr>
        </w:div>
      </w:divsChild>
    </w:div>
    <w:div w:id="1723673137">
      <w:bodyDiv w:val="1"/>
      <w:marLeft w:val="0"/>
      <w:marRight w:val="0"/>
      <w:marTop w:val="0"/>
      <w:marBottom w:val="0"/>
      <w:divBdr>
        <w:top w:val="none" w:sz="0" w:space="0" w:color="auto"/>
        <w:left w:val="none" w:sz="0" w:space="0" w:color="auto"/>
        <w:bottom w:val="none" w:sz="0" w:space="0" w:color="auto"/>
        <w:right w:val="none" w:sz="0" w:space="0" w:color="auto"/>
      </w:divBdr>
    </w:div>
    <w:div w:id="1724523080">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31146914">
      <w:bodyDiv w:val="1"/>
      <w:marLeft w:val="0"/>
      <w:marRight w:val="0"/>
      <w:marTop w:val="0"/>
      <w:marBottom w:val="0"/>
      <w:divBdr>
        <w:top w:val="none" w:sz="0" w:space="0" w:color="auto"/>
        <w:left w:val="none" w:sz="0" w:space="0" w:color="auto"/>
        <w:bottom w:val="none" w:sz="0" w:space="0" w:color="auto"/>
        <w:right w:val="none" w:sz="0" w:space="0" w:color="auto"/>
      </w:divBdr>
    </w:div>
    <w:div w:id="1784692574">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810170395">
      <w:bodyDiv w:val="1"/>
      <w:marLeft w:val="0"/>
      <w:marRight w:val="0"/>
      <w:marTop w:val="0"/>
      <w:marBottom w:val="0"/>
      <w:divBdr>
        <w:top w:val="none" w:sz="0" w:space="0" w:color="auto"/>
        <w:left w:val="none" w:sz="0" w:space="0" w:color="auto"/>
        <w:bottom w:val="none" w:sz="0" w:space="0" w:color="auto"/>
        <w:right w:val="none" w:sz="0" w:space="0" w:color="auto"/>
      </w:divBdr>
    </w:div>
    <w:div w:id="1810248353">
      <w:bodyDiv w:val="1"/>
      <w:marLeft w:val="0"/>
      <w:marRight w:val="0"/>
      <w:marTop w:val="0"/>
      <w:marBottom w:val="0"/>
      <w:divBdr>
        <w:top w:val="none" w:sz="0" w:space="0" w:color="auto"/>
        <w:left w:val="none" w:sz="0" w:space="0" w:color="auto"/>
        <w:bottom w:val="none" w:sz="0" w:space="0" w:color="auto"/>
        <w:right w:val="none" w:sz="0" w:space="0" w:color="auto"/>
      </w:divBdr>
    </w:div>
    <w:div w:id="1844004430">
      <w:bodyDiv w:val="1"/>
      <w:marLeft w:val="0"/>
      <w:marRight w:val="0"/>
      <w:marTop w:val="0"/>
      <w:marBottom w:val="0"/>
      <w:divBdr>
        <w:top w:val="none" w:sz="0" w:space="0" w:color="auto"/>
        <w:left w:val="none" w:sz="0" w:space="0" w:color="auto"/>
        <w:bottom w:val="none" w:sz="0" w:space="0" w:color="auto"/>
        <w:right w:val="none" w:sz="0" w:space="0" w:color="auto"/>
      </w:divBdr>
    </w:div>
    <w:div w:id="1864898356">
      <w:bodyDiv w:val="1"/>
      <w:marLeft w:val="0"/>
      <w:marRight w:val="0"/>
      <w:marTop w:val="0"/>
      <w:marBottom w:val="0"/>
      <w:divBdr>
        <w:top w:val="none" w:sz="0" w:space="0" w:color="auto"/>
        <w:left w:val="none" w:sz="0" w:space="0" w:color="auto"/>
        <w:bottom w:val="none" w:sz="0" w:space="0" w:color="auto"/>
        <w:right w:val="none" w:sz="0" w:space="0" w:color="auto"/>
      </w:divBdr>
    </w:div>
    <w:div w:id="1865514085">
      <w:bodyDiv w:val="1"/>
      <w:marLeft w:val="0"/>
      <w:marRight w:val="0"/>
      <w:marTop w:val="0"/>
      <w:marBottom w:val="0"/>
      <w:divBdr>
        <w:top w:val="none" w:sz="0" w:space="0" w:color="auto"/>
        <w:left w:val="none" w:sz="0" w:space="0" w:color="auto"/>
        <w:bottom w:val="none" w:sz="0" w:space="0" w:color="auto"/>
        <w:right w:val="none" w:sz="0" w:space="0" w:color="auto"/>
      </w:divBdr>
    </w:div>
    <w:div w:id="1881436221">
      <w:bodyDiv w:val="1"/>
      <w:marLeft w:val="0"/>
      <w:marRight w:val="0"/>
      <w:marTop w:val="0"/>
      <w:marBottom w:val="0"/>
      <w:divBdr>
        <w:top w:val="none" w:sz="0" w:space="0" w:color="auto"/>
        <w:left w:val="none" w:sz="0" w:space="0" w:color="auto"/>
        <w:bottom w:val="none" w:sz="0" w:space="0" w:color="auto"/>
        <w:right w:val="none" w:sz="0" w:space="0" w:color="auto"/>
      </w:divBdr>
    </w:div>
    <w:div w:id="1888640343">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 w:id="1910070313">
      <w:bodyDiv w:val="1"/>
      <w:marLeft w:val="0"/>
      <w:marRight w:val="0"/>
      <w:marTop w:val="0"/>
      <w:marBottom w:val="0"/>
      <w:divBdr>
        <w:top w:val="none" w:sz="0" w:space="0" w:color="auto"/>
        <w:left w:val="none" w:sz="0" w:space="0" w:color="auto"/>
        <w:bottom w:val="none" w:sz="0" w:space="0" w:color="auto"/>
        <w:right w:val="none" w:sz="0" w:space="0" w:color="auto"/>
      </w:divBdr>
    </w:div>
    <w:div w:id="1932271779">
      <w:bodyDiv w:val="1"/>
      <w:marLeft w:val="0"/>
      <w:marRight w:val="0"/>
      <w:marTop w:val="0"/>
      <w:marBottom w:val="0"/>
      <w:divBdr>
        <w:top w:val="none" w:sz="0" w:space="0" w:color="auto"/>
        <w:left w:val="none" w:sz="0" w:space="0" w:color="auto"/>
        <w:bottom w:val="none" w:sz="0" w:space="0" w:color="auto"/>
        <w:right w:val="none" w:sz="0" w:space="0" w:color="auto"/>
      </w:divBdr>
    </w:div>
    <w:div w:id="1946687747">
      <w:bodyDiv w:val="1"/>
      <w:marLeft w:val="0"/>
      <w:marRight w:val="0"/>
      <w:marTop w:val="0"/>
      <w:marBottom w:val="0"/>
      <w:divBdr>
        <w:top w:val="none" w:sz="0" w:space="0" w:color="auto"/>
        <w:left w:val="none" w:sz="0" w:space="0" w:color="auto"/>
        <w:bottom w:val="none" w:sz="0" w:space="0" w:color="auto"/>
        <w:right w:val="none" w:sz="0" w:space="0" w:color="auto"/>
      </w:divBdr>
    </w:div>
    <w:div w:id="2069569413">
      <w:bodyDiv w:val="1"/>
      <w:marLeft w:val="0"/>
      <w:marRight w:val="0"/>
      <w:marTop w:val="0"/>
      <w:marBottom w:val="0"/>
      <w:divBdr>
        <w:top w:val="none" w:sz="0" w:space="0" w:color="auto"/>
        <w:left w:val="none" w:sz="0" w:space="0" w:color="auto"/>
        <w:bottom w:val="none" w:sz="0" w:space="0" w:color="auto"/>
        <w:right w:val="none" w:sz="0" w:space="0" w:color="auto"/>
      </w:divBdr>
    </w:div>
    <w:div w:id="207500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1&#36164;&#26009;\&#21608;&#20116;\&#28342;&#21058;&#27833;&#65288;&#30707;&#33041;&#27833;&#65289;&#21608;&#25253;2019-10-25.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95F7CE46-A126-463F-9E4B-69A526132B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50</Pages>
  <Words>2923</Words>
  <Characters>16664</Characters>
  <Application>Microsoft Office Word</Application>
  <DocSecurity>0</DocSecurity>
  <Lines>138</Lines>
  <Paragraphs>39</Paragraphs>
  <ScaleCrop>false</ScaleCrop>
  <Company>china</Company>
  <LinksUpToDate>false</LinksUpToDate>
  <CharactersWithSpaces>19548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9</cp:revision>
  <dcterms:created xsi:type="dcterms:W3CDTF">2019-10-24T08:19:00Z</dcterms:created>
  <dcterms:modified xsi:type="dcterms:W3CDTF">2019-10-25T08:02:00Z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