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12E4" w:rsidRDefault="004F4F55">
      <w:r>
        <w:rPr>
          <w:noProof/>
        </w:rPr>
        <w:drawing>
          <wp:anchor distT="0" distB="0" distL="114300" distR="114300" simplePos="0" relativeHeight="251656192" behindDoc="1" locked="0" layoutInCell="1" allowOverlap="1">
            <wp:simplePos x="0" y="0"/>
            <wp:positionH relativeFrom="column">
              <wp:posOffset>-739775</wp:posOffset>
            </wp:positionH>
            <wp:positionV relativeFrom="paragraph">
              <wp:posOffset>-889000</wp:posOffset>
            </wp:positionV>
            <wp:extent cx="7644765" cy="10696575"/>
            <wp:effectExtent l="19050" t="0" r="0" b="0"/>
            <wp:wrapNone/>
            <wp:docPr id="9" name="图片 1" descr="封面.jpg"/>
            <wp:cNvGraphicFramePr/>
            <a:graphic xmlns:a="http://schemas.openxmlformats.org/drawingml/2006/main">
              <a:graphicData uri="http://schemas.openxmlformats.org/drawingml/2006/picture">
                <pic:pic xmlns:pic="http://schemas.openxmlformats.org/drawingml/2006/picture">
                  <pic:nvPicPr>
                    <pic:cNvPr id="9" name="图片 1" descr="封面.jpg"/>
                    <pic:cNvPicPr>
                      <a:picLocks noChangeArrowheads="1"/>
                    </pic:cNvPicPr>
                  </pic:nvPicPr>
                  <pic:blipFill>
                    <a:blip r:embed="rId9" cstate="print"/>
                    <a:srcRect/>
                    <a:stretch>
                      <a:fillRect/>
                    </a:stretch>
                  </pic:blipFill>
                  <pic:spPr>
                    <a:xfrm>
                      <a:off x="0" y="0"/>
                      <a:ext cx="7644765" cy="10696575"/>
                    </a:xfrm>
                    <a:prstGeom prst="rect">
                      <a:avLst/>
                    </a:prstGeom>
                    <a:noFill/>
                    <a:ln w="9525">
                      <a:noFill/>
                      <a:miter lim="800000"/>
                      <a:headEnd/>
                      <a:tailEnd/>
                    </a:ln>
                  </pic:spPr>
                </pic:pic>
              </a:graphicData>
            </a:graphic>
          </wp:anchor>
        </w:drawing>
      </w:r>
    </w:p>
    <w:p w:rsidR="00F6162F" w:rsidRDefault="00E124EE" w:rsidP="00F6162F">
      <w:pPr>
        <w:outlineLvl w:val="0"/>
        <w:rPr>
          <w:rFonts w:ascii="黑体" w:eastAsia="黑体" w:hAnsi="宋体" w:cs="Arial"/>
          <w:b/>
          <w:bCs/>
          <w:kern w:val="0"/>
          <w:sz w:val="30"/>
          <w:szCs w:val="30"/>
        </w:rPr>
      </w:pPr>
      <w:r w:rsidRPr="00E124EE">
        <w:pict>
          <v:shapetype id="_x0000_t202" coordsize="21600,21600" o:spt="202" path="m,l,21600r21600,l21600,xe">
            <v:stroke joinstyle="miter"/>
            <v:path gradientshapeok="t" o:connecttype="rect"/>
          </v:shapetype>
          <v:shape id="_x0000_s1026" type="#_x0000_t202" style="position:absolute;left:0;text-align:left;margin-left:36.75pt;margin-top:585pt;width:419.1pt;height:110.7pt;z-index:251657216" o:gfxdata="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C/b2af2AAAAAwBAAAPAAAAAAAA&#10;AAEAIAAAACIAAABkcnMvZG93bnJldi54bWxQSwECFAAUAAAACACHTuJAEh+0CqABAAAYAwAADgAA&#10;AAAAAAABACAAAAAnAQAAZHJzL2Uyb0RvYy54bWxQSwUGAAAAAAYABgBZAQAAOQUAAAAA&#10;" filled="f" stroked="f">
            <v:textbox style="mso-next-textbox:#_x0000_s1026">
              <w:txbxContent>
                <w:p w:rsidR="00095AAD" w:rsidRDefault="00095AAD">
                  <w:pPr>
                    <w:widowControl/>
                    <w:jc w:val="left"/>
                    <w:rPr>
                      <w:rFonts w:ascii="黑体" w:eastAsia="黑体" w:hAnsi="宋体" w:cs="宋体"/>
                      <w:kern w:val="0"/>
                      <w:sz w:val="24"/>
                      <w:szCs w:val="24"/>
                    </w:rPr>
                  </w:pPr>
                  <w:r>
                    <w:rPr>
                      <w:rFonts w:ascii="黑体" w:eastAsia="黑体" w:hAnsi="宋体" w:cs="宋体" w:hint="eastAsia"/>
                      <w:kern w:val="0"/>
                      <w:sz w:val="24"/>
                      <w:szCs w:val="24"/>
                    </w:rPr>
                    <w:t>责任编辑：刘艳清</w:t>
                  </w:r>
                  <w:r>
                    <w:rPr>
                      <w:rFonts w:ascii="黑体" w:eastAsia="黑体" w:hAnsi="宋体" w:cs="宋体" w:hint="eastAsia"/>
                      <w:kern w:val="0"/>
                      <w:sz w:val="24"/>
                      <w:szCs w:val="24"/>
                    </w:rPr>
                    <w:br/>
                    <w:t>电</w:t>
                  </w:r>
                  <w:r>
                    <w:rPr>
                      <w:rFonts w:ascii="宋体" w:eastAsia="黑体" w:hAnsi="宋体" w:cs="宋体" w:hint="eastAsia"/>
                      <w:kern w:val="0"/>
                      <w:sz w:val="24"/>
                      <w:szCs w:val="24"/>
                    </w:rPr>
                    <w:t>  </w:t>
                  </w:r>
                  <w:r>
                    <w:rPr>
                      <w:rFonts w:ascii="黑体" w:eastAsia="黑体" w:hAnsi="宋体" w:cs="宋体" w:hint="eastAsia"/>
                      <w:kern w:val="0"/>
                      <w:sz w:val="24"/>
                      <w:szCs w:val="24"/>
                    </w:rPr>
                    <w:t>话：</w:t>
                  </w:r>
                  <w:r>
                    <w:rPr>
                      <w:rFonts w:ascii="黑体" w:eastAsia="黑体" w:hAnsi="宋体"/>
                      <w:bCs/>
                      <w:sz w:val="24"/>
                      <w:szCs w:val="24"/>
                    </w:rPr>
                    <w:t>86-010-</w:t>
                  </w:r>
                  <w:r>
                    <w:rPr>
                      <w:rFonts w:ascii="黑体" w:eastAsia="黑体" w:hAnsi="宋体"/>
                      <w:sz w:val="24"/>
                      <w:szCs w:val="24"/>
                    </w:rPr>
                    <w:t>85725055</w:t>
                  </w:r>
                  <w:r>
                    <w:rPr>
                      <w:rFonts w:ascii="黑体" w:eastAsia="黑体" w:hAnsi="宋体" w:cs="宋体" w:hint="eastAsia"/>
                      <w:kern w:val="0"/>
                      <w:sz w:val="24"/>
                      <w:szCs w:val="24"/>
                    </w:rPr>
                    <w:br/>
                    <w:t>传</w:t>
                  </w:r>
                  <w:r>
                    <w:rPr>
                      <w:rFonts w:ascii="宋体" w:eastAsia="黑体" w:hAnsi="宋体" w:cs="宋体" w:hint="eastAsia"/>
                      <w:kern w:val="0"/>
                      <w:sz w:val="24"/>
                      <w:szCs w:val="24"/>
                    </w:rPr>
                    <w:t>  </w:t>
                  </w:r>
                  <w:r>
                    <w:rPr>
                      <w:rFonts w:ascii="黑体" w:eastAsia="黑体" w:hAnsi="宋体" w:cs="宋体" w:hint="eastAsia"/>
                      <w:kern w:val="0"/>
                      <w:sz w:val="24"/>
                      <w:szCs w:val="24"/>
                    </w:rPr>
                    <w:t>真：86-010-85725399</w:t>
                  </w:r>
                  <w:r>
                    <w:rPr>
                      <w:rFonts w:ascii="黑体" w:eastAsia="黑体" w:hAnsi="宋体" w:cs="宋体" w:hint="eastAsia"/>
                      <w:kern w:val="0"/>
                      <w:sz w:val="24"/>
                      <w:szCs w:val="24"/>
                    </w:rPr>
                    <w:br/>
                    <w:t>编辑邮箱：703680716@qq.com</w:t>
                  </w:r>
                </w:p>
                <w:p w:rsidR="00095AAD" w:rsidRDefault="00095AAD">
                  <w:pPr>
                    <w:pStyle w:val="CharCharChar"/>
                    <w:rPr>
                      <w:rFonts w:ascii="黑体" w:eastAsia="黑体" w:hAnsi="宋体"/>
                      <w:bCs/>
                      <w:kern w:val="2"/>
                      <w:sz w:val="24"/>
                      <w:szCs w:val="24"/>
                      <w:lang w:eastAsia="zh-CN"/>
                    </w:rPr>
                  </w:pPr>
                  <w:r>
                    <w:rPr>
                      <w:rFonts w:ascii="黑体" w:eastAsia="黑体" w:hAnsi="宋体" w:hint="eastAsia"/>
                      <w:bCs/>
                      <w:kern w:val="2"/>
                      <w:sz w:val="24"/>
                      <w:szCs w:val="24"/>
                      <w:lang w:eastAsia="zh-CN"/>
                    </w:rPr>
                    <w:t>地址：</w:t>
                  </w:r>
                  <w:r>
                    <w:rPr>
                      <w:rFonts w:ascii="黑体" w:eastAsia="黑体" w:hAnsi="宋体" w:hint="eastAsia"/>
                      <w:kern w:val="2"/>
                      <w:sz w:val="24"/>
                      <w:szCs w:val="24"/>
                      <w:lang w:eastAsia="zh-CN"/>
                    </w:rPr>
                    <w:t>北京市朝阳区高碑店东区B8-1（邮编：100022）</w:t>
                  </w:r>
                </w:p>
                <w:p w:rsidR="00095AAD" w:rsidRDefault="00095AAD">
                  <w:pPr>
                    <w:jc w:val="left"/>
                  </w:pPr>
                </w:p>
              </w:txbxContent>
            </v:textbox>
          </v:shape>
        </w:pict>
      </w:r>
      <w:r w:rsidRPr="00E124EE">
        <w:pict>
          <v:shape id="文本框 3" o:spid="_x0000_s1028" type="#_x0000_t202" style="position:absolute;left:0;text-align:left;margin-left:175.45pt;margin-top:490.7pt;width:126.6pt;height:54.1pt;z-index:251658240" o:gfxdata="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JhU2xfYAAAADAEAAA8AAAAAAAAA&#10;AQAgAAAAIgAAAGRycy9kb3ducmV2LnhtbFBLAQIUABQAAAAIAIdO4kBcidTQnwEAABcDAAAOAAAA&#10;AAAAAAEAIAAAACcBAABkcnMvZTJvRG9jLnhtbFBLBQYAAAAABgAGAFkBAAA4BQAAAAA=&#10;" filled="f" stroked="f">
            <v:textbox style="mso-next-textbox:#文本框 3">
              <w:txbxContent>
                <w:p w:rsidR="00095AAD" w:rsidRDefault="00095AAD">
                  <w:pPr>
                    <w:pStyle w:val="1"/>
                    <w:jc w:val="center"/>
                    <w:rPr>
                      <w:kern w:val="2"/>
                    </w:rPr>
                  </w:pPr>
                  <w:bookmarkStart w:id="0" w:name="_Toc24117014"/>
                  <w:r>
                    <w:rPr>
                      <w:rFonts w:hint="eastAsia"/>
                      <w:kern w:val="2"/>
                    </w:rPr>
                    <w:t>2019.11.8</w:t>
                  </w:r>
                  <w:bookmarkEnd w:id="0"/>
                </w:p>
                <w:p w:rsidR="00095AAD" w:rsidRDefault="00095AAD"/>
              </w:txbxContent>
            </v:textbox>
          </v:shape>
        </w:pict>
      </w:r>
      <w:r w:rsidR="004F4F55">
        <w:br w:type="page"/>
      </w:r>
      <w:bookmarkStart w:id="1" w:name="_Toc485828985"/>
      <w:r w:rsidRPr="00E124EE">
        <w:rPr>
          <w:b/>
          <w:sz w:val="32"/>
          <w:szCs w:val="44"/>
        </w:rPr>
        <w:lastRenderedPageBreak/>
        <w:pict>
          <v:shape id="文本框 4" o:spid="_x0000_s1027" type="#_x0000_t202" style="position:absolute;left:0;text-align:left;margin-left:-.9pt;margin-top:34.7pt;width:489.15pt;height:642.7pt;z-index:251659264" o:gfxdata="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mBspStgAAAAKAQAADwAAAAAA&#10;AAABACAAAAAiAAAAZHJzL2Rvd25yZXYueG1sUEsBAhQAFAAAAAgAh07iQOFWAi+hAQAAGAMAAA4A&#10;AAAAAAAAAQAgAAAAJwEAAGRycy9lMm9Eb2MueG1sUEsFBgAAAAAGAAYAWQEAADoFAAAAAA==&#10;" filled="f" stroked="f">
            <v:textbox style="mso-next-textbox:#文本框 4">
              <w:txbxContent>
                <w:p w:rsidR="00095AAD" w:rsidRDefault="00095AAD">
                  <w:pPr>
                    <w:pStyle w:val="CharCharChar1"/>
                    <w:spacing w:line="480" w:lineRule="auto"/>
                    <w:jc w:val="center"/>
                    <w:rPr>
                      <w:rFonts w:ascii="宋体" w:hAnsi="宋体"/>
                      <w:b/>
                      <w:sz w:val="28"/>
                      <w:szCs w:val="28"/>
                      <w:lang w:eastAsia="zh-CN"/>
                    </w:rPr>
                  </w:pPr>
                  <w:r>
                    <w:rPr>
                      <w:rFonts w:ascii="宋体" w:hAnsi="宋体" w:hint="eastAsia"/>
                      <w:b/>
                      <w:sz w:val="28"/>
                      <w:szCs w:val="28"/>
                      <w:lang w:eastAsia="zh-CN"/>
                    </w:rPr>
                    <w:t>溶剂油市场周报目录</w:t>
                  </w:r>
                </w:p>
                <w:p w:rsidR="001C7707" w:rsidRDefault="00E124EE">
                  <w:pPr>
                    <w:pStyle w:val="10"/>
                    <w:rPr>
                      <w:rFonts w:asciiTheme="minorHAnsi" w:eastAsiaTheme="minorEastAsia" w:hAnsiTheme="minorHAnsi" w:cstheme="minorBidi"/>
                      <w:b w:val="0"/>
                      <w:bCs w:val="0"/>
                      <w:caps w:val="0"/>
                      <w:noProof/>
                      <w:color w:val="auto"/>
                      <w:sz w:val="21"/>
                      <w:szCs w:val="22"/>
                    </w:rPr>
                  </w:pPr>
                  <w:r w:rsidRPr="00E124EE">
                    <w:rPr>
                      <w:sz w:val="20"/>
                    </w:rPr>
                    <w:fldChar w:fldCharType="begin"/>
                  </w:r>
                  <w:r w:rsidR="00095AAD">
                    <w:rPr>
                      <w:sz w:val="20"/>
                    </w:rPr>
                    <w:instrText xml:space="preserve"> TOC \o "1-3" \h \z \u </w:instrText>
                  </w:r>
                  <w:r w:rsidRPr="00E124EE">
                    <w:rPr>
                      <w:sz w:val="20"/>
                    </w:rPr>
                    <w:fldChar w:fldCharType="separate"/>
                  </w:r>
                  <w:hyperlink r:id="rId10" w:anchor="_Toc24117014" w:history="1">
                    <w:r w:rsidR="001C7707" w:rsidRPr="00667096">
                      <w:rPr>
                        <w:rStyle w:val="af0"/>
                        <w:noProof/>
                      </w:rPr>
                      <w:t>2019.11.8</w:t>
                    </w:r>
                    <w:r w:rsidR="001C7707">
                      <w:rPr>
                        <w:noProof/>
                        <w:webHidden/>
                      </w:rPr>
                      <w:tab/>
                    </w:r>
                    <w:r w:rsidR="001C7707">
                      <w:rPr>
                        <w:noProof/>
                        <w:webHidden/>
                      </w:rPr>
                      <w:fldChar w:fldCharType="begin"/>
                    </w:r>
                    <w:r w:rsidR="001C7707">
                      <w:rPr>
                        <w:noProof/>
                        <w:webHidden/>
                      </w:rPr>
                      <w:instrText xml:space="preserve"> PAGEREF _Toc24117014 \h </w:instrText>
                    </w:r>
                    <w:r w:rsidR="001C7707">
                      <w:rPr>
                        <w:noProof/>
                        <w:webHidden/>
                      </w:rPr>
                    </w:r>
                    <w:r w:rsidR="001C7707">
                      <w:rPr>
                        <w:noProof/>
                        <w:webHidden/>
                      </w:rPr>
                      <w:fldChar w:fldCharType="separate"/>
                    </w:r>
                    <w:r w:rsidR="001C7707">
                      <w:rPr>
                        <w:noProof/>
                        <w:webHidden/>
                      </w:rPr>
                      <w:t>1</w:t>
                    </w:r>
                    <w:r w:rsidR="001C7707">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15" w:history="1">
                    <w:r w:rsidRPr="00667096">
                      <w:rPr>
                        <w:rStyle w:val="af0"/>
                        <w:rFonts w:ascii="黑体" w:eastAsia="黑体" w:cs="Arial" w:hint="eastAsia"/>
                        <w:noProof/>
                        <w:kern w:val="0"/>
                      </w:rPr>
                      <w:t>一、国际原油</w:t>
                    </w:r>
                    <w:r>
                      <w:rPr>
                        <w:noProof/>
                        <w:webHidden/>
                      </w:rPr>
                      <w:tab/>
                    </w:r>
                    <w:r>
                      <w:rPr>
                        <w:noProof/>
                        <w:webHidden/>
                      </w:rPr>
                      <w:fldChar w:fldCharType="begin"/>
                    </w:r>
                    <w:r>
                      <w:rPr>
                        <w:noProof/>
                        <w:webHidden/>
                      </w:rPr>
                      <w:instrText xml:space="preserve"> PAGEREF _Toc24117015 \h </w:instrText>
                    </w:r>
                    <w:r>
                      <w:rPr>
                        <w:noProof/>
                        <w:webHidden/>
                      </w:rPr>
                    </w:r>
                    <w:r>
                      <w:rPr>
                        <w:noProof/>
                        <w:webHidden/>
                      </w:rPr>
                      <w:fldChar w:fldCharType="separate"/>
                    </w:r>
                    <w:r>
                      <w:rPr>
                        <w:noProof/>
                        <w:webHidden/>
                      </w:rPr>
                      <w:t>3</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16" w:history="1">
                    <w:r w:rsidRPr="00667096">
                      <w:rPr>
                        <w:rStyle w:val="af0"/>
                        <w:rFonts w:ascii="黑体" w:eastAsia="黑体" w:cs="Arial"/>
                        <w:noProof/>
                        <w:kern w:val="0"/>
                      </w:rPr>
                      <w:t>(</w:t>
                    </w:r>
                    <w:r w:rsidRPr="00667096">
                      <w:rPr>
                        <w:rStyle w:val="af0"/>
                        <w:rFonts w:ascii="黑体" w:eastAsia="黑体" w:cs="Arial" w:hint="eastAsia"/>
                        <w:noProof/>
                        <w:kern w:val="0"/>
                      </w:rPr>
                      <w:t>一</w:t>
                    </w:r>
                    <w:r w:rsidRPr="00667096">
                      <w:rPr>
                        <w:rStyle w:val="af0"/>
                        <w:rFonts w:ascii="黑体" w:eastAsia="黑体" w:cs="Arial"/>
                        <w:noProof/>
                        <w:kern w:val="0"/>
                      </w:rPr>
                      <w:t>)</w:t>
                    </w:r>
                    <w:r w:rsidRPr="00667096">
                      <w:rPr>
                        <w:rStyle w:val="af0"/>
                        <w:rFonts w:ascii="黑体" w:eastAsia="黑体" w:cs="Arial" w:hint="eastAsia"/>
                        <w:noProof/>
                        <w:kern w:val="0"/>
                      </w:rPr>
                      <w:t>、国际原油市场回顾</w:t>
                    </w:r>
                    <w:r>
                      <w:rPr>
                        <w:noProof/>
                        <w:webHidden/>
                      </w:rPr>
                      <w:tab/>
                    </w:r>
                    <w:r>
                      <w:rPr>
                        <w:noProof/>
                        <w:webHidden/>
                      </w:rPr>
                      <w:fldChar w:fldCharType="begin"/>
                    </w:r>
                    <w:r>
                      <w:rPr>
                        <w:noProof/>
                        <w:webHidden/>
                      </w:rPr>
                      <w:instrText xml:space="preserve"> PAGEREF _Toc24117016 \h </w:instrText>
                    </w:r>
                    <w:r>
                      <w:rPr>
                        <w:noProof/>
                        <w:webHidden/>
                      </w:rPr>
                    </w:r>
                    <w:r>
                      <w:rPr>
                        <w:noProof/>
                        <w:webHidden/>
                      </w:rPr>
                      <w:fldChar w:fldCharType="separate"/>
                    </w:r>
                    <w:r>
                      <w:rPr>
                        <w:noProof/>
                        <w:webHidden/>
                      </w:rPr>
                      <w:t>3</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17" w:history="1">
                    <w:r w:rsidRPr="00667096">
                      <w:rPr>
                        <w:rStyle w:val="af0"/>
                        <w:rFonts w:cs="Arial"/>
                        <w:noProof/>
                        <w:kern w:val="0"/>
                      </w:rPr>
                      <w:t>1</w:t>
                    </w:r>
                    <w:r w:rsidRPr="00667096">
                      <w:rPr>
                        <w:rStyle w:val="af0"/>
                        <w:rFonts w:cs="Arial" w:hint="eastAsia"/>
                        <w:noProof/>
                        <w:kern w:val="0"/>
                      </w:rPr>
                      <w:t>、国际原油收盘价涨跌情况（单位：美元</w:t>
                    </w:r>
                    <w:r w:rsidRPr="00667096">
                      <w:rPr>
                        <w:rStyle w:val="af0"/>
                        <w:rFonts w:cs="Arial"/>
                        <w:noProof/>
                        <w:kern w:val="0"/>
                      </w:rPr>
                      <w:t>/</w:t>
                    </w:r>
                    <w:r w:rsidRPr="00667096">
                      <w:rPr>
                        <w:rStyle w:val="af0"/>
                        <w:rFonts w:cs="Arial" w:hint="eastAsia"/>
                        <w:noProof/>
                        <w:kern w:val="0"/>
                      </w:rPr>
                      <w:t>桶）</w:t>
                    </w:r>
                    <w:r>
                      <w:rPr>
                        <w:noProof/>
                        <w:webHidden/>
                      </w:rPr>
                      <w:tab/>
                    </w:r>
                    <w:r>
                      <w:rPr>
                        <w:noProof/>
                        <w:webHidden/>
                      </w:rPr>
                      <w:fldChar w:fldCharType="begin"/>
                    </w:r>
                    <w:r>
                      <w:rPr>
                        <w:noProof/>
                        <w:webHidden/>
                      </w:rPr>
                      <w:instrText xml:space="preserve"> PAGEREF _Toc24117017 \h </w:instrText>
                    </w:r>
                    <w:r>
                      <w:rPr>
                        <w:noProof/>
                        <w:webHidden/>
                      </w:rPr>
                    </w:r>
                    <w:r>
                      <w:rPr>
                        <w:noProof/>
                        <w:webHidden/>
                      </w:rPr>
                      <w:fldChar w:fldCharType="separate"/>
                    </w:r>
                    <w:r>
                      <w:rPr>
                        <w:noProof/>
                        <w:webHidden/>
                      </w:rPr>
                      <w:t>3</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18" w:history="1">
                    <w:r w:rsidRPr="00667096">
                      <w:rPr>
                        <w:rStyle w:val="af0"/>
                        <w:rFonts w:cs="Arial"/>
                        <w:noProof/>
                        <w:kern w:val="0"/>
                      </w:rPr>
                      <w:t>2.2019</w:t>
                    </w:r>
                    <w:r w:rsidRPr="00667096">
                      <w:rPr>
                        <w:rStyle w:val="af0"/>
                        <w:rFonts w:cs="Arial" w:hint="eastAsia"/>
                        <w:noProof/>
                        <w:kern w:val="0"/>
                      </w:rPr>
                      <w:t>年国际原油价格走势图</w:t>
                    </w:r>
                    <w:r>
                      <w:rPr>
                        <w:noProof/>
                        <w:webHidden/>
                      </w:rPr>
                      <w:tab/>
                    </w:r>
                    <w:r>
                      <w:rPr>
                        <w:noProof/>
                        <w:webHidden/>
                      </w:rPr>
                      <w:fldChar w:fldCharType="begin"/>
                    </w:r>
                    <w:r>
                      <w:rPr>
                        <w:noProof/>
                        <w:webHidden/>
                      </w:rPr>
                      <w:instrText xml:space="preserve"> PAGEREF _Toc24117018 \h </w:instrText>
                    </w:r>
                    <w:r>
                      <w:rPr>
                        <w:noProof/>
                        <w:webHidden/>
                      </w:rPr>
                    </w:r>
                    <w:r>
                      <w:rPr>
                        <w:noProof/>
                        <w:webHidden/>
                      </w:rPr>
                      <w:fldChar w:fldCharType="separate"/>
                    </w:r>
                    <w:r>
                      <w:rPr>
                        <w:noProof/>
                        <w:webHidden/>
                      </w:rPr>
                      <w:t>3</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19" w:history="1">
                    <w:r w:rsidRPr="00667096">
                      <w:rPr>
                        <w:rStyle w:val="af0"/>
                        <w:rFonts w:cs="Arial" w:hint="eastAsia"/>
                        <w:noProof/>
                        <w:kern w:val="0"/>
                      </w:rPr>
                      <w:t>（二）、近期影响国际原油市场的主要因素</w:t>
                    </w:r>
                    <w:r>
                      <w:rPr>
                        <w:noProof/>
                        <w:webHidden/>
                      </w:rPr>
                      <w:tab/>
                    </w:r>
                    <w:r>
                      <w:rPr>
                        <w:noProof/>
                        <w:webHidden/>
                      </w:rPr>
                      <w:fldChar w:fldCharType="begin"/>
                    </w:r>
                    <w:r>
                      <w:rPr>
                        <w:noProof/>
                        <w:webHidden/>
                      </w:rPr>
                      <w:instrText xml:space="preserve"> PAGEREF _Toc24117019 \h </w:instrText>
                    </w:r>
                    <w:r>
                      <w:rPr>
                        <w:noProof/>
                        <w:webHidden/>
                      </w:rPr>
                    </w:r>
                    <w:r>
                      <w:rPr>
                        <w:noProof/>
                        <w:webHidden/>
                      </w:rPr>
                      <w:fldChar w:fldCharType="separate"/>
                    </w:r>
                    <w:r>
                      <w:rPr>
                        <w:noProof/>
                        <w:webHidden/>
                      </w:rPr>
                      <w:t>4</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0" w:history="1">
                    <w:r w:rsidRPr="00667096">
                      <w:rPr>
                        <w:rStyle w:val="af0"/>
                        <w:rFonts w:ascii="黑体" w:eastAsia="黑体"/>
                        <w:noProof/>
                      </w:rPr>
                      <w:t>1.</w:t>
                    </w:r>
                    <w:r w:rsidRPr="00667096">
                      <w:rPr>
                        <w:rStyle w:val="af0"/>
                        <w:rFonts w:ascii="黑体" w:eastAsia="黑体" w:hint="eastAsia"/>
                        <w:noProof/>
                      </w:rPr>
                      <w:t>美国原油库存情况</w:t>
                    </w:r>
                    <w:r>
                      <w:rPr>
                        <w:noProof/>
                        <w:webHidden/>
                      </w:rPr>
                      <w:tab/>
                    </w:r>
                    <w:r>
                      <w:rPr>
                        <w:noProof/>
                        <w:webHidden/>
                      </w:rPr>
                      <w:fldChar w:fldCharType="begin"/>
                    </w:r>
                    <w:r>
                      <w:rPr>
                        <w:noProof/>
                        <w:webHidden/>
                      </w:rPr>
                      <w:instrText xml:space="preserve"> PAGEREF _Toc24117020 \h </w:instrText>
                    </w:r>
                    <w:r>
                      <w:rPr>
                        <w:noProof/>
                        <w:webHidden/>
                      </w:rPr>
                    </w:r>
                    <w:r>
                      <w:rPr>
                        <w:noProof/>
                        <w:webHidden/>
                      </w:rPr>
                      <w:fldChar w:fldCharType="separate"/>
                    </w:r>
                    <w:r>
                      <w:rPr>
                        <w:noProof/>
                        <w:webHidden/>
                      </w:rPr>
                      <w:t>4</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1" w:history="1">
                    <w:r w:rsidRPr="00667096">
                      <w:rPr>
                        <w:rStyle w:val="af0"/>
                        <w:rFonts w:ascii="黑体" w:eastAsia="黑体"/>
                        <w:noProof/>
                      </w:rPr>
                      <w:t>2.</w:t>
                    </w:r>
                    <w:r w:rsidRPr="00667096">
                      <w:rPr>
                        <w:rStyle w:val="af0"/>
                        <w:rFonts w:ascii="黑体" w:eastAsia="黑体" w:hint="eastAsia"/>
                        <w:noProof/>
                      </w:rPr>
                      <w:t>美国经济形势</w:t>
                    </w:r>
                    <w:r>
                      <w:rPr>
                        <w:noProof/>
                        <w:webHidden/>
                      </w:rPr>
                      <w:tab/>
                    </w:r>
                    <w:r>
                      <w:rPr>
                        <w:noProof/>
                        <w:webHidden/>
                      </w:rPr>
                      <w:fldChar w:fldCharType="begin"/>
                    </w:r>
                    <w:r>
                      <w:rPr>
                        <w:noProof/>
                        <w:webHidden/>
                      </w:rPr>
                      <w:instrText xml:space="preserve"> PAGEREF _Toc24117021 \h </w:instrText>
                    </w:r>
                    <w:r>
                      <w:rPr>
                        <w:noProof/>
                        <w:webHidden/>
                      </w:rPr>
                    </w:r>
                    <w:r>
                      <w:rPr>
                        <w:noProof/>
                        <w:webHidden/>
                      </w:rPr>
                      <w:fldChar w:fldCharType="separate"/>
                    </w:r>
                    <w:r>
                      <w:rPr>
                        <w:noProof/>
                        <w:webHidden/>
                      </w:rPr>
                      <w:t>5</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2" w:history="1">
                    <w:r w:rsidRPr="00667096">
                      <w:rPr>
                        <w:rStyle w:val="af0"/>
                        <w:rFonts w:cs="Arial"/>
                        <w:bCs/>
                        <w:noProof/>
                      </w:rPr>
                      <w:t>3.</w:t>
                    </w:r>
                    <w:r w:rsidRPr="00667096">
                      <w:rPr>
                        <w:rStyle w:val="af0"/>
                        <w:rFonts w:cs="Arial" w:hint="eastAsia"/>
                        <w:bCs/>
                        <w:noProof/>
                      </w:rPr>
                      <w:t>世界经济形势</w:t>
                    </w:r>
                    <w:r>
                      <w:rPr>
                        <w:noProof/>
                        <w:webHidden/>
                      </w:rPr>
                      <w:tab/>
                    </w:r>
                    <w:r>
                      <w:rPr>
                        <w:noProof/>
                        <w:webHidden/>
                      </w:rPr>
                      <w:fldChar w:fldCharType="begin"/>
                    </w:r>
                    <w:r>
                      <w:rPr>
                        <w:noProof/>
                        <w:webHidden/>
                      </w:rPr>
                      <w:instrText xml:space="preserve"> PAGEREF _Toc24117022 \h </w:instrText>
                    </w:r>
                    <w:r>
                      <w:rPr>
                        <w:noProof/>
                        <w:webHidden/>
                      </w:rPr>
                    </w:r>
                    <w:r>
                      <w:rPr>
                        <w:noProof/>
                        <w:webHidden/>
                      </w:rPr>
                      <w:fldChar w:fldCharType="separate"/>
                    </w:r>
                    <w:r>
                      <w:rPr>
                        <w:noProof/>
                        <w:webHidden/>
                      </w:rPr>
                      <w:t>8</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23" w:history="1">
                    <w:r w:rsidRPr="00667096">
                      <w:rPr>
                        <w:rStyle w:val="af0"/>
                        <w:rFonts w:cs="Arial" w:hint="eastAsia"/>
                        <w:noProof/>
                        <w:kern w:val="0"/>
                      </w:rPr>
                      <w:t>（三）、</w:t>
                    </w:r>
                    <w:r w:rsidRPr="00667096">
                      <w:rPr>
                        <w:rStyle w:val="af0"/>
                        <w:rFonts w:cs="Arial"/>
                        <w:noProof/>
                        <w:kern w:val="0"/>
                      </w:rPr>
                      <w:t>2018</w:t>
                    </w:r>
                    <w:r w:rsidRPr="00667096">
                      <w:rPr>
                        <w:rStyle w:val="af0"/>
                        <w:rFonts w:cs="Arial" w:hint="eastAsia"/>
                        <w:noProof/>
                        <w:kern w:val="0"/>
                      </w:rPr>
                      <w:t>年</w:t>
                    </w:r>
                    <w:r w:rsidRPr="00667096">
                      <w:rPr>
                        <w:rStyle w:val="af0"/>
                        <w:rFonts w:cs="Arial"/>
                        <w:noProof/>
                        <w:kern w:val="0"/>
                      </w:rPr>
                      <w:t>11</w:t>
                    </w:r>
                    <w:r w:rsidRPr="00667096">
                      <w:rPr>
                        <w:rStyle w:val="af0"/>
                        <w:rFonts w:cs="Arial" w:hint="eastAsia"/>
                        <w:noProof/>
                        <w:kern w:val="0"/>
                      </w:rPr>
                      <w:t>月份全国原油进出口统计数据（产销国）</w:t>
                    </w:r>
                    <w:r>
                      <w:rPr>
                        <w:noProof/>
                        <w:webHidden/>
                      </w:rPr>
                      <w:tab/>
                    </w:r>
                    <w:r>
                      <w:rPr>
                        <w:noProof/>
                        <w:webHidden/>
                      </w:rPr>
                      <w:fldChar w:fldCharType="begin"/>
                    </w:r>
                    <w:r>
                      <w:rPr>
                        <w:noProof/>
                        <w:webHidden/>
                      </w:rPr>
                      <w:instrText xml:space="preserve"> PAGEREF _Toc24117023 \h </w:instrText>
                    </w:r>
                    <w:r>
                      <w:rPr>
                        <w:noProof/>
                        <w:webHidden/>
                      </w:rPr>
                    </w:r>
                    <w:r>
                      <w:rPr>
                        <w:noProof/>
                        <w:webHidden/>
                      </w:rPr>
                      <w:fldChar w:fldCharType="separate"/>
                    </w:r>
                    <w:r>
                      <w:rPr>
                        <w:noProof/>
                        <w:webHidden/>
                      </w:rPr>
                      <w:t>9</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24" w:history="1">
                    <w:r w:rsidRPr="00667096">
                      <w:rPr>
                        <w:rStyle w:val="af0"/>
                        <w:rFonts w:cs="Arial" w:hint="eastAsia"/>
                        <w:noProof/>
                        <w:kern w:val="0"/>
                      </w:rPr>
                      <w:t>（四）、后市预测</w:t>
                    </w:r>
                    <w:r>
                      <w:rPr>
                        <w:noProof/>
                        <w:webHidden/>
                      </w:rPr>
                      <w:tab/>
                    </w:r>
                    <w:r>
                      <w:rPr>
                        <w:noProof/>
                        <w:webHidden/>
                      </w:rPr>
                      <w:fldChar w:fldCharType="begin"/>
                    </w:r>
                    <w:r>
                      <w:rPr>
                        <w:noProof/>
                        <w:webHidden/>
                      </w:rPr>
                      <w:instrText xml:space="preserve"> PAGEREF _Toc24117024 \h </w:instrText>
                    </w:r>
                    <w:r>
                      <w:rPr>
                        <w:noProof/>
                        <w:webHidden/>
                      </w:rPr>
                    </w:r>
                    <w:r>
                      <w:rPr>
                        <w:noProof/>
                        <w:webHidden/>
                      </w:rPr>
                      <w:fldChar w:fldCharType="separate"/>
                    </w:r>
                    <w:r>
                      <w:rPr>
                        <w:noProof/>
                        <w:webHidden/>
                      </w:rPr>
                      <w:t>15</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25" w:history="1">
                    <w:r w:rsidRPr="00667096">
                      <w:rPr>
                        <w:rStyle w:val="af0"/>
                        <w:rFonts w:ascii="黑体" w:eastAsia="黑体" w:hint="eastAsia"/>
                        <w:noProof/>
                      </w:rPr>
                      <w:t>二、</w:t>
                    </w:r>
                    <w:r w:rsidRPr="00667096">
                      <w:rPr>
                        <w:rStyle w:val="af0"/>
                        <w:rFonts w:ascii="黑体" w:eastAsia="黑体"/>
                        <w:noProof/>
                      </w:rPr>
                      <w:t xml:space="preserve"> </w:t>
                    </w:r>
                    <w:r w:rsidRPr="00667096">
                      <w:rPr>
                        <w:rStyle w:val="af0"/>
                        <w:rFonts w:ascii="黑体" w:eastAsia="黑体" w:hint="eastAsia"/>
                        <w:noProof/>
                      </w:rPr>
                      <w:t>石脑油</w:t>
                    </w:r>
                    <w:r>
                      <w:rPr>
                        <w:noProof/>
                        <w:webHidden/>
                      </w:rPr>
                      <w:tab/>
                    </w:r>
                    <w:r>
                      <w:rPr>
                        <w:noProof/>
                        <w:webHidden/>
                      </w:rPr>
                      <w:fldChar w:fldCharType="begin"/>
                    </w:r>
                    <w:r>
                      <w:rPr>
                        <w:noProof/>
                        <w:webHidden/>
                      </w:rPr>
                      <w:instrText xml:space="preserve"> PAGEREF _Toc24117025 \h </w:instrText>
                    </w:r>
                    <w:r>
                      <w:rPr>
                        <w:noProof/>
                        <w:webHidden/>
                      </w:rPr>
                    </w:r>
                    <w:r>
                      <w:rPr>
                        <w:noProof/>
                        <w:webHidden/>
                      </w:rPr>
                      <w:fldChar w:fldCharType="separate"/>
                    </w:r>
                    <w:r>
                      <w:rPr>
                        <w:noProof/>
                        <w:webHidden/>
                      </w:rPr>
                      <w:t>18</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6" w:history="1">
                    <w:r w:rsidRPr="00667096">
                      <w:rPr>
                        <w:rStyle w:val="af0"/>
                        <w:noProof/>
                      </w:rPr>
                      <w:t>2. 1</w:t>
                    </w:r>
                    <w:r w:rsidRPr="00667096">
                      <w:rPr>
                        <w:rStyle w:val="af0"/>
                        <w:rFonts w:hint="eastAsia"/>
                        <w:noProof/>
                        <w:kern w:val="0"/>
                      </w:rPr>
                      <w:t>国际石脑油市场价格</w:t>
                    </w:r>
                    <w:r>
                      <w:rPr>
                        <w:noProof/>
                        <w:webHidden/>
                      </w:rPr>
                      <w:tab/>
                    </w:r>
                    <w:r>
                      <w:rPr>
                        <w:noProof/>
                        <w:webHidden/>
                      </w:rPr>
                      <w:fldChar w:fldCharType="begin"/>
                    </w:r>
                    <w:r>
                      <w:rPr>
                        <w:noProof/>
                        <w:webHidden/>
                      </w:rPr>
                      <w:instrText xml:space="preserve"> PAGEREF _Toc24117026 \h </w:instrText>
                    </w:r>
                    <w:r>
                      <w:rPr>
                        <w:noProof/>
                        <w:webHidden/>
                      </w:rPr>
                    </w:r>
                    <w:r>
                      <w:rPr>
                        <w:noProof/>
                        <w:webHidden/>
                      </w:rPr>
                      <w:fldChar w:fldCharType="separate"/>
                    </w:r>
                    <w:r>
                      <w:rPr>
                        <w:noProof/>
                        <w:webHidden/>
                      </w:rPr>
                      <w:t>18</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7" w:history="1">
                    <w:r w:rsidRPr="00667096">
                      <w:rPr>
                        <w:rStyle w:val="af0"/>
                        <w:rFonts w:asciiTheme="minorEastAsia" w:hAnsiTheme="minorEastAsia"/>
                        <w:noProof/>
                      </w:rPr>
                      <w:t>2.2</w:t>
                    </w:r>
                    <w:r w:rsidRPr="00667096">
                      <w:rPr>
                        <w:rStyle w:val="af0"/>
                        <w:rFonts w:asciiTheme="minorEastAsia" w:hAnsiTheme="minorEastAsia" w:hint="eastAsia"/>
                        <w:noProof/>
                      </w:rPr>
                      <w:t>地炼石脑油市场</w:t>
                    </w:r>
                    <w:r>
                      <w:rPr>
                        <w:noProof/>
                        <w:webHidden/>
                      </w:rPr>
                      <w:tab/>
                    </w:r>
                    <w:r>
                      <w:rPr>
                        <w:noProof/>
                        <w:webHidden/>
                      </w:rPr>
                      <w:fldChar w:fldCharType="begin"/>
                    </w:r>
                    <w:r>
                      <w:rPr>
                        <w:noProof/>
                        <w:webHidden/>
                      </w:rPr>
                      <w:instrText xml:space="preserve"> PAGEREF _Toc24117027 \h </w:instrText>
                    </w:r>
                    <w:r>
                      <w:rPr>
                        <w:noProof/>
                        <w:webHidden/>
                      </w:rPr>
                    </w:r>
                    <w:r>
                      <w:rPr>
                        <w:noProof/>
                        <w:webHidden/>
                      </w:rPr>
                      <w:fldChar w:fldCharType="separate"/>
                    </w:r>
                    <w:r>
                      <w:rPr>
                        <w:noProof/>
                        <w:webHidden/>
                      </w:rPr>
                      <w:t>19</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8" w:history="1">
                    <w:r w:rsidRPr="00667096">
                      <w:rPr>
                        <w:rStyle w:val="af0"/>
                        <w:rFonts w:asciiTheme="minorEastAsia" w:hAnsiTheme="minorEastAsia"/>
                        <w:noProof/>
                      </w:rPr>
                      <w:t>2.3</w:t>
                    </w:r>
                    <w:r w:rsidRPr="00667096">
                      <w:rPr>
                        <w:rStyle w:val="af0"/>
                        <w:rFonts w:asciiTheme="minorEastAsia" w:hAnsiTheme="minorEastAsia" w:hint="eastAsia"/>
                        <w:noProof/>
                      </w:rPr>
                      <w:t>本周国内石脑油价格汇总</w:t>
                    </w:r>
                    <w:r>
                      <w:rPr>
                        <w:noProof/>
                        <w:webHidden/>
                      </w:rPr>
                      <w:tab/>
                    </w:r>
                    <w:r>
                      <w:rPr>
                        <w:noProof/>
                        <w:webHidden/>
                      </w:rPr>
                      <w:fldChar w:fldCharType="begin"/>
                    </w:r>
                    <w:r>
                      <w:rPr>
                        <w:noProof/>
                        <w:webHidden/>
                      </w:rPr>
                      <w:instrText xml:space="preserve"> PAGEREF _Toc24117028 \h </w:instrText>
                    </w:r>
                    <w:r>
                      <w:rPr>
                        <w:noProof/>
                        <w:webHidden/>
                      </w:rPr>
                    </w:r>
                    <w:r>
                      <w:rPr>
                        <w:noProof/>
                        <w:webHidden/>
                      </w:rPr>
                      <w:fldChar w:fldCharType="separate"/>
                    </w:r>
                    <w:r>
                      <w:rPr>
                        <w:noProof/>
                        <w:webHidden/>
                      </w:rPr>
                      <w:t>20</w:t>
                    </w:r>
                    <w:r>
                      <w:rPr>
                        <w:noProof/>
                        <w:webHidden/>
                      </w:rPr>
                      <w:fldChar w:fldCharType="end"/>
                    </w:r>
                  </w:hyperlink>
                </w:p>
                <w:p w:rsidR="001C7707" w:rsidRDefault="001C7707">
                  <w:pPr>
                    <w:pStyle w:val="21"/>
                    <w:rPr>
                      <w:rFonts w:asciiTheme="minorHAnsi" w:eastAsiaTheme="minorEastAsia" w:hAnsiTheme="minorHAnsi" w:cstheme="minorBidi"/>
                      <w:b w:val="0"/>
                      <w:smallCaps w:val="0"/>
                      <w:noProof/>
                      <w:color w:val="auto"/>
                      <w:sz w:val="21"/>
                      <w:szCs w:val="22"/>
                    </w:rPr>
                  </w:pPr>
                  <w:hyperlink w:anchor="_Toc24117029" w:history="1">
                    <w:r w:rsidRPr="00667096">
                      <w:rPr>
                        <w:rStyle w:val="af0"/>
                        <w:rFonts w:asciiTheme="minorEastAsia" w:hAnsiTheme="minorEastAsia"/>
                        <w:noProof/>
                      </w:rPr>
                      <w:t>2.4</w:t>
                    </w:r>
                    <w:r w:rsidRPr="00667096">
                      <w:rPr>
                        <w:rStyle w:val="af0"/>
                        <w:rFonts w:asciiTheme="minorEastAsia" w:hAnsiTheme="minorEastAsia" w:hint="eastAsia"/>
                        <w:noProof/>
                      </w:rPr>
                      <w:t>山东地炼石脑油价格走势图</w:t>
                    </w:r>
                    <w:r>
                      <w:rPr>
                        <w:noProof/>
                        <w:webHidden/>
                      </w:rPr>
                      <w:tab/>
                    </w:r>
                    <w:r>
                      <w:rPr>
                        <w:noProof/>
                        <w:webHidden/>
                      </w:rPr>
                      <w:fldChar w:fldCharType="begin"/>
                    </w:r>
                    <w:r>
                      <w:rPr>
                        <w:noProof/>
                        <w:webHidden/>
                      </w:rPr>
                      <w:instrText xml:space="preserve"> PAGEREF _Toc24117029 \h </w:instrText>
                    </w:r>
                    <w:r>
                      <w:rPr>
                        <w:noProof/>
                        <w:webHidden/>
                      </w:rPr>
                    </w:r>
                    <w:r>
                      <w:rPr>
                        <w:noProof/>
                        <w:webHidden/>
                      </w:rPr>
                      <w:fldChar w:fldCharType="separate"/>
                    </w:r>
                    <w:r>
                      <w:rPr>
                        <w:noProof/>
                        <w:webHidden/>
                      </w:rPr>
                      <w:t>22</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0" w:history="1">
                    <w:r w:rsidRPr="00667096">
                      <w:rPr>
                        <w:rStyle w:val="af0"/>
                        <w:rFonts w:ascii="黑体" w:eastAsia="黑体" w:hint="eastAsia"/>
                        <w:noProof/>
                      </w:rPr>
                      <w:t>三、本周国内油品市场分析及预测</w:t>
                    </w:r>
                    <w:r>
                      <w:rPr>
                        <w:noProof/>
                        <w:webHidden/>
                      </w:rPr>
                      <w:tab/>
                    </w:r>
                    <w:r>
                      <w:rPr>
                        <w:noProof/>
                        <w:webHidden/>
                      </w:rPr>
                      <w:fldChar w:fldCharType="begin"/>
                    </w:r>
                    <w:r>
                      <w:rPr>
                        <w:noProof/>
                        <w:webHidden/>
                      </w:rPr>
                      <w:instrText xml:space="preserve"> PAGEREF _Toc24117030 \h </w:instrText>
                    </w:r>
                    <w:r>
                      <w:rPr>
                        <w:noProof/>
                        <w:webHidden/>
                      </w:rPr>
                    </w:r>
                    <w:r>
                      <w:rPr>
                        <w:noProof/>
                        <w:webHidden/>
                      </w:rPr>
                      <w:fldChar w:fldCharType="separate"/>
                    </w:r>
                    <w:r>
                      <w:rPr>
                        <w:noProof/>
                        <w:webHidden/>
                      </w:rPr>
                      <w:t>23</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1" w:history="1">
                    <w:r w:rsidRPr="00667096">
                      <w:rPr>
                        <w:rStyle w:val="af0"/>
                        <w:rFonts w:asciiTheme="minorEastAsia" w:hAnsiTheme="minorEastAsia"/>
                        <w:noProof/>
                      </w:rPr>
                      <w:t>3</w:t>
                    </w:r>
                    <w:r w:rsidRPr="00667096">
                      <w:rPr>
                        <w:rStyle w:val="af0"/>
                        <w:rFonts w:asciiTheme="minorEastAsia" w:hAnsiTheme="minorEastAsia" w:hint="eastAsia"/>
                        <w:noProof/>
                      </w:rPr>
                      <w:t>．</w:t>
                    </w:r>
                    <w:r w:rsidRPr="00667096">
                      <w:rPr>
                        <w:rStyle w:val="af0"/>
                        <w:rFonts w:asciiTheme="minorEastAsia" w:hAnsiTheme="minorEastAsia"/>
                        <w:noProof/>
                      </w:rPr>
                      <w:t xml:space="preserve">1  </w:t>
                    </w:r>
                    <w:r w:rsidRPr="00667096">
                      <w:rPr>
                        <w:rStyle w:val="af0"/>
                        <w:rFonts w:asciiTheme="minorEastAsia" w:hAnsiTheme="minorEastAsia" w:hint="eastAsia"/>
                        <w:noProof/>
                      </w:rPr>
                      <w:t>成品油市场动态</w:t>
                    </w:r>
                    <w:r>
                      <w:rPr>
                        <w:noProof/>
                        <w:webHidden/>
                      </w:rPr>
                      <w:tab/>
                    </w:r>
                    <w:r>
                      <w:rPr>
                        <w:noProof/>
                        <w:webHidden/>
                      </w:rPr>
                      <w:fldChar w:fldCharType="begin"/>
                    </w:r>
                    <w:r>
                      <w:rPr>
                        <w:noProof/>
                        <w:webHidden/>
                      </w:rPr>
                      <w:instrText xml:space="preserve"> PAGEREF _Toc24117031 \h </w:instrText>
                    </w:r>
                    <w:r>
                      <w:rPr>
                        <w:noProof/>
                        <w:webHidden/>
                      </w:rPr>
                    </w:r>
                    <w:r>
                      <w:rPr>
                        <w:noProof/>
                        <w:webHidden/>
                      </w:rPr>
                      <w:fldChar w:fldCharType="separate"/>
                    </w:r>
                    <w:r>
                      <w:rPr>
                        <w:noProof/>
                        <w:webHidden/>
                      </w:rPr>
                      <w:t>23</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2" w:history="1">
                    <w:r w:rsidRPr="00667096">
                      <w:rPr>
                        <w:rStyle w:val="af0"/>
                        <w:rFonts w:ascii="黑体" w:eastAsia="黑体" w:hint="eastAsia"/>
                        <w:noProof/>
                      </w:rPr>
                      <w:t>四、国内溶剂油市场综述</w:t>
                    </w:r>
                    <w:r>
                      <w:rPr>
                        <w:noProof/>
                        <w:webHidden/>
                      </w:rPr>
                      <w:tab/>
                    </w:r>
                    <w:r>
                      <w:rPr>
                        <w:noProof/>
                        <w:webHidden/>
                      </w:rPr>
                      <w:fldChar w:fldCharType="begin"/>
                    </w:r>
                    <w:r>
                      <w:rPr>
                        <w:noProof/>
                        <w:webHidden/>
                      </w:rPr>
                      <w:instrText xml:space="preserve"> PAGEREF _Toc24117032 \h </w:instrText>
                    </w:r>
                    <w:r>
                      <w:rPr>
                        <w:noProof/>
                        <w:webHidden/>
                      </w:rPr>
                    </w:r>
                    <w:r>
                      <w:rPr>
                        <w:noProof/>
                        <w:webHidden/>
                      </w:rPr>
                      <w:fldChar w:fldCharType="separate"/>
                    </w:r>
                    <w:r>
                      <w:rPr>
                        <w:noProof/>
                        <w:webHidden/>
                      </w:rPr>
                      <w:t>27</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3" w:history="1">
                    <w:r w:rsidRPr="00667096">
                      <w:rPr>
                        <w:rStyle w:val="af0"/>
                        <w:rFonts w:ascii="黑体" w:hint="eastAsia"/>
                        <w:noProof/>
                      </w:rPr>
                      <w:t>五、本周国内炼厂溶剂油产品价格对比</w:t>
                    </w:r>
                    <w:r>
                      <w:rPr>
                        <w:noProof/>
                        <w:webHidden/>
                      </w:rPr>
                      <w:tab/>
                    </w:r>
                    <w:r>
                      <w:rPr>
                        <w:noProof/>
                        <w:webHidden/>
                      </w:rPr>
                      <w:fldChar w:fldCharType="begin"/>
                    </w:r>
                    <w:r>
                      <w:rPr>
                        <w:noProof/>
                        <w:webHidden/>
                      </w:rPr>
                      <w:instrText xml:space="preserve"> PAGEREF _Toc24117033 \h </w:instrText>
                    </w:r>
                    <w:r>
                      <w:rPr>
                        <w:noProof/>
                        <w:webHidden/>
                      </w:rPr>
                    </w:r>
                    <w:r>
                      <w:rPr>
                        <w:noProof/>
                        <w:webHidden/>
                      </w:rPr>
                      <w:fldChar w:fldCharType="separate"/>
                    </w:r>
                    <w:r>
                      <w:rPr>
                        <w:noProof/>
                        <w:webHidden/>
                      </w:rPr>
                      <w:t>28</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4" w:history="1">
                    <w:r w:rsidRPr="00667096">
                      <w:rPr>
                        <w:rStyle w:val="af0"/>
                        <w:rFonts w:ascii="黑体" w:hint="eastAsia"/>
                        <w:noProof/>
                      </w:rPr>
                      <w:t>六、</w:t>
                    </w:r>
                    <w:r w:rsidRPr="00667096">
                      <w:rPr>
                        <w:rStyle w:val="af0"/>
                        <w:rFonts w:ascii="黑体"/>
                        <w:noProof/>
                      </w:rPr>
                      <w:t>D</w:t>
                    </w:r>
                    <w:r w:rsidRPr="00667096">
                      <w:rPr>
                        <w:rStyle w:val="af0"/>
                        <w:rFonts w:ascii="黑体" w:hint="eastAsia"/>
                        <w:noProof/>
                      </w:rPr>
                      <w:t>系列特种溶剂油</w:t>
                    </w:r>
                    <w:r>
                      <w:rPr>
                        <w:noProof/>
                        <w:webHidden/>
                      </w:rPr>
                      <w:tab/>
                    </w:r>
                    <w:r>
                      <w:rPr>
                        <w:noProof/>
                        <w:webHidden/>
                      </w:rPr>
                      <w:fldChar w:fldCharType="begin"/>
                    </w:r>
                    <w:r>
                      <w:rPr>
                        <w:noProof/>
                        <w:webHidden/>
                      </w:rPr>
                      <w:instrText xml:space="preserve"> PAGEREF _Toc24117034 \h </w:instrText>
                    </w:r>
                    <w:r>
                      <w:rPr>
                        <w:noProof/>
                        <w:webHidden/>
                      </w:rPr>
                    </w:r>
                    <w:r>
                      <w:rPr>
                        <w:noProof/>
                        <w:webHidden/>
                      </w:rPr>
                      <w:fldChar w:fldCharType="separate"/>
                    </w:r>
                    <w:r>
                      <w:rPr>
                        <w:noProof/>
                        <w:webHidden/>
                      </w:rPr>
                      <w:t>35</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5" w:history="1">
                    <w:r w:rsidRPr="00667096">
                      <w:rPr>
                        <w:rStyle w:val="af0"/>
                        <w:rFonts w:ascii="华文仿宋" w:eastAsia="华文仿宋" w:hAnsi="华文仿宋" w:hint="eastAsia"/>
                        <w:noProof/>
                      </w:rPr>
                      <w:t>七、重芳烃溶剂油</w:t>
                    </w:r>
                    <w:r>
                      <w:rPr>
                        <w:noProof/>
                        <w:webHidden/>
                      </w:rPr>
                      <w:tab/>
                    </w:r>
                    <w:r>
                      <w:rPr>
                        <w:noProof/>
                        <w:webHidden/>
                      </w:rPr>
                      <w:fldChar w:fldCharType="begin"/>
                    </w:r>
                    <w:r>
                      <w:rPr>
                        <w:noProof/>
                        <w:webHidden/>
                      </w:rPr>
                      <w:instrText xml:space="preserve"> PAGEREF _Toc24117035 \h </w:instrText>
                    </w:r>
                    <w:r>
                      <w:rPr>
                        <w:noProof/>
                        <w:webHidden/>
                      </w:rPr>
                    </w:r>
                    <w:r>
                      <w:rPr>
                        <w:noProof/>
                        <w:webHidden/>
                      </w:rPr>
                      <w:fldChar w:fldCharType="separate"/>
                    </w:r>
                    <w:r>
                      <w:rPr>
                        <w:noProof/>
                        <w:webHidden/>
                      </w:rPr>
                      <w:t>39</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6" w:history="1">
                    <w:r w:rsidRPr="00667096">
                      <w:rPr>
                        <w:rStyle w:val="af0"/>
                        <w:rFonts w:ascii="华文仿宋" w:eastAsia="华文仿宋" w:hAnsi="华文仿宋" w:hint="eastAsia"/>
                        <w:noProof/>
                      </w:rPr>
                      <w:t>八、正己烷</w:t>
                    </w:r>
                    <w:r>
                      <w:rPr>
                        <w:noProof/>
                        <w:webHidden/>
                      </w:rPr>
                      <w:tab/>
                    </w:r>
                    <w:r>
                      <w:rPr>
                        <w:noProof/>
                        <w:webHidden/>
                      </w:rPr>
                      <w:fldChar w:fldCharType="begin"/>
                    </w:r>
                    <w:r>
                      <w:rPr>
                        <w:noProof/>
                        <w:webHidden/>
                      </w:rPr>
                      <w:instrText xml:space="preserve"> PAGEREF _Toc24117036 \h </w:instrText>
                    </w:r>
                    <w:r>
                      <w:rPr>
                        <w:noProof/>
                        <w:webHidden/>
                      </w:rPr>
                    </w:r>
                    <w:r>
                      <w:rPr>
                        <w:noProof/>
                        <w:webHidden/>
                      </w:rPr>
                      <w:fldChar w:fldCharType="separate"/>
                    </w:r>
                    <w:r>
                      <w:rPr>
                        <w:noProof/>
                        <w:webHidden/>
                      </w:rPr>
                      <w:t>47</w:t>
                    </w:r>
                    <w:r>
                      <w:rPr>
                        <w:noProof/>
                        <w:webHidden/>
                      </w:rPr>
                      <w:fldChar w:fldCharType="end"/>
                    </w:r>
                  </w:hyperlink>
                </w:p>
                <w:p w:rsidR="001C7707" w:rsidRDefault="001C7707">
                  <w:pPr>
                    <w:pStyle w:val="10"/>
                    <w:rPr>
                      <w:rFonts w:asciiTheme="minorHAnsi" w:eastAsiaTheme="minorEastAsia" w:hAnsiTheme="minorHAnsi" w:cstheme="minorBidi"/>
                      <w:b w:val="0"/>
                      <w:bCs w:val="0"/>
                      <w:caps w:val="0"/>
                      <w:noProof/>
                      <w:color w:val="auto"/>
                      <w:sz w:val="21"/>
                      <w:szCs w:val="22"/>
                    </w:rPr>
                  </w:pPr>
                  <w:hyperlink w:anchor="_Toc24117037" w:history="1">
                    <w:r w:rsidRPr="00667096">
                      <w:rPr>
                        <w:rStyle w:val="af0"/>
                        <w:rFonts w:ascii="华文仿宋" w:eastAsia="华文仿宋" w:hAnsi="华文仿宋" w:hint="eastAsia"/>
                        <w:noProof/>
                      </w:rPr>
                      <w:t>九、</w:t>
                    </w:r>
                    <w:r w:rsidRPr="00667096">
                      <w:rPr>
                        <w:rStyle w:val="af0"/>
                        <w:rFonts w:ascii="华文仿宋" w:eastAsia="华文仿宋" w:hAnsi="华文仿宋"/>
                        <w:noProof/>
                      </w:rPr>
                      <w:t>2018</w:t>
                    </w:r>
                    <w:r w:rsidRPr="00667096">
                      <w:rPr>
                        <w:rStyle w:val="af0"/>
                        <w:rFonts w:ascii="华文仿宋" w:eastAsia="华文仿宋" w:hAnsi="华文仿宋" w:hint="eastAsia"/>
                        <w:noProof/>
                      </w:rPr>
                      <w:t>年</w:t>
                    </w:r>
                    <w:r w:rsidRPr="00667096">
                      <w:rPr>
                        <w:rStyle w:val="af0"/>
                        <w:rFonts w:ascii="华文仿宋" w:eastAsia="华文仿宋" w:hAnsi="华文仿宋"/>
                        <w:noProof/>
                      </w:rPr>
                      <w:t>11</w:t>
                    </w:r>
                    <w:r w:rsidRPr="00667096">
                      <w:rPr>
                        <w:rStyle w:val="af0"/>
                        <w:rFonts w:ascii="华文仿宋" w:eastAsia="华文仿宋" w:hAnsi="华文仿宋" w:hint="eastAsia"/>
                        <w:noProof/>
                      </w:rPr>
                      <w:t>月中国溶剂油进出口数据统计</w:t>
                    </w:r>
                    <w:r>
                      <w:rPr>
                        <w:noProof/>
                        <w:webHidden/>
                      </w:rPr>
                      <w:tab/>
                    </w:r>
                    <w:r>
                      <w:rPr>
                        <w:noProof/>
                        <w:webHidden/>
                      </w:rPr>
                      <w:fldChar w:fldCharType="begin"/>
                    </w:r>
                    <w:r>
                      <w:rPr>
                        <w:noProof/>
                        <w:webHidden/>
                      </w:rPr>
                      <w:instrText xml:space="preserve"> PAGEREF _Toc24117037 \h </w:instrText>
                    </w:r>
                    <w:r>
                      <w:rPr>
                        <w:noProof/>
                        <w:webHidden/>
                      </w:rPr>
                    </w:r>
                    <w:r>
                      <w:rPr>
                        <w:noProof/>
                        <w:webHidden/>
                      </w:rPr>
                      <w:fldChar w:fldCharType="separate"/>
                    </w:r>
                    <w:r>
                      <w:rPr>
                        <w:noProof/>
                        <w:webHidden/>
                      </w:rPr>
                      <w:t>49</w:t>
                    </w:r>
                    <w:r>
                      <w:rPr>
                        <w:noProof/>
                        <w:webHidden/>
                      </w:rPr>
                      <w:fldChar w:fldCharType="end"/>
                    </w:r>
                  </w:hyperlink>
                </w:p>
                <w:p w:rsidR="00095AAD" w:rsidRDefault="00E124EE">
                  <w:r>
                    <w:rPr>
                      <w:rFonts w:ascii="宋体" w:hAnsi="宋体"/>
                    </w:rPr>
                    <w:fldChar w:fldCharType="end"/>
                  </w:r>
                </w:p>
              </w:txbxContent>
            </v:textbox>
          </v:shape>
        </w:pict>
      </w:r>
      <w:r w:rsidR="004F4F55">
        <w:br w:type="page"/>
      </w:r>
      <w:bookmarkStart w:id="2" w:name="_Toc536797002"/>
      <w:bookmarkStart w:id="3" w:name="_Toc460250399"/>
      <w:bookmarkStart w:id="4" w:name="_Toc2934038"/>
      <w:bookmarkStart w:id="5" w:name="_Toc505349997"/>
      <w:bookmarkStart w:id="6" w:name="_Toc2934017"/>
      <w:bookmarkStart w:id="7" w:name="_Toc4160078"/>
      <w:bookmarkStart w:id="8" w:name="_Toc1736575"/>
      <w:bookmarkStart w:id="9" w:name="_Toc4768328"/>
      <w:bookmarkStart w:id="10" w:name="_Toc4768348"/>
      <w:bookmarkStart w:id="11" w:name="_Toc5281975"/>
      <w:bookmarkStart w:id="12" w:name="_Toc5976950"/>
      <w:bookmarkStart w:id="13" w:name="_Toc5976970"/>
      <w:bookmarkStart w:id="14" w:name="_Toc10211757"/>
      <w:bookmarkStart w:id="15" w:name="_Toc15022872"/>
      <w:bookmarkStart w:id="16" w:name="_Toc15049629"/>
      <w:bookmarkStart w:id="17" w:name="_Toc15654571"/>
      <w:bookmarkStart w:id="18" w:name="_Toc16257694"/>
      <w:bookmarkStart w:id="19" w:name="_Toc16861046"/>
      <w:bookmarkStart w:id="20" w:name="_Toc17467204"/>
      <w:bookmarkStart w:id="21" w:name="_Toc18072983"/>
      <w:bookmarkStart w:id="22" w:name="_Toc18680402"/>
      <w:bookmarkStart w:id="23" w:name="_Toc19195105"/>
      <w:bookmarkStart w:id="24" w:name="_Toc19887427"/>
      <w:bookmarkStart w:id="25" w:name="_Toc20494322"/>
      <w:bookmarkStart w:id="26" w:name="_Toc21702276"/>
      <w:bookmarkStart w:id="27" w:name="_Toc22307195"/>
      <w:bookmarkStart w:id="28" w:name="_Toc22911753"/>
      <w:bookmarkStart w:id="29" w:name="_Toc23513668"/>
      <w:bookmarkStart w:id="30" w:name="_Toc27193"/>
      <w:bookmarkStart w:id="31" w:name="_Toc536797012"/>
      <w:bookmarkStart w:id="32" w:name="_Toc505350007"/>
      <w:bookmarkStart w:id="33" w:name="_Toc296600809"/>
      <w:bookmarkStart w:id="34" w:name="_Toc281568199"/>
      <w:bookmarkStart w:id="35" w:name="_Toc158203127"/>
      <w:bookmarkStart w:id="36" w:name="_Toc239847712"/>
      <w:bookmarkStart w:id="37" w:name="_Toc485828984"/>
      <w:bookmarkStart w:id="38" w:name="_Toc5976969"/>
      <w:bookmarkStart w:id="39" w:name="_Toc24117015"/>
      <w:bookmarkEnd w:id="1"/>
      <w:r w:rsidR="00F6162F">
        <w:rPr>
          <w:rFonts w:ascii="黑体" w:eastAsia="黑体" w:hAnsi="宋体" w:cs="Arial" w:hint="eastAsia"/>
          <w:b/>
          <w:bCs/>
          <w:kern w:val="0"/>
          <w:sz w:val="30"/>
          <w:szCs w:val="30"/>
        </w:rPr>
        <w:lastRenderedPageBreak/>
        <w:t>一、国际原油</w:t>
      </w:r>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9"/>
    </w:p>
    <w:p w:rsidR="00F6162F" w:rsidRDefault="00F6162F" w:rsidP="00F6162F">
      <w:pPr>
        <w:outlineLvl w:val="0"/>
        <w:rPr>
          <w:rFonts w:ascii="黑体" w:eastAsia="黑体" w:hAnsi="宋体" w:cs="Arial"/>
          <w:b/>
          <w:bCs/>
          <w:kern w:val="0"/>
          <w:sz w:val="30"/>
          <w:szCs w:val="30"/>
        </w:rPr>
      </w:pPr>
      <w:bookmarkStart w:id="40" w:name="_Toc4768329"/>
      <w:bookmarkStart w:id="41" w:name="_Toc1736576"/>
      <w:bookmarkStart w:id="42" w:name="_Toc5976951"/>
      <w:bookmarkStart w:id="43" w:name="_Toc4768349"/>
      <w:bookmarkStart w:id="44" w:name="_Toc5281976"/>
      <w:bookmarkStart w:id="45" w:name="_Toc2934039"/>
      <w:bookmarkStart w:id="46" w:name="_Toc5976971"/>
      <w:bookmarkStart w:id="47" w:name="_Toc2934018"/>
      <w:bookmarkStart w:id="48" w:name="_Toc504051935"/>
      <w:bookmarkStart w:id="49" w:name="_Toc4160079"/>
      <w:bookmarkStart w:id="50" w:name="_Toc10211758"/>
      <w:bookmarkStart w:id="51" w:name="_Toc15022873"/>
      <w:bookmarkStart w:id="52" w:name="_Toc15049630"/>
      <w:bookmarkStart w:id="53" w:name="_Toc15654572"/>
      <w:bookmarkStart w:id="54" w:name="_Toc16257695"/>
      <w:bookmarkStart w:id="55" w:name="_Toc16861047"/>
      <w:bookmarkStart w:id="56" w:name="_Toc17467205"/>
      <w:bookmarkStart w:id="57" w:name="_Toc18072984"/>
      <w:bookmarkStart w:id="58" w:name="_Toc18680403"/>
      <w:bookmarkStart w:id="59" w:name="_Toc19195106"/>
      <w:bookmarkStart w:id="60" w:name="_Toc19887428"/>
      <w:bookmarkStart w:id="61" w:name="_Toc20494323"/>
      <w:bookmarkStart w:id="62" w:name="_Toc21702277"/>
      <w:bookmarkStart w:id="63" w:name="_Toc22307196"/>
      <w:bookmarkStart w:id="64" w:name="_Toc22911754"/>
      <w:bookmarkStart w:id="65" w:name="_Toc23513669"/>
      <w:bookmarkStart w:id="66" w:name="_Toc24117016"/>
      <w:r>
        <w:rPr>
          <w:rFonts w:ascii="黑体" w:eastAsia="黑体" w:hAnsi="宋体" w:cs="Arial" w:hint="eastAsia"/>
          <w:b/>
          <w:bCs/>
          <w:kern w:val="0"/>
          <w:sz w:val="30"/>
          <w:szCs w:val="30"/>
        </w:rPr>
        <w:t>(一)、国际原油市场回顾</w:t>
      </w:r>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r>
        <w:rPr>
          <w:rFonts w:ascii="宋体" w:eastAsia="黑体" w:hAnsi="宋体" w:cs="Arial" w:hint="eastAsia"/>
          <w:b/>
          <w:bCs/>
          <w:kern w:val="0"/>
          <w:sz w:val="30"/>
          <w:szCs w:val="30"/>
        </w:rPr>
        <w:t> </w:t>
      </w:r>
    </w:p>
    <w:p w:rsidR="002918B5" w:rsidRDefault="002918B5" w:rsidP="002918B5">
      <w:pPr>
        <w:widowControl/>
        <w:wordWrap w:val="0"/>
        <w:spacing w:after="90" w:line="288" w:lineRule="auto"/>
        <w:ind w:left="238"/>
        <w:jc w:val="left"/>
        <w:outlineLvl w:val="1"/>
        <w:rPr>
          <w:rFonts w:ascii="宋体" w:hAnsi="宋体" w:cs="Arial"/>
          <w:b/>
          <w:kern w:val="0"/>
          <w:sz w:val="30"/>
          <w:szCs w:val="30"/>
        </w:rPr>
      </w:pPr>
      <w:bookmarkStart w:id="67" w:name="_Toc15022874"/>
      <w:bookmarkStart w:id="68" w:name="_Toc15049631"/>
      <w:bookmarkStart w:id="69" w:name="_Toc15654573"/>
      <w:bookmarkStart w:id="70" w:name="_Toc16257696"/>
      <w:bookmarkStart w:id="71" w:name="_Toc16861048"/>
      <w:bookmarkStart w:id="72" w:name="_Toc17467206"/>
      <w:bookmarkStart w:id="73" w:name="_Toc18072985"/>
      <w:bookmarkStart w:id="74" w:name="_Toc18680404"/>
      <w:bookmarkStart w:id="75" w:name="_Toc19195107"/>
      <w:bookmarkStart w:id="76" w:name="_Toc19887429"/>
      <w:bookmarkStart w:id="77" w:name="_Toc20494324"/>
      <w:bookmarkStart w:id="78" w:name="_Toc21702278"/>
      <w:bookmarkStart w:id="79" w:name="_Toc22307197"/>
      <w:bookmarkStart w:id="80" w:name="_Toc22911755"/>
      <w:bookmarkStart w:id="81" w:name="_Toc23513670"/>
      <w:bookmarkStart w:id="82" w:name="_Toc24117017"/>
      <w:r>
        <w:rPr>
          <w:rFonts w:ascii="宋体" w:hAnsi="宋体" w:cs="Arial" w:hint="eastAsia"/>
          <w:b/>
          <w:kern w:val="0"/>
          <w:sz w:val="30"/>
          <w:szCs w:val="30"/>
        </w:rPr>
        <w:t>1</w:t>
      </w:r>
      <w:r w:rsidRPr="002918B5">
        <w:rPr>
          <w:rFonts w:ascii="宋体" w:hAnsi="宋体" w:cs="Arial" w:hint="eastAsia"/>
          <w:b/>
          <w:kern w:val="0"/>
          <w:sz w:val="30"/>
          <w:szCs w:val="30"/>
        </w:rPr>
        <w:t>、</w:t>
      </w:r>
      <w:r>
        <w:rPr>
          <w:rFonts w:ascii="宋体" w:hAnsi="宋体" w:cs="Arial" w:hint="eastAsia"/>
          <w:b/>
          <w:kern w:val="0"/>
          <w:sz w:val="30"/>
          <w:szCs w:val="30"/>
        </w:rPr>
        <w:t>国际原油收盘价涨跌情况（单位：美元/桶）</w:t>
      </w:r>
      <w:bookmarkEnd w:id="30"/>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p>
    <w:tbl>
      <w:tblPr>
        <w:tblW w:w="8662" w:type="dxa"/>
        <w:tblLayout w:type="fixed"/>
        <w:tblCellMar>
          <w:top w:w="15" w:type="dxa"/>
          <w:left w:w="15" w:type="dxa"/>
          <w:bottom w:w="15" w:type="dxa"/>
          <w:right w:w="15" w:type="dxa"/>
        </w:tblCellMar>
        <w:tblLook w:val="0000"/>
      </w:tblPr>
      <w:tblGrid>
        <w:gridCol w:w="1291"/>
        <w:gridCol w:w="709"/>
        <w:gridCol w:w="709"/>
        <w:gridCol w:w="5953"/>
      </w:tblGrid>
      <w:tr w:rsidR="004B6D0B" w:rsidTr="00095AAD">
        <w:trPr>
          <w:trHeight w:val="286"/>
        </w:trPr>
        <w:tc>
          <w:tcPr>
            <w:tcW w:w="1291"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B6D0B" w:rsidRDefault="004B6D0B" w:rsidP="00095AAD">
            <w:pPr>
              <w:widowControl/>
              <w:jc w:val="center"/>
              <w:textAlignment w:val="center"/>
              <w:rPr>
                <w:rFonts w:ascii="华文仿宋" w:eastAsia="华文仿宋" w:hAnsi="华文仿宋" w:cs="华文仿宋"/>
                <w:b/>
                <w:color w:val="000000"/>
                <w:sz w:val="28"/>
                <w:szCs w:val="28"/>
              </w:rPr>
            </w:pPr>
            <w:bookmarkStart w:id="83" w:name="_Toc28586"/>
            <w:r>
              <w:rPr>
                <w:rFonts w:ascii="华文仿宋" w:eastAsia="华文仿宋" w:hAnsi="华文仿宋" w:cs="华文仿宋" w:hint="eastAsia"/>
                <w:b/>
                <w:color w:val="000000"/>
                <w:kern w:val="0"/>
                <w:sz w:val="28"/>
                <w:szCs w:val="28"/>
              </w:rPr>
              <w:t>日期</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B6D0B" w:rsidRDefault="004B6D0B" w:rsidP="00095AA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纽交所</w:t>
            </w:r>
          </w:p>
        </w:tc>
        <w:tc>
          <w:tcPr>
            <w:tcW w:w="709"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B6D0B" w:rsidRDefault="004B6D0B" w:rsidP="00095AA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伦交所</w:t>
            </w:r>
          </w:p>
        </w:tc>
        <w:tc>
          <w:tcPr>
            <w:tcW w:w="5953" w:type="dxa"/>
            <w:tcBorders>
              <w:top w:val="single" w:sz="4" w:space="0" w:color="000000"/>
              <w:left w:val="single" w:sz="4" w:space="0" w:color="000000"/>
              <w:bottom w:val="single" w:sz="4" w:space="0" w:color="000000"/>
              <w:right w:val="single" w:sz="4" w:space="0" w:color="000000"/>
            </w:tcBorders>
            <w:shd w:val="clear" w:color="auto" w:fill="99CCFF"/>
            <w:vAlign w:val="center"/>
          </w:tcPr>
          <w:p w:rsidR="004B6D0B" w:rsidRDefault="004B6D0B" w:rsidP="00095AAD">
            <w:pPr>
              <w:widowControl/>
              <w:jc w:val="center"/>
              <w:textAlignment w:val="center"/>
              <w:rPr>
                <w:rFonts w:ascii="华文仿宋" w:eastAsia="华文仿宋" w:hAnsi="华文仿宋" w:cs="华文仿宋"/>
                <w:b/>
                <w:color w:val="000000"/>
                <w:sz w:val="28"/>
                <w:szCs w:val="28"/>
              </w:rPr>
            </w:pPr>
            <w:r>
              <w:rPr>
                <w:rFonts w:ascii="华文仿宋" w:eastAsia="华文仿宋" w:hAnsi="华文仿宋" w:cs="华文仿宋" w:hint="eastAsia"/>
                <w:b/>
                <w:color w:val="000000"/>
                <w:kern w:val="0"/>
                <w:sz w:val="28"/>
                <w:szCs w:val="28"/>
              </w:rPr>
              <w:t>影响因素</w:t>
            </w:r>
          </w:p>
        </w:tc>
      </w:tr>
      <w:tr w:rsidR="004B6D0B" w:rsidTr="00095AAD">
        <w:trPr>
          <w:trHeight w:val="60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2019/11/6</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56.35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61.74</w:t>
            </w:r>
          </w:p>
        </w:tc>
        <w:tc>
          <w:tcPr>
            <w:tcW w:w="5953" w:type="dxa"/>
            <w:tcBorders>
              <w:top w:val="single" w:sz="4" w:space="0" w:color="000000"/>
              <w:left w:val="single" w:sz="4" w:space="0" w:color="000000"/>
              <w:bottom w:val="single" w:sz="4" w:space="0" w:color="000000"/>
              <w:right w:val="single" w:sz="4" w:space="0" w:color="000000"/>
            </w:tcBorders>
            <w:vAlign w:val="center"/>
          </w:tcPr>
          <w:p w:rsidR="004B6D0B" w:rsidRPr="00C31FDD" w:rsidRDefault="004B6D0B" w:rsidP="00095AAD">
            <w:pP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美国EIA库存报告整体利空,原油库存超市场预期大幅增加，油价承压下滑</w:t>
            </w:r>
            <w:r w:rsidRPr="002B6489">
              <w:rPr>
                <w:rFonts w:ascii="华文仿宋" w:eastAsia="华文仿宋" w:hAnsi="华文仿宋" w:cs="华文仿宋" w:hint="eastAsia"/>
                <w:color w:val="333335"/>
                <w:sz w:val="28"/>
                <w:szCs w:val="28"/>
                <w:shd w:val="clear" w:color="auto" w:fill="FFFFFF"/>
              </w:rPr>
              <w:t>。</w:t>
            </w:r>
          </w:p>
        </w:tc>
      </w:tr>
      <w:tr w:rsidR="004B6D0B" w:rsidTr="00095AAD">
        <w:trPr>
          <w:trHeight w:val="54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2019/11/5</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57.23</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62.96</w:t>
            </w:r>
          </w:p>
        </w:tc>
        <w:tc>
          <w:tcPr>
            <w:tcW w:w="5953" w:type="dxa"/>
            <w:tcBorders>
              <w:top w:val="single" w:sz="4" w:space="0" w:color="000000"/>
              <w:left w:val="single" w:sz="4" w:space="0" w:color="000000"/>
              <w:bottom w:val="single" w:sz="4" w:space="0" w:color="000000"/>
              <w:right w:val="single" w:sz="4" w:space="0" w:color="000000"/>
            </w:tcBorders>
            <w:vAlign w:val="center"/>
          </w:tcPr>
          <w:p w:rsidR="004B6D0B" w:rsidRDefault="004B6D0B" w:rsidP="00095AAD">
            <w:pP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市场预计特朗普政府或将取消部分已加征关税,中美贸易局势乐观情绪继续升温，另外OPEC或将扩大减产的预期对油价也起到支撑作用</w:t>
            </w:r>
            <w:r w:rsidRPr="002B6489">
              <w:rPr>
                <w:rFonts w:ascii="华文仿宋" w:eastAsia="华文仿宋" w:hAnsi="华文仿宋" w:cs="华文仿宋" w:hint="eastAsia"/>
                <w:color w:val="333335"/>
                <w:sz w:val="28"/>
                <w:szCs w:val="28"/>
                <w:shd w:val="clear" w:color="auto" w:fill="FFFFFF"/>
              </w:rPr>
              <w:t>。</w:t>
            </w:r>
          </w:p>
        </w:tc>
      </w:tr>
      <w:tr w:rsidR="004B6D0B" w:rsidTr="00095AAD">
        <w:trPr>
          <w:trHeight w:val="570"/>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2019/11/4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56.54</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62.13</w:t>
            </w:r>
          </w:p>
        </w:tc>
        <w:tc>
          <w:tcPr>
            <w:tcW w:w="5953" w:type="dxa"/>
            <w:tcBorders>
              <w:top w:val="single" w:sz="4" w:space="0" w:color="000000"/>
              <w:left w:val="single" w:sz="4" w:space="0" w:color="000000"/>
              <w:bottom w:val="single" w:sz="4" w:space="0" w:color="000000"/>
              <w:right w:val="single" w:sz="4" w:space="0" w:color="000000"/>
            </w:tcBorders>
            <w:vAlign w:val="center"/>
          </w:tcPr>
          <w:p w:rsidR="004B6D0B" w:rsidRDefault="004B6D0B" w:rsidP="00095AAD">
            <w:pP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OPEC扩大减产的预期以及中美贸易关系的缓和对油价起到支撑作用</w:t>
            </w:r>
            <w:r w:rsidRPr="002B6489">
              <w:rPr>
                <w:rFonts w:ascii="华文仿宋" w:eastAsia="华文仿宋" w:hAnsi="华文仿宋" w:cs="华文仿宋" w:hint="eastAsia"/>
                <w:color w:val="333335"/>
                <w:sz w:val="28"/>
                <w:szCs w:val="28"/>
                <w:shd w:val="clear" w:color="auto" w:fill="FFFFFF"/>
              </w:rPr>
              <w:t>。</w:t>
            </w:r>
          </w:p>
        </w:tc>
      </w:tr>
      <w:tr w:rsidR="004B6D0B" w:rsidTr="00095AAD">
        <w:trPr>
          <w:trHeight w:val="43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2019/11/1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56.2</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61.69</w:t>
            </w:r>
          </w:p>
        </w:tc>
        <w:tc>
          <w:tcPr>
            <w:tcW w:w="5953" w:type="dxa"/>
            <w:tcBorders>
              <w:top w:val="single" w:sz="4" w:space="0" w:color="000000"/>
              <w:left w:val="single" w:sz="4" w:space="0" w:color="000000"/>
              <w:bottom w:val="single" w:sz="4" w:space="0" w:color="000000"/>
              <w:right w:val="single" w:sz="4" w:space="0" w:color="000000"/>
            </w:tcBorders>
            <w:vAlign w:val="bottom"/>
          </w:tcPr>
          <w:p w:rsidR="004B6D0B" w:rsidRDefault="004B6D0B" w:rsidP="00095AAD">
            <w:pP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美国非农报告强劲以及石油活跃钻井数持续减少令市场情绪获得提振，中美谈判向好也有效缓解了市场忧虑</w:t>
            </w:r>
            <w:r w:rsidRPr="002B6489">
              <w:rPr>
                <w:rFonts w:ascii="华文仿宋" w:eastAsia="华文仿宋" w:hAnsi="华文仿宋" w:cs="华文仿宋" w:hint="eastAsia"/>
                <w:color w:val="333335"/>
                <w:sz w:val="28"/>
                <w:szCs w:val="28"/>
                <w:shd w:val="clear" w:color="auto" w:fill="FFFFFF"/>
              </w:rPr>
              <w:t>。</w:t>
            </w:r>
          </w:p>
        </w:tc>
      </w:tr>
      <w:tr w:rsidR="004B6D0B" w:rsidTr="00095AAD">
        <w:trPr>
          <w:trHeight w:val="555"/>
        </w:trPr>
        <w:tc>
          <w:tcPr>
            <w:tcW w:w="1291"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2019/10/31</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54.18</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bottom"/>
          </w:tcPr>
          <w:p w:rsidR="004B6D0B" w:rsidRPr="008F167C" w:rsidRDefault="004B6D0B" w:rsidP="00095AAD">
            <w:pPr>
              <w:jc w:val="cente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60.23</w:t>
            </w:r>
          </w:p>
        </w:tc>
        <w:tc>
          <w:tcPr>
            <w:tcW w:w="5953" w:type="dxa"/>
            <w:tcBorders>
              <w:top w:val="single" w:sz="4" w:space="0" w:color="000000"/>
              <w:left w:val="single" w:sz="4" w:space="0" w:color="000000"/>
              <w:bottom w:val="single" w:sz="4" w:space="0" w:color="000000"/>
              <w:right w:val="single" w:sz="4" w:space="0" w:color="000000"/>
            </w:tcBorders>
            <w:vAlign w:val="bottom"/>
          </w:tcPr>
          <w:p w:rsidR="004B6D0B" w:rsidRDefault="004B6D0B" w:rsidP="00095AAD">
            <w:pPr>
              <w:rPr>
                <w:rFonts w:ascii="华文仿宋" w:eastAsia="华文仿宋" w:hAnsi="华文仿宋" w:cs="华文仿宋"/>
                <w:color w:val="333335"/>
                <w:sz w:val="28"/>
                <w:szCs w:val="28"/>
                <w:shd w:val="clear" w:color="auto" w:fill="FFFFFF"/>
              </w:rPr>
            </w:pPr>
            <w:r w:rsidRPr="008F167C">
              <w:rPr>
                <w:rFonts w:ascii="华文仿宋" w:eastAsia="华文仿宋" w:hAnsi="华文仿宋" w:cs="华文仿宋" w:hint="eastAsia"/>
                <w:color w:val="333335"/>
                <w:sz w:val="28"/>
                <w:szCs w:val="28"/>
                <w:shd w:val="clear" w:color="auto" w:fill="FFFFFF"/>
              </w:rPr>
              <w:t>因沙特油田遇袭后产量迅速恢复，10月OPEC原油产量自低位反弹</w:t>
            </w:r>
            <w:r w:rsidRPr="002B6489">
              <w:rPr>
                <w:rFonts w:ascii="华文仿宋" w:eastAsia="华文仿宋" w:hAnsi="华文仿宋" w:cs="华文仿宋" w:hint="eastAsia"/>
                <w:color w:val="333335"/>
                <w:sz w:val="28"/>
                <w:szCs w:val="28"/>
                <w:shd w:val="clear" w:color="auto" w:fill="FFFFFF"/>
              </w:rPr>
              <w:t>。</w:t>
            </w:r>
          </w:p>
        </w:tc>
      </w:tr>
    </w:tbl>
    <w:p w:rsidR="00294EAC" w:rsidRPr="004B6D0B"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4EAC" w:rsidRPr="00294EAC" w:rsidRDefault="00294EAC" w:rsidP="00294EAC">
      <w:pPr>
        <w:widowControl/>
        <w:wordWrap w:val="0"/>
        <w:spacing w:after="90" w:line="288" w:lineRule="auto"/>
        <w:jc w:val="left"/>
        <w:rPr>
          <w:rFonts w:ascii="华文仿宋" w:eastAsia="华文仿宋" w:hAnsi="华文仿宋" w:cs="华文仿宋"/>
          <w:color w:val="333335"/>
          <w:sz w:val="28"/>
          <w:szCs w:val="28"/>
          <w:shd w:val="clear" w:color="auto" w:fill="FFFFFF"/>
        </w:rPr>
      </w:pPr>
    </w:p>
    <w:p w:rsidR="002918B5" w:rsidRDefault="002918B5" w:rsidP="002918B5">
      <w:pPr>
        <w:widowControl/>
        <w:wordWrap w:val="0"/>
        <w:spacing w:after="90" w:line="288" w:lineRule="auto"/>
        <w:jc w:val="left"/>
        <w:outlineLvl w:val="1"/>
        <w:rPr>
          <w:rFonts w:ascii="宋体" w:hAnsi="宋体" w:cs="Arial"/>
          <w:b/>
          <w:kern w:val="0"/>
          <w:sz w:val="30"/>
          <w:szCs w:val="30"/>
        </w:rPr>
      </w:pPr>
      <w:bookmarkStart w:id="84" w:name="_Toc15022875"/>
      <w:bookmarkStart w:id="85" w:name="_Toc15049632"/>
      <w:bookmarkStart w:id="86" w:name="_Toc15654574"/>
      <w:bookmarkStart w:id="87" w:name="_Toc16257697"/>
      <w:bookmarkStart w:id="88" w:name="_Toc16861049"/>
      <w:bookmarkStart w:id="89" w:name="_Toc17467207"/>
      <w:bookmarkStart w:id="90" w:name="_Toc18072986"/>
      <w:bookmarkStart w:id="91" w:name="_Toc18680405"/>
      <w:bookmarkStart w:id="92" w:name="_Toc19195108"/>
      <w:bookmarkStart w:id="93" w:name="_Toc19887430"/>
      <w:bookmarkStart w:id="94" w:name="_Toc20494325"/>
      <w:bookmarkStart w:id="95" w:name="_Toc21702279"/>
      <w:bookmarkStart w:id="96" w:name="_Toc22307198"/>
      <w:bookmarkStart w:id="97" w:name="_Toc22911756"/>
      <w:bookmarkStart w:id="98" w:name="_Toc23513671"/>
      <w:bookmarkStart w:id="99" w:name="_Toc24117018"/>
      <w:r>
        <w:rPr>
          <w:rFonts w:ascii="宋体" w:hAnsi="宋体" w:cs="Arial"/>
          <w:b/>
          <w:kern w:val="0"/>
          <w:sz w:val="30"/>
          <w:szCs w:val="30"/>
        </w:rPr>
        <w:t>2.201</w:t>
      </w:r>
      <w:r>
        <w:rPr>
          <w:rFonts w:ascii="宋体" w:hAnsi="宋体" w:cs="Arial" w:hint="eastAsia"/>
          <w:b/>
          <w:kern w:val="0"/>
          <w:sz w:val="30"/>
          <w:szCs w:val="30"/>
        </w:rPr>
        <w:t>9</w:t>
      </w:r>
      <w:r>
        <w:rPr>
          <w:rFonts w:ascii="宋体" w:hAnsi="宋体" w:cs="Arial"/>
          <w:b/>
          <w:kern w:val="0"/>
          <w:sz w:val="30"/>
          <w:szCs w:val="30"/>
        </w:rPr>
        <w:t>年</w:t>
      </w:r>
      <w:r>
        <w:rPr>
          <w:rFonts w:ascii="宋体" w:hAnsi="宋体" w:cs="Arial" w:hint="eastAsia"/>
          <w:b/>
          <w:kern w:val="0"/>
          <w:sz w:val="30"/>
          <w:szCs w:val="30"/>
        </w:rPr>
        <w:t>国际</w:t>
      </w:r>
      <w:r>
        <w:rPr>
          <w:rFonts w:ascii="宋体" w:hAnsi="宋体" w:cs="Arial"/>
          <w:b/>
          <w:kern w:val="0"/>
          <w:sz w:val="30"/>
          <w:szCs w:val="30"/>
        </w:rPr>
        <w:t>原油价格走势图</w:t>
      </w:r>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p>
    <w:p w:rsidR="004727F6" w:rsidRPr="00294EAC" w:rsidRDefault="004B6D0B" w:rsidP="004727F6">
      <w:pPr>
        <w:widowControl/>
        <w:wordWrap w:val="0"/>
        <w:spacing w:after="90" w:line="288" w:lineRule="auto"/>
        <w:jc w:val="left"/>
        <w:rPr>
          <w:rFonts w:ascii="华文仿宋" w:eastAsia="华文仿宋" w:hAnsi="华文仿宋" w:cs="华文仿宋"/>
          <w:color w:val="333335"/>
          <w:sz w:val="28"/>
          <w:szCs w:val="28"/>
          <w:shd w:val="clear" w:color="auto" w:fill="FFFFFF"/>
        </w:rPr>
      </w:pPr>
      <w:r>
        <w:rPr>
          <w:rFonts w:ascii="宋体" w:hAnsi="宋体" w:cs="Arial" w:hint="eastAsia"/>
          <w:b/>
          <w:noProof/>
          <w:kern w:val="0"/>
          <w:sz w:val="30"/>
          <w:szCs w:val="30"/>
        </w:rPr>
        <w:lastRenderedPageBreak/>
        <w:drawing>
          <wp:inline distT="0" distB="0" distL="0" distR="0">
            <wp:extent cx="4343400" cy="4010025"/>
            <wp:effectExtent l="1905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4343400" cy="4010025"/>
                    </a:xfrm>
                    <a:prstGeom prst="rect">
                      <a:avLst/>
                    </a:prstGeom>
                    <a:noFill/>
                    <a:ln w="9525">
                      <a:noFill/>
                      <a:miter lim="800000"/>
                      <a:headEnd/>
                      <a:tailEnd/>
                    </a:ln>
                  </pic:spPr>
                </pic:pic>
              </a:graphicData>
            </a:graphic>
          </wp:inline>
        </w:drawing>
      </w:r>
    </w:p>
    <w:p w:rsidR="002918B5" w:rsidRDefault="002918B5" w:rsidP="002918B5">
      <w:pPr>
        <w:widowControl/>
        <w:wordWrap w:val="0"/>
        <w:spacing w:after="90" w:line="288" w:lineRule="auto"/>
        <w:jc w:val="left"/>
        <w:rPr>
          <w:rFonts w:ascii="宋体" w:hAnsi="宋体" w:cs="Arial"/>
          <w:b/>
          <w:kern w:val="0"/>
          <w:sz w:val="30"/>
          <w:szCs w:val="30"/>
        </w:rPr>
      </w:pPr>
    </w:p>
    <w:p w:rsidR="002918B5" w:rsidRDefault="002918B5" w:rsidP="002918B5"/>
    <w:p w:rsidR="002918B5" w:rsidRDefault="00243B32" w:rsidP="00243B32">
      <w:pPr>
        <w:outlineLvl w:val="0"/>
        <w:rPr>
          <w:rFonts w:ascii="宋体" w:hAnsi="宋体" w:cs="Arial"/>
          <w:b/>
          <w:bCs/>
          <w:kern w:val="0"/>
          <w:sz w:val="32"/>
          <w:szCs w:val="32"/>
        </w:rPr>
      </w:pPr>
      <w:bookmarkStart w:id="100" w:name="_Toc23356"/>
      <w:bookmarkStart w:id="101" w:name="_Toc15022876"/>
      <w:bookmarkStart w:id="102" w:name="_Toc15049633"/>
      <w:bookmarkStart w:id="103" w:name="_Toc15654575"/>
      <w:bookmarkStart w:id="104" w:name="_Toc16257698"/>
      <w:bookmarkStart w:id="105" w:name="_Toc16861050"/>
      <w:bookmarkStart w:id="106" w:name="_Toc17467208"/>
      <w:bookmarkStart w:id="107" w:name="_Toc18072987"/>
      <w:bookmarkStart w:id="108" w:name="_Toc18680406"/>
      <w:bookmarkStart w:id="109" w:name="_Toc19195109"/>
      <w:bookmarkStart w:id="110" w:name="_Toc19887431"/>
      <w:bookmarkStart w:id="111" w:name="_Toc20494326"/>
      <w:bookmarkStart w:id="112" w:name="_Toc21702280"/>
      <w:bookmarkStart w:id="113" w:name="_Toc22307199"/>
      <w:bookmarkStart w:id="114" w:name="_Toc22911757"/>
      <w:bookmarkStart w:id="115" w:name="_Toc23513672"/>
      <w:bookmarkStart w:id="116" w:name="_Toc24117019"/>
      <w:r>
        <w:rPr>
          <w:rFonts w:ascii="宋体" w:hAnsi="宋体" w:cs="Arial" w:hint="eastAsia"/>
          <w:b/>
          <w:bCs/>
          <w:kern w:val="0"/>
          <w:sz w:val="32"/>
          <w:szCs w:val="32"/>
        </w:rPr>
        <w:t>（二）、</w:t>
      </w:r>
      <w:r w:rsidR="002918B5">
        <w:rPr>
          <w:rFonts w:ascii="宋体" w:hAnsi="宋体" w:cs="Arial"/>
          <w:b/>
          <w:bCs/>
          <w:kern w:val="0"/>
          <w:sz w:val="32"/>
          <w:szCs w:val="32"/>
        </w:rPr>
        <w:t>近期影响国际原油市场的主要因素</w:t>
      </w:r>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p>
    <w:p w:rsidR="002918B5" w:rsidRDefault="002918B5" w:rsidP="002918B5">
      <w:pPr>
        <w:ind w:firstLineChars="200" w:firstLine="562"/>
        <w:rPr>
          <w:rFonts w:ascii="黑体" w:eastAsia="黑体" w:hAnsi="宋体"/>
          <w:b/>
          <w:sz w:val="28"/>
          <w:szCs w:val="28"/>
        </w:rPr>
      </w:pPr>
    </w:p>
    <w:p w:rsidR="00F6162F" w:rsidRDefault="00F6162F" w:rsidP="00F6162F">
      <w:pPr>
        <w:ind w:firstLineChars="196" w:firstLine="551"/>
        <w:outlineLvl w:val="1"/>
        <w:rPr>
          <w:rFonts w:ascii="黑体" w:eastAsia="黑体" w:hAnsi="宋体"/>
          <w:b/>
          <w:color w:val="000000"/>
          <w:sz w:val="28"/>
          <w:szCs w:val="28"/>
        </w:rPr>
      </w:pPr>
      <w:bookmarkStart w:id="117" w:name="_Toc14938351"/>
      <w:bookmarkStart w:id="118" w:name="_Toc15022877"/>
      <w:bookmarkStart w:id="119" w:name="_Toc15049634"/>
      <w:bookmarkStart w:id="120" w:name="_Toc15654576"/>
      <w:bookmarkStart w:id="121" w:name="_Toc16257699"/>
      <w:bookmarkStart w:id="122" w:name="_Toc16861051"/>
      <w:bookmarkStart w:id="123" w:name="_Toc17467209"/>
      <w:bookmarkStart w:id="124" w:name="_Toc18072988"/>
      <w:bookmarkStart w:id="125" w:name="_Toc18680407"/>
      <w:bookmarkStart w:id="126" w:name="_Toc19195110"/>
      <w:bookmarkStart w:id="127" w:name="_Toc19887432"/>
      <w:bookmarkStart w:id="128" w:name="_Toc20494327"/>
      <w:bookmarkStart w:id="129" w:name="_Toc21702281"/>
      <w:bookmarkStart w:id="130" w:name="_Toc22307200"/>
      <w:bookmarkStart w:id="131" w:name="_Toc22911758"/>
      <w:bookmarkStart w:id="132" w:name="_Toc23513673"/>
      <w:bookmarkStart w:id="133" w:name="_Toc27878"/>
      <w:bookmarkStart w:id="134" w:name="_Toc24117020"/>
      <w:r>
        <w:rPr>
          <w:rFonts w:ascii="黑体" w:eastAsia="黑体" w:hAnsi="宋体" w:hint="eastAsia"/>
          <w:b/>
          <w:color w:val="000000"/>
          <w:sz w:val="28"/>
          <w:szCs w:val="28"/>
        </w:rPr>
        <w:t>1.美国原油库存情况</w:t>
      </w:r>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4"/>
      <w:r>
        <w:rPr>
          <w:rFonts w:ascii="黑体" w:eastAsia="黑体" w:hAnsi="宋体" w:hint="eastAsia"/>
          <w:b/>
          <w:color w:val="000000"/>
          <w:sz w:val="28"/>
          <w:szCs w:val="28"/>
        </w:rPr>
        <w:t xml:space="preserve"> </w:t>
      </w:r>
    </w:p>
    <w:p w:rsidR="004012D2" w:rsidRPr="00DE3CBA" w:rsidRDefault="004B6D0B" w:rsidP="004012D2">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t>本周</w:t>
      </w:r>
      <w:r w:rsidRPr="005946F2">
        <w:rPr>
          <w:rFonts w:ascii="华文仿宋" w:eastAsia="华文仿宋" w:hAnsi="华文仿宋" w:cs="华文仿宋"/>
          <w:color w:val="333335"/>
          <w:kern w:val="2"/>
          <w:sz w:val="28"/>
          <w:szCs w:val="28"/>
          <w:shd w:val="clear" w:color="auto" w:fill="FFFFFF"/>
        </w:rPr>
        <w:t>美国能源信息署(EIA)周三(10月30日)公布报告显示，上周美国原油库存再度大增，但成品油库存则继续下降。EIA公布，截至10月25日当周，美国原油库存增加570.2万桶至4.389亿桶，市场预估为增加49.4万桶。上周俄克拉荷马州库欣原油库存增加157.2万桶，连续4周录得增长。美国精炼油库存减少103.2万桶，连续6周录得下滑，市场预估为减少235万桶。美国汽油库存减少303.7万桶，连续5周录得下滑，市场预估为减少218.5万桶。美国石油协会(API)</w:t>
      </w:r>
      <w:r w:rsidRPr="005946F2">
        <w:rPr>
          <w:rFonts w:ascii="华文仿宋" w:eastAsia="华文仿宋" w:hAnsi="华文仿宋" w:cs="华文仿宋"/>
          <w:color w:val="333335"/>
          <w:kern w:val="2"/>
          <w:sz w:val="28"/>
          <w:szCs w:val="28"/>
          <w:shd w:val="clear" w:color="auto" w:fill="FFFFFF"/>
        </w:rPr>
        <w:lastRenderedPageBreak/>
        <w:t>公布的数据显示，美国截至10月25日当周API原油库存增加59.2万桶，预期增加72.9万桶;汽油库存增加159.9万桶;精炼油库存增加199.8万桶</w:t>
      </w:r>
      <w:r w:rsidRPr="00452664">
        <w:rPr>
          <w:rFonts w:ascii="华文仿宋" w:eastAsia="华文仿宋" w:hAnsi="华文仿宋" w:cs="华文仿宋"/>
          <w:color w:val="333335"/>
          <w:kern w:val="2"/>
          <w:sz w:val="28"/>
          <w:szCs w:val="28"/>
          <w:shd w:val="clear" w:color="auto" w:fill="FFFFFF"/>
        </w:rPr>
        <w:t>。</w:t>
      </w:r>
    </w:p>
    <w:p w:rsidR="00F6162F" w:rsidRPr="004012D2" w:rsidRDefault="00F6162F" w:rsidP="00F6162F">
      <w:pPr>
        <w:pStyle w:val="aa"/>
        <w:spacing w:line="360" w:lineRule="auto"/>
        <w:ind w:firstLineChars="200" w:firstLine="560"/>
        <w:rPr>
          <w:rFonts w:ascii="华文仿宋" w:eastAsia="华文仿宋" w:hAnsi="华文仿宋"/>
          <w:sz w:val="28"/>
          <w:szCs w:val="28"/>
        </w:rPr>
      </w:pPr>
    </w:p>
    <w:p w:rsidR="00F6162F" w:rsidRDefault="00F6162F" w:rsidP="00F6162F">
      <w:pPr>
        <w:pStyle w:val="aa"/>
        <w:spacing w:line="360" w:lineRule="auto"/>
        <w:ind w:firstLineChars="200" w:firstLine="562"/>
        <w:outlineLvl w:val="1"/>
        <w:rPr>
          <w:rFonts w:ascii="黑体" w:eastAsia="黑体"/>
          <w:b/>
          <w:sz w:val="28"/>
          <w:szCs w:val="28"/>
        </w:rPr>
      </w:pPr>
      <w:bookmarkStart w:id="135" w:name="_Toc14938352"/>
      <w:bookmarkStart w:id="136" w:name="_Toc15022878"/>
      <w:bookmarkStart w:id="137" w:name="_Toc15049635"/>
      <w:bookmarkStart w:id="138" w:name="_Toc15654577"/>
      <w:bookmarkStart w:id="139" w:name="_Toc16257700"/>
      <w:bookmarkStart w:id="140" w:name="_Toc16861052"/>
      <w:bookmarkStart w:id="141" w:name="_Toc17467210"/>
      <w:bookmarkStart w:id="142" w:name="_Toc18072989"/>
      <w:bookmarkStart w:id="143" w:name="_Toc18680408"/>
      <w:bookmarkStart w:id="144" w:name="_Toc19195111"/>
      <w:bookmarkStart w:id="145" w:name="_Toc19887433"/>
      <w:bookmarkStart w:id="146" w:name="_Toc20494328"/>
      <w:bookmarkStart w:id="147" w:name="_Toc21702282"/>
      <w:bookmarkStart w:id="148" w:name="_Toc22307201"/>
      <w:bookmarkStart w:id="149" w:name="_Toc22911759"/>
      <w:bookmarkStart w:id="150" w:name="_Toc23513674"/>
      <w:bookmarkStart w:id="151" w:name="_Toc24117021"/>
      <w:r>
        <w:rPr>
          <w:rFonts w:ascii="黑体" w:eastAsia="黑体" w:hint="eastAsia"/>
          <w:b/>
          <w:sz w:val="28"/>
          <w:szCs w:val="28"/>
        </w:rPr>
        <w:t>2.美国经济形势</w:t>
      </w:r>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152" w:name="_Toc14938353"/>
      <w:bookmarkStart w:id="153" w:name="_Toc15022879"/>
      <w:bookmarkStart w:id="154" w:name="_Toc15049636"/>
      <w:bookmarkStart w:id="155" w:name="_Toc15654578"/>
      <w:bookmarkStart w:id="156" w:name="_Toc16257701"/>
      <w:bookmarkStart w:id="157" w:name="_Toc16861053"/>
      <w:bookmarkStart w:id="158" w:name="_Toc17467211"/>
      <w:r w:rsidRPr="00DE3CBA">
        <w:rPr>
          <w:rFonts w:ascii="华文仿宋" w:eastAsia="华文仿宋" w:hAnsi="华文仿宋" w:cs="华文仿宋" w:hint="eastAsia"/>
          <w:color w:val="333335"/>
          <w:kern w:val="2"/>
          <w:sz w:val="28"/>
          <w:szCs w:val="28"/>
          <w:shd w:val="clear" w:color="auto" w:fill="FFFFFF"/>
        </w:rPr>
        <w:t>本周</w:t>
      </w:r>
      <w:r w:rsidRPr="005946F2">
        <w:rPr>
          <w:rFonts w:ascii="华文仿宋" w:eastAsia="华文仿宋" w:hAnsi="华文仿宋" w:cs="华文仿宋"/>
          <w:color w:val="333335"/>
          <w:kern w:val="2"/>
          <w:sz w:val="28"/>
          <w:szCs w:val="28"/>
          <w:shd w:val="clear" w:color="auto" w:fill="FFFFFF"/>
        </w:rPr>
        <w:t>北京时间7日凌晨，美股周三收盘基本持平，纳指结束此前连续三个交易日上涨的行情。投资者继续关注国际贸易关系方面的不确定性因素、美企财报及并购消息等。</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道指收盘下跌0.07点，报27492.56点;标普500指数涨2.16点，或0.07%，报3076.78点;纳指跌24.05点，或0.29%，报8410.63点。</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受油价下跌影响，道指成份股埃克森美孚公司(XOM)下跌2.2%，雪佛龙公司(CVX)下跌1.7%。</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周三投资者密切关注几位美联储官员的讲话与新一轮企业财报。美企财报季接近尾声。据FactSet数据显示，迄今为止已公布财报的标准普尔500强公司中，75%的业绩超出了分析师的预期。</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芝加哥联储总裁查尔斯-埃文斯(CharlesEvans)、纽约联储总裁约翰-威廉姆斯(JohnWilliams)等美联储官员在周三发表了讲话。</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lastRenderedPageBreak/>
        <w:t>埃文斯表示，美联储今年三度降息使美国经济处于良好状态。他称：“我认为我们已经做出了很好的调整，考虑到了风险管理方面的顾虑。制定的政策有利于应对经济面临的实际风险。我认为将通货膨胀率控制在2%是适宜的。”</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美联储官员上周投票决定今年第三次降息25基点。美联储列出降息的理由包括贸易政策不确定性、全球经济增长放缓、通胀低于目标等因素。</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埃文斯表示：“我绝对认为现在的经济状况良好。消费者开支非常强劲，最新数据反映了这一点。”</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摩根大通CEO戴蒙表示，美联储隔夜回购不是长久之计。戴蒙称，如果不找到长久的解决方法，那么推动了9月中旬短期借贷利率上涨的原因会不断出现。美元市场的紧缩使得逆回购市场的利率走高，美联储因此开始了隔夜逆回购操作来应对这一问题。但戴蒙指出，美联储的这些动作还不足以解决问题。</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周三美国国内经济数据相对清淡。美国抵押银行家协会(MBA)周三早间报告，在截至11月1日的一周内，美国抵押贷款申请量下降了0.1%。房屋贷款抵押再融资申请增长了2%，比去年同期增加一倍以上。</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美国劳工部周三公布的数据，非农企业生产率第三季度折合成年率下降0.3%。经济学家平均预估为上升0.9%。第二季度生产率被向上修正为增长2.5%。单位劳动成本上升3.6%，第二季度为上升2.4%</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lastRenderedPageBreak/>
        <w:t>生产率下降的原因是产出增加了2.1%，但工作时间增加了2.4%。劳工部表示，个体工作者对本季度工作时数的增加做出了“异常巨大的贡献”，这些特殊数据可能比更广泛的劳动力人口波动更大。</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经济数据面</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欧洲经济数据显示欧元区经济体的活动增速虽有所放缓但好于预期，稍微缓解了人们对欧元区长期延续的经济放缓状况进一步恶化的担忧。IHSMarkit最终版的欧元区10月采购经理指数(PMI)从9月份的50.1攀升至50.6，超出市场预期的50.2。</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欧元区服务业表现优于制造业，这与欧洲及全球出现的趋势一模一样。这使得欧元区综合PMI指数维持在中性水平50点之上，意味着整体活动仍在扩张。按GDP数字计算，德国是欧元区经济总量最大的国家，该国最近因制造业放缓和贸易紧张局势而遭受重大打击。今年10月份，德国是唯一一个录得本国PMI指数萎缩的欧元区国家。</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英国脱欧消息面，英国首相约翰逊周三正式宣布将进行大选。他呼吁选民支持他，并承诺“在未来几周内完成英退”。英国议会上周同意提前大选，以结束围绕英国退欧长达两年的深度分歧。</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其他市场</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周三，纽约商品交易所12月交割的西德州中质原油(WTI)期货价格下跌88美分，跌幅1.5%，收于56.35美元/桶。</w:t>
      </w:r>
    </w:p>
    <w:p w:rsidR="007271DC" w:rsidRPr="00402A04"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lastRenderedPageBreak/>
        <w:t>作为国际能源价格基准的伦敦洲际交易所1月布伦特原油期货价格下跌1.22美元，跌幅1.9%，收于61.74美元/桶。</w:t>
      </w:r>
    </w:p>
    <w:p w:rsidR="00F6162F" w:rsidRDefault="00F6162F" w:rsidP="00F6162F">
      <w:pPr>
        <w:pStyle w:val="aa"/>
        <w:ind w:firstLineChars="200" w:firstLine="643"/>
        <w:outlineLvl w:val="1"/>
        <w:rPr>
          <w:rFonts w:cs="Arial"/>
          <w:b/>
          <w:bCs/>
          <w:sz w:val="32"/>
          <w:szCs w:val="32"/>
        </w:rPr>
      </w:pPr>
      <w:bookmarkStart w:id="159" w:name="_Toc18072990"/>
      <w:bookmarkStart w:id="160" w:name="_Toc18680409"/>
      <w:bookmarkStart w:id="161" w:name="_Toc19195112"/>
      <w:bookmarkStart w:id="162" w:name="_Toc19887434"/>
      <w:bookmarkStart w:id="163" w:name="_Toc20494329"/>
      <w:bookmarkStart w:id="164" w:name="_Toc21702283"/>
      <w:bookmarkStart w:id="165" w:name="_Toc22307202"/>
      <w:bookmarkStart w:id="166" w:name="_Toc22911760"/>
      <w:bookmarkStart w:id="167" w:name="_Toc23513675"/>
      <w:bookmarkStart w:id="168" w:name="_Toc24117022"/>
      <w:r>
        <w:rPr>
          <w:rFonts w:cs="Arial" w:hint="eastAsia"/>
          <w:b/>
          <w:bCs/>
          <w:sz w:val="32"/>
          <w:szCs w:val="32"/>
        </w:rPr>
        <w:t>3.世界经济形势</w:t>
      </w:r>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世界经济十年来最深度的放缓可能已经度过了最煎熬的时期。</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包括美联储在内的央行降息潮和对国际贸易形势的热切期盼正在提振金融市场的信心，而主要经济指标在最近下跌之后显示出企稳迹象。</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高盛首席执行官David Solomon表示，美国短期内出现经济衰退的可能性“不大”。</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尽管未必会有强劲反弹，但相对的好转可能会叫停几周前对世界经济走向衰退的担忧。这样的环境足以让美联储主席杰罗姆·鲍威尔和其他货币当局暂停更多货币刺激措施。</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“我们确实预计多重原因会让2020年全球增长比2019年更稳定，”渣打驻新加坡的首席经济学家David Mann表示。他赞同国际货币基金组织的预测，预计明年全球增长将加速。</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信心的原因包括：虽然摩根大通(129.3, 0.20, 0.15%)全球制造业指数在10月份连续第六个月萎缩，但得益于产量和订单的坚挺，这个指标也已经连续三个月回升。</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lastRenderedPageBreak/>
        <w:t>在美国，供应管理学会的制造业指标在10月趋稳，而上周五的官方就业报告显示，就业增长超预期，前两个月的就业数据被上调了很多。ISM的服务指标也显示出改善的迹象。</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在欧洲，受到贸易摩擦和英国脱欧打击之后也有了康复的初步迹象。欧元区第三季度经济增速高于预期;尽管德国可能已经陷入衰退，但Ifo报告说制造商预期指标10月略有上升。</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至于亚洲，韩国半导体库存在9月创两年多最大降幅，标志着全球科技业的滑坡将终结。</w:t>
      </w:r>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金融市场正在变得乐观。周一，美国股市创新高，10年期国债收益率上升。欧洲和亚洲股市也有上涨。</w:t>
      </w:r>
    </w:p>
    <w:p w:rsidR="00D47CCE"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5946F2">
        <w:rPr>
          <w:rFonts w:ascii="华文仿宋" w:eastAsia="华文仿宋" w:hAnsi="华文仿宋" w:cs="华文仿宋"/>
          <w:color w:val="333335"/>
          <w:kern w:val="2"/>
          <w:sz w:val="28"/>
          <w:szCs w:val="28"/>
          <w:shd w:val="clear" w:color="auto" w:fill="FFFFFF"/>
        </w:rPr>
        <w:t>“我看了看财政/货币组合，这是我见过的最具刺激性的组合，”亿万富豪对冲基金经理Paul Tudor Jones周二表示。“难怪股市创新高。这真的是我见过的对经济增长和市场走强最有利的环境，当然说的是短期。”</w:t>
      </w:r>
    </w:p>
    <w:p w:rsidR="007D2157" w:rsidRPr="007271DC" w:rsidRDefault="007D2157" w:rsidP="007D2157">
      <w:pPr>
        <w:pStyle w:val="aa"/>
        <w:spacing w:line="360" w:lineRule="auto"/>
        <w:ind w:firstLineChars="200" w:firstLine="560"/>
        <w:rPr>
          <w:rFonts w:ascii="华文仿宋" w:eastAsia="华文仿宋" w:hAnsi="华文仿宋" w:cs="华文仿宋"/>
          <w:sz w:val="28"/>
          <w:szCs w:val="28"/>
        </w:rPr>
      </w:pPr>
    </w:p>
    <w:p w:rsidR="002918B5" w:rsidRDefault="00243B32" w:rsidP="002918B5">
      <w:pPr>
        <w:outlineLvl w:val="0"/>
        <w:rPr>
          <w:rFonts w:ascii="宋体" w:hAnsi="宋体" w:cs="Arial"/>
          <w:b/>
          <w:bCs/>
          <w:kern w:val="0"/>
          <w:sz w:val="32"/>
          <w:szCs w:val="32"/>
        </w:rPr>
      </w:pPr>
      <w:bookmarkStart w:id="169" w:name="_Toc15022880"/>
      <w:bookmarkStart w:id="170" w:name="_Toc15049637"/>
      <w:bookmarkStart w:id="171" w:name="_Toc15654579"/>
      <w:bookmarkStart w:id="172" w:name="_Toc16257702"/>
      <w:bookmarkStart w:id="173" w:name="_Toc16861054"/>
      <w:bookmarkStart w:id="174" w:name="_Toc17467212"/>
      <w:bookmarkStart w:id="175" w:name="_Toc18072991"/>
      <w:bookmarkStart w:id="176" w:name="_Toc18680410"/>
      <w:bookmarkStart w:id="177" w:name="_Toc19195113"/>
      <w:bookmarkStart w:id="178" w:name="_Toc19887435"/>
      <w:bookmarkStart w:id="179" w:name="_Toc20494330"/>
      <w:bookmarkStart w:id="180" w:name="_Toc21702284"/>
      <w:bookmarkStart w:id="181" w:name="_Toc22307203"/>
      <w:bookmarkStart w:id="182" w:name="_Toc22911761"/>
      <w:bookmarkStart w:id="183" w:name="_Toc23513676"/>
      <w:bookmarkStart w:id="184" w:name="_Toc24117023"/>
      <w:r>
        <w:rPr>
          <w:rFonts w:ascii="宋体" w:hAnsi="宋体" w:cs="Arial" w:hint="eastAsia"/>
          <w:b/>
          <w:bCs/>
          <w:kern w:val="0"/>
          <w:sz w:val="32"/>
          <w:szCs w:val="32"/>
        </w:rPr>
        <w:t>（</w:t>
      </w:r>
      <w:r w:rsidR="002918B5">
        <w:rPr>
          <w:rFonts w:ascii="宋体" w:hAnsi="宋体" w:cs="Arial" w:hint="eastAsia"/>
          <w:b/>
          <w:bCs/>
          <w:kern w:val="0"/>
          <w:sz w:val="32"/>
          <w:szCs w:val="32"/>
        </w:rPr>
        <w:t>三</w:t>
      </w:r>
      <w:r>
        <w:rPr>
          <w:rFonts w:ascii="宋体" w:hAnsi="宋体" w:cs="Arial" w:hint="eastAsia"/>
          <w:b/>
          <w:bCs/>
          <w:kern w:val="0"/>
          <w:sz w:val="32"/>
          <w:szCs w:val="32"/>
        </w:rPr>
        <w:t>）</w:t>
      </w:r>
      <w:r w:rsidR="002918B5">
        <w:rPr>
          <w:rFonts w:ascii="宋体" w:hAnsi="宋体" w:cs="Arial" w:hint="eastAsia"/>
          <w:b/>
          <w:bCs/>
          <w:kern w:val="0"/>
          <w:sz w:val="32"/>
          <w:szCs w:val="32"/>
        </w:rPr>
        <w:t>、2018年11月份全国原油进出口统计数据（产销国）</w:t>
      </w:r>
      <w:bookmarkEnd w:id="13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2918B5" w:rsidRDefault="002918B5" w:rsidP="002918B5">
      <w:pPr>
        <w:jc w:val="right"/>
        <w:rPr>
          <w:rFonts w:ascii="宋体" w:hAnsi="宋体"/>
        </w:rPr>
      </w:pPr>
    </w:p>
    <w:p w:rsidR="002918B5" w:rsidRDefault="002918B5" w:rsidP="002918B5">
      <w:pPr>
        <w:jc w:val="right"/>
        <w:rPr>
          <w:rFonts w:ascii="宋体" w:hAnsi="宋体"/>
        </w:rPr>
      </w:pPr>
    </w:p>
    <w:tbl>
      <w:tblPr>
        <w:tblW w:w="0" w:type="auto"/>
        <w:shd w:val="clear" w:color="auto" w:fill="FFFFFF"/>
        <w:tblLayout w:type="fixed"/>
        <w:tblCellMar>
          <w:left w:w="0" w:type="dxa"/>
          <w:right w:w="0" w:type="dxa"/>
        </w:tblCellMar>
        <w:tblLook w:val="0000"/>
      </w:tblPr>
      <w:tblGrid>
        <w:gridCol w:w="1167"/>
        <w:gridCol w:w="536"/>
        <w:gridCol w:w="343"/>
        <w:gridCol w:w="454"/>
        <w:gridCol w:w="1388"/>
        <w:gridCol w:w="1783"/>
        <w:gridCol w:w="1125"/>
        <w:gridCol w:w="1520"/>
      </w:tblGrid>
      <w:tr w:rsidR="002918B5" w:rsidTr="00F6162F">
        <w:trPr>
          <w:trHeight w:val="270"/>
        </w:trPr>
        <w:tc>
          <w:tcPr>
            <w:tcW w:w="1167" w:type="dxa"/>
            <w:tcBorders>
              <w:top w:val="single" w:sz="4" w:space="0" w:color="333333"/>
              <w:left w:val="single" w:sz="4" w:space="0" w:color="333333"/>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产品</w:t>
            </w:r>
          </w:p>
        </w:tc>
        <w:tc>
          <w:tcPr>
            <w:tcW w:w="536"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年度</w:t>
            </w:r>
          </w:p>
        </w:tc>
        <w:tc>
          <w:tcPr>
            <w:tcW w:w="34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月份</w:t>
            </w:r>
          </w:p>
        </w:tc>
        <w:tc>
          <w:tcPr>
            <w:tcW w:w="454"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333333"/>
                <w:kern w:val="0"/>
                <w:sz w:val="28"/>
                <w:szCs w:val="28"/>
              </w:rPr>
              <w:t>产销国</w:t>
            </w:r>
          </w:p>
        </w:tc>
        <w:tc>
          <w:tcPr>
            <w:tcW w:w="1388"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进口数量/吨</w:t>
            </w:r>
          </w:p>
        </w:tc>
        <w:tc>
          <w:tcPr>
            <w:tcW w:w="1783"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进口金额/美元</w:t>
            </w:r>
          </w:p>
        </w:tc>
        <w:tc>
          <w:tcPr>
            <w:tcW w:w="1125"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出口数量/吨</w:t>
            </w:r>
          </w:p>
        </w:tc>
        <w:tc>
          <w:tcPr>
            <w:tcW w:w="1520" w:type="dxa"/>
            <w:tcBorders>
              <w:top w:val="single" w:sz="4" w:space="0" w:color="333333"/>
              <w:left w:val="nil"/>
              <w:bottom w:val="single" w:sz="4" w:space="0" w:color="333333"/>
              <w:right w:val="single" w:sz="4" w:space="0" w:color="333333"/>
            </w:tcBorders>
            <w:shd w:val="clear" w:color="auto" w:fill="00CC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出口金额/美元</w:t>
            </w:r>
          </w:p>
        </w:tc>
      </w:tr>
      <w:tr w:rsidR="002918B5" w:rsidTr="00F6162F">
        <w:trPr>
          <w:trHeight w:val="270"/>
        </w:trPr>
        <w:tc>
          <w:tcPr>
            <w:tcW w:w="1167" w:type="dxa"/>
            <w:vMerge w:val="restart"/>
            <w:tcBorders>
              <w:top w:val="single" w:sz="4" w:space="0" w:color="333333"/>
              <w:left w:val="single" w:sz="4" w:space="0" w:color="333333"/>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lastRenderedPageBreak/>
              <w:t>石油原油(包括从沥青矿物提取的原油)</w:t>
            </w: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印度尼西亚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40653.34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25346064.00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沙特阿拉伯</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6559086.72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3799894948.00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喀麦隆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274520.10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159589495.00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苏丹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142372.63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79205819.00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1597505.00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912909959.00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泰国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25362.03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15565737.00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刚果(布)</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911835.95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488114205.00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南苏丹共和国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248895.93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113509343.00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科威特</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1873420.00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1066267344.00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也门</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350540.93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203670399.00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赤道几内亚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225072.70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129964020.00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挪威</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133437.19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85050562.00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阿曼</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2776447.67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1570404500.00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阿尔</w:t>
            </w:r>
            <w:r>
              <w:rPr>
                <w:rFonts w:ascii="华文仿宋" w:eastAsia="华文仿宋" w:hAnsi="华文仿宋" w:cs="Helvetica" w:hint="eastAsia"/>
                <w:color w:val="333333"/>
                <w:kern w:val="0"/>
                <w:sz w:val="28"/>
                <w:szCs w:val="28"/>
              </w:rPr>
              <w:lastRenderedPageBreak/>
              <w:t>及利亚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268525.13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164163889.00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利比亚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885974.67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523180489.00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马来西亚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833188.20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491653771.00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越南</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44414.44</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28043616.00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425818.46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246914969.00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阿塞拜疆</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369626.55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240045038.00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蒙古</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103478.90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42882263.00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哈萨</w:t>
            </w:r>
            <w:r>
              <w:rPr>
                <w:rFonts w:ascii="华文仿宋" w:eastAsia="华文仿宋" w:hAnsi="华文仿宋" w:cs="Helvetica" w:hint="eastAsia"/>
                <w:color w:val="333333"/>
                <w:kern w:val="0"/>
                <w:sz w:val="28"/>
                <w:szCs w:val="28"/>
              </w:rPr>
              <w:lastRenderedPageBreak/>
              <w:t>克斯坦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382055.19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219528579.00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加纳</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395143.42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247439810.00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俄罗斯联邦</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6548835.91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3790140429.00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伊拉克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4489405.62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2460243791.00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阿联酋</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1683047.16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989595428.00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埃及</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314221.95</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158188628.00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英国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1010539.66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602684272.00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卡塔</w:t>
            </w:r>
            <w:r>
              <w:rPr>
                <w:rFonts w:ascii="华文仿宋" w:eastAsia="华文仿宋" w:hAnsi="华文仿宋" w:cs="Helvetica" w:hint="eastAsia"/>
                <w:color w:val="333333"/>
                <w:kern w:val="0"/>
                <w:sz w:val="28"/>
                <w:szCs w:val="28"/>
              </w:rPr>
              <w:lastRenderedPageBreak/>
              <w:t>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105875.29</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73199655.00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安哥拉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3864267.16</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2157921285.00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尼日利亚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138935.00</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80985584.00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厄瓜多尔</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198688.82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109511633.00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委内瑞拉</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1139778.98</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529498771.00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墨西哥</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69175.22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35411984.00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哥伦比</w:t>
            </w:r>
            <w:r>
              <w:rPr>
                <w:rFonts w:ascii="华文仿宋" w:eastAsia="华文仿宋" w:hAnsi="华文仿宋" w:cs="Helvetica" w:hint="eastAsia"/>
                <w:color w:val="333333"/>
                <w:kern w:val="0"/>
                <w:sz w:val="28"/>
                <w:szCs w:val="28"/>
              </w:rPr>
              <w:lastRenderedPageBreak/>
              <w:t>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lastRenderedPageBreak/>
              <w:t>889238.87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455402631.00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美国</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137908.22</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59015354.00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巴西</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2983655.73</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1586112356.00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澳大利亚</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190534.01</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112246681.00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加拿大</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240940.87</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103341004.00</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 xml:space="preserve">　</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日本</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131987.46</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75223977.00</w:t>
            </w:r>
          </w:p>
        </w:tc>
      </w:tr>
      <w:tr w:rsidR="002918B5" w:rsidTr="00F6162F">
        <w:trPr>
          <w:trHeight w:val="270"/>
        </w:trPr>
        <w:tc>
          <w:tcPr>
            <w:tcW w:w="1167" w:type="dxa"/>
            <w:vMerge/>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p>
        </w:tc>
        <w:tc>
          <w:tcPr>
            <w:tcW w:w="536"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191919"/>
                <w:kern w:val="0"/>
                <w:sz w:val="28"/>
                <w:szCs w:val="28"/>
              </w:rPr>
              <w:t>2018年</w:t>
            </w:r>
          </w:p>
        </w:tc>
        <w:tc>
          <w:tcPr>
            <w:tcW w:w="34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11月</w:t>
            </w:r>
          </w:p>
        </w:tc>
        <w:tc>
          <w:tcPr>
            <w:tcW w:w="454"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新加坡</w:t>
            </w:r>
          </w:p>
        </w:tc>
        <w:tc>
          <w:tcPr>
            <w:tcW w:w="1388"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783"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w:t>
            </w:r>
          </w:p>
        </w:tc>
        <w:tc>
          <w:tcPr>
            <w:tcW w:w="1125"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130508.98</w:t>
            </w:r>
          </w:p>
        </w:tc>
        <w:tc>
          <w:tcPr>
            <w:tcW w:w="1520" w:type="dxa"/>
            <w:tcBorders>
              <w:top w:val="single" w:sz="4" w:space="0" w:color="333333"/>
              <w:left w:val="nil"/>
              <w:bottom w:val="single" w:sz="4" w:space="0" w:color="333333"/>
              <w:right w:val="single" w:sz="4" w:space="0" w:color="333333"/>
            </w:tcBorders>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color w:val="333333"/>
                <w:kern w:val="0"/>
                <w:sz w:val="28"/>
                <w:szCs w:val="28"/>
              </w:rPr>
              <w:t>80170232.00</w:t>
            </w:r>
          </w:p>
        </w:tc>
      </w:tr>
      <w:tr w:rsidR="002918B5" w:rsidTr="00F6162F">
        <w:trPr>
          <w:trHeight w:val="270"/>
        </w:trPr>
        <w:tc>
          <w:tcPr>
            <w:tcW w:w="2500" w:type="dxa"/>
            <w:gridSpan w:val="4"/>
            <w:tcBorders>
              <w:top w:val="single" w:sz="4" w:space="0" w:color="333333"/>
              <w:left w:val="single" w:sz="4" w:space="0" w:color="333333"/>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2018年11月合计</w:t>
            </w:r>
          </w:p>
        </w:tc>
        <w:tc>
          <w:tcPr>
            <w:tcW w:w="1388"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42872423.61</w:t>
            </w:r>
          </w:p>
        </w:tc>
        <w:tc>
          <w:tcPr>
            <w:tcW w:w="1783"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24156844305.00</w:t>
            </w:r>
          </w:p>
        </w:tc>
        <w:tc>
          <w:tcPr>
            <w:tcW w:w="1125"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262496.44</w:t>
            </w:r>
          </w:p>
        </w:tc>
        <w:tc>
          <w:tcPr>
            <w:tcW w:w="1520" w:type="dxa"/>
            <w:tcBorders>
              <w:top w:val="single" w:sz="4" w:space="0" w:color="333333"/>
              <w:left w:val="nil"/>
              <w:bottom w:val="single" w:sz="4" w:space="0" w:color="333333"/>
              <w:right w:val="single" w:sz="4" w:space="0" w:color="333333"/>
            </w:tcBorders>
            <w:shd w:val="clear" w:color="auto" w:fill="FFFFFF"/>
            <w:vAlign w:val="center"/>
          </w:tcPr>
          <w:p w:rsidR="002918B5" w:rsidRDefault="002918B5" w:rsidP="00F6162F">
            <w:pPr>
              <w:widowControl/>
              <w:jc w:val="left"/>
              <w:rPr>
                <w:rFonts w:ascii="华文仿宋" w:eastAsia="华文仿宋" w:hAnsi="华文仿宋" w:cs="Helvetica"/>
                <w:color w:val="333333"/>
                <w:kern w:val="0"/>
                <w:sz w:val="28"/>
                <w:szCs w:val="28"/>
              </w:rPr>
            </w:pPr>
            <w:r>
              <w:rPr>
                <w:rFonts w:ascii="华文仿宋" w:eastAsia="华文仿宋" w:hAnsi="华文仿宋" w:cs="Helvetica" w:hint="eastAsia"/>
                <w:b/>
                <w:bCs/>
                <w:color w:val="191919"/>
                <w:kern w:val="0"/>
                <w:sz w:val="28"/>
                <w:szCs w:val="28"/>
              </w:rPr>
              <w:t>155394209.00</w:t>
            </w:r>
          </w:p>
        </w:tc>
      </w:tr>
    </w:tbl>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918B5" w:rsidP="002918B5">
      <w:pPr>
        <w:widowControl/>
        <w:jc w:val="center"/>
        <w:rPr>
          <w:rFonts w:ascii="宋体" w:hAnsi="宋体" w:cs="宋体"/>
          <w:color w:val="000000"/>
          <w:kern w:val="0"/>
          <w:szCs w:val="21"/>
        </w:rPr>
      </w:pPr>
    </w:p>
    <w:p w:rsidR="002918B5" w:rsidRDefault="00243B32" w:rsidP="002918B5">
      <w:pPr>
        <w:outlineLvl w:val="0"/>
        <w:rPr>
          <w:rFonts w:ascii="宋体" w:hAnsi="宋体" w:cs="Arial"/>
          <w:b/>
          <w:bCs/>
          <w:kern w:val="0"/>
          <w:sz w:val="32"/>
          <w:szCs w:val="32"/>
        </w:rPr>
      </w:pPr>
      <w:bookmarkStart w:id="185" w:name="_Toc19701"/>
      <w:bookmarkStart w:id="186" w:name="_Toc15022881"/>
      <w:bookmarkStart w:id="187" w:name="_Toc15049638"/>
      <w:bookmarkStart w:id="188" w:name="_Toc15654580"/>
      <w:bookmarkStart w:id="189" w:name="_Toc16257703"/>
      <w:bookmarkStart w:id="190" w:name="_Toc16861055"/>
      <w:bookmarkStart w:id="191" w:name="_Toc17467213"/>
      <w:bookmarkStart w:id="192" w:name="_Toc18072992"/>
      <w:bookmarkStart w:id="193" w:name="_Toc18680411"/>
      <w:bookmarkStart w:id="194" w:name="_Toc19195114"/>
      <w:bookmarkStart w:id="195" w:name="_Toc19887436"/>
      <w:bookmarkStart w:id="196" w:name="_Toc20494331"/>
      <w:bookmarkStart w:id="197" w:name="_Toc21702285"/>
      <w:bookmarkStart w:id="198" w:name="_Toc22307204"/>
      <w:bookmarkStart w:id="199" w:name="_Toc22911762"/>
      <w:bookmarkStart w:id="200" w:name="_Toc23513677"/>
      <w:bookmarkStart w:id="201" w:name="_Toc24117024"/>
      <w:r>
        <w:rPr>
          <w:rFonts w:ascii="宋体" w:hAnsi="宋体" w:cs="Arial" w:hint="eastAsia"/>
          <w:b/>
          <w:bCs/>
          <w:kern w:val="0"/>
          <w:sz w:val="32"/>
          <w:szCs w:val="32"/>
        </w:rPr>
        <w:t>（</w:t>
      </w:r>
      <w:r w:rsidR="002918B5">
        <w:rPr>
          <w:rFonts w:ascii="宋体" w:hAnsi="宋体" w:cs="Arial" w:hint="eastAsia"/>
          <w:b/>
          <w:bCs/>
          <w:kern w:val="0"/>
          <w:sz w:val="32"/>
          <w:szCs w:val="32"/>
        </w:rPr>
        <w:t>四</w:t>
      </w:r>
      <w:r>
        <w:rPr>
          <w:rFonts w:ascii="宋体" w:hAnsi="宋体" w:cs="Arial" w:hint="eastAsia"/>
          <w:b/>
          <w:bCs/>
          <w:kern w:val="0"/>
          <w:sz w:val="32"/>
          <w:szCs w:val="32"/>
        </w:rPr>
        <w:t>）</w:t>
      </w:r>
      <w:r w:rsidR="002918B5">
        <w:rPr>
          <w:rFonts w:ascii="宋体" w:hAnsi="宋体" w:cs="Arial" w:hint="eastAsia"/>
          <w:b/>
          <w:bCs/>
          <w:kern w:val="0"/>
          <w:sz w:val="32"/>
          <w:szCs w:val="32"/>
        </w:rPr>
        <w:t>、后市预测</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p>
    <w:p w:rsidR="004B6D0B" w:rsidRPr="005946F2"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bookmarkStart w:id="202" w:name="_Toc2934025"/>
      <w:bookmarkStart w:id="203" w:name="_Toc2934046"/>
      <w:bookmarkStart w:id="204" w:name="_Toc1736583"/>
      <w:bookmarkStart w:id="205" w:name="_Toc4160086"/>
      <w:bookmarkStart w:id="206" w:name="_Toc4768336"/>
      <w:bookmarkStart w:id="207" w:name="_Toc5976978"/>
      <w:bookmarkStart w:id="208" w:name="_Toc5281983"/>
      <w:bookmarkStart w:id="209" w:name="_Toc4768356"/>
      <w:bookmarkStart w:id="210" w:name="_Toc5976958"/>
      <w:bookmarkStart w:id="211" w:name="_Toc10211767"/>
      <w:bookmarkStart w:id="212" w:name="_Toc10731579"/>
      <w:bookmarkStart w:id="213" w:name="_Toc12625691"/>
      <w:bookmarkStart w:id="214" w:name="_Toc12625781"/>
      <w:bookmarkStart w:id="215" w:name="_Toc15022882"/>
      <w:bookmarkStart w:id="216" w:name="_Toc15049639"/>
      <w:bookmarkStart w:id="217" w:name="_Toc15654581"/>
      <w:bookmarkStart w:id="218" w:name="_Toc16257704"/>
      <w:bookmarkStart w:id="219" w:name="_Toc16861056"/>
      <w:bookmarkStart w:id="220" w:name="_Toc17467214"/>
      <w:bookmarkStart w:id="221" w:name="_Toc18072993"/>
      <w:r w:rsidRPr="00DE3CBA">
        <w:rPr>
          <w:rFonts w:ascii="华文仿宋" w:eastAsia="华文仿宋" w:hAnsi="华文仿宋" w:cs="华文仿宋" w:hint="eastAsia"/>
          <w:color w:val="333335"/>
          <w:kern w:val="2"/>
          <w:sz w:val="28"/>
          <w:szCs w:val="28"/>
          <w:shd w:val="clear" w:color="auto" w:fill="FFFFFF"/>
        </w:rPr>
        <w:lastRenderedPageBreak/>
        <w:t>本周美国WTI原油原油价格在5</w:t>
      </w:r>
      <w:r>
        <w:rPr>
          <w:rFonts w:ascii="华文仿宋" w:eastAsia="华文仿宋" w:hAnsi="华文仿宋" w:cs="华文仿宋" w:hint="eastAsia"/>
          <w:color w:val="333335"/>
          <w:kern w:val="2"/>
          <w:sz w:val="28"/>
          <w:szCs w:val="28"/>
          <w:shd w:val="clear" w:color="auto" w:fill="FFFFFF"/>
        </w:rPr>
        <w:t>4.18</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57.23</w:t>
      </w:r>
      <w:r w:rsidRPr="00DE3CBA">
        <w:rPr>
          <w:rFonts w:ascii="华文仿宋" w:eastAsia="华文仿宋" w:hAnsi="华文仿宋" w:cs="华文仿宋" w:hint="eastAsia"/>
          <w:color w:val="333335"/>
          <w:kern w:val="2"/>
          <w:sz w:val="28"/>
          <w:szCs w:val="28"/>
          <w:shd w:val="clear" w:color="auto" w:fill="FFFFFF"/>
        </w:rPr>
        <w:t>美元/桶。布伦特原油价格在</w:t>
      </w:r>
      <w:r>
        <w:rPr>
          <w:rFonts w:ascii="华文仿宋" w:eastAsia="华文仿宋" w:hAnsi="华文仿宋" w:cs="华文仿宋" w:hint="eastAsia"/>
          <w:color w:val="333335"/>
          <w:kern w:val="2"/>
          <w:sz w:val="28"/>
          <w:szCs w:val="28"/>
          <w:shd w:val="clear" w:color="auto" w:fill="FFFFFF"/>
        </w:rPr>
        <w:t>60.23</w:t>
      </w:r>
      <w:r w:rsidRPr="00DE3CBA">
        <w:rPr>
          <w:rFonts w:ascii="华文仿宋" w:eastAsia="华文仿宋" w:hAnsi="华文仿宋" w:cs="华文仿宋" w:hint="eastAsia"/>
          <w:color w:val="333335"/>
          <w:kern w:val="2"/>
          <w:sz w:val="28"/>
          <w:szCs w:val="28"/>
          <w:shd w:val="clear" w:color="auto" w:fill="FFFFFF"/>
        </w:rPr>
        <w:t xml:space="preserve">- </w:t>
      </w:r>
      <w:r>
        <w:rPr>
          <w:rFonts w:ascii="华文仿宋" w:eastAsia="华文仿宋" w:hAnsi="华文仿宋" w:cs="华文仿宋" w:hint="eastAsia"/>
          <w:color w:val="333335"/>
          <w:kern w:val="2"/>
          <w:sz w:val="28"/>
          <w:szCs w:val="28"/>
          <w:shd w:val="clear" w:color="auto" w:fill="FFFFFF"/>
        </w:rPr>
        <w:t>62</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96</w:t>
      </w:r>
      <w:r w:rsidRPr="00DE3CBA">
        <w:rPr>
          <w:rFonts w:ascii="华文仿宋" w:eastAsia="华文仿宋" w:hAnsi="华文仿宋" w:cs="华文仿宋" w:hint="eastAsia"/>
          <w:color w:val="333335"/>
          <w:kern w:val="2"/>
          <w:sz w:val="28"/>
          <w:szCs w:val="28"/>
          <w:shd w:val="clear" w:color="auto" w:fill="FFFFFF"/>
        </w:rPr>
        <w:t>美元/桶震荡。周内国际油价格</w:t>
      </w:r>
      <w:r>
        <w:rPr>
          <w:rFonts w:ascii="华文仿宋" w:eastAsia="华文仿宋" w:hAnsi="华文仿宋" w:cs="华文仿宋" w:hint="eastAsia"/>
          <w:color w:val="333335"/>
          <w:kern w:val="2"/>
          <w:sz w:val="28"/>
          <w:szCs w:val="28"/>
          <w:shd w:val="clear" w:color="auto" w:fill="FFFFFF"/>
        </w:rPr>
        <w:t>震荡不稳</w:t>
      </w:r>
      <w:r w:rsidRPr="00DE3CBA">
        <w:rPr>
          <w:rFonts w:ascii="华文仿宋" w:eastAsia="华文仿宋" w:hAnsi="华文仿宋" w:cs="华文仿宋" w:hint="eastAsia"/>
          <w:color w:val="333335"/>
          <w:kern w:val="2"/>
          <w:sz w:val="28"/>
          <w:szCs w:val="28"/>
          <w:shd w:val="clear" w:color="auto" w:fill="FFFFFF"/>
        </w:rPr>
        <w:t>。</w:t>
      </w:r>
      <w:r w:rsidRPr="005946F2">
        <w:rPr>
          <w:rFonts w:ascii="华文仿宋" w:eastAsia="华文仿宋" w:hAnsi="华文仿宋" w:cs="华文仿宋"/>
          <w:color w:val="333335"/>
          <w:kern w:val="2"/>
          <w:sz w:val="28"/>
          <w:szCs w:val="28"/>
          <w:shd w:val="clear" w:color="auto" w:fill="FFFFFF"/>
        </w:rPr>
        <w:t>上周美国原油库存报告整体利空，引发投资者谨慎情绪蔓延。美国WTI原油期货价格盘中最低触及56.11美元/桶，布伦特原油期货价格盘中最低触及61.59元/桶。基本面利好因素：美国能源信息署(EIA)周三(11月6日)公布报告显示，截至11月1日当周，美国精炼油库存减少62.2万桶，连续7周录得下滑，跌至2018年6月以来最低水平，市场预估为减少61.4万桶。美国汽油库存减少282.8万桶，连续6周录得下滑，跌至2017年11月以来最低水平，市场预估为减少172.8万桶。随着美国和中国努力缩小分歧，料最早于本月签署“第一阶段”贸易协定，取得突破的希望提振了全球市场的人气。美国商务部长罗斯周日接受采访时表示，在与欧盟、日本和韩国的汽车制造商进行了“良好对话”后，美国本月晚些时候可能不需要对进口汽车征收关税。关税已经被推迟了6个月，贸易专家表示，这种情况可能会再次发生。法国兴业银行企业外汇策略师Kenneth Broux表示：“这可能会驱散笼罩在德国制造业上空的阴云。”他表示，这可能有助于极大地提振欧元区的人气，并补充称，他“相信拉加德周一不会提出很多政策方向的实质性内容”。美国油服公司贝克休斯(Baker Hughes)周五(11月1日)公布数据显示，截至11月1日当周，美国石油活跃钻井数减少5座至691座，触及2017年4月来新低。美国石油活跃钻井数截至10月底已经连续11个月录得减少，创纪录最长周期。9月累计减少29座，第三季度累计减少80座，创2016年第一季度来最大季度降幅。基本面利空因素：美国能源信息署(EIA)周三(11月6日)公布报告显示，截至11月1日当周，美国原油库存增加792.9万桶至4.468亿桶，市场预估为增加272.1万桶。更多数据显示，上周俄克拉荷马州库欣原油库存增加171.4万桶，连续5周录得增长，且创9月</w:t>
      </w:r>
      <w:r w:rsidRPr="005946F2">
        <w:rPr>
          <w:rFonts w:ascii="华文仿宋" w:eastAsia="华文仿宋" w:hAnsi="华文仿宋" w:cs="华文仿宋"/>
          <w:color w:val="333335"/>
          <w:kern w:val="2"/>
          <w:sz w:val="28"/>
          <w:szCs w:val="28"/>
          <w:shd w:val="clear" w:color="auto" w:fill="FFFFFF"/>
        </w:rPr>
        <w:lastRenderedPageBreak/>
        <w:t>27日当周(6周)以来最大增幅。此外，上周美国国内原油产量连续4周持平于1260万桶/日的纪录高位。日内最新公布的第三季度生产率意外出现近四年来的首次下降，劳动力成本加速增长，引发了投资者对企业利率下降和经济陷入“滞胀”状况的担忧。不过，有分析则认为，央行降息潮和对中美贸易协定的热切期盼正在提振金融市场的信心，主要经济指标显示出企稳迹象，世界经济十年来最深度的放缓可能已经度过了最煎熬的时期。石油输出国组织(OPEC)周二(11月5日)下调中长期的全球原油需求增长预估，因全球经济“放缓迹象”和原油市场的艰难局势。在最新发布的OPEC年度报告中，该组织指出，在过去的12个月内能源市场再度面临“挑战”。因此OPEC下调了未来的全球原油需求增长预估，认为2024年全球原油需求将增长至104.8亿桶/日，而2040年将增长至1.106亿桶，低于去年预测的1.117亿桶/日。同时OPEC预计未来五年内市场对该组织的原油需求也将下滑，2024年料将减少至3280万桶/日，低于2019年的3500万桶/日，主要是受到美国页岩油以及其他主要竞争对手产量攀升的市场份额压榨影响。根据俄罗斯能源部周六数据显示，俄罗斯10月原油产量从9月的1125万桶/日小幅下降至1123万桶/日，但依然未能履行减产承诺。根据调查机构的计算结果显示，若要达成减产目标，俄罗斯产量应该下降至1117至1118万桶/日区间。更多数据显示，10月俄罗斯原油总产量为4749万吨，高于9月的4604.3万吨，因9月比10月少了一天。市场调查机构周四(10月31日)发布的报告显示，10月石油输出国组织(OPEC)原油产量从八年低位反弹，因沙特油田遇袭后产量迅速恢复。详细数据显示，10月OPEC原油产量预计较9月增加69万桶/日值2959万桶/日，9月曾触及2011年以来最低产量水平。调查结果显示，11个月OPEC减产参与国10月减产执行率降至140%，也是由于沙特产量的恢复，9月曾高达222%。</w:t>
      </w:r>
    </w:p>
    <w:p w:rsidR="000B010E" w:rsidRDefault="004B6D0B" w:rsidP="004B6D0B">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DE3CBA">
        <w:rPr>
          <w:rFonts w:ascii="华文仿宋" w:eastAsia="华文仿宋" w:hAnsi="华文仿宋" w:cs="华文仿宋" w:hint="eastAsia"/>
          <w:color w:val="333335"/>
          <w:kern w:val="2"/>
          <w:sz w:val="28"/>
          <w:szCs w:val="28"/>
          <w:shd w:val="clear" w:color="auto" w:fill="FFFFFF"/>
        </w:rPr>
        <w:lastRenderedPageBreak/>
        <w:t>预测下周WTI油价将触及5</w:t>
      </w:r>
      <w:r>
        <w:rPr>
          <w:rFonts w:ascii="华文仿宋" w:eastAsia="华文仿宋" w:hAnsi="华文仿宋" w:cs="华文仿宋" w:hint="eastAsia"/>
          <w:color w:val="333335"/>
          <w:kern w:val="2"/>
          <w:sz w:val="28"/>
          <w:szCs w:val="28"/>
          <w:shd w:val="clear" w:color="auto" w:fill="FFFFFF"/>
        </w:rPr>
        <w:t>2-59</w:t>
      </w:r>
      <w:r w:rsidRPr="00DE3CBA">
        <w:rPr>
          <w:rFonts w:ascii="华文仿宋" w:eastAsia="华文仿宋" w:hAnsi="华文仿宋" w:cs="华文仿宋" w:hint="eastAsia"/>
          <w:color w:val="333335"/>
          <w:kern w:val="2"/>
          <w:sz w:val="28"/>
          <w:szCs w:val="28"/>
          <w:shd w:val="clear" w:color="auto" w:fill="FFFFFF"/>
        </w:rPr>
        <w:t>美元/桶，布油在之后几个月触及</w:t>
      </w:r>
      <w:r>
        <w:rPr>
          <w:rFonts w:ascii="华文仿宋" w:eastAsia="华文仿宋" w:hAnsi="华文仿宋" w:cs="华文仿宋" w:hint="eastAsia"/>
          <w:color w:val="333335"/>
          <w:kern w:val="2"/>
          <w:sz w:val="28"/>
          <w:szCs w:val="28"/>
          <w:shd w:val="clear" w:color="auto" w:fill="FFFFFF"/>
        </w:rPr>
        <w:t>59</w:t>
      </w:r>
      <w:r w:rsidRPr="00DE3CBA">
        <w:rPr>
          <w:rFonts w:ascii="华文仿宋" w:eastAsia="华文仿宋" w:hAnsi="华文仿宋" w:cs="华文仿宋" w:hint="eastAsia"/>
          <w:color w:val="333335"/>
          <w:kern w:val="2"/>
          <w:sz w:val="28"/>
          <w:szCs w:val="28"/>
          <w:shd w:val="clear" w:color="auto" w:fill="FFFFFF"/>
        </w:rPr>
        <w:t>-</w:t>
      </w:r>
      <w:r>
        <w:rPr>
          <w:rFonts w:ascii="华文仿宋" w:eastAsia="华文仿宋" w:hAnsi="华文仿宋" w:cs="华文仿宋" w:hint="eastAsia"/>
          <w:color w:val="333335"/>
          <w:kern w:val="2"/>
          <w:sz w:val="28"/>
          <w:szCs w:val="28"/>
          <w:shd w:val="clear" w:color="auto" w:fill="FFFFFF"/>
        </w:rPr>
        <w:t>63</w:t>
      </w:r>
      <w:r w:rsidRPr="00DE3CBA">
        <w:rPr>
          <w:rFonts w:ascii="华文仿宋" w:eastAsia="华文仿宋" w:hAnsi="华文仿宋" w:cs="华文仿宋" w:hint="eastAsia"/>
          <w:color w:val="333335"/>
          <w:kern w:val="2"/>
          <w:sz w:val="28"/>
          <w:szCs w:val="28"/>
          <w:shd w:val="clear" w:color="auto" w:fill="FFFFFF"/>
        </w:rPr>
        <w:t>美元/桶。</w:t>
      </w:r>
    </w:p>
    <w:p w:rsidR="000B010E"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0B010E" w:rsidRPr="00B478BB" w:rsidRDefault="000B010E"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C20656" w:rsidRPr="00DE3CBA" w:rsidRDefault="00C20656" w:rsidP="00402A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2F12E4" w:rsidRDefault="004F4F55" w:rsidP="00402A04">
      <w:pPr>
        <w:tabs>
          <w:tab w:val="center" w:pos="4873"/>
        </w:tabs>
        <w:spacing w:line="360" w:lineRule="auto"/>
        <w:outlineLvl w:val="0"/>
        <w:rPr>
          <w:rFonts w:ascii="黑体" w:eastAsia="黑体" w:hAnsi="宋体"/>
          <w:b/>
          <w:sz w:val="28"/>
          <w:szCs w:val="28"/>
        </w:rPr>
      </w:pPr>
      <w:bookmarkStart w:id="222" w:name="_Toc18680412"/>
      <w:bookmarkStart w:id="223" w:name="_Toc19195115"/>
      <w:bookmarkStart w:id="224" w:name="_Toc19887437"/>
      <w:bookmarkStart w:id="225" w:name="_Toc20494332"/>
      <w:bookmarkStart w:id="226" w:name="_Toc21702286"/>
      <w:bookmarkStart w:id="227" w:name="_Toc22307205"/>
      <w:bookmarkStart w:id="228" w:name="_Toc22911763"/>
      <w:bookmarkStart w:id="229" w:name="_Toc23513678"/>
      <w:bookmarkStart w:id="230" w:name="_Toc24117025"/>
      <w:r>
        <w:rPr>
          <w:rFonts w:ascii="黑体" w:eastAsia="黑体" w:hAnsi="宋体" w:hint="eastAsia"/>
          <w:b/>
          <w:sz w:val="28"/>
          <w:szCs w:val="28"/>
        </w:rPr>
        <w:t>二、 石脑油</w:t>
      </w:r>
      <w:bookmarkEnd w:id="31"/>
      <w:bookmarkEnd w:id="32"/>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402A04">
        <w:rPr>
          <w:rFonts w:ascii="黑体" w:eastAsia="黑体" w:hAnsi="宋体"/>
          <w:b/>
          <w:sz w:val="28"/>
          <w:szCs w:val="28"/>
        </w:rPr>
        <w:tab/>
      </w:r>
    </w:p>
    <w:p w:rsidR="002F12E4" w:rsidRDefault="004F4F55">
      <w:pPr>
        <w:pStyle w:val="2"/>
        <w:spacing w:line="240" w:lineRule="auto"/>
        <w:rPr>
          <w:rFonts w:ascii="宋体" w:hAnsi="宋体" w:cs="Arial"/>
          <w:b w:val="0"/>
          <w:bCs w:val="0"/>
          <w:kern w:val="0"/>
          <w:szCs w:val="28"/>
        </w:rPr>
      </w:pPr>
      <w:bookmarkStart w:id="231" w:name="_Toc460250404"/>
      <w:bookmarkStart w:id="232" w:name="_Toc536797013"/>
      <w:bookmarkStart w:id="233" w:name="_Toc505350008"/>
      <w:bookmarkStart w:id="234" w:name="_Toc2934047"/>
      <w:bookmarkStart w:id="235" w:name="_Toc2934026"/>
      <w:bookmarkStart w:id="236" w:name="_Toc1736584"/>
      <w:bookmarkStart w:id="237" w:name="_Toc5281984"/>
      <w:bookmarkStart w:id="238" w:name="_Toc4768357"/>
      <w:bookmarkStart w:id="239" w:name="_Toc4160087"/>
      <w:bookmarkStart w:id="240" w:name="_Toc4768337"/>
      <w:bookmarkStart w:id="241" w:name="_Toc5976959"/>
      <w:bookmarkStart w:id="242" w:name="_Toc5976979"/>
      <w:bookmarkStart w:id="243" w:name="_Toc10211768"/>
      <w:bookmarkStart w:id="244" w:name="_Toc10731580"/>
      <w:bookmarkStart w:id="245" w:name="_Toc12625692"/>
      <w:bookmarkStart w:id="246" w:name="_Toc12625782"/>
      <w:bookmarkStart w:id="247" w:name="_Toc15022883"/>
      <w:bookmarkStart w:id="248" w:name="_Toc15049640"/>
      <w:bookmarkStart w:id="249" w:name="_Toc15654582"/>
      <w:bookmarkStart w:id="250" w:name="_Toc16257705"/>
      <w:bookmarkStart w:id="251" w:name="_Toc16861057"/>
      <w:bookmarkStart w:id="252" w:name="_Toc17467215"/>
      <w:bookmarkStart w:id="253" w:name="_Toc18072994"/>
      <w:bookmarkStart w:id="254" w:name="_Toc18680413"/>
      <w:bookmarkStart w:id="255" w:name="_Toc19195116"/>
      <w:bookmarkStart w:id="256" w:name="_Toc19887438"/>
      <w:bookmarkStart w:id="257" w:name="_Toc20494333"/>
      <w:bookmarkStart w:id="258" w:name="_Toc21702287"/>
      <w:bookmarkStart w:id="259" w:name="_Toc22307206"/>
      <w:bookmarkStart w:id="260" w:name="_Toc22911764"/>
      <w:bookmarkStart w:id="261" w:name="_Toc23513679"/>
      <w:bookmarkStart w:id="262" w:name="_Toc24117026"/>
      <w:r>
        <w:rPr>
          <w:rFonts w:hint="eastAsia"/>
        </w:rPr>
        <w:t>2. 1</w:t>
      </w:r>
      <w:r>
        <w:rPr>
          <w:rFonts w:hint="eastAsia"/>
          <w:kern w:val="0"/>
        </w:rPr>
        <w:t>国际石脑油市场价格</w:t>
      </w:r>
      <w:bookmarkEnd w:id="33"/>
      <w:bookmarkEnd w:id="34"/>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p>
    <w:p w:rsidR="002F12E4" w:rsidRDefault="004F4F55">
      <w:pPr>
        <w:widowControl/>
        <w:jc w:val="center"/>
        <w:rPr>
          <w:rFonts w:ascii="宋体" w:hAnsi="宋体" w:cs="宋体"/>
          <w:sz w:val="20"/>
          <w:szCs w:val="20"/>
        </w:rPr>
      </w:pPr>
      <w:r>
        <w:rPr>
          <w:rFonts w:ascii="宋体" w:hAnsi="宋体" w:cs="宋体" w:hint="eastAsia"/>
          <w:sz w:val="20"/>
          <w:szCs w:val="20"/>
        </w:rPr>
        <w:t xml:space="preserve">                                                                 单位：美元/吨  ①单位：美元/桶</w:t>
      </w:r>
    </w:p>
    <w:p w:rsidR="002F12E4" w:rsidRDefault="002F12E4">
      <w:pPr>
        <w:widowControl/>
        <w:rPr>
          <w:rFonts w:ascii="宋体" w:hAnsi="宋体" w:cs="宋体"/>
          <w:sz w:val="20"/>
          <w:szCs w:val="20"/>
        </w:rPr>
      </w:pPr>
    </w:p>
    <w:tbl>
      <w:tblPr>
        <w:tblW w:w="9956"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shd w:val="clear" w:color="auto" w:fill="FFFFFF"/>
        <w:tblLayout w:type="fixed"/>
        <w:tblCellMar>
          <w:left w:w="0" w:type="dxa"/>
          <w:right w:w="0" w:type="dxa"/>
        </w:tblCellMar>
        <w:tblLook w:val="04A0"/>
      </w:tblPr>
      <w:tblGrid>
        <w:gridCol w:w="1919"/>
        <w:gridCol w:w="1963"/>
        <w:gridCol w:w="1872"/>
        <w:gridCol w:w="1970"/>
        <w:gridCol w:w="2232"/>
      </w:tblGrid>
      <w:tr w:rsidR="002F12E4">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623915" w:rsidP="003A1FEC">
            <w:pPr>
              <w:pStyle w:val="aa"/>
              <w:spacing w:before="0" w:beforeAutospacing="0" w:after="0" w:afterAutospacing="0" w:line="390" w:lineRule="atLeast"/>
              <w:jc w:val="center"/>
              <w:rPr>
                <w:rFonts w:ascii="华文仿宋" w:eastAsia="华文仿宋" w:hAnsi="华文仿宋" w:cs="Times New Roman"/>
                <w:kern w:val="2"/>
                <w:sz w:val="28"/>
                <w:szCs w:val="28"/>
              </w:rPr>
            </w:pPr>
            <w:bookmarkStart w:id="263" w:name="_Toc281568202"/>
            <w:bookmarkStart w:id="264" w:name="_Toc239847715"/>
            <w:bookmarkStart w:id="265" w:name="_Toc296600812"/>
            <w:bookmarkStart w:id="266" w:name="_Toc460250405"/>
            <w:bookmarkStart w:id="267" w:name="_Toc505350009"/>
            <w:r>
              <w:rPr>
                <w:rFonts w:ascii="华文仿宋" w:eastAsia="华文仿宋" w:hAnsi="华文仿宋" w:cs="Times New Roman" w:hint="eastAsia"/>
                <w:kern w:val="2"/>
                <w:sz w:val="28"/>
                <w:szCs w:val="28"/>
              </w:rPr>
              <w:t>1</w:t>
            </w:r>
            <w:r w:rsidR="003A1FEC">
              <w:rPr>
                <w:rFonts w:ascii="华文仿宋" w:eastAsia="华文仿宋" w:hAnsi="华文仿宋" w:cs="Times New Roman" w:hint="eastAsia"/>
                <w:kern w:val="2"/>
                <w:sz w:val="28"/>
                <w:szCs w:val="28"/>
              </w:rPr>
              <w:t>1</w:t>
            </w:r>
            <w:r w:rsidR="004F4F55" w:rsidRPr="002C1452">
              <w:rPr>
                <w:rFonts w:ascii="华文仿宋" w:eastAsia="华文仿宋" w:hAnsi="华文仿宋" w:cs="Times New Roman" w:hint="eastAsia"/>
                <w:kern w:val="2"/>
                <w:sz w:val="28"/>
                <w:szCs w:val="28"/>
              </w:rPr>
              <w:t>月</w:t>
            </w:r>
            <w:r w:rsidR="003A1FEC">
              <w:rPr>
                <w:rFonts w:ascii="华文仿宋" w:eastAsia="华文仿宋" w:hAnsi="华文仿宋" w:cs="Times New Roman" w:hint="eastAsia"/>
                <w:kern w:val="2"/>
                <w:sz w:val="28"/>
                <w:szCs w:val="28"/>
              </w:rPr>
              <w:t>7</w:t>
            </w:r>
            <w:r w:rsidR="004F4F55" w:rsidRPr="002C1452">
              <w:rPr>
                <w:rFonts w:ascii="华文仿宋" w:eastAsia="华文仿宋" w:hAnsi="华文仿宋" w:cs="Times New Roman" w:hint="eastAsia"/>
                <w:kern w:val="2"/>
                <w:sz w:val="28"/>
                <w:szCs w:val="28"/>
              </w:rPr>
              <w:t>日</w:t>
            </w:r>
          </w:p>
        </w:tc>
        <w:tc>
          <w:tcPr>
            <w:tcW w:w="1963"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低端价（美元/吨）</w:t>
            </w:r>
          </w:p>
        </w:tc>
        <w:tc>
          <w:tcPr>
            <w:tcW w:w="187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高端价（美元/吨）</w:t>
            </w:r>
          </w:p>
        </w:tc>
        <w:tc>
          <w:tcPr>
            <w:tcW w:w="1970"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均价涨跌幅</w:t>
            </w:r>
          </w:p>
        </w:tc>
        <w:tc>
          <w:tcPr>
            <w:tcW w:w="2232" w:type="dxa"/>
            <w:tcBorders>
              <w:top w:val="single" w:sz="8" w:space="0" w:color="000000"/>
              <w:left w:val="single" w:sz="8" w:space="0" w:color="000000"/>
              <w:bottom w:val="single" w:sz="8" w:space="0" w:color="000000"/>
              <w:right w:val="single" w:sz="8" w:space="0" w:color="000000"/>
            </w:tcBorders>
            <w:shd w:val="clear" w:color="auto" w:fill="00B0F0"/>
            <w:tcMar>
              <w:top w:w="15" w:type="dxa"/>
              <w:left w:w="105" w:type="dxa"/>
              <w:bottom w:w="15" w:type="dxa"/>
              <w:right w:w="105" w:type="dxa"/>
            </w:tcMar>
            <w:vAlign w:val="center"/>
          </w:tcPr>
          <w:p w:rsidR="002F12E4" w:rsidRPr="002C1452" w:rsidRDefault="004F4F55">
            <w:pPr>
              <w:pStyle w:val="aa"/>
              <w:spacing w:before="0" w:beforeAutospacing="0" w:after="0" w:afterAutospacing="0" w:line="390" w:lineRule="atLeast"/>
              <w:jc w:val="center"/>
              <w:rPr>
                <w:rFonts w:ascii="华文仿宋" w:eastAsia="华文仿宋" w:hAnsi="华文仿宋" w:cs="Times New Roman"/>
                <w:kern w:val="2"/>
                <w:sz w:val="28"/>
                <w:szCs w:val="28"/>
              </w:rPr>
            </w:pPr>
            <w:r w:rsidRPr="002C1452">
              <w:rPr>
                <w:rFonts w:ascii="华文仿宋" w:eastAsia="华文仿宋" w:hAnsi="华文仿宋" w:cs="Times New Roman" w:hint="eastAsia"/>
                <w:kern w:val="2"/>
                <w:sz w:val="28"/>
                <w:szCs w:val="28"/>
              </w:rPr>
              <w:t>美分/加仑</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新加坡</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56.44美元/桶</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56.48美元/桶</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-1.25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134.381-134.476</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日本</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509.50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519.50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-10.875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134.788-137.434</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阿拉伯海湾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472.96</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482.96</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-11.245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125.122-127.767</w:t>
            </w:r>
          </w:p>
        </w:tc>
      </w:tr>
      <w:tr w:rsidR="008A4B61">
        <w:trPr>
          <w:trHeight w:val="67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阿姆斯特丹、鹿特丹、安特卫普到岸</w:t>
            </w:r>
            <w:r w:rsidRPr="008A4B61">
              <w:rPr>
                <w:rFonts w:ascii="华文仿宋" w:eastAsia="华文仿宋" w:hAnsi="华文仿宋" w:cs="华文仿宋" w:hint="eastAsia"/>
                <w:color w:val="333335"/>
                <w:kern w:val="2"/>
                <w:sz w:val="28"/>
                <w:szCs w:val="28"/>
                <w:shd w:val="clear" w:color="auto" w:fill="FFFFFF"/>
              </w:rPr>
              <w:lastRenderedPageBreak/>
              <w:t>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lastRenderedPageBreak/>
              <w:t>521.75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522.25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spacing w:before="100" w:beforeAutospacing="1" w:after="100" w:afterAutospacing="1" w:line="360" w:lineRule="auto"/>
              <w:ind w:firstLineChars="200" w:firstLine="560"/>
              <w:jc w:val="left"/>
              <w:rPr>
                <w:rFonts w:ascii="华文仿宋" w:eastAsia="华文仿宋" w:hAnsi="华文仿宋" w:cs="华文仿宋"/>
                <w:color w:val="333335"/>
                <w:sz w:val="28"/>
                <w:szCs w:val="28"/>
                <w:shd w:val="clear" w:color="auto" w:fill="FFFFFF"/>
              </w:rPr>
            </w:pPr>
            <w:r w:rsidRPr="008A4B61">
              <w:rPr>
                <w:rFonts w:ascii="华文仿宋" w:eastAsia="华文仿宋" w:hAnsi="华文仿宋" w:cs="华文仿宋" w:hint="eastAsia"/>
                <w:color w:val="333335"/>
                <w:sz w:val="28"/>
                <w:szCs w:val="28"/>
                <w:shd w:val="clear" w:color="auto" w:fill="FFFFFF"/>
              </w:rPr>
              <w:t>139.505-139.639</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lastRenderedPageBreak/>
              <w:t>鹿特丹船货价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517.75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518.25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138.436-138.570</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地中海离岸价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497.75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498.25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133.088-133.222</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热那亚到岸价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511.50</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512.00</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4.75</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136.765-136.898</w:t>
            </w:r>
          </w:p>
        </w:tc>
      </w:tr>
      <w:tr w:rsidR="008A4B61">
        <w:trPr>
          <w:trHeight w:val="28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美国墨西哥湾</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493.65</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493.75</w:t>
            </w: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3.18美分/加仑</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spacing w:before="100" w:beforeAutospacing="1" w:after="100" w:afterAutospacing="1" w:line="360" w:lineRule="auto"/>
              <w:ind w:firstLineChars="200" w:firstLine="560"/>
              <w:jc w:val="left"/>
              <w:rPr>
                <w:rFonts w:ascii="华文仿宋" w:eastAsia="华文仿宋" w:hAnsi="华文仿宋" w:cs="华文仿宋"/>
                <w:color w:val="333335"/>
                <w:sz w:val="28"/>
                <w:szCs w:val="28"/>
                <w:shd w:val="clear" w:color="auto" w:fill="FFFFFF"/>
              </w:rPr>
            </w:pPr>
            <w:r w:rsidRPr="008A4B61">
              <w:rPr>
                <w:rFonts w:ascii="华文仿宋" w:eastAsia="华文仿宋" w:hAnsi="华文仿宋" w:cs="华文仿宋" w:hint="eastAsia"/>
                <w:color w:val="333335"/>
                <w:sz w:val="28"/>
                <w:szCs w:val="28"/>
                <w:shd w:val="clear" w:color="auto" w:fill="FFFFFF"/>
              </w:rPr>
              <w:t>141.000-141.100</w:t>
            </w:r>
          </w:p>
        </w:tc>
      </w:tr>
      <w:tr w:rsidR="008A4B61">
        <w:trPr>
          <w:trHeight w:val="745"/>
        </w:trPr>
        <w:tc>
          <w:tcPr>
            <w:tcW w:w="1919"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加勒比海</w:t>
            </w:r>
          </w:p>
        </w:tc>
        <w:tc>
          <w:tcPr>
            <w:tcW w:w="1963"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w:t>
            </w:r>
          </w:p>
        </w:tc>
        <w:tc>
          <w:tcPr>
            <w:tcW w:w="187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tc>
        <w:tc>
          <w:tcPr>
            <w:tcW w:w="1970"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w:t>
            </w:r>
          </w:p>
        </w:tc>
        <w:tc>
          <w:tcPr>
            <w:tcW w:w="2232" w:type="dxa"/>
            <w:tcBorders>
              <w:top w:val="single" w:sz="8" w:space="0" w:color="000000"/>
              <w:left w:val="single" w:sz="8" w:space="0" w:color="000000"/>
              <w:bottom w:val="single" w:sz="8" w:space="0" w:color="000000"/>
              <w:right w:val="single" w:sz="8" w:space="0" w:color="000000"/>
            </w:tcBorders>
            <w:shd w:val="clear" w:color="auto" w:fill="FFFFFF"/>
            <w:tcMar>
              <w:top w:w="15" w:type="dxa"/>
              <w:left w:w="105" w:type="dxa"/>
              <w:bottom w:w="15" w:type="dxa"/>
              <w:right w:w="105" w:type="dxa"/>
            </w:tcMar>
            <w:vAlign w:val="center"/>
          </w:tcPr>
          <w:p w:rsidR="008A4B61" w:rsidRPr="008A4B61" w:rsidRDefault="008A4B61" w:rsidP="008A4B61">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8A4B61">
              <w:rPr>
                <w:rFonts w:ascii="华文仿宋" w:eastAsia="华文仿宋" w:hAnsi="华文仿宋" w:cs="华文仿宋" w:hint="eastAsia"/>
                <w:color w:val="333335"/>
                <w:kern w:val="2"/>
                <w:sz w:val="28"/>
                <w:szCs w:val="28"/>
                <w:shd w:val="clear" w:color="auto" w:fill="FFFFFF"/>
              </w:rPr>
              <w:t> </w:t>
            </w:r>
          </w:p>
        </w:tc>
      </w:tr>
    </w:tbl>
    <w:p w:rsidR="002F12E4" w:rsidRDefault="002F12E4">
      <w:pPr>
        <w:rPr>
          <w:rFonts w:ascii="华文仿宋" w:eastAsia="华文仿宋" w:hAnsi="华文仿宋" w:cs="宋体"/>
          <w:kern w:val="0"/>
          <w:szCs w:val="28"/>
        </w:rPr>
      </w:pPr>
    </w:p>
    <w:p w:rsidR="002F12E4" w:rsidRDefault="004F4F55">
      <w:pPr>
        <w:pStyle w:val="2"/>
        <w:spacing w:line="240" w:lineRule="auto"/>
        <w:rPr>
          <w:rFonts w:asciiTheme="minorEastAsia" w:eastAsiaTheme="minorEastAsia" w:hAnsiTheme="minorEastAsia"/>
          <w:bCs w:val="0"/>
          <w:color w:val="000000" w:themeColor="text1"/>
          <w:szCs w:val="28"/>
        </w:rPr>
      </w:pPr>
      <w:bookmarkStart w:id="268" w:name="_Toc5976980"/>
      <w:bookmarkStart w:id="269" w:name="_Toc4768358"/>
      <w:bookmarkStart w:id="270" w:name="_Toc5976960"/>
      <w:bookmarkStart w:id="271" w:name="_Toc5281985"/>
      <w:bookmarkStart w:id="272" w:name="_Toc4768338"/>
      <w:bookmarkStart w:id="273" w:name="_Toc4160088"/>
      <w:bookmarkStart w:id="274" w:name="_Toc1736585"/>
      <w:bookmarkStart w:id="275" w:name="_Toc2934027"/>
      <w:bookmarkStart w:id="276" w:name="_Toc536797014"/>
      <w:bookmarkStart w:id="277" w:name="_Toc2934048"/>
      <w:bookmarkStart w:id="278" w:name="_Toc10211769"/>
      <w:bookmarkStart w:id="279" w:name="_Toc10731581"/>
      <w:bookmarkStart w:id="280" w:name="_Toc12625693"/>
      <w:bookmarkStart w:id="281" w:name="_Toc12625783"/>
      <w:bookmarkStart w:id="282" w:name="_Toc15022884"/>
      <w:bookmarkStart w:id="283" w:name="_Toc15049641"/>
      <w:bookmarkStart w:id="284" w:name="_Toc15654583"/>
      <w:bookmarkStart w:id="285" w:name="_Toc16257706"/>
      <w:bookmarkStart w:id="286" w:name="_Toc16861058"/>
      <w:bookmarkStart w:id="287" w:name="_Toc17467216"/>
      <w:bookmarkStart w:id="288" w:name="_Toc18072995"/>
      <w:bookmarkStart w:id="289" w:name="_Toc18680414"/>
      <w:bookmarkStart w:id="290" w:name="_Toc19195117"/>
      <w:bookmarkStart w:id="291" w:name="_Toc19887439"/>
      <w:bookmarkStart w:id="292" w:name="_Toc20494334"/>
      <w:bookmarkStart w:id="293" w:name="_Toc21702288"/>
      <w:bookmarkStart w:id="294" w:name="_Toc22307207"/>
      <w:bookmarkStart w:id="295" w:name="_Toc22911765"/>
      <w:bookmarkStart w:id="296" w:name="_Toc23513680"/>
      <w:bookmarkStart w:id="297" w:name="_Toc24117027"/>
      <w:r>
        <w:rPr>
          <w:rFonts w:asciiTheme="minorEastAsia" w:eastAsiaTheme="minorEastAsia" w:hAnsiTheme="minorEastAsia" w:hint="eastAsia"/>
          <w:bCs w:val="0"/>
          <w:color w:val="000000" w:themeColor="text1"/>
          <w:szCs w:val="28"/>
        </w:rPr>
        <w:t>2.2地炼石脑油市场</w:t>
      </w:r>
      <w:bookmarkEnd w:id="35"/>
      <w:bookmarkEnd w:id="36"/>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p>
    <w:p w:rsidR="007D72AD" w:rsidRPr="003A5975" w:rsidRDefault="00E63712" w:rsidP="001A1504">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1501E5">
        <w:rPr>
          <w:rFonts w:ascii="华文仿宋" w:eastAsia="华文仿宋" w:hAnsi="华文仿宋" w:cs="华文仿宋"/>
          <w:color w:val="333335"/>
          <w:kern w:val="2"/>
          <w:sz w:val="28"/>
          <w:szCs w:val="28"/>
          <w:shd w:val="clear" w:color="auto" w:fill="FFFFFF"/>
        </w:rPr>
        <w:t>石脑油：</w:t>
      </w:r>
      <w:r w:rsidR="00DE71BE" w:rsidRPr="00DE71BE">
        <w:rPr>
          <w:rFonts w:ascii="华文仿宋" w:eastAsia="华文仿宋" w:hAnsi="华文仿宋" w:cs="华文仿宋"/>
          <w:color w:val="333335"/>
          <w:kern w:val="2"/>
          <w:sz w:val="28"/>
          <w:szCs w:val="28"/>
          <w:shd w:val="clear" w:color="auto" w:fill="FFFFFF"/>
        </w:rPr>
        <w:t>亚洲石脑油市场弱势整理，近期供需基本面转向影响显著。近期来自西方的套利船货数量维持高位，供应端依旧充裕，最近一周新加坡地区轻质馏分油库存攀升至1102.6万桶。当前亚洲石脑油需求依然坚挺，市场询购计划较多。其中，台湾台塑石化公司招标寻购12月1-10日在麦寮交付公开规格石脑油船货，韩国YNCC石脑油裂解中心和韩华道达尔公司入场寻购12月上半月交付石脑油船货;另外，沙特阿美石油公司已经从希腊Motor Oil Hellas石油公司购得55万吨2020年交付石脑油合同船货。在高溢价影响下，亚洲石脑油成本偏高导致下游裂解利润下滑，这将抑制石脑油资源流通，从而施压市场现货递价水平。本周国内石脑油市场表现延续疲软状态，成交均线再度下移，汽油端消化能力继续削弱，</w:t>
      </w:r>
      <w:r w:rsidR="00DE71BE" w:rsidRPr="00DE71BE">
        <w:rPr>
          <w:rFonts w:ascii="华文仿宋" w:eastAsia="华文仿宋" w:hAnsi="华文仿宋" w:cs="华文仿宋"/>
          <w:color w:val="333335"/>
          <w:kern w:val="2"/>
          <w:sz w:val="28"/>
          <w:szCs w:val="28"/>
          <w:shd w:val="clear" w:color="auto" w:fill="FFFFFF"/>
        </w:rPr>
        <w:lastRenderedPageBreak/>
        <w:t>目前市场主要消化方向依赖重整料及乙烯料渠道，但当前市场资源流通难度增大，上下游衔接困难，市场表现乏善可陈，预期短期国内石脑油市场弱势整理为主</w:t>
      </w:r>
      <w:r w:rsidR="00E66AF9" w:rsidRPr="00E66AF9">
        <w:rPr>
          <w:rFonts w:ascii="华文仿宋" w:eastAsia="华文仿宋" w:hAnsi="华文仿宋" w:cs="华文仿宋"/>
          <w:color w:val="333335"/>
          <w:kern w:val="2"/>
          <w:sz w:val="28"/>
          <w:szCs w:val="28"/>
          <w:shd w:val="clear" w:color="auto" w:fill="FFFFFF"/>
        </w:rPr>
        <w:t>。</w:t>
      </w:r>
    </w:p>
    <w:p w:rsidR="00E63712" w:rsidRPr="00E63712" w:rsidRDefault="00E63712" w:rsidP="001D119C">
      <w:pPr>
        <w:pStyle w:val="aa"/>
        <w:ind w:firstLineChars="200" w:firstLine="560"/>
        <w:rPr>
          <w:rFonts w:ascii="华文仿宋" w:eastAsia="华文仿宋" w:hAnsi="华文仿宋" w:cs="华文仿宋"/>
          <w:sz w:val="28"/>
          <w:szCs w:val="28"/>
        </w:rPr>
      </w:pPr>
    </w:p>
    <w:p w:rsidR="002F12E4" w:rsidRDefault="004F4F55">
      <w:pPr>
        <w:outlineLvl w:val="1"/>
        <w:rPr>
          <w:rFonts w:asciiTheme="minorEastAsia" w:eastAsiaTheme="minorEastAsia" w:hAnsiTheme="minorEastAsia"/>
          <w:b/>
          <w:sz w:val="28"/>
          <w:szCs w:val="28"/>
        </w:rPr>
      </w:pPr>
      <w:bookmarkStart w:id="298" w:name="_Toc296600813"/>
      <w:bookmarkStart w:id="299" w:name="_Toc460250406"/>
      <w:bookmarkStart w:id="300" w:name="_Toc505350010"/>
      <w:bookmarkStart w:id="301" w:name="_Toc536797015"/>
      <w:bookmarkStart w:id="302" w:name="_Toc1736586"/>
      <w:bookmarkStart w:id="303" w:name="_Toc281568203"/>
      <w:bookmarkStart w:id="304" w:name="_Toc2934028"/>
      <w:bookmarkStart w:id="305" w:name="_Toc2934049"/>
      <w:bookmarkStart w:id="306" w:name="_Toc4160089"/>
      <w:bookmarkStart w:id="307" w:name="_Toc4768339"/>
      <w:bookmarkStart w:id="308" w:name="_Toc5281986"/>
      <w:bookmarkStart w:id="309" w:name="_Toc4768359"/>
      <w:bookmarkStart w:id="310" w:name="_Toc5976981"/>
      <w:bookmarkStart w:id="311" w:name="_Toc5976961"/>
      <w:bookmarkStart w:id="312" w:name="_Toc10211770"/>
      <w:bookmarkStart w:id="313" w:name="_Toc10731582"/>
      <w:bookmarkStart w:id="314" w:name="_Toc12625694"/>
      <w:bookmarkStart w:id="315" w:name="_Toc12625784"/>
      <w:bookmarkStart w:id="316" w:name="_Toc15022885"/>
      <w:bookmarkStart w:id="317" w:name="_Toc15049642"/>
      <w:bookmarkStart w:id="318" w:name="_Toc15654584"/>
      <w:bookmarkStart w:id="319" w:name="_Toc16257707"/>
      <w:bookmarkStart w:id="320" w:name="_Toc16861059"/>
      <w:bookmarkStart w:id="321" w:name="_Toc17467217"/>
      <w:bookmarkStart w:id="322" w:name="_Toc18072996"/>
      <w:bookmarkStart w:id="323" w:name="_Toc18680415"/>
      <w:bookmarkStart w:id="324" w:name="_Toc19195118"/>
      <w:bookmarkStart w:id="325" w:name="_Toc19887440"/>
      <w:bookmarkStart w:id="326" w:name="_Toc20494335"/>
      <w:bookmarkStart w:id="327" w:name="_Toc21702289"/>
      <w:bookmarkStart w:id="328" w:name="_Toc22307208"/>
      <w:bookmarkStart w:id="329" w:name="_Toc22911766"/>
      <w:bookmarkStart w:id="330" w:name="_Toc23513681"/>
      <w:bookmarkStart w:id="331" w:name="_Toc24117028"/>
      <w:r>
        <w:rPr>
          <w:rFonts w:asciiTheme="minorEastAsia" w:eastAsiaTheme="minorEastAsia" w:hAnsiTheme="minorEastAsia" w:hint="eastAsia"/>
          <w:b/>
          <w:sz w:val="28"/>
          <w:szCs w:val="28"/>
        </w:rPr>
        <w:t>2.3本周国内石脑油价格汇总</w:t>
      </w:r>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p>
    <w:p w:rsidR="002F12E4" w:rsidRDefault="002F12E4">
      <w:pPr>
        <w:rPr>
          <w:rFonts w:ascii="宋体" w:hAnsi="宋体" w:cs="Arial"/>
          <w:kern w:val="0"/>
          <w:sz w:val="20"/>
          <w:szCs w:val="20"/>
        </w:rPr>
      </w:pPr>
    </w:p>
    <w:p w:rsidR="002F12E4" w:rsidRDefault="002F12E4">
      <w:pPr>
        <w:rPr>
          <w:rFonts w:ascii="宋体" w:hAnsi="宋体" w:cs="Arial"/>
          <w:kern w:val="0"/>
          <w:sz w:val="20"/>
          <w:szCs w:val="20"/>
        </w:rPr>
      </w:pPr>
    </w:p>
    <w:p w:rsidR="002F12E4" w:rsidRDefault="004F4F55">
      <w:pPr>
        <w:tabs>
          <w:tab w:val="left" w:pos="810"/>
          <w:tab w:val="center" w:pos="4851"/>
        </w:tabs>
        <w:autoSpaceDE w:val="0"/>
        <w:autoSpaceDN w:val="0"/>
        <w:adjustRightInd w:val="0"/>
        <w:rPr>
          <w:rFonts w:ascii="黑体" w:eastAsia="黑体" w:hAnsi="宋体" w:cs="Arial"/>
          <w:kern w:val="0"/>
          <w:sz w:val="24"/>
          <w:szCs w:val="24"/>
        </w:rPr>
      </w:pPr>
      <w:r>
        <w:rPr>
          <w:rFonts w:ascii="黑体" w:eastAsia="黑体" w:hAnsi="宋体" w:cs="Arial" w:hint="eastAsia"/>
          <w:kern w:val="0"/>
          <w:sz w:val="24"/>
          <w:szCs w:val="24"/>
        </w:rPr>
        <w:t>山东地炼石脑油价格汇总</w:t>
      </w: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2F12E4">
      <w:pPr>
        <w:tabs>
          <w:tab w:val="left" w:pos="810"/>
          <w:tab w:val="center" w:pos="4851"/>
        </w:tabs>
        <w:autoSpaceDE w:val="0"/>
        <w:autoSpaceDN w:val="0"/>
        <w:adjustRightInd w:val="0"/>
        <w:ind w:firstLineChars="260" w:firstLine="520"/>
        <w:jc w:val="center"/>
        <w:rPr>
          <w:rFonts w:ascii="宋体" w:hAnsi="宋体" w:cs="Arial"/>
          <w:kern w:val="0"/>
          <w:sz w:val="20"/>
          <w:szCs w:val="20"/>
        </w:rPr>
      </w:pPr>
    </w:p>
    <w:p w:rsidR="002F12E4" w:rsidRDefault="004F4F55">
      <w:pPr>
        <w:rPr>
          <w:rFonts w:ascii="宋体" w:hAnsi="宋体" w:cs="Arial"/>
          <w:kern w:val="0"/>
          <w:sz w:val="20"/>
          <w:szCs w:val="20"/>
        </w:rPr>
      </w:pPr>
      <w:r>
        <w:rPr>
          <w:rFonts w:ascii="宋体" w:hAnsi="宋体" w:cs="Arial" w:hint="eastAsia"/>
          <w:kern w:val="0"/>
          <w:sz w:val="20"/>
          <w:szCs w:val="20"/>
        </w:rPr>
        <w:t xml:space="preserve"> 单位：元/吨</w:t>
      </w:r>
    </w:p>
    <w:p w:rsidR="002F12E4" w:rsidRDefault="002F12E4">
      <w:pPr>
        <w:rPr>
          <w:rFonts w:ascii="宋体" w:hAnsi="宋体" w:cs="Arial"/>
          <w:kern w:val="0"/>
          <w:sz w:val="20"/>
          <w:szCs w:val="20"/>
        </w:rPr>
      </w:pPr>
    </w:p>
    <w:tbl>
      <w:tblPr>
        <w:tblW w:w="10340" w:type="dxa"/>
        <w:jc w:val="center"/>
        <w:tblInd w:w="93" w:type="dxa"/>
        <w:tblLook w:val="04A0"/>
      </w:tblPr>
      <w:tblGrid>
        <w:gridCol w:w="1079"/>
        <w:gridCol w:w="1518"/>
        <w:gridCol w:w="1538"/>
        <w:gridCol w:w="1399"/>
        <w:gridCol w:w="1539"/>
        <w:gridCol w:w="1547"/>
        <w:gridCol w:w="1720"/>
      </w:tblGrid>
      <w:tr w:rsidR="00095AAD" w:rsidRPr="00E63712" w:rsidTr="008C237C">
        <w:trPr>
          <w:trHeight w:val="405"/>
          <w:jc w:val="center"/>
        </w:trPr>
        <w:tc>
          <w:tcPr>
            <w:tcW w:w="1079"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95AAD" w:rsidRPr="00E63712" w:rsidRDefault="00095AAD"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地区</w:t>
            </w:r>
          </w:p>
        </w:tc>
        <w:tc>
          <w:tcPr>
            <w:tcW w:w="1518" w:type="dxa"/>
            <w:tcBorders>
              <w:top w:val="single" w:sz="4" w:space="0" w:color="auto"/>
              <w:left w:val="nil"/>
              <w:bottom w:val="single" w:sz="4" w:space="0" w:color="auto"/>
              <w:right w:val="single" w:sz="4" w:space="0" w:color="auto"/>
            </w:tcBorders>
            <w:shd w:val="clear" w:color="000000" w:fill="99CCFF"/>
            <w:vAlign w:val="center"/>
            <w:hideMark/>
          </w:tcPr>
          <w:p w:rsidR="00095AAD" w:rsidRPr="00E63712" w:rsidRDefault="00095AAD"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生产厂家</w:t>
            </w:r>
          </w:p>
        </w:tc>
        <w:tc>
          <w:tcPr>
            <w:tcW w:w="1538" w:type="dxa"/>
            <w:tcBorders>
              <w:top w:val="single" w:sz="4" w:space="0" w:color="auto"/>
              <w:left w:val="nil"/>
              <w:bottom w:val="single" w:sz="4" w:space="0" w:color="auto"/>
              <w:right w:val="single" w:sz="4" w:space="0" w:color="auto"/>
            </w:tcBorders>
            <w:shd w:val="clear" w:color="000000" w:fill="99CCFF"/>
            <w:vAlign w:val="center"/>
            <w:hideMark/>
          </w:tcPr>
          <w:p w:rsidR="00095AAD" w:rsidRPr="00E63712" w:rsidRDefault="00095AAD"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产品名称</w:t>
            </w:r>
          </w:p>
        </w:tc>
        <w:tc>
          <w:tcPr>
            <w:tcW w:w="1399" w:type="dxa"/>
            <w:tcBorders>
              <w:top w:val="single" w:sz="4" w:space="0" w:color="auto"/>
              <w:left w:val="nil"/>
              <w:bottom w:val="single" w:sz="4" w:space="0" w:color="auto"/>
              <w:right w:val="single" w:sz="4" w:space="0" w:color="auto"/>
            </w:tcBorders>
            <w:shd w:val="clear" w:color="000000" w:fill="99CCFF"/>
            <w:vAlign w:val="center"/>
            <w:hideMark/>
          </w:tcPr>
          <w:p w:rsidR="00095AAD" w:rsidRPr="00E63712" w:rsidRDefault="00095AAD" w:rsidP="00E63712">
            <w:pPr>
              <w:widowControl/>
              <w:jc w:val="center"/>
              <w:rPr>
                <w:rFonts w:ascii="华文仿宋" w:eastAsia="华文仿宋" w:hAnsi="华文仿宋" w:cs="宋体"/>
                <w:kern w:val="0"/>
                <w:sz w:val="28"/>
                <w:szCs w:val="28"/>
              </w:rPr>
            </w:pPr>
            <w:r w:rsidRPr="00E63712">
              <w:rPr>
                <w:rFonts w:ascii="华文仿宋" w:eastAsia="华文仿宋" w:hAnsi="华文仿宋" w:cs="宋体" w:hint="eastAsia"/>
                <w:kern w:val="0"/>
                <w:sz w:val="28"/>
                <w:szCs w:val="28"/>
              </w:rPr>
              <w:t>价格类型</w:t>
            </w:r>
          </w:p>
        </w:tc>
        <w:tc>
          <w:tcPr>
            <w:tcW w:w="1539" w:type="dxa"/>
            <w:tcBorders>
              <w:top w:val="single" w:sz="4" w:space="0" w:color="auto"/>
              <w:left w:val="nil"/>
              <w:bottom w:val="single" w:sz="4" w:space="0" w:color="auto"/>
              <w:right w:val="single" w:sz="4" w:space="0" w:color="auto"/>
            </w:tcBorders>
            <w:shd w:val="clear" w:color="000000" w:fill="99CCFF"/>
            <w:vAlign w:val="center"/>
            <w:hideMark/>
          </w:tcPr>
          <w:p w:rsidR="00095AAD" w:rsidRDefault="00095AAD">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95AAD" w:rsidRDefault="00095AAD">
            <w:pPr>
              <w:jc w:val="center"/>
              <w:rPr>
                <w:rFonts w:ascii="华文仿宋" w:eastAsia="华文仿宋" w:hAnsi="华文仿宋" w:cs="宋体"/>
                <w:sz w:val="28"/>
                <w:szCs w:val="28"/>
              </w:rPr>
            </w:pPr>
            <w:r>
              <w:rPr>
                <w:rFonts w:ascii="华文仿宋" w:eastAsia="华文仿宋" w:hAnsi="华文仿宋" w:hint="eastAsia"/>
                <w:sz w:val="28"/>
                <w:szCs w:val="28"/>
              </w:rPr>
              <w:t>2019/11/8</w:t>
            </w:r>
          </w:p>
        </w:tc>
        <w:tc>
          <w:tcPr>
            <w:tcW w:w="1720" w:type="dxa"/>
            <w:tcBorders>
              <w:top w:val="single" w:sz="4" w:space="0" w:color="auto"/>
              <w:left w:val="nil"/>
              <w:bottom w:val="single" w:sz="4" w:space="0" w:color="auto"/>
              <w:right w:val="single" w:sz="4" w:space="0" w:color="auto"/>
            </w:tcBorders>
            <w:shd w:val="clear" w:color="000000" w:fill="99CCFF"/>
            <w:vAlign w:val="center"/>
            <w:hideMark/>
          </w:tcPr>
          <w:p w:rsidR="00095AAD" w:rsidRDefault="00095AAD">
            <w:pPr>
              <w:jc w:val="center"/>
              <w:rPr>
                <w:rFonts w:ascii="华文仿宋" w:eastAsia="华文仿宋" w:hAnsi="华文仿宋" w:cs="宋体"/>
                <w:sz w:val="28"/>
                <w:szCs w:val="28"/>
              </w:rPr>
            </w:pPr>
            <w:r>
              <w:rPr>
                <w:rFonts w:ascii="华文仿宋" w:eastAsia="华文仿宋" w:hAnsi="华文仿宋" w:hint="eastAsia"/>
                <w:sz w:val="28"/>
                <w:szCs w:val="28"/>
              </w:rPr>
              <w:t>2019/11/1</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金城石化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恒源石化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东明石化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中海石化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弘润石化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华星石化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海科石化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广饶石化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鑫泰石化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利津石化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胜华石化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长城石化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安邦石化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日照源丰</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富海石化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京博石化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昌邑石化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-150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6150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垦利石化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寿光石化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神驰石化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汇丰石化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宝塔石化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滨化石化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高青宏远石化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河口实业</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科力达石化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-300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6400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东方华龙</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6050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齐成工贸</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-350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6130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6480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广悦化工</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石大昌盛能源</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6200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lastRenderedPageBreak/>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永鑫化工</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5920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日照岚桥港口石化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6500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无棣鑫岳石化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尚能石化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6520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海右石化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5950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山东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亚通石化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鑫泉焦化</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盘锦北沥</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盘锦宏业</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-600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4556</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5156</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东北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中天浩业</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4956</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陕西华航</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-50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4550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神木天元</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4500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神木富油</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4600</w:t>
            </w:r>
          </w:p>
        </w:tc>
      </w:tr>
      <w:tr w:rsidR="00095AAD" w:rsidRPr="00E63712" w:rsidTr="008C237C">
        <w:trPr>
          <w:trHeight w:val="810"/>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内蒙古庆华</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西北</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陕西未来</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r w:rsidR="00095AAD" w:rsidRPr="00E63712" w:rsidTr="008C237C">
        <w:trPr>
          <w:trHeight w:val="405"/>
          <w:jc w:val="center"/>
        </w:trPr>
        <w:tc>
          <w:tcPr>
            <w:tcW w:w="1079" w:type="dxa"/>
            <w:tcBorders>
              <w:top w:val="nil"/>
              <w:left w:val="single" w:sz="4" w:space="0" w:color="auto"/>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华东</w:t>
            </w:r>
          </w:p>
        </w:tc>
        <w:tc>
          <w:tcPr>
            <w:tcW w:w="151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江苏新海</w:t>
            </w:r>
          </w:p>
        </w:tc>
        <w:tc>
          <w:tcPr>
            <w:tcW w:w="1538"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石脑油</w:t>
            </w:r>
          </w:p>
        </w:tc>
        <w:tc>
          <w:tcPr>
            <w:tcW w:w="1399" w:type="dxa"/>
            <w:tcBorders>
              <w:top w:val="nil"/>
              <w:left w:val="nil"/>
              <w:bottom w:val="single" w:sz="4" w:space="0" w:color="auto"/>
              <w:right w:val="single" w:sz="4" w:space="0" w:color="auto"/>
            </w:tcBorders>
            <w:shd w:val="clear" w:color="auto" w:fill="auto"/>
            <w:vAlign w:val="center"/>
            <w:hideMark/>
          </w:tcPr>
          <w:p w:rsidR="00095AAD" w:rsidRPr="00E63712" w:rsidRDefault="00095AAD" w:rsidP="00E63712">
            <w:pPr>
              <w:widowControl/>
              <w:jc w:val="center"/>
              <w:rPr>
                <w:rFonts w:ascii="华文仿宋" w:eastAsia="华文仿宋" w:hAnsi="华文仿宋" w:cs="宋体"/>
                <w:color w:val="000000"/>
                <w:kern w:val="0"/>
                <w:sz w:val="28"/>
                <w:szCs w:val="28"/>
              </w:rPr>
            </w:pPr>
            <w:r w:rsidRPr="00E63712">
              <w:rPr>
                <w:rFonts w:ascii="华文仿宋" w:eastAsia="华文仿宋" w:hAnsi="华文仿宋" w:cs="宋体" w:hint="eastAsia"/>
                <w:color w:val="000000"/>
                <w:kern w:val="0"/>
                <w:sz w:val="28"/>
                <w:szCs w:val="28"/>
              </w:rPr>
              <w:t>出厂价</w:t>
            </w:r>
          </w:p>
        </w:tc>
        <w:tc>
          <w:tcPr>
            <w:tcW w:w="1539"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547"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c>
          <w:tcPr>
            <w:tcW w:w="1720" w:type="dxa"/>
            <w:tcBorders>
              <w:top w:val="nil"/>
              <w:left w:val="nil"/>
              <w:bottom w:val="single" w:sz="4" w:space="0" w:color="auto"/>
              <w:right w:val="single" w:sz="4" w:space="0" w:color="auto"/>
            </w:tcBorders>
            <w:shd w:val="clear" w:color="auto" w:fill="auto"/>
            <w:vAlign w:val="center"/>
            <w:hideMark/>
          </w:tcPr>
          <w:p w:rsidR="00095AAD" w:rsidRDefault="00095AAD">
            <w:pPr>
              <w:jc w:val="center"/>
              <w:rPr>
                <w:rFonts w:ascii="华文仿宋" w:eastAsia="华文仿宋" w:hAnsi="华文仿宋" w:cs="宋体"/>
                <w:color w:val="000000"/>
                <w:sz w:val="28"/>
                <w:szCs w:val="28"/>
              </w:rPr>
            </w:pPr>
            <w:r>
              <w:rPr>
                <w:rFonts w:ascii="华文仿宋" w:eastAsia="华文仿宋" w:hAnsi="华文仿宋" w:hint="eastAsia"/>
                <w:color w:val="000000"/>
                <w:sz w:val="28"/>
                <w:szCs w:val="28"/>
              </w:rPr>
              <w:t>0</w:t>
            </w:r>
          </w:p>
        </w:tc>
      </w:tr>
    </w:tbl>
    <w:p w:rsidR="002F12E4" w:rsidRDefault="002F12E4">
      <w:pPr>
        <w:rPr>
          <w:rFonts w:ascii="宋体" w:hAnsi="宋体" w:cs="Arial"/>
          <w:kern w:val="0"/>
          <w:sz w:val="20"/>
          <w:szCs w:val="20"/>
        </w:rPr>
      </w:pPr>
    </w:p>
    <w:p w:rsidR="002F12E4" w:rsidRDefault="004F4F55" w:rsidP="00284E04">
      <w:pPr>
        <w:pStyle w:val="2"/>
        <w:spacing w:line="240" w:lineRule="auto"/>
        <w:jc w:val="left"/>
        <w:rPr>
          <w:rFonts w:ascii="宋体" w:hAnsi="宋体" w:cs="宋体"/>
          <w:kern w:val="0"/>
          <w:sz w:val="24"/>
          <w:szCs w:val="24"/>
        </w:rPr>
      </w:pPr>
      <w:bookmarkStart w:id="332" w:name="_Toc5281987"/>
      <w:bookmarkStart w:id="333" w:name="_Toc4160090"/>
      <w:bookmarkStart w:id="334" w:name="_Toc4768340"/>
      <w:bookmarkStart w:id="335" w:name="_Toc5976982"/>
      <w:bookmarkStart w:id="336" w:name="_Toc4768360"/>
      <w:bookmarkStart w:id="337" w:name="_Toc5976962"/>
      <w:bookmarkStart w:id="338" w:name="_Toc2934050"/>
      <w:bookmarkStart w:id="339" w:name="_Toc2934029"/>
      <w:bookmarkStart w:id="340" w:name="_Toc281568204"/>
      <w:bookmarkStart w:id="341" w:name="_Toc505350011"/>
      <w:bookmarkStart w:id="342" w:name="_Toc1736587"/>
      <w:bookmarkStart w:id="343" w:name="_Toc536797016"/>
      <w:bookmarkStart w:id="344" w:name="_Toc460250407"/>
      <w:bookmarkStart w:id="345" w:name="_Toc296600814"/>
      <w:bookmarkStart w:id="346" w:name="_Toc10211771"/>
      <w:bookmarkStart w:id="347" w:name="_Toc10731583"/>
      <w:bookmarkStart w:id="348" w:name="_Toc12625695"/>
      <w:bookmarkStart w:id="349" w:name="_Toc12625785"/>
      <w:bookmarkStart w:id="350" w:name="_Toc15022886"/>
      <w:bookmarkStart w:id="351" w:name="_Toc15049643"/>
      <w:bookmarkStart w:id="352" w:name="_Toc15654585"/>
      <w:bookmarkStart w:id="353" w:name="_Toc16257708"/>
      <w:bookmarkStart w:id="354" w:name="_Toc16861060"/>
      <w:bookmarkStart w:id="355" w:name="_Toc17467218"/>
      <w:bookmarkStart w:id="356" w:name="_Toc18072997"/>
      <w:bookmarkStart w:id="357" w:name="_Toc18680416"/>
      <w:bookmarkStart w:id="358" w:name="_Toc19195119"/>
      <w:bookmarkStart w:id="359" w:name="_Toc19887441"/>
      <w:bookmarkStart w:id="360" w:name="_Toc20494336"/>
      <w:bookmarkStart w:id="361" w:name="_Toc21702290"/>
      <w:bookmarkStart w:id="362" w:name="_Toc22307209"/>
      <w:bookmarkStart w:id="363" w:name="_Toc22911767"/>
      <w:bookmarkStart w:id="364" w:name="_Toc23513682"/>
      <w:bookmarkStart w:id="365" w:name="_Toc239847719"/>
      <w:bookmarkStart w:id="366" w:name="_Toc158203132"/>
      <w:bookmarkStart w:id="367" w:name="_Toc24117029"/>
      <w:r>
        <w:rPr>
          <w:rFonts w:asciiTheme="minorEastAsia" w:eastAsiaTheme="minorEastAsia" w:hAnsiTheme="minorEastAsia" w:hint="eastAsia"/>
          <w:szCs w:val="28"/>
        </w:rPr>
        <w:t>2.4山东地炼石脑油价格走势图</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7"/>
    </w:p>
    <w:p w:rsidR="002F12E4" w:rsidRDefault="002F12E4">
      <w:pPr>
        <w:rPr>
          <w:sz w:val="20"/>
          <w:szCs w:val="20"/>
        </w:rPr>
      </w:pPr>
    </w:p>
    <w:p w:rsidR="003135BD" w:rsidRDefault="00095AAD">
      <w:pPr>
        <w:rPr>
          <w:sz w:val="20"/>
          <w:szCs w:val="20"/>
        </w:rPr>
      </w:pPr>
      <w:r>
        <w:rPr>
          <w:noProof/>
          <w:sz w:val="20"/>
          <w:szCs w:val="20"/>
        </w:rPr>
        <w:lastRenderedPageBreak/>
        <w:drawing>
          <wp:inline distT="0" distB="0" distL="0" distR="0">
            <wp:extent cx="5114925" cy="3086100"/>
            <wp:effectExtent l="19050" t="0" r="9525" b="0"/>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a:srcRect/>
                    <a:stretch>
                      <a:fillRect/>
                    </a:stretch>
                  </pic:blipFill>
                  <pic:spPr bwMode="auto">
                    <a:xfrm>
                      <a:off x="0" y="0"/>
                      <a:ext cx="5114925" cy="3086100"/>
                    </a:xfrm>
                    <a:prstGeom prst="rect">
                      <a:avLst/>
                    </a:prstGeom>
                    <a:noFill/>
                    <a:ln w="9525">
                      <a:noFill/>
                      <a:miter lim="800000"/>
                      <a:headEnd/>
                      <a:tailEnd/>
                    </a:ln>
                  </pic:spPr>
                </pic:pic>
              </a:graphicData>
            </a:graphic>
          </wp:inline>
        </w:drawing>
      </w:r>
    </w:p>
    <w:p w:rsidR="003135BD" w:rsidRDefault="003135BD">
      <w:pPr>
        <w:rPr>
          <w:sz w:val="20"/>
          <w:szCs w:val="20"/>
        </w:rPr>
      </w:pPr>
    </w:p>
    <w:p w:rsidR="00156DA8" w:rsidRDefault="00156DA8">
      <w:pPr>
        <w:rPr>
          <w:sz w:val="20"/>
          <w:szCs w:val="20"/>
        </w:rPr>
      </w:pPr>
    </w:p>
    <w:p w:rsidR="002F12E4" w:rsidRDefault="002F12E4" w:rsidP="00A43F9E">
      <w:pPr>
        <w:jc w:val="center"/>
        <w:rPr>
          <w:sz w:val="20"/>
          <w:szCs w:val="20"/>
        </w:rPr>
      </w:pPr>
    </w:p>
    <w:p w:rsidR="002F12E4" w:rsidRDefault="004F4F55">
      <w:pPr>
        <w:outlineLvl w:val="0"/>
        <w:rPr>
          <w:rFonts w:ascii="黑体" w:eastAsia="黑体"/>
          <w:b/>
          <w:sz w:val="28"/>
          <w:szCs w:val="28"/>
        </w:rPr>
      </w:pPr>
      <w:bookmarkStart w:id="368" w:name="_Toc237428455"/>
      <w:bookmarkStart w:id="369" w:name="_Toc460250408"/>
      <w:bookmarkStart w:id="370" w:name="_Toc5976963"/>
      <w:bookmarkStart w:id="371" w:name="_Toc296600816"/>
      <w:bookmarkStart w:id="372" w:name="_Toc2934030"/>
      <w:bookmarkStart w:id="373" w:name="_Toc536797017"/>
      <w:bookmarkStart w:id="374" w:name="_Toc5976983"/>
      <w:bookmarkStart w:id="375" w:name="_Toc1736588"/>
      <w:bookmarkStart w:id="376" w:name="_Toc4768361"/>
      <w:bookmarkStart w:id="377" w:name="_Toc281568206"/>
      <w:bookmarkStart w:id="378" w:name="_Toc5281988"/>
      <w:bookmarkStart w:id="379" w:name="_Toc4160091"/>
      <w:bookmarkStart w:id="380" w:name="_Toc4768341"/>
      <w:bookmarkStart w:id="381" w:name="_Toc505350012"/>
      <w:bookmarkStart w:id="382" w:name="_Toc2934051"/>
      <w:bookmarkStart w:id="383" w:name="_Toc10211772"/>
      <w:bookmarkStart w:id="384" w:name="_Toc10731584"/>
      <w:bookmarkStart w:id="385" w:name="_Toc12625696"/>
      <w:bookmarkStart w:id="386" w:name="_Toc12625786"/>
      <w:bookmarkStart w:id="387" w:name="_Toc15022887"/>
      <w:bookmarkStart w:id="388" w:name="_Toc15049644"/>
      <w:bookmarkStart w:id="389" w:name="_Toc15654586"/>
      <w:bookmarkStart w:id="390" w:name="_Toc16257709"/>
      <w:bookmarkStart w:id="391" w:name="_Toc16861061"/>
      <w:bookmarkStart w:id="392" w:name="_Toc17467219"/>
      <w:bookmarkStart w:id="393" w:name="_Toc18072998"/>
      <w:bookmarkStart w:id="394" w:name="_Toc18680417"/>
      <w:bookmarkStart w:id="395" w:name="_Toc19195120"/>
      <w:bookmarkStart w:id="396" w:name="_Toc19887442"/>
      <w:bookmarkStart w:id="397" w:name="_Toc20494337"/>
      <w:bookmarkStart w:id="398" w:name="_Toc21702291"/>
      <w:bookmarkStart w:id="399" w:name="_Toc22307210"/>
      <w:bookmarkStart w:id="400" w:name="_Toc22911768"/>
      <w:bookmarkStart w:id="401" w:name="_Toc23513683"/>
      <w:bookmarkStart w:id="402" w:name="_Toc24117030"/>
      <w:bookmarkEnd w:id="365"/>
      <w:bookmarkEnd w:id="366"/>
      <w:r>
        <w:rPr>
          <w:rFonts w:ascii="黑体" w:eastAsia="黑体" w:hint="eastAsia"/>
          <w:b/>
          <w:sz w:val="28"/>
          <w:szCs w:val="28"/>
        </w:rPr>
        <w:t>三、本周国内油品市场分析及预测</w:t>
      </w:r>
      <w:bookmarkStart w:id="403" w:name="_Toc460250409"/>
      <w:bookmarkStart w:id="404" w:name="_Toc281568207"/>
      <w:bookmarkStart w:id="405" w:name="_Toc296600817"/>
      <w:bookmarkStart w:id="406" w:name="_Toc237428456"/>
      <w:bookmarkStart w:id="407" w:name="_Toc176571903"/>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p>
    <w:p w:rsidR="002F12E4" w:rsidRDefault="004F4F55">
      <w:pPr>
        <w:pStyle w:val="1"/>
        <w:spacing w:line="360" w:lineRule="auto"/>
        <w:rPr>
          <w:rFonts w:asciiTheme="minorEastAsia" w:eastAsiaTheme="minorEastAsia" w:hAnsiTheme="minorEastAsia"/>
          <w:kern w:val="2"/>
          <w:sz w:val="28"/>
          <w:szCs w:val="28"/>
        </w:rPr>
      </w:pPr>
      <w:bookmarkStart w:id="408" w:name="_Toc505350013"/>
      <w:bookmarkStart w:id="409" w:name="_Toc536797018"/>
      <w:bookmarkStart w:id="410" w:name="_Toc2934031"/>
      <w:bookmarkStart w:id="411" w:name="_Toc4160092"/>
      <w:bookmarkStart w:id="412" w:name="_Toc4768342"/>
      <w:bookmarkStart w:id="413" w:name="_Toc1736589"/>
      <w:bookmarkStart w:id="414" w:name="_Toc4768362"/>
      <w:bookmarkStart w:id="415" w:name="_Toc2934052"/>
      <w:bookmarkStart w:id="416" w:name="_Toc5281989"/>
      <w:bookmarkStart w:id="417" w:name="_Toc5976984"/>
      <w:bookmarkStart w:id="418" w:name="_Toc5976964"/>
      <w:bookmarkStart w:id="419" w:name="_Toc10211773"/>
      <w:bookmarkStart w:id="420" w:name="_Toc10731585"/>
      <w:bookmarkStart w:id="421" w:name="_Toc12625697"/>
      <w:bookmarkStart w:id="422" w:name="_Toc12625787"/>
      <w:bookmarkStart w:id="423" w:name="_Toc15022888"/>
      <w:bookmarkStart w:id="424" w:name="_Toc15049645"/>
      <w:bookmarkStart w:id="425" w:name="_Toc15654587"/>
      <w:bookmarkStart w:id="426" w:name="_Toc16257710"/>
      <w:bookmarkStart w:id="427" w:name="_Toc16861062"/>
      <w:bookmarkStart w:id="428" w:name="_Toc17467220"/>
      <w:bookmarkStart w:id="429" w:name="_Toc18072999"/>
      <w:bookmarkStart w:id="430" w:name="_Toc18680418"/>
      <w:bookmarkStart w:id="431" w:name="_Toc19195121"/>
      <w:bookmarkStart w:id="432" w:name="_Toc19887443"/>
      <w:bookmarkStart w:id="433" w:name="_Toc20494338"/>
      <w:bookmarkStart w:id="434" w:name="_Toc21702292"/>
      <w:bookmarkStart w:id="435" w:name="_Toc22307211"/>
      <w:bookmarkStart w:id="436" w:name="_Toc22911769"/>
      <w:bookmarkStart w:id="437" w:name="_Toc23513684"/>
      <w:bookmarkStart w:id="438" w:name="_Toc24117031"/>
      <w:r>
        <w:rPr>
          <w:rFonts w:asciiTheme="minorEastAsia" w:eastAsiaTheme="minorEastAsia" w:hAnsiTheme="minorEastAsia" w:hint="eastAsia"/>
          <w:kern w:val="2"/>
          <w:sz w:val="28"/>
          <w:szCs w:val="28"/>
        </w:rPr>
        <w:t>3．1  成品油市场动态</w:t>
      </w:r>
      <w:bookmarkEnd w:id="403"/>
      <w:bookmarkEnd w:id="404"/>
      <w:bookmarkEnd w:id="405"/>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国际原油期货偏弱运行，第三个工作日参考原油变化率为1.97%。受此影响，国内成品油市场购销氛围持淡，各地主营单位汽柴油销售执行优惠政策。与此同时，山东地炼汽柴油行情震荡上行，部分炼厂报价小幅推涨，但主流成交仍保持100元/吨左右优惠。具体来看出货方面：原油持续反弹对油市略有提振，地炼成品油行情下跌势头暂缓，且部分下游用户逢低买入操作增加，使得部分炼厂开始试探性推价。然而好景不长，随着外盘油价之涨回落，区内油市观望气氛浓厚，加上目前终端需求逐步减少，中下游商家入市采购步伐放缓，市场交投气氛平淡。</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lastRenderedPageBreak/>
        <w:t>后市前瞻：进入下周，国际原油期价小幅走高的空间，以WTI为例，主流运行区间在55-58(均值56.5)美元/桶之间。在消息面利好带动下，山东地炼成品油行情跌势减弱，且部分炼厂存推价预期，而中下游商家消库之余多按需采购，市场大量囤货现象甚少。综上所述，预计下周山东地炼汽柴油价格稳中小幅波动。</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(11月1日-11月7日)，华中地区消息面呈现利好，区内油价趋于盘整。具体分析如下，本周，国际油价涨后回落，零售价于周一如期兑现上调，且新一轮变化率维持正向发展，消息面呈现利好指引。受原油连涨支撑，加上区内柴油基本面良好，价格逐渐止跌反弹，而汽油因部分地区前期资源偏紧，价格始终处于高位，目前资源供应逐步缓解，且汽油需求持续疲软，故报价高位回调，导致区内汽油指数下降。整体来看，消息面利好支撑，汽柴油受终端需求影响，价格走势稍有分化。业者维持刚需小单操作，成交气氛维持平淡。后市来看，国际原油或有一定上升空间，零售价仍存上调概率增加，消息面或维持利好指向。预期短期内区内主营价格或将维持偏强震荡走势，各单位根据自身情况灵活调整价格，下游入市心态难有明显改善，交投气氛维持一般。</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(11月1日-11月7日)，华东地区成品油行情跌后反弹，市场购销难有明显好转。具体来看，周内国际油价连涨后回跌，周初汽柴油零售价兑现上调，新一轮变化率仍维持正向运行，消息面对市场有所支撑。华东主营出货心态较为积极，前期为增加出货汽柴价格有所下滑，但受零售价上调以及原油连涨等因素提振，成品油尤其柴油价格止跌并有所上涨，但实际成交仍维持宽松优惠政策。下游用户心态难有改善，入市适量补货为主，主营出货未见明显好转，市场交投气氛一般。后市而言，国际油价或震荡偏上运行，本轮零售价上调预期增强，预计</w:t>
      </w:r>
      <w:r w:rsidRPr="00F43CCE">
        <w:rPr>
          <w:rFonts w:ascii="华文仿宋" w:eastAsia="华文仿宋" w:hAnsi="华文仿宋" w:cs="华文仿宋"/>
          <w:color w:val="333335"/>
          <w:kern w:val="2"/>
          <w:sz w:val="28"/>
          <w:szCs w:val="28"/>
          <w:shd w:val="clear" w:color="auto" w:fill="FFFFFF"/>
        </w:rPr>
        <w:lastRenderedPageBreak/>
        <w:t>下周华东汽柴行情小幅震荡运行，主营追赶年度销售任务，实际成交仍维持宽松优惠，业者心态改善有限，入市操作或难见大单。</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(11月1日-11月7日)，华南地区成品油行情继续走低，市场购销气氛一度向好。具体来看，原油期货价格先扬后抑，变化率正向区间运行，零售价上调如期兑现。新一轮计价周期，变化率仍以正向开端，零售价上调预期犹存，但消息方面提振有限。与此同时，山东地炼汽柴油价格短暂小涨后重拾跌势，主营单位外采成本下降，加之月初部分主营单位提前促销赶量，汽柴油市场行情继续下探。得益于原油期货“三连涨”提振，业者入市逢低补仓，市场交投一度好转。而后，随着原油期货大幅回落，且业者补货基本到位，市场购销再度转淡。后市来看，国际原油期货震荡上涨为主，消息方面支撑尚可。然而，下游需求疲软，业者消化库存为主，主营单位出货维持清淡局面。预计下周华南地区汽柴油行情或稳中有跌。</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(11月1日-11月7日)，华北地区主营汽柴油行情涨跌互现，市场交投表现欠佳。分析来看，国际油价涨后回落，周初零售价兑现上调，消息面对市场有所提振。受此支撑，区内主营柴油行情温和小涨，但月初主营单位出货积极性仍然较高，实盘出货维持宽松优惠政策，成交重心维持低位。而汽油方面，由于前期部分主营价格高挂，随着汽油需求降温，主营方面价格回落，故而呈现弱势。中下游业者心态谨慎观望，入市适量补货为主，整体交投表现仍显平淡。后市来看，国际原油或偏强震荡，零售价上调预期仍存，消息面有所支撑。但下游需求难有提升，主营出货压力仍然较大，缺乏实际成交支撑，预计下周华北地区主营汽柴油或窄幅震荡，成交小单刚需为主。</w:t>
      </w:r>
    </w:p>
    <w:p w:rsidR="00F43CCE" w:rsidRPr="00F43CCE"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lastRenderedPageBreak/>
        <w:t>本周(11月1日-11月7日)，西南地区汽柴行情走势震荡，市场成交气氛平平。分析来看：本周一成品油零售价上调兑现，且受前期原油连涨提振，新一轮变化率仍为正向，消息面利好仍存，主营价格多有推涨。不过，考虑到近期市场整体需求一般，业者操作心态较为谨慎，入市补货刚需为主，市场成交未见明显好转。之后，国际油价回落，上调预期对市场支撑力度减弱，部分地区主营单位价格再度下调，尤其，汽油处于需求淡季，业者低库存运作为主，部分单位加大优惠促销力度，成交重心继续下移。就后市而言，国际油价或有小幅走高空间，变化率正向区间波动，上调利好仍存。不过，需求面难有提升，对市场难有提振。再者，主营单位本月或积极追赶年度任务，优惠空间保持宽松。预计短线西南地区汽柴行情稳中整理为主。</w:t>
      </w:r>
    </w:p>
    <w:p w:rsidR="0026715F" w:rsidRPr="0026715F" w:rsidRDefault="00F43CCE" w:rsidP="00F43CCE">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r w:rsidRPr="00F43CCE">
        <w:rPr>
          <w:rFonts w:ascii="华文仿宋" w:eastAsia="华文仿宋" w:hAnsi="华文仿宋" w:cs="华文仿宋"/>
          <w:color w:val="333335"/>
          <w:kern w:val="2"/>
          <w:sz w:val="28"/>
          <w:szCs w:val="28"/>
          <w:shd w:val="clear" w:color="auto" w:fill="FFFFFF"/>
        </w:rPr>
        <w:t>本周(11月1日-11月7日)，西北地炼汽油行情略有松动，柴油行情保持稳定，市场成交一般。分析来看：本周一成品油零售价上调兑现，此外，原油价格前期连续收涨，新一轮变化率正向区间波动，消息面利好仍存。但从需求面上看，柴油目前仍处于消费旺季，但后续或将逐步转弱，因此柴油需求面对市场支撑力度一般，销售公司价格保持稳定;近期暂无节假日提振，汽油需求面疲软，业者补货稀少，销售公司出货不畅，成交价格不涨反降。就后市而言，国际油价或存小幅上涨空间，变化率正向区间波动，上调预期对市场仍有一定支撑。不过，需求面一般，业者仍按需补货，市场成交难有改善。预计短线西北地炼汽柴行情淡稳运行为主。</w:t>
      </w:r>
    </w:p>
    <w:p w:rsidR="00743C14" w:rsidRPr="0026715F" w:rsidRDefault="00743C14" w:rsidP="007B067C">
      <w:pPr>
        <w:pStyle w:val="aa"/>
        <w:spacing w:line="360" w:lineRule="auto"/>
        <w:ind w:firstLineChars="200" w:firstLine="560"/>
        <w:rPr>
          <w:rFonts w:ascii="华文仿宋" w:eastAsia="华文仿宋" w:hAnsi="华文仿宋" w:cs="华文仿宋"/>
          <w:color w:val="333335"/>
          <w:kern w:val="2"/>
          <w:sz w:val="28"/>
          <w:szCs w:val="28"/>
          <w:shd w:val="clear" w:color="auto" w:fill="FFFFFF"/>
        </w:rPr>
      </w:pPr>
    </w:p>
    <w:p w:rsidR="00E63712" w:rsidRDefault="007B067C" w:rsidP="007B067C">
      <w:pPr>
        <w:pStyle w:val="aa"/>
        <w:tabs>
          <w:tab w:val="left" w:pos="7650"/>
        </w:tabs>
        <w:spacing w:line="360" w:lineRule="auto"/>
        <w:ind w:firstLineChars="200" w:firstLine="560"/>
        <w:rPr>
          <w:rFonts w:ascii="华文仿宋" w:eastAsia="华文仿宋" w:hAnsi="华文仿宋"/>
          <w:sz w:val="28"/>
          <w:szCs w:val="28"/>
        </w:rPr>
      </w:pPr>
      <w:r>
        <w:rPr>
          <w:rFonts w:ascii="华文仿宋" w:eastAsia="华文仿宋" w:hAnsi="华文仿宋"/>
          <w:sz w:val="28"/>
          <w:szCs w:val="28"/>
        </w:rPr>
        <w:tab/>
      </w:r>
    </w:p>
    <w:p w:rsidR="00E4247F" w:rsidRDefault="00E4247F" w:rsidP="00E4247F">
      <w:pPr>
        <w:pStyle w:val="aa"/>
        <w:spacing w:line="360" w:lineRule="auto"/>
        <w:ind w:firstLineChars="200" w:firstLine="560"/>
        <w:rPr>
          <w:rFonts w:ascii="华文仿宋" w:eastAsia="华文仿宋" w:hAnsi="华文仿宋" w:cs="华文仿宋"/>
          <w:sz w:val="28"/>
          <w:szCs w:val="28"/>
        </w:rPr>
      </w:pPr>
    </w:p>
    <w:p w:rsidR="008015EA" w:rsidRPr="00E4247F" w:rsidRDefault="008015EA" w:rsidP="00E4247F">
      <w:pPr>
        <w:pStyle w:val="aa"/>
        <w:spacing w:line="360" w:lineRule="auto"/>
        <w:ind w:firstLineChars="200" w:firstLine="560"/>
        <w:rPr>
          <w:rFonts w:ascii="华文仿宋" w:eastAsia="华文仿宋" w:hAnsi="华文仿宋" w:cs="华文仿宋"/>
          <w:sz w:val="28"/>
          <w:szCs w:val="28"/>
        </w:rPr>
      </w:pPr>
    </w:p>
    <w:p w:rsidR="002F12E4" w:rsidRDefault="004F4F55" w:rsidP="00266404">
      <w:pPr>
        <w:outlineLvl w:val="0"/>
        <w:rPr>
          <w:rFonts w:ascii="黑体" w:eastAsia="黑体"/>
          <w:b/>
          <w:sz w:val="28"/>
          <w:szCs w:val="28"/>
        </w:rPr>
      </w:pPr>
      <w:bookmarkStart w:id="439" w:name="_Toc1736590"/>
      <w:bookmarkStart w:id="440" w:name="_Toc505350014"/>
      <w:bookmarkStart w:id="441" w:name="_Toc2934053"/>
      <w:bookmarkStart w:id="442" w:name="_Toc2934032"/>
      <w:bookmarkStart w:id="443" w:name="_Toc536797019"/>
      <w:bookmarkStart w:id="444" w:name="_Toc10211774"/>
      <w:bookmarkStart w:id="445" w:name="_Toc10731586"/>
      <w:bookmarkStart w:id="446" w:name="_Toc12625698"/>
      <w:bookmarkStart w:id="447" w:name="_Toc12625788"/>
      <w:bookmarkStart w:id="448" w:name="_Toc15022889"/>
      <w:bookmarkStart w:id="449" w:name="_Toc15049646"/>
      <w:bookmarkStart w:id="450" w:name="_Toc15654588"/>
      <w:bookmarkStart w:id="451" w:name="_Toc16257711"/>
      <w:bookmarkStart w:id="452" w:name="_Toc16861063"/>
      <w:bookmarkStart w:id="453" w:name="_Toc17467221"/>
      <w:bookmarkStart w:id="454" w:name="_Toc18073000"/>
      <w:bookmarkStart w:id="455" w:name="_Toc18680419"/>
      <w:bookmarkStart w:id="456" w:name="_Toc19195122"/>
      <w:bookmarkStart w:id="457" w:name="_Toc19887444"/>
      <w:bookmarkStart w:id="458" w:name="_Toc20494339"/>
      <w:bookmarkStart w:id="459" w:name="_Toc21702293"/>
      <w:bookmarkStart w:id="460" w:name="_Toc22307212"/>
      <w:bookmarkStart w:id="461" w:name="_Toc22911770"/>
      <w:bookmarkStart w:id="462" w:name="_Toc23513685"/>
      <w:bookmarkStart w:id="463" w:name="_Toc460250410"/>
      <w:bookmarkStart w:id="464" w:name="_Toc180485827"/>
      <w:bookmarkStart w:id="465" w:name="_Toc281568208"/>
      <w:bookmarkStart w:id="466" w:name="_Toc296600818"/>
      <w:bookmarkStart w:id="467" w:name="_Toc369858747"/>
      <w:bookmarkStart w:id="468" w:name="_Toc296600819"/>
      <w:bookmarkStart w:id="469" w:name="_Toc281568211"/>
      <w:bookmarkStart w:id="470" w:name="_Toc24117032"/>
      <w:bookmarkEnd w:id="406"/>
      <w:bookmarkEnd w:id="407"/>
      <w:r>
        <w:rPr>
          <w:rFonts w:ascii="黑体" w:eastAsia="黑体" w:hint="eastAsia"/>
          <w:b/>
          <w:sz w:val="28"/>
          <w:szCs w:val="28"/>
        </w:rPr>
        <w:t>四、国内溶剂油市场综述</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70"/>
    </w:p>
    <w:p w:rsidR="0040092A" w:rsidRPr="0099759A" w:rsidRDefault="00DF7CAA" w:rsidP="003A1FEC">
      <w:pPr>
        <w:widowControl/>
        <w:ind w:firstLineChars="200" w:firstLine="560"/>
        <w:jc w:val="left"/>
        <w:rPr>
          <w:rFonts w:ascii="华文仿宋" w:eastAsia="华文仿宋" w:hAnsi="华文仿宋" w:cs="宋体"/>
          <w:kern w:val="0"/>
          <w:sz w:val="28"/>
          <w:szCs w:val="28"/>
        </w:rPr>
      </w:pPr>
      <w:bookmarkStart w:id="471" w:name="_Toc505350015"/>
      <w:bookmarkStart w:id="472" w:name="_Toc460250411"/>
      <w:bookmarkEnd w:id="463"/>
      <w:bookmarkEnd w:id="464"/>
      <w:bookmarkEnd w:id="465"/>
      <w:bookmarkEnd w:id="466"/>
      <w:bookmarkEnd w:id="467"/>
      <w:r>
        <w:rPr>
          <w:rFonts w:ascii="华文仿宋" w:eastAsia="华文仿宋" w:hAnsi="华文仿宋" w:cs="宋体" w:hint="eastAsia"/>
          <w:kern w:val="0"/>
          <w:sz w:val="28"/>
          <w:szCs w:val="28"/>
        </w:rPr>
        <w:t>本周</w:t>
      </w:r>
      <w:r w:rsidR="003A1FEC" w:rsidRPr="003A1FEC">
        <w:rPr>
          <w:rFonts w:ascii="华文仿宋" w:eastAsia="华文仿宋" w:hAnsi="华文仿宋" w:cs="宋体"/>
          <w:kern w:val="0"/>
          <w:sz w:val="28"/>
          <w:szCs w:val="28"/>
        </w:rPr>
        <w:t>美国WTI原油12月期货周四(11月7日)收涨0.80美元，或1.4%，报57.15美元/桶。布伦特原油1月期货周四收涨0.55美元，或0.9%，报62.29美元/桶。中美贸易乐观情绪进一步升温，市场预期有望在近期签订协议，这令原油多头大受鼓舞。本轮第4个工作日，原油估价63.007较基准价涨0.753或1.21%，暂预计11月18日24时成品油零限价上调90元/吨。周三原油四连涨预期中断，收盘挫去1%以上。地炼市场上行进度放缓，但石脑油前期快速补位，溶剂切割行业跌幅受限，主流滞稳观望。预计今日地炼溶剂油市场呈横盘整理运行，汽柴油原料跟涨心态稍强，国标溶剂不易上推。截至11月8日，监测数据显示，两大集团国标6#溶剂油均价5490元/吨，国标120#溶剂油均价6165元/吨。山东地区国标6#溶剂油均价5020元/吨，国标120#溶剂油均价4938元/吨，国标200#溶剂油均价5700元/吨。非标120#溶剂油均价4225元/吨;非标200#溶剂油均价5025跌50元/吨。晚间原油再度回涨，但对行情刺激不多。今日地炼维持横盘整理运行，原料明涨暗稳，进度较慢，导致溶剂油续涨阻力增强。国标溶剂油补漏心态较弱，三大主流型号均价无实质变动;非标溶剂油跟涨幅度同样偏窄，成品油备货热度快速下降，调油原料日涨幅挤压至50元以内。预计周末窄幅调整，成本仍在徐徐跟进，溶剂回吐心态较低。抛却原油走势，下周转点集中于北方差异化错峰与南方进博会闭幕，期间变数看多。</w:t>
      </w:r>
    </w:p>
    <w:p w:rsidR="00A342A9" w:rsidRPr="00A342A9" w:rsidRDefault="00A342A9" w:rsidP="00A342A9">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F90A7E" w:rsidRPr="00F90A7E" w:rsidRDefault="00F90A7E" w:rsidP="00F90A7E">
      <w:pPr>
        <w:widowControl/>
        <w:ind w:firstLineChars="200" w:firstLine="560"/>
        <w:jc w:val="left"/>
        <w:rPr>
          <w:rFonts w:ascii="华文仿宋" w:eastAsia="华文仿宋" w:hAnsi="华文仿宋" w:cs="宋体"/>
          <w:kern w:val="0"/>
          <w:sz w:val="28"/>
          <w:szCs w:val="28"/>
        </w:rPr>
      </w:pPr>
    </w:p>
    <w:p w:rsidR="002300C3" w:rsidRPr="002300C3" w:rsidRDefault="002300C3" w:rsidP="00F90A7E">
      <w:pPr>
        <w:widowControl/>
        <w:jc w:val="left"/>
        <w:rPr>
          <w:rFonts w:ascii="华文仿宋" w:eastAsia="华文仿宋" w:hAnsi="华文仿宋" w:cs="宋体"/>
          <w:kern w:val="0"/>
          <w:sz w:val="28"/>
          <w:szCs w:val="28"/>
        </w:rPr>
      </w:pPr>
    </w:p>
    <w:p w:rsidR="002F12E4" w:rsidRDefault="004F4F55" w:rsidP="00266404">
      <w:pPr>
        <w:pStyle w:val="aa"/>
        <w:outlineLvl w:val="0"/>
        <w:rPr>
          <w:rFonts w:ascii="黑体"/>
          <w:b/>
          <w:bCs/>
          <w:sz w:val="28"/>
          <w:szCs w:val="28"/>
        </w:rPr>
      </w:pPr>
      <w:bookmarkStart w:id="473" w:name="_Toc10211775"/>
      <w:bookmarkStart w:id="474" w:name="_Toc10731587"/>
      <w:bookmarkStart w:id="475" w:name="_Toc12625699"/>
      <w:bookmarkStart w:id="476" w:name="_Toc12625789"/>
      <w:bookmarkStart w:id="477" w:name="_Toc15022890"/>
      <w:bookmarkStart w:id="478" w:name="_Toc15049647"/>
      <w:bookmarkStart w:id="479" w:name="_Toc15654589"/>
      <w:bookmarkStart w:id="480" w:name="_Toc16257712"/>
      <w:bookmarkStart w:id="481" w:name="_Toc16861064"/>
      <w:bookmarkStart w:id="482" w:name="_Toc17467222"/>
      <w:bookmarkStart w:id="483" w:name="_Toc18073001"/>
      <w:bookmarkStart w:id="484" w:name="_Toc18680420"/>
      <w:bookmarkStart w:id="485" w:name="_Toc19195123"/>
      <w:bookmarkStart w:id="486" w:name="_Toc19887445"/>
      <w:bookmarkStart w:id="487" w:name="_Toc20494340"/>
      <w:bookmarkStart w:id="488" w:name="_Toc21702294"/>
      <w:bookmarkStart w:id="489" w:name="_Toc22307213"/>
      <w:bookmarkStart w:id="490" w:name="_Toc22911771"/>
      <w:bookmarkStart w:id="491" w:name="_Toc23513686"/>
      <w:bookmarkStart w:id="492" w:name="_Toc24117033"/>
      <w:r>
        <w:rPr>
          <w:rFonts w:ascii="黑体" w:hint="eastAsia"/>
          <w:b/>
          <w:bCs/>
          <w:sz w:val="28"/>
          <w:szCs w:val="28"/>
        </w:rPr>
        <w:t>五、本周国内炼厂溶剂油产品价格对比</w:t>
      </w:r>
      <w:bookmarkEnd w:id="468"/>
      <w:bookmarkEnd w:id="469"/>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p>
    <w:p w:rsidR="002F12E4" w:rsidRDefault="004F4F55">
      <w:pPr>
        <w:rPr>
          <w:rFonts w:ascii="宋体" w:hAnsi="宋体"/>
          <w:sz w:val="20"/>
          <w:szCs w:val="20"/>
        </w:rPr>
      </w:pPr>
      <w:r>
        <w:rPr>
          <w:rFonts w:ascii="宋体" w:hAnsi="宋体" w:hint="eastAsia"/>
          <w:sz w:val="20"/>
          <w:szCs w:val="20"/>
        </w:rPr>
        <w:t>单位：元/吨</w:t>
      </w:r>
    </w:p>
    <w:p w:rsidR="002F12E4" w:rsidRDefault="002F12E4">
      <w:pPr>
        <w:rPr>
          <w:rFonts w:ascii="宋体" w:hAnsi="宋体"/>
          <w:sz w:val="20"/>
          <w:szCs w:val="20"/>
        </w:rPr>
      </w:pPr>
    </w:p>
    <w:tbl>
      <w:tblPr>
        <w:tblW w:w="10221" w:type="dxa"/>
        <w:tblInd w:w="93" w:type="dxa"/>
        <w:tblLook w:val="04A0"/>
      </w:tblPr>
      <w:tblGrid>
        <w:gridCol w:w="1033"/>
        <w:gridCol w:w="1353"/>
        <w:gridCol w:w="1310"/>
        <w:gridCol w:w="983"/>
        <w:gridCol w:w="1329"/>
        <w:gridCol w:w="1119"/>
        <w:gridCol w:w="1547"/>
        <w:gridCol w:w="1547"/>
      </w:tblGrid>
      <w:tr w:rsidR="000A772C" w:rsidRPr="002300C3" w:rsidTr="009254A2">
        <w:trPr>
          <w:trHeight w:val="405"/>
        </w:trPr>
        <w:tc>
          <w:tcPr>
            <w:tcW w:w="1033"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地区</w:t>
            </w:r>
          </w:p>
        </w:tc>
        <w:tc>
          <w:tcPr>
            <w:tcW w:w="1353" w:type="dxa"/>
            <w:tcBorders>
              <w:top w:val="single" w:sz="4" w:space="0" w:color="auto"/>
              <w:left w:val="nil"/>
              <w:bottom w:val="single" w:sz="4" w:space="0" w:color="auto"/>
              <w:right w:val="single" w:sz="4" w:space="0" w:color="auto"/>
            </w:tcBorders>
            <w:shd w:val="clear" w:color="000000" w:fill="99CC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生产厂家</w:t>
            </w:r>
          </w:p>
        </w:tc>
        <w:tc>
          <w:tcPr>
            <w:tcW w:w="1310" w:type="dxa"/>
            <w:tcBorders>
              <w:top w:val="single" w:sz="4" w:space="0" w:color="auto"/>
              <w:left w:val="nil"/>
              <w:bottom w:val="single" w:sz="4" w:space="0" w:color="auto"/>
              <w:right w:val="single" w:sz="4" w:space="0" w:color="auto"/>
            </w:tcBorders>
            <w:shd w:val="clear" w:color="000000" w:fill="99CC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产品名称</w:t>
            </w:r>
          </w:p>
        </w:tc>
        <w:tc>
          <w:tcPr>
            <w:tcW w:w="983" w:type="dxa"/>
            <w:tcBorders>
              <w:top w:val="single" w:sz="4" w:space="0" w:color="auto"/>
              <w:left w:val="nil"/>
              <w:bottom w:val="single" w:sz="4" w:space="0" w:color="auto"/>
              <w:right w:val="single" w:sz="4" w:space="0" w:color="auto"/>
            </w:tcBorders>
            <w:shd w:val="clear" w:color="000000" w:fill="99CC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型号</w:t>
            </w:r>
          </w:p>
        </w:tc>
        <w:tc>
          <w:tcPr>
            <w:tcW w:w="1329" w:type="dxa"/>
            <w:tcBorders>
              <w:top w:val="single" w:sz="4" w:space="0" w:color="auto"/>
              <w:left w:val="nil"/>
              <w:bottom w:val="single" w:sz="4" w:space="0" w:color="auto"/>
              <w:right w:val="single" w:sz="4" w:space="0" w:color="auto"/>
            </w:tcBorders>
            <w:shd w:val="clear" w:color="000000" w:fill="99CC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价格类型</w:t>
            </w:r>
          </w:p>
        </w:tc>
        <w:tc>
          <w:tcPr>
            <w:tcW w:w="1119"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2019/11/8</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2019/11/1</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4700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5050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5150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锦州石化精细化工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大庆精细化工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5200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大庆庆升</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乌鲁木齐石化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独山子石化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121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新疆康佳投资(集团)</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7#</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190#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吐哈油田</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西北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南充炼厂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石家庄炼厂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天津天泰实业</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沧州炼厂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140#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180#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胜华化工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淄博锐博化工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280#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淄博胜炼</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150#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4750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4750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和利时石化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5850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5850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山东集兴化工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山东东营旺豪</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6#窄</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山东东营旭辰化工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5900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胜利桩西</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淄博远达化工</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青岛石化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济南炼厂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东明石化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5700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5650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7300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7300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扬子石化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镇海炼化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高桥石化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90#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清江石化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杭州炼厂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泰州石化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金陵烷基苯厂</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华东</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扬州石化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810"/>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广州赫尔普公司</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南海志德</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南方石油</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九江石化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茂名华粤</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260#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华南</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福建联合</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中原石化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洛阳石化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5280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5280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5260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5260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长岭炼化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110#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巴陵石化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lastRenderedPageBreak/>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南阳石化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200#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6#</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2300C3" w:rsidTr="009254A2">
        <w:trPr>
          <w:trHeight w:val="405"/>
        </w:trPr>
        <w:tc>
          <w:tcPr>
            <w:tcW w:w="1033" w:type="dxa"/>
            <w:tcBorders>
              <w:top w:val="nil"/>
              <w:left w:val="single" w:sz="4" w:space="0" w:color="auto"/>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华中</w:t>
            </w:r>
          </w:p>
        </w:tc>
        <w:tc>
          <w:tcPr>
            <w:tcW w:w="135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武汉石化</w:t>
            </w:r>
          </w:p>
        </w:tc>
        <w:tc>
          <w:tcPr>
            <w:tcW w:w="1310"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溶剂油</w:t>
            </w:r>
          </w:p>
        </w:tc>
        <w:tc>
          <w:tcPr>
            <w:tcW w:w="983"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120#</w:t>
            </w:r>
          </w:p>
        </w:tc>
        <w:tc>
          <w:tcPr>
            <w:tcW w:w="1329" w:type="dxa"/>
            <w:tcBorders>
              <w:top w:val="nil"/>
              <w:left w:val="nil"/>
              <w:bottom w:val="single" w:sz="4" w:space="0" w:color="auto"/>
              <w:right w:val="single" w:sz="4" w:space="0" w:color="auto"/>
            </w:tcBorders>
            <w:shd w:val="clear" w:color="000000" w:fill="FFFFFF"/>
            <w:vAlign w:val="center"/>
            <w:hideMark/>
          </w:tcPr>
          <w:p w:rsidR="000A772C" w:rsidRPr="002300C3" w:rsidRDefault="000A772C" w:rsidP="002300C3">
            <w:pPr>
              <w:widowControl/>
              <w:jc w:val="center"/>
              <w:rPr>
                <w:rFonts w:ascii="华文仿宋" w:eastAsia="华文仿宋" w:hAnsi="华文仿宋" w:cs="宋体"/>
                <w:kern w:val="0"/>
                <w:sz w:val="28"/>
                <w:szCs w:val="28"/>
              </w:rPr>
            </w:pPr>
            <w:r w:rsidRPr="002300C3">
              <w:rPr>
                <w:rFonts w:ascii="华文仿宋" w:eastAsia="华文仿宋" w:hAnsi="华文仿宋" w:cs="宋体" w:hint="eastAsia"/>
                <w:kern w:val="0"/>
                <w:sz w:val="28"/>
                <w:szCs w:val="28"/>
              </w:rPr>
              <w:t>出厂价</w:t>
            </w:r>
          </w:p>
        </w:tc>
        <w:tc>
          <w:tcPr>
            <w:tcW w:w="1119"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4" w:space="0" w:color="auto"/>
              <w:right w:val="single" w:sz="4"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6124EF">
      <w:pPr>
        <w:widowControl/>
        <w:jc w:val="center"/>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黑体" w:hAnsi="宋体"/>
          <w:sz w:val="28"/>
          <w:szCs w:val="28"/>
        </w:rPr>
      </w:pPr>
      <w:bookmarkStart w:id="493" w:name="_Toc281568213"/>
      <w:bookmarkStart w:id="494" w:name="_Toc505350016"/>
      <w:bookmarkStart w:id="495" w:name="_Toc460250412"/>
      <w:bookmarkStart w:id="496" w:name="_Toc2934054"/>
      <w:bookmarkStart w:id="497" w:name="_Toc536797020"/>
      <w:bookmarkStart w:id="498" w:name="_Toc296600821"/>
      <w:bookmarkStart w:id="499" w:name="_Toc1736591"/>
      <w:bookmarkStart w:id="500" w:name="_Toc2934033"/>
      <w:bookmarkStart w:id="501" w:name="_Toc4768343"/>
      <w:bookmarkStart w:id="502" w:name="_Toc5281990"/>
      <w:bookmarkStart w:id="503" w:name="_Toc4160093"/>
      <w:bookmarkStart w:id="504" w:name="_Toc5976985"/>
      <w:bookmarkStart w:id="505" w:name="_Toc5976965"/>
      <w:bookmarkStart w:id="506" w:name="_Toc4768363"/>
      <w:bookmarkStart w:id="507" w:name="_Toc10211776"/>
      <w:bookmarkStart w:id="508" w:name="_Toc10731588"/>
      <w:bookmarkStart w:id="509" w:name="_Toc12625700"/>
      <w:bookmarkStart w:id="510" w:name="_Toc12625790"/>
      <w:bookmarkStart w:id="511" w:name="_Toc15022891"/>
      <w:bookmarkStart w:id="512" w:name="_Toc15049648"/>
      <w:bookmarkStart w:id="513" w:name="_Toc15654590"/>
      <w:bookmarkStart w:id="514" w:name="_Toc16257713"/>
      <w:bookmarkStart w:id="515" w:name="_Toc16861065"/>
      <w:bookmarkStart w:id="516" w:name="_Toc17467223"/>
      <w:bookmarkStart w:id="517" w:name="_Toc18073002"/>
      <w:bookmarkStart w:id="518" w:name="_Toc18680421"/>
      <w:bookmarkStart w:id="519" w:name="_Toc19195124"/>
      <w:bookmarkStart w:id="520" w:name="_Toc19887446"/>
      <w:bookmarkStart w:id="521" w:name="_Toc20494341"/>
      <w:bookmarkStart w:id="522" w:name="_Toc21702295"/>
      <w:bookmarkStart w:id="523" w:name="_Toc22307214"/>
      <w:bookmarkStart w:id="524" w:name="_Toc22911772"/>
      <w:bookmarkStart w:id="525" w:name="_Toc23513687"/>
      <w:bookmarkStart w:id="526" w:name="_Toc24117034"/>
      <w:r>
        <w:rPr>
          <w:rFonts w:ascii="黑体" w:hAnsi="宋体" w:hint="eastAsia"/>
          <w:sz w:val="28"/>
          <w:szCs w:val="28"/>
        </w:rPr>
        <w:t>六、D系列特种溶剂油</w:t>
      </w:r>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本周国内D系列溶剂油价格汇总</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单位：元/吨</w:t>
      </w:r>
    </w:p>
    <w:tbl>
      <w:tblPr>
        <w:tblW w:w="9513" w:type="dxa"/>
        <w:jc w:val="center"/>
        <w:tblInd w:w="93" w:type="dxa"/>
        <w:tblLook w:val="04A0"/>
      </w:tblPr>
      <w:tblGrid>
        <w:gridCol w:w="1035"/>
        <w:gridCol w:w="1220"/>
        <w:gridCol w:w="1035"/>
        <w:gridCol w:w="1060"/>
        <w:gridCol w:w="1035"/>
        <w:gridCol w:w="1034"/>
        <w:gridCol w:w="1547"/>
        <w:gridCol w:w="1547"/>
      </w:tblGrid>
      <w:tr w:rsidR="000A772C" w:rsidRPr="00F93674" w:rsidTr="009254A2">
        <w:trPr>
          <w:trHeight w:val="825"/>
          <w:jc w:val="center"/>
        </w:trPr>
        <w:tc>
          <w:tcPr>
            <w:tcW w:w="1035"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地区</w:t>
            </w:r>
          </w:p>
        </w:tc>
        <w:tc>
          <w:tcPr>
            <w:tcW w:w="1220" w:type="dxa"/>
            <w:tcBorders>
              <w:top w:val="single" w:sz="8" w:space="0" w:color="auto"/>
              <w:left w:val="nil"/>
              <w:bottom w:val="single" w:sz="8" w:space="0" w:color="auto"/>
              <w:right w:val="single" w:sz="8" w:space="0" w:color="auto"/>
            </w:tcBorders>
            <w:shd w:val="clear" w:color="000000" w:fill="99CC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生产厂家</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产品名称</w:t>
            </w:r>
          </w:p>
        </w:tc>
        <w:tc>
          <w:tcPr>
            <w:tcW w:w="1060" w:type="dxa"/>
            <w:tcBorders>
              <w:top w:val="single" w:sz="8" w:space="0" w:color="auto"/>
              <w:left w:val="nil"/>
              <w:bottom w:val="single" w:sz="8" w:space="0" w:color="auto"/>
              <w:right w:val="single" w:sz="8" w:space="0" w:color="auto"/>
            </w:tcBorders>
            <w:shd w:val="clear" w:color="000000" w:fill="99CC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型号</w:t>
            </w:r>
          </w:p>
        </w:tc>
        <w:tc>
          <w:tcPr>
            <w:tcW w:w="1035" w:type="dxa"/>
            <w:tcBorders>
              <w:top w:val="single" w:sz="8" w:space="0" w:color="auto"/>
              <w:left w:val="nil"/>
              <w:bottom w:val="single" w:sz="8" w:space="0" w:color="auto"/>
              <w:right w:val="single" w:sz="8" w:space="0" w:color="auto"/>
            </w:tcBorders>
            <w:shd w:val="clear" w:color="000000" w:fill="99CC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价格类型</w:t>
            </w:r>
          </w:p>
        </w:tc>
        <w:tc>
          <w:tcPr>
            <w:tcW w:w="1034"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2019/11/1</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D20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6185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6185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D75</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7985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7985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w:t>
            </w:r>
            <w:r w:rsidRPr="00F93674">
              <w:rPr>
                <w:rFonts w:ascii="华文仿宋" w:eastAsia="华文仿宋" w:hAnsi="华文仿宋" w:cs="宋体" w:hint="eastAsia"/>
                <w:kern w:val="0"/>
                <w:sz w:val="28"/>
                <w:szCs w:val="28"/>
              </w:rPr>
              <w:lastRenderedPageBreak/>
              <w:t>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D105</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6785</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沧州炼厂</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D120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6685</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6685</w:t>
            </w:r>
          </w:p>
        </w:tc>
      </w:tr>
      <w:tr w:rsidR="000A772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825"/>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上海高桥爱思开</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7200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7200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7000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7000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D110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清江石化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华东</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金陵石化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D30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D65</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6300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6300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茂名实华</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w:t>
            </w:r>
            <w:r w:rsidRPr="00F93674">
              <w:rPr>
                <w:rFonts w:ascii="华文仿宋" w:eastAsia="华文仿宋" w:hAnsi="华文仿宋" w:cs="宋体" w:hint="eastAsia"/>
                <w:kern w:val="0"/>
                <w:sz w:val="28"/>
                <w:szCs w:val="28"/>
              </w:rPr>
              <w:lastRenderedPageBreak/>
              <w:t>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D60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w:t>
            </w:r>
            <w:r w:rsidRPr="00F93674">
              <w:rPr>
                <w:rFonts w:ascii="华文仿宋" w:eastAsia="华文仿宋" w:hAnsi="华文仿宋" w:cs="宋体" w:hint="eastAsia"/>
                <w:kern w:val="0"/>
                <w:sz w:val="28"/>
                <w:szCs w:val="28"/>
              </w:rPr>
              <w:lastRenderedPageBreak/>
              <w:t>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lastRenderedPageBreak/>
              <w:t>东北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东北</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抚顺石化</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D40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D70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D80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D95</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F93674" w:rsidTr="009254A2">
        <w:trPr>
          <w:trHeight w:val="420"/>
          <w:jc w:val="center"/>
        </w:trPr>
        <w:tc>
          <w:tcPr>
            <w:tcW w:w="1035" w:type="dxa"/>
            <w:tcBorders>
              <w:top w:val="nil"/>
              <w:left w:val="single" w:sz="8" w:space="0" w:color="auto"/>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华中</w:t>
            </w:r>
          </w:p>
        </w:tc>
        <w:tc>
          <w:tcPr>
            <w:tcW w:w="1220" w:type="dxa"/>
            <w:tcBorders>
              <w:top w:val="nil"/>
              <w:left w:val="nil"/>
              <w:bottom w:val="single" w:sz="8" w:space="0" w:color="auto"/>
              <w:right w:val="single" w:sz="8" w:space="0" w:color="auto"/>
            </w:tcBorders>
            <w:shd w:val="clear" w:color="000000" w:fill="FFFFFF"/>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洛阳金达</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D系列</w:t>
            </w:r>
          </w:p>
        </w:tc>
        <w:tc>
          <w:tcPr>
            <w:tcW w:w="1060"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D100</w:t>
            </w:r>
          </w:p>
        </w:tc>
        <w:tc>
          <w:tcPr>
            <w:tcW w:w="1035" w:type="dxa"/>
            <w:tcBorders>
              <w:top w:val="nil"/>
              <w:left w:val="nil"/>
              <w:bottom w:val="single" w:sz="8" w:space="0" w:color="auto"/>
              <w:right w:val="single" w:sz="8" w:space="0" w:color="auto"/>
            </w:tcBorders>
            <w:shd w:val="clear" w:color="auto" w:fill="auto"/>
            <w:vAlign w:val="center"/>
            <w:hideMark/>
          </w:tcPr>
          <w:p w:rsidR="000A772C" w:rsidRPr="00F93674" w:rsidRDefault="000A772C" w:rsidP="00F93674">
            <w:pPr>
              <w:widowControl/>
              <w:jc w:val="center"/>
              <w:rPr>
                <w:rFonts w:ascii="华文仿宋" w:eastAsia="华文仿宋" w:hAnsi="华文仿宋" w:cs="宋体"/>
                <w:kern w:val="0"/>
                <w:sz w:val="28"/>
                <w:szCs w:val="28"/>
              </w:rPr>
            </w:pPr>
            <w:r w:rsidRPr="00F93674">
              <w:rPr>
                <w:rFonts w:ascii="华文仿宋" w:eastAsia="华文仿宋" w:hAnsi="华文仿宋" w:cs="宋体" w:hint="eastAsia"/>
                <w:kern w:val="0"/>
                <w:sz w:val="28"/>
                <w:szCs w:val="28"/>
              </w:rPr>
              <w:t>出厂价</w:t>
            </w:r>
          </w:p>
        </w:tc>
        <w:tc>
          <w:tcPr>
            <w:tcW w:w="1034"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27" w:name="_Toc460250413"/>
      <w:bookmarkStart w:id="528" w:name="_Toc296600822"/>
      <w:bookmarkStart w:id="529" w:name="_Toc281568214"/>
      <w:bookmarkStart w:id="530" w:name="_Toc505350017"/>
      <w:bookmarkStart w:id="531" w:name="_Toc1736592"/>
      <w:bookmarkStart w:id="532" w:name="_Toc536797021"/>
      <w:bookmarkStart w:id="533" w:name="_Toc4160094"/>
      <w:bookmarkStart w:id="534" w:name="_Toc4768364"/>
      <w:bookmarkStart w:id="535" w:name="_Toc5281991"/>
      <w:bookmarkStart w:id="536" w:name="_Toc2934034"/>
      <w:bookmarkStart w:id="537" w:name="_Toc4768344"/>
      <w:bookmarkStart w:id="538" w:name="_Toc2934055"/>
      <w:bookmarkStart w:id="539" w:name="_Toc5976966"/>
      <w:bookmarkStart w:id="540" w:name="_Toc5976986"/>
      <w:bookmarkStart w:id="541" w:name="_Toc10211777"/>
      <w:bookmarkStart w:id="542" w:name="_Toc10731589"/>
      <w:bookmarkStart w:id="543" w:name="_Toc12625701"/>
      <w:bookmarkStart w:id="544" w:name="_Toc12625791"/>
      <w:bookmarkStart w:id="545" w:name="_Toc15022892"/>
      <w:bookmarkStart w:id="546" w:name="_Toc15049649"/>
      <w:bookmarkStart w:id="547" w:name="_Toc15654591"/>
      <w:bookmarkStart w:id="548" w:name="_Toc16257714"/>
      <w:bookmarkStart w:id="549" w:name="_Toc16861066"/>
      <w:bookmarkStart w:id="550" w:name="_Toc17467224"/>
      <w:bookmarkStart w:id="551" w:name="_Toc18073003"/>
      <w:bookmarkStart w:id="552" w:name="_Toc18680422"/>
      <w:bookmarkStart w:id="553" w:name="_Toc19195125"/>
      <w:bookmarkStart w:id="554" w:name="_Toc19887447"/>
      <w:bookmarkStart w:id="555" w:name="_Toc20494342"/>
      <w:bookmarkStart w:id="556" w:name="_Toc21702296"/>
      <w:bookmarkStart w:id="557" w:name="_Toc22307215"/>
      <w:bookmarkStart w:id="558" w:name="_Toc22911773"/>
      <w:bookmarkStart w:id="559" w:name="_Toc23513688"/>
      <w:bookmarkStart w:id="560" w:name="_Toc24117035"/>
      <w:r>
        <w:rPr>
          <w:rFonts w:ascii="华文仿宋" w:eastAsia="华文仿宋" w:hAnsi="华文仿宋" w:hint="eastAsia"/>
          <w:bCs w:val="0"/>
          <w:kern w:val="2"/>
          <w:sz w:val="28"/>
          <w:szCs w:val="28"/>
        </w:rPr>
        <w:t>七、重芳烃溶剂油</w:t>
      </w:r>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p>
    <w:p w:rsidR="002F12E4" w:rsidRDefault="004F4F55">
      <w:pPr>
        <w:autoSpaceDE w:val="0"/>
        <w:autoSpaceDN w:val="0"/>
        <w:adjustRightInd w:val="0"/>
        <w:ind w:firstLineChars="50" w:firstLine="140"/>
        <w:rPr>
          <w:rFonts w:ascii="华文仿宋" w:eastAsia="华文仿宋" w:hAnsi="华文仿宋"/>
          <w:sz w:val="28"/>
          <w:szCs w:val="28"/>
        </w:rPr>
      </w:pPr>
      <w:r>
        <w:rPr>
          <w:rFonts w:ascii="华文仿宋" w:eastAsia="华文仿宋" w:hAnsi="华文仿宋" w:hint="eastAsia"/>
          <w:sz w:val="28"/>
          <w:szCs w:val="28"/>
        </w:rPr>
        <w:t>单位：元/吨</w:t>
      </w:r>
    </w:p>
    <w:tbl>
      <w:tblPr>
        <w:tblW w:w="9160" w:type="dxa"/>
        <w:jc w:val="center"/>
        <w:tblInd w:w="93" w:type="dxa"/>
        <w:tblLook w:val="04A0"/>
      </w:tblPr>
      <w:tblGrid>
        <w:gridCol w:w="825"/>
        <w:gridCol w:w="998"/>
        <w:gridCol w:w="999"/>
        <w:gridCol w:w="1150"/>
        <w:gridCol w:w="999"/>
        <w:gridCol w:w="1095"/>
        <w:gridCol w:w="1547"/>
        <w:gridCol w:w="1547"/>
      </w:tblGrid>
      <w:tr w:rsidR="000A772C" w:rsidRPr="00B14058" w:rsidTr="009254A2">
        <w:trPr>
          <w:trHeight w:val="825"/>
          <w:jc w:val="center"/>
        </w:trPr>
        <w:tc>
          <w:tcPr>
            <w:tcW w:w="825"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地区</w:t>
            </w:r>
          </w:p>
        </w:tc>
        <w:tc>
          <w:tcPr>
            <w:tcW w:w="998"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150"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型号</w:t>
            </w:r>
          </w:p>
        </w:tc>
        <w:tc>
          <w:tcPr>
            <w:tcW w:w="999"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095"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2019/11/1</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混三甲苯-1</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混三甲苯-3</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丹阳联东化工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混四甲苯</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云合化工厂</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S-2300#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S100#C</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6700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6850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6850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6900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7100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江苏华伦化工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800#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1800#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5800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5800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常熟联邦</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6800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S1001#</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S1501#</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S1800A</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溧阳诚兴化工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S1800B</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燕化高新</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5900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0A772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5400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5600</w:t>
            </w:r>
          </w:p>
        </w:tc>
      </w:tr>
      <w:tr w:rsidR="000A772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S180#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-300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5000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5300</w:t>
            </w:r>
          </w:p>
        </w:tc>
      </w:tr>
      <w:tr w:rsidR="000A772C" w:rsidRPr="00B14058" w:rsidTr="009254A2">
        <w:trPr>
          <w:trHeight w:val="163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天津兴实化工有限公司</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S200#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S100A</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-100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6050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6150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淄博锐博化工</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S100B</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w:t>
            </w:r>
            <w:r w:rsidRPr="00B14058">
              <w:rPr>
                <w:rFonts w:ascii="华文仿宋" w:eastAsia="华文仿宋" w:hAnsi="华文仿宋" w:cs="宋体" w:hint="eastAsia"/>
                <w:kern w:val="0"/>
                <w:sz w:val="28"/>
                <w:szCs w:val="28"/>
              </w:rPr>
              <w:lastRenderedPageBreak/>
              <w:t>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芳烃溶剂</w:t>
            </w:r>
            <w:r w:rsidRPr="00B14058">
              <w:rPr>
                <w:rFonts w:ascii="华文仿宋" w:eastAsia="华文仿宋" w:hAnsi="华文仿宋" w:cs="宋体" w:hint="eastAsia"/>
                <w:kern w:val="0"/>
                <w:sz w:val="28"/>
                <w:szCs w:val="28"/>
              </w:rPr>
              <w:lastRenderedPageBreak/>
              <w:t>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130#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250#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加氢白C9</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C9馏分</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1230"/>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北京西贝明国际</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C5</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混合甲乙苯</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华中</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长岭炼化</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混合三甲苯</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S1000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洛阳宇晶</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S1500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辽阳化纤</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150#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100#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盘锦和运实业</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混合芳烃</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九江华庐</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C10</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825"/>
          <w:jc w:val="center"/>
        </w:trPr>
        <w:tc>
          <w:tcPr>
            <w:tcW w:w="825"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998"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中海油惠州</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芳烃溶剂油</w:t>
            </w:r>
          </w:p>
        </w:tc>
        <w:tc>
          <w:tcPr>
            <w:tcW w:w="1150"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C9</w:t>
            </w:r>
          </w:p>
        </w:tc>
        <w:tc>
          <w:tcPr>
            <w:tcW w:w="999"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095"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000000" w:fill="FFFF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rsidP="003F29A5">
      <w:pPr>
        <w:widowControl/>
        <w:rPr>
          <w:rFonts w:ascii="华文仿宋" w:eastAsia="华文仿宋" w:hAnsi="华文仿宋"/>
          <w:sz w:val="28"/>
          <w:szCs w:val="28"/>
        </w:rPr>
      </w:pPr>
    </w:p>
    <w:p w:rsidR="00DD26B0" w:rsidRDefault="00DD26B0" w:rsidP="003F29A5">
      <w:pPr>
        <w:widowControl/>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61" w:name="_Toc4768345"/>
      <w:bookmarkStart w:id="562" w:name="_Toc2934056"/>
      <w:bookmarkStart w:id="563" w:name="_Toc505350018"/>
      <w:bookmarkStart w:id="564" w:name="_Toc5976987"/>
      <w:bookmarkStart w:id="565" w:name="_Toc4768365"/>
      <w:bookmarkStart w:id="566" w:name="_Toc4160095"/>
      <w:bookmarkStart w:id="567" w:name="_Toc5281992"/>
      <w:bookmarkStart w:id="568" w:name="_Toc5976967"/>
      <w:bookmarkStart w:id="569" w:name="_Toc296600823"/>
      <w:bookmarkStart w:id="570" w:name="_Toc460250414"/>
      <w:bookmarkStart w:id="571" w:name="_Toc281568215"/>
      <w:bookmarkStart w:id="572" w:name="_Toc1736593"/>
      <w:bookmarkStart w:id="573" w:name="_Toc536797022"/>
      <w:bookmarkStart w:id="574" w:name="_Toc180485835"/>
      <w:bookmarkStart w:id="575" w:name="_Toc2934035"/>
      <w:bookmarkStart w:id="576" w:name="_Toc10211778"/>
      <w:bookmarkStart w:id="577" w:name="_Toc10731590"/>
      <w:bookmarkStart w:id="578" w:name="_Toc12625702"/>
      <w:bookmarkStart w:id="579" w:name="_Toc12625792"/>
      <w:bookmarkStart w:id="580" w:name="_Toc15022893"/>
      <w:bookmarkStart w:id="581" w:name="_Toc15049650"/>
      <w:bookmarkStart w:id="582" w:name="_Toc15654592"/>
      <w:bookmarkStart w:id="583" w:name="_Toc16257715"/>
      <w:bookmarkStart w:id="584" w:name="_Toc16861067"/>
      <w:bookmarkStart w:id="585" w:name="_Toc17467225"/>
      <w:bookmarkStart w:id="586" w:name="_Toc18073004"/>
      <w:bookmarkStart w:id="587" w:name="_Toc18680423"/>
      <w:bookmarkStart w:id="588" w:name="_Toc19195126"/>
      <w:bookmarkStart w:id="589" w:name="_Toc19887448"/>
      <w:bookmarkStart w:id="590" w:name="_Toc20494343"/>
      <w:bookmarkStart w:id="591" w:name="_Toc21702297"/>
      <w:bookmarkStart w:id="592" w:name="_Toc22307216"/>
      <w:bookmarkStart w:id="593" w:name="_Toc22911774"/>
      <w:bookmarkStart w:id="594" w:name="_Toc23513689"/>
      <w:bookmarkStart w:id="595" w:name="_Toc24117036"/>
      <w:r>
        <w:rPr>
          <w:rFonts w:ascii="华文仿宋" w:eastAsia="华文仿宋" w:hAnsi="华文仿宋" w:hint="eastAsia"/>
          <w:bCs w:val="0"/>
          <w:kern w:val="2"/>
          <w:sz w:val="28"/>
          <w:szCs w:val="28"/>
        </w:rPr>
        <w:t>八、正己烷</w:t>
      </w:r>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华文仿宋" w:eastAsia="华文仿宋" w:hAnsi="华文仿宋"/>
          <w:sz w:val="28"/>
          <w:szCs w:val="28"/>
        </w:rPr>
      </w:pPr>
      <w:r>
        <w:rPr>
          <w:rFonts w:ascii="华文仿宋" w:eastAsia="华文仿宋" w:hAnsi="华文仿宋" w:hint="eastAsia"/>
          <w:sz w:val="28"/>
          <w:szCs w:val="28"/>
        </w:rPr>
        <w:t>本周国内正己烷价格汇总</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r>
        <w:rPr>
          <w:rFonts w:ascii="华文仿宋" w:eastAsia="华文仿宋" w:hAnsi="华文仿宋" w:hint="eastAsia"/>
          <w:sz w:val="28"/>
          <w:szCs w:val="28"/>
        </w:rPr>
        <w:t xml:space="preserve">单位：元/吨 </w:t>
      </w:r>
    </w:p>
    <w:tbl>
      <w:tblPr>
        <w:tblW w:w="8940" w:type="dxa"/>
        <w:jc w:val="center"/>
        <w:tblInd w:w="93" w:type="dxa"/>
        <w:tblLook w:val="04A0"/>
      </w:tblPr>
      <w:tblGrid>
        <w:gridCol w:w="1054"/>
        <w:gridCol w:w="1264"/>
        <w:gridCol w:w="1053"/>
        <w:gridCol w:w="1053"/>
        <w:gridCol w:w="1422"/>
        <w:gridCol w:w="1547"/>
        <w:gridCol w:w="1547"/>
      </w:tblGrid>
      <w:tr w:rsidR="000A772C" w:rsidRPr="00B14058" w:rsidTr="009254A2">
        <w:trPr>
          <w:trHeight w:val="825"/>
          <w:jc w:val="center"/>
        </w:trPr>
        <w:tc>
          <w:tcPr>
            <w:tcW w:w="1054" w:type="dxa"/>
            <w:tcBorders>
              <w:top w:val="single" w:sz="8" w:space="0" w:color="auto"/>
              <w:left w:val="single" w:sz="8" w:space="0" w:color="auto"/>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地区</w:t>
            </w:r>
          </w:p>
        </w:tc>
        <w:tc>
          <w:tcPr>
            <w:tcW w:w="1264"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生产厂家</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产品名称</w:t>
            </w:r>
          </w:p>
        </w:tc>
        <w:tc>
          <w:tcPr>
            <w:tcW w:w="1053" w:type="dxa"/>
            <w:tcBorders>
              <w:top w:val="single" w:sz="8" w:space="0" w:color="auto"/>
              <w:left w:val="nil"/>
              <w:bottom w:val="single" w:sz="8" w:space="0" w:color="auto"/>
              <w:right w:val="single" w:sz="8" w:space="0" w:color="auto"/>
            </w:tcBorders>
            <w:shd w:val="clear" w:color="000000" w:fill="99CC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价格类型</w:t>
            </w:r>
          </w:p>
        </w:tc>
        <w:tc>
          <w:tcPr>
            <w:tcW w:w="1422" w:type="dxa"/>
            <w:tcBorders>
              <w:top w:val="single" w:sz="4" w:space="0" w:color="auto"/>
              <w:left w:val="single" w:sz="4" w:space="0" w:color="auto"/>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涨跌</w:t>
            </w:r>
          </w:p>
        </w:tc>
        <w:tc>
          <w:tcPr>
            <w:tcW w:w="1547" w:type="dxa"/>
            <w:tcBorders>
              <w:top w:val="single" w:sz="4" w:space="0" w:color="auto"/>
              <w:left w:val="nil"/>
              <w:bottom w:val="single" w:sz="4" w:space="0" w:color="auto"/>
              <w:right w:val="single" w:sz="4"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2019/11/8</w:t>
            </w:r>
          </w:p>
        </w:tc>
        <w:tc>
          <w:tcPr>
            <w:tcW w:w="1547" w:type="dxa"/>
            <w:tcBorders>
              <w:top w:val="single" w:sz="8" w:space="0" w:color="auto"/>
              <w:left w:val="nil"/>
              <w:bottom w:val="single" w:sz="8" w:space="0" w:color="auto"/>
              <w:right w:val="single" w:sz="8" w:space="0" w:color="auto"/>
            </w:tcBorders>
            <w:shd w:val="clear" w:color="000000" w:fill="99CCFF"/>
            <w:vAlign w:val="center"/>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2019/11/1</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燕山石化</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燕山集联</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大连石化</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辽阳石化</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辽阳裕丰</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东北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辽阳亿鑫</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华中</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岳阳金瀚</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6000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华东</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扬子石化</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6500</w:t>
            </w:r>
          </w:p>
        </w:tc>
      </w:tr>
      <w:tr w:rsidR="000A772C" w:rsidRPr="00B14058" w:rsidTr="009254A2">
        <w:trPr>
          <w:trHeight w:val="825"/>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华南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广州赫尔普</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7500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7500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西北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兰州石</w:t>
            </w:r>
            <w:r w:rsidRPr="00B14058">
              <w:rPr>
                <w:rFonts w:ascii="华文仿宋" w:eastAsia="华文仿宋" w:hAnsi="华文仿宋" w:cs="宋体" w:hint="eastAsia"/>
                <w:kern w:val="0"/>
                <w:sz w:val="28"/>
                <w:szCs w:val="28"/>
              </w:rPr>
              <w:lastRenderedPageBreak/>
              <w:t>化</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正己</w:t>
            </w:r>
            <w:r w:rsidRPr="00B14058">
              <w:rPr>
                <w:rFonts w:ascii="华文仿宋" w:eastAsia="华文仿宋" w:hAnsi="华文仿宋" w:cs="宋体" w:hint="eastAsia"/>
                <w:kern w:val="0"/>
                <w:sz w:val="28"/>
                <w:szCs w:val="28"/>
              </w:rPr>
              <w:lastRenderedPageBreak/>
              <w:t>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出厂</w:t>
            </w:r>
            <w:r w:rsidRPr="00B14058">
              <w:rPr>
                <w:rFonts w:ascii="华文仿宋" w:eastAsia="华文仿宋" w:hAnsi="华文仿宋" w:cs="宋体" w:hint="eastAsia"/>
                <w:kern w:val="0"/>
                <w:sz w:val="28"/>
                <w:szCs w:val="28"/>
              </w:rPr>
              <w:lastRenderedPageBreak/>
              <w:t>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lastRenderedPageBreak/>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7400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7400</w:t>
            </w:r>
          </w:p>
        </w:tc>
      </w:tr>
      <w:tr w:rsidR="000A772C" w:rsidRPr="00B14058" w:rsidTr="009254A2">
        <w:trPr>
          <w:trHeight w:val="420"/>
          <w:jc w:val="center"/>
        </w:trPr>
        <w:tc>
          <w:tcPr>
            <w:tcW w:w="1054" w:type="dxa"/>
            <w:tcBorders>
              <w:top w:val="nil"/>
              <w:left w:val="single" w:sz="8" w:space="0" w:color="auto"/>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lastRenderedPageBreak/>
              <w:t>西北</w:t>
            </w:r>
          </w:p>
        </w:tc>
        <w:tc>
          <w:tcPr>
            <w:tcW w:w="1264" w:type="dxa"/>
            <w:tcBorders>
              <w:top w:val="nil"/>
              <w:left w:val="nil"/>
              <w:bottom w:val="single" w:sz="8" w:space="0" w:color="auto"/>
              <w:right w:val="single" w:sz="8" w:space="0" w:color="auto"/>
            </w:tcBorders>
            <w:shd w:val="clear" w:color="000000" w:fill="FFFFFF"/>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克拉玛依</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正己烷</w:t>
            </w:r>
          </w:p>
        </w:tc>
        <w:tc>
          <w:tcPr>
            <w:tcW w:w="1053" w:type="dxa"/>
            <w:tcBorders>
              <w:top w:val="nil"/>
              <w:left w:val="nil"/>
              <w:bottom w:val="single" w:sz="8" w:space="0" w:color="auto"/>
              <w:right w:val="single" w:sz="8" w:space="0" w:color="auto"/>
            </w:tcBorders>
            <w:shd w:val="clear" w:color="auto" w:fill="auto"/>
            <w:vAlign w:val="bottom"/>
            <w:hideMark/>
          </w:tcPr>
          <w:p w:rsidR="000A772C" w:rsidRPr="00B14058" w:rsidRDefault="000A772C" w:rsidP="00B14058">
            <w:pPr>
              <w:widowControl/>
              <w:jc w:val="center"/>
              <w:rPr>
                <w:rFonts w:ascii="华文仿宋" w:eastAsia="华文仿宋" w:hAnsi="华文仿宋" w:cs="宋体"/>
                <w:kern w:val="0"/>
                <w:sz w:val="28"/>
                <w:szCs w:val="28"/>
              </w:rPr>
            </w:pPr>
            <w:r w:rsidRPr="00B14058">
              <w:rPr>
                <w:rFonts w:ascii="华文仿宋" w:eastAsia="华文仿宋" w:hAnsi="华文仿宋" w:cs="宋体" w:hint="eastAsia"/>
                <w:kern w:val="0"/>
                <w:sz w:val="28"/>
                <w:szCs w:val="28"/>
              </w:rPr>
              <w:t>出厂价</w:t>
            </w:r>
          </w:p>
        </w:tc>
        <w:tc>
          <w:tcPr>
            <w:tcW w:w="1422"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c>
          <w:tcPr>
            <w:tcW w:w="1547" w:type="dxa"/>
            <w:tcBorders>
              <w:top w:val="nil"/>
              <w:left w:val="nil"/>
              <w:bottom w:val="single" w:sz="8" w:space="0" w:color="auto"/>
              <w:right w:val="single" w:sz="8" w:space="0" w:color="auto"/>
            </w:tcBorders>
            <w:shd w:val="clear" w:color="auto" w:fill="auto"/>
            <w:vAlign w:val="bottom"/>
            <w:hideMark/>
          </w:tcPr>
          <w:p w:rsidR="000A772C" w:rsidRDefault="000A772C">
            <w:pPr>
              <w:jc w:val="center"/>
              <w:rPr>
                <w:rFonts w:ascii="华文仿宋" w:eastAsia="华文仿宋" w:hAnsi="华文仿宋" w:cs="宋体"/>
                <w:sz w:val="28"/>
                <w:szCs w:val="28"/>
              </w:rPr>
            </w:pPr>
            <w:r>
              <w:rPr>
                <w:rFonts w:ascii="华文仿宋" w:eastAsia="华文仿宋" w:hAnsi="华文仿宋" w:hint="eastAsia"/>
                <w:sz w:val="28"/>
                <w:szCs w:val="28"/>
              </w:rPr>
              <w:t>0</w:t>
            </w:r>
          </w:p>
        </w:tc>
      </w:tr>
    </w:tbl>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华文仿宋" w:eastAsia="华文仿宋" w:hAnsi="华文仿宋"/>
          <w:sz w:val="28"/>
          <w:szCs w:val="28"/>
        </w:rPr>
      </w:pPr>
    </w:p>
    <w:p w:rsidR="002F12E4" w:rsidRDefault="004F4F55">
      <w:pPr>
        <w:pStyle w:val="1"/>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rPr>
          <w:rFonts w:ascii="华文仿宋" w:eastAsia="华文仿宋" w:hAnsi="华文仿宋"/>
          <w:bCs w:val="0"/>
          <w:kern w:val="2"/>
          <w:sz w:val="28"/>
          <w:szCs w:val="28"/>
        </w:rPr>
      </w:pPr>
      <w:bookmarkStart w:id="596" w:name="_Toc281568216"/>
      <w:bookmarkStart w:id="597" w:name="_Toc2934036"/>
      <w:bookmarkStart w:id="598" w:name="_Toc1736594"/>
      <w:bookmarkStart w:id="599" w:name="_Toc5976968"/>
      <w:bookmarkStart w:id="600" w:name="_Toc5976988"/>
      <w:bookmarkStart w:id="601" w:name="_Toc4160096"/>
      <w:bookmarkStart w:id="602" w:name="_Toc4768366"/>
      <w:bookmarkStart w:id="603" w:name="_Toc2934057"/>
      <w:bookmarkStart w:id="604" w:name="_Toc4768346"/>
      <w:bookmarkStart w:id="605" w:name="_Toc296600824"/>
      <w:bookmarkStart w:id="606" w:name="_Toc536797023"/>
      <w:bookmarkStart w:id="607" w:name="_Toc505350019"/>
      <w:bookmarkStart w:id="608" w:name="_Toc5281993"/>
      <w:bookmarkStart w:id="609" w:name="_Toc460250415"/>
      <w:bookmarkStart w:id="610" w:name="_Toc10211779"/>
      <w:bookmarkStart w:id="611" w:name="_Toc10731591"/>
      <w:bookmarkStart w:id="612" w:name="_Toc12625703"/>
      <w:bookmarkStart w:id="613" w:name="_Toc12625793"/>
      <w:bookmarkStart w:id="614" w:name="_Toc15022894"/>
      <w:bookmarkStart w:id="615" w:name="_Toc15049651"/>
      <w:bookmarkStart w:id="616" w:name="_Toc15654593"/>
      <w:bookmarkStart w:id="617" w:name="_Toc16257716"/>
      <w:bookmarkStart w:id="618" w:name="_Toc16861068"/>
      <w:bookmarkStart w:id="619" w:name="_Toc17467226"/>
      <w:bookmarkStart w:id="620" w:name="_Toc18073005"/>
      <w:bookmarkStart w:id="621" w:name="_Toc18680424"/>
      <w:bookmarkStart w:id="622" w:name="_Toc19195127"/>
      <w:bookmarkStart w:id="623" w:name="_Toc19887449"/>
      <w:bookmarkStart w:id="624" w:name="_Toc20494344"/>
      <w:bookmarkStart w:id="625" w:name="_Toc21702298"/>
      <w:bookmarkStart w:id="626" w:name="_Toc22307217"/>
      <w:bookmarkStart w:id="627" w:name="_Toc22911775"/>
      <w:bookmarkStart w:id="628" w:name="_Toc23513690"/>
      <w:bookmarkStart w:id="629" w:name="_Toc24117037"/>
      <w:r>
        <w:rPr>
          <w:rFonts w:ascii="华文仿宋" w:eastAsia="华文仿宋" w:hAnsi="华文仿宋" w:hint="eastAsia"/>
          <w:bCs w:val="0"/>
          <w:kern w:val="2"/>
          <w:sz w:val="28"/>
          <w:szCs w:val="28"/>
        </w:rPr>
        <w:t>九、2018年11月中国溶剂油进出口数据统计</w:t>
      </w:r>
      <w:bookmarkEnd w:id="37"/>
      <w:bookmarkEnd w:id="38"/>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p>
    <w:p w:rsidR="002F12E4" w:rsidRDefault="002F12E4"/>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b/>
          <w:sz w:val="28"/>
          <w:szCs w:val="28"/>
        </w:rPr>
      </w:pPr>
      <w:r>
        <w:rPr>
          <w:rFonts w:ascii="华文仿宋" w:eastAsia="华文仿宋" w:hAnsi="华文仿宋" w:hint="eastAsia"/>
          <w:b/>
          <w:sz w:val="28"/>
          <w:szCs w:val="28"/>
        </w:rPr>
        <w:t>2018年11月份中国溶剂油进出口统计数据（按产销国分）</w:t>
      </w:r>
    </w:p>
    <w:p w:rsidR="002F12E4" w:rsidRDefault="004F4F5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cs="华文仿宋"/>
          <w:sz w:val="28"/>
          <w:szCs w:val="28"/>
        </w:rPr>
      </w:pPr>
      <w:r>
        <w:rPr>
          <w:rFonts w:ascii="华文仿宋" w:eastAsia="华文仿宋" w:hAnsi="华文仿宋" w:cs="华文仿宋" w:hint="eastAsia"/>
          <w:sz w:val="28"/>
          <w:szCs w:val="28"/>
        </w:rPr>
        <w:t>(</w:t>
      </w:r>
      <w:r>
        <w:rPr>
          <w:rFonts w:ascii="华文仿宋" w:eastAsia="华文仿宋" w:hAnsi="华文仿宋" w:cs="华文仿宋" w:hint="eastAsia"/>
          <w:color w:val="333333"/>
          <w:sz w:val="28"/>
          <w:szCs w:val="28"/>
          <w:shd w:val="clear" w:color="auto" w:fill="FFFFFF"/>
        </w:rPr>
        <w:t>单位：吨；美元</w:t>
      </w:r>
      <w:r>
        <w:rPr>
          <w:rFonts w:ascii="华文仿宋" w:eastAsia="华文仿宋" w:hAnsi="华文仿宋" w:cs="华文仿宋" w:hint="eastAsia"/>
          <w:sz w:val="28"/>
          <w:szCs w:val="28"/>
        </w:rPr>
        <w:t>)</w:t>
      </w:r>
    </w:p>
    <w:p w:rsidR="002F12E4" w:rsidRDefault="002F12E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400"/>
        <w:rPr>
          <w:rFonts w:ascii="华文仿宋" w:eastAsia="华文仿宋" w:hAnsi="华文仿宋"/>
          <w:sz w:val="28"/>
          <w:szCs w:val="28"/>
        </w:rPr>
      </w:pPr>
    </w:p>
    <w:tbl>
      <w:tblPr>
        <w:tblW w:w="9766" w:type="dxa"/>
        <w:tblInd w:w="-10" w:type="dxa"/>
        <w:tblLayout w:type="fixed"/>
        <w:tblCellMar>
          <w:left w:w="0" w:type="dxa"/>
          <w:right w:w="0" w:type="dxa"/>
        </w:tblCellMar>
        <w:tblLook w:val="04A0"/>
      </w:tblPr>
      <w:tblGrid>
        <w:gridCol w:w="1065"/>
        <w:gridCol w:w="1066"/>
        <w:gridCol w:w="1065"/>
        <w:gridCol w:w="1480"/>
        <w:gridCol w:w="1361"/>
        <w:gridCol w:w="1401"/>
        <w:gridCol w:w="1263"/>
        <w:gridCol w:w="1065"/>
      </w:tblGrid>
      <w:tr w:rsidR="002F12E4">
        <w:trPr>
          <w:trHeight w:val="270"/>
        </w:trPr>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产品</w:t>
            </w:r>
          </w:p>
        </w:tc>
        <w:tc>
          <w:tcPr>
            <w:tcW w:w="1066"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年度</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月度</w:t>
            </w:r>
          </w:p>
        </w:tc>
        <w:tc>
          <w:tcPr>
            <w:tcW w:w="1480"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产销国及地区</w:t>
            </w:r>
          </w:p>
        </w:tc>
        <w:tc>
          <w:tcPr>
            <w:tcW w:w="136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进口数量</w:t>
            </w:r>
          </w:p>
        </w:tc>
        <w:tc>
          <w:tcPr>
            <w:tcW w:w="1401"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进口金额</w:t>
            </w:r>
          </w:p>
        </w:tc>
        <w:tc>
          <w:tcPr>
            <w:tcW w:w="1263"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出口数量</w:t>
            </w:r>
          </w:p>
        </w:tc>
        <w:tc>
          <w:tcPr>
            <w:tcW w:w="1065" w:type="dxa"/>
            <w:tcBorders>
              <w:top w:val="single" w:sz="8" w:space="0" w:color="000000"/>
              <w:left w:val="single" w:sz="8" w:space="0" w:color="000000"/>
              <w:bottom w:val="single" w:sz="8" w:space="0" w:color="000000"/>
              <w:right w:val="single" w:sz="8" w:space="0" w:color="000000"/>
            </w:tcBorders>
            <w:shd w:val="clear" w:color="auto" w:fill="00B0F0"/>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出口金额</w:t>
            </w:r>
          </w:p>
        </w:tc>
      </w:tr>
      <w:tr w:rsidR="002F12E4">
        <w:trPr>
          <w:trHeight w:val="270"/>
        </w:trPr>
        <w:tc>
          <w:tcPr>
            <w:tcW w:w="1065" w:type="dxa"/>
            <w:vMerge w:val="restart"/>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橡胶溶剂油、油漆溶剂油、抽提溶剂油、不含有生物柴油</w:t>
            </w: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新加坡</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584</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676,913</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德国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470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525,861</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日本</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289</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389,957</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韩国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188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225,910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台湾</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38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59,916</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美国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24,848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泰国</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17,038</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1,564</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西班牙</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829</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以色列</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502</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柬埔寨</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8</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13,051</w:t>
            </w:r>
          </w:p>
        </w:tc>
      </w:tr>
      <w:tr w:rsidR="002F12E4">
        <w:trPr>
          <w:trHeight w:val="270"/>
        </w:trPr>
        <w:tc>
          <w:tcPr>
            <w:tcW w:w="1065" w:type="dxa"/>
            <w:vMerge/>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2F12E4">
            <w:pPr>
              <w:rPr>
                <w:rFonts w:ascii="华文仿宋" w:eastAsia="华文仿宋" w:hAnsi="华文仿宋" w:cs="华文仿宋"/>
                <w:color w:val="000000"/>
                <w:sz w:val="28"/>
                <w:szCs w:val="28"/>
              </w:rPr>
            </w:pPr>
          </w:p>
        </w:tc>
        <w:tc>
          <w:tcPr>
            <w:tcW w:w="1066"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2018年</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11月</w:t>
            </w:r>
          </w:p>
        </w:tc>
        <w:tc>
          <w:tcPr>
            <w:tcW w:w="1480"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香港</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0</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124</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Fonts w:ascii="华文仿宋" w:eastAsia="华文仿宋" w:hAnsi="华文仿宋" w:cs="华文仿宋" w:hint="eastAsia"/>
                <w:color w:val="000000"/>
                <w:kern w:val="0"/>
                <w:sz w:val="28"/>
                <w:szCs w:val="28"/>
              </w:rPr>
              <w:t>93,560</w:t>
            </w:r>
          </w:p>
        </w:tc>
      </w:tr>
      <w:tr w:rsidR="002F12E4">
        <w:trPr>
          <w:trHeight w:val="270"/>
        </w:trPr>
        <w:tc>
          <w:tcPr>
            <w:tcW w:w="4676" w:type="dxa"/>
            <w:gridSpan w:val="4"/>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2018年11月</w:t>
            </w:r>
          </w:p>
        </w:tc>
        <w:tc>
          <w:tcPr>
            <w:tcW w:w="136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1,598</w:t>
            </w:r>
          </w:p>
        </w:tc>
        <w:tc>
          <w:tcPr>
            <w:tcW w:w="1401"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1,921,774</w:t>
            </w:r>
          </w:p>
        </w:tc>
        <w:tc>
          <w:tcPr>
            <w:tcW w:w="1263"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133</w:t>
            </w:r>
          </w:p>
        </w:tc>
        <w:tc>
          <w:tcPr>
            <w:tcW w:w="1065" w:type="dxa"/>
            <w:tcBorders>
              <w:top w:val="single" w:sz="8" w:space="0" w:color="000000"/>
              <w:left w:val="single" w:sz="8" w:space="0" w:color="000000"/>
              <w:bottom w:val="single" w:sz="8" w:space="0" w:color="000000"/>
              <w:right w:val="single" w:sz="8" w:space="0" w:color="000000"/>
            </w:tcBorders>
            <w:shd w:val="clear" w:color="auto" w:fill="FFFFFF"/>
            <w:vAlign w:val="center"/>
          </w:tcPr>
          <w:p w:rsidR="002F12E4" w:rsidRDefault="004F4F55">
            <w:pPr>
              <w:widowControl/>
              <w:jc w:val="left"/>
              <w:rPr>
                <w:rFonts w:ascii="华文仿宋" w:eastAsia="华文仿宋" w:hAnsi="华文仿宋" w:cs="华文仿宋"/>
                <w:color w:val="000000"/>
                <w:sz w:val="28"/>
                <w:szCs w:val="28"/>
              </w:rPr>
            </w:pPr>
            <w:r>
              <w:rPr>
                <w:rStyle w:val="ad"/>
                <w:rFonts w:ascii="华文仿宋" w:eastAsia="华文仿宋" w:hAnsi="华文仿宋" w:cs="华文仿宋" w:hint="eastAsia"/>
                <w:color w:val="000000"/>
                <w:kern w:val="0"/>
                <w:sz w:val="28"/>
                <w:szCs w:val="28"/>
              </w:rPr>
              <w:t>108,175</w:t>
            </w:r>
          </w:p>
        </w:tc>
      </w:tr>
    </w:tbl>
    <w:p w:rsidR="002F12E4" w:rsidRDefault="002F12E4" w:rsidP="006229EB">
      <w:pPr>
        <w:widowControl/>
        <w:rPr>
          <w:rFonts w:ascii="华文仿宋" w:eastAsia="华文仿宋" w:hAnsi="华文仿宋"/>
          <w:sz w:val="28"/>
          <w:szCs w:val="28"/>
        </w:rPr>
      </w:pPr>
    </w:p>
    <w:sectPr w:rsidR="002F12E4" w:rsidSect="002F12E4">
      <w:headerReference w:type="default" r:id="rId13"/>
      <w:footerReference w:type="default" r:id="rId14"/>
      <w:pgSz w:w="11906" w:h="16838"/>
      <w:pgMar w:top="1440" w:right="1080" w:bottom="1440" w:left="1080" w:header="851" w:footer="992" w:gutter="0"/>
      <w:pgNumType w:start="1"/>
      <w:cols w:space="720"/>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E55A3" w:rsidRDefault="009E55A3" w:rsidP="002F12E4">
      <w:r>
        <w:separator/>
      </w:r>
    </w:p>
  </w:endnote>
  <w:endnote w:type="continuationSeparator" w:id="1">
    <w:p w:rsidR="009E55A3" w:rsidRDefault="009E55A3" w:rsidP="002F12E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ˎ̥">
    <w:altName w:val="Times New Roman"/>
    <w:charset w:val="00"/>
    <w:family w:val="roman"/>
    <w:pitch w:val="default"/>
    <w:sig w:usb0="00000000" w:usb1="00000000" w:usb2="00000000" w:usb3="00000000" w:csb0="0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微软雅黑">
    <w:panose1 w:val="020B0503020204020204"/>
    <w:charset w:val="86"/>
    <w:family w:val="swiss"/>
    <w:pitch w:val="variable"/>
    <w:sig w:usb0="80000287" w:usb1="280F3C52" w:usb2="00000016" w:usb3="00000000" w:csb0="0004001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华文仿宋">
    <w:panose1 w:val="02010600040101010101"/>
    <w:charset w:val="86"/>
    <w:family w:val="auto"/>
    <w:pitch w:val="variable"/>
    <w:sig w:usb0="00000287" w:usb1="080F0000" w:usb2="00000010" w:usb3="00000000" w:csb0="0004009F" w:csb1="00000000"/>
  </w:font>
  <w:font w:name="Simsun">
    <w:altName w:val="Times New Roman"/>
    <w:panose1 w:val="00000000000000000000"/>
    <w:charset w:val="00"/>
    <w:family w:val="roman"/>
    <w:notTrueType/>
    <w:pitch w:val="default"/>
    <w:sig w:usb0="00000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AD" w:rsidRDefault="00E124EE">
    <w:pPr>
      <w:pStyle w:val="a7"/>
      <w:jc w:val="center"/>
    </w:pPr>
    <w:r>
      <w:rPr>
        <w:b/>
        <w:bCs/>
        <w:sz w:val="24"/>
        <w:szCs w:val="24"/>
      </w:rPr>
      <w:fldChar w:fldCharType="begin"/>
    </w:r>
    <w:r w:rsidR="00095AAD">
      <w:rPr>
        <w:b/>
        <w:bCs/>
      </w:rPr>
      <w:instrText>PAGE</w:instrText>
    </w:r>
    <w:r>
      <w:rPr>
        <w:b/>
        <w:bCs/>
        <w:sz w:val="24"/>
        <w:szCs w:val="24"/>
      </w:rPr>
      <w:fldChar w:fldCharType="separate"/>
    </w:r>
    <w:r w:rsidR="001C7707">
      <w:rPr>
        <w:b/>
        <w:bCs/>
        <w:noProof/>
      </w:rPr>
      <w:t>3</w:t>
    </w:r>
    <w:r>
      <w:rPr>
        <w:b/>
        <w:bCs/>
        <w:sz w:val="24"/>
        <w:szCs w:val="24"/>
      </w:rPr>
      <w:fldChar w:fldCharType="end"/>
    </w:r>
    <w:r w:rsidR="00095AAD">
      <w:rPr>
        <w:lang w:val="zh-CN"/>
      </w:rPr>
      <w:t xml:space="preserve"> / </w:t>
    </w:r>
    <w:r>
      <w:rPr>
        <w:b/>
        <w:bCs/>
        <w:sz w:val="24"/>
        <w:szCs w:val="24"/>
      </w:rPr>
      <w:fldChar w:fldCharType="begin"/>
    </w:r>
    <w:r w:rsidR="00095AAD">
      <w:rPr>
        <w:b/>
        <w:bCs/>
      </w:rPr>
      <w:instrText>NUMPAGES</w:instrText>
    </w:r>
    <w:r>
      <w:rPr>
        <w:b/>
        <w:bCs/>
        <w:sz w:val="24"/>
        <w:szCs w:val="24"/>
      </w:rPr>
      <w:fldChar w:fldCharType="separate"/>
    </w:r>
    <w:r w:rsidR="001C7707">
      <w:rPr>
        <w:b/>
        <w:bCs/>
        <w:noProof/>
      </w:rPr>
      <w:t>50</w:t>
    </w:r>
    <w:r>
      <w:rPr>
        <w:b/>
        <w:bCs/>
        <w:sz w:val="24"/>
        <w:szCs w:val="24"/>
      </w:rPr>
      <w:fldChar w:fldCharType="end"/>
    </w:r>
  </w:p>
  <w:p w:rsidR="00095AAD" w:rsidRDefault="00095AAD">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E55A3" w:rsidRDefault="009E55A3" w:rsidP="002F12E4">
      <w:r>
        <w:separator/>
      </w:r>
    </w:p>
  </w:footnote>
  <w:footnote w:type="continuationSeparator" w:id="1">
    <w:p w:rsidR="009E55A3" w:rsidRDefault="009E55A3" w:rsidP="002F12E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5AAD" w:rsidRDefault="00095AAD">
    <w:pPr>
      <w:pStyle w:val="a8"/>
      <w:pBdr>
        <w:bottom w:val="none" w:sz="0" w:space="0" w:color="auto"/>
      </w:pBdr>
      <w:jc w:val="both"/>
    </w:pPr>
    <w:r>
      <w:rPr>
        <w:noProof/>
      </w:rPr>
      <w:drawing>
        <wp:anchor distT="0" distB="0" distL="114300" distR="114300" simplePos="0" relativeHeight="251658240" behindDoc="1" locked="0" layoutInCell="1" allowOverlap="1">
          <wp:simplePos x="0" y="0"/>
          <wp:positionH relativeFrom="column">
            <wp:posOffset>-683260</wp:posOffset>
          </wp:positionH>
          <wp:positionV relativeFrom="paragraph">
            <wp:posOffset>-527050</wp:posOffset>
          </wp:positionV>
          <wp:extent cx="7551420" cy="10696575"/>
          <wp:effectExtent l="19050" t="0" r="0" b="0"/>
          <wp:wrapNone/>
          <wp:docPr id="3" name="图片 7" descr="内页.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7" descr="内页.jpg"/>
                  <pic:cNvPicPr>
                    <a:picLocks noChangeAspect="1" noChangeArrowheads="1"/>
                  </pic:cNvPicPr>
                </pic:nvPicPr>
                <pic:blipFill>
                  <a:blip r:embed="rId1"/>
                  <a:srcRect/>
                  <a:stretch>
                    <a:fillRect/>
                  </a:stretch>
                </pic:blipFill>
                <pic:spPr>
                  <a:xfrm>
                    <a:off x="0" y="0"/>
                    <a:ext cx="7551420" cy="10696575"/>
                  </a:xfrm>
                  <a:prstGeom prst="rect">
                    <a:avLst/>
                  </a:prstGeom>
                  <a:noFill/>
                  <a:ln w="9525">
                    <a:noFill/>
                    <a:miter lim="800000"/>
                    <a:headEnd/>
                    <a:tailEnd/>
                  </a:ln>
                </pic:spPr>
              </pic:pic>
            </a:graphicData>
          </a:graphic>
        </wp:anchor>
      </w:drawing>
    </w:r>
  </w:p>
  <w:p w:rsidR="00095AAD" w:rsidRDefault="00095AAD">
    <w:pPr>
      <w:pStyle w:val="a8"/>
      <w:pBdr>
        <w:bottom w:val="none" w:sz="0" w:space="0" w:color="auto"/>
      </w:pBdr>
      <w:tabs>
        <w:tab w:val="clear" w:pos="8306"/>
        <w:tab w:val="left" w:pos="4200"/>
        <w:tab w:val="left" w:pos="4620"/>
      </w:tabs>
      <w:jc w:val="left"/>
    </w:pPr>
    <w:r>
      <w:tab/>
    </w:r>
    <w:r>
      <w:tab/>
    </w:r>
    <w:r>
      <w:tab/>
    </w:r>
    <w:r>
      <w:tab/>
    </w:r>
  </w:p>
  <w:p w:rsidR="00095AAD" w:rsidRDefault="00095AAD">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77F91"/>
    <w:multiLevelType w:val="singleLevel"/>
    <w:tmpl w:val="0B177F91"/>
    <w:lvl w:ilvl="0">
      <w:start w:val="1"/>
      <w:numFmt w:val="decimal"/>
      <w:lvlText w:val="%1."/>
      <w:lvlJc w:val="left"/>
      <w:pPr>
        <w:tabs>
          <w:tab w:val="left" w:pos="312"/>
        </w:tabs>
      </w:pPr>
    </w:lvl>
  </w:abstractNum>
  <w:abstractNum w:abstractNumId="1">
    <w:nsid w:val="422701EE"/>
    <w:multiLevelType w:val="multilevel"/>
    <w:tmpl w:val="422701EE"/>
    <w:lvl w:ilvl="0">
      <w:start w:val="1"/>
      <w:numFmt w:val="japaneseCounting"/>
      <w:lvlText w:val="%1、"/>
      <w:lvlJc w:val="left"/>
      <w:pPr>
        <w:tabs>
          <w:tab w:val="num" w:pos="420"/>
        </w:tabs>
        <w:ind w:left="420" w:hanging="4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HorizontalSpacing w:val="105"/>
  <w:drawingGridVerticalSpacing w:val="156"/>
  <w:noPunctuationKerning/>
  <w:characterSpacingControl w:val="compressPunctuation"/>
  <w:hdrShapeDefaults>
    <o:shapedefaults v:ext="edit" spidmax="176130" fillcolor="white" stroke="f">
      <v:fill color="white"/>
      <v:stroke on="f"/>
    </o:shapedefaults>
  </w:hdrShapeDefaults>
  <w:footnotePr>
    <w:footnote w:id="0"/>
    <w:footnote w:id="1"/>
  </w:footnotePr>
  <w:endnotePr>
    <w:endnote w:id="0"/>
    <w:endnote w:id="1"/>
  </w:endnotePr>
  <w:compat>
    <w:spaceForUL/>
    <w:balanceSingleByteDoubleByteWidth/>
    <w:doNotLeaveBackslashAlone/>
    <w:doNotExpandShiftReturn/>
    <w:adjustLineHeightInTable/>
    <w:doNotWrapTextWithPunct/>
    <w:doNotUseEastAsianBreakRules/>
    <w:useFELayout/>
    <w:doNotUseIndentAsNumberingTabStop/>
    <w:useAltKinsokuLineBreakRules/>
  </w:compat>
  <w:rsids>
    <w:rsidRoot w:val="00D013C8"/>
    <w:rsid w:val="00001473"/>
    <w:rsid w:val="0000362D"/>
    <w:rsid w:val="00004CFF"/>
    <w:rsid w:val="000071C7"/>
    <w:rsid w:val="00007808"/>
    <w:rsid w:val="00007BC8"/>
    <w:rsid w:val="000121DE"/>
    <w:rsid w:val="000130B9"/>
    <w:rsid w:val="00013FDF"/>
    <w:rsid w:val="00020192"/>
    <w:rsid w:val="00020B39"/>
    <w:rsid w:val="0003077E"/>
    <w:rsid w:val="0003360D"/>
    <w:rsid w:val="00037E49"/>
    <w:rsid w:val="000408B1"/>
    <w:rsid w:val="0004192E"/>
    <w:rsid w:val="000425F6"/>
    <w:rsid w:val="000436BC"/>
    <w:rsid w:val="00047AD4"/>
    <w:rsid w:val="000516D9"/>
    <w:rsid w:val="00052A4E"/>
    <w:rsid w:val="00054CF7"/>
    <w:rsid w:val="0005567F"/>
    <w:rsid w:val="000570B3"/>
    <w:rsid w:val="00057ECC"/>
    <w:rsid w:val="00060511"/>
    <w:rsid w:val="00061563"/>
    <w:rsid w:val="00062A8E"/>
    <w:rsid w:val="00062E0B"/>
    <w:rsid w:val="00063B35"/>
    <w:rsid w:val="00064D33"/>
    <w:rsid w:val="000654E9"/>
    <w:rsid w:val="000659EB"/>
    <w:rsid w:val="00066E32"/>
    <w:rsid w:val="000672ED"/>
    <w:rsid w:val="0007498D"/>
    <w:rsid w:val="000824CA"/>
    <w:rsid w:val="000828AD"/>
    <w:rsid w:val="00084C53"/>
    <w:rsid w:val="00085917"/>
    <w:rsid w:val="00085ADA"/>
    <w:rsid w:val="000862A0"/>
    <w:rsid w:val="00087B10"/>
    <w:rsid w:val="00090B39"/>
    <w:rsid w:val="0009414D"/>
    <w:rsid w:val="00095AAD"/>
    <w:rsid w:val="00096A95"/>
    <w:rsid w:val="00097DEF"/>
    <w:rsid w:val="000A0D0E"/>
    <w:rsid w:val="000A3783"/>
    <w:rsid w:val="000A3833"/>
    <w:rsid w:val="000A772C"/>
    <w:rsid w:val="000B010E"/>
    <w:rsid w:val="000B03A3"/>
    <w:rsid w:val="000B1002"/>
    <w:rsid w:val="000B1594"/>
    <w:rsid w:val="000B2483"/>
    <w:rsid w:val="000B326F"/>
    <w:rsid w:val="000B4670"/>
    <w:rsid w:val="000B674E"/>
    <w:rsid w:val="000C2905"/>
    <w:rsid w:val="000C3871"/>
    <w:rsid w:val="000C409C"/>
    <w:rsid w:val="000C4C8D"/>
    <w:rsid w:val="000D02E6"/>
    <w:rsid w:val="000D07A4"/>
    <w:rsid w:val="000D3112"/>
    <w:rsid w:val="000D3893"/>
    <w:rsid w:val="000D403C"/>
    <w:rsid w:val="000D6DB7"/>
    <w:rsid w:val="000D7C1F"/>
    <w:rsid w:val="000E12DD"/>
    <w:rsid w:val="000E2789"/>
    <w:rsid w:val="000E2F16"/>
    <w:rsid w:val="000E34FD"/>
    <w:rsid w:val="000E3ED3"/>
    <w:rsid w:val="000E4486"/>
    <w:rsid w:val="000E58ED"/>
    <w:rsid w:val="000F4930"/>
    <w:rsid w:val="000F6AFC"/>
    <w:rsid w:val="000F72F8"/>
    <w:rsid w:val="000F79C7"/>
    <w:rsid w:val="00100B41"/>
    <w:rsid w:val="001028D9"/>
    <w:rsid w:val="00103D77"/>
    <w:rsid w:val="001045A7"/>
    <w:rsid w:val="00111DD8"/>
    <w:rsid w:val="00111F37"/>
    <w:rsid w:val="0011230E"/>
    <w:rsid w:val="00113D3C"/>
    <w:rsid w:val="00114C42"/>
    <w:rsid w:val="00114D13"/>
    <w:rsid w:val="0011778E"/>
    <w:rsid w:val="0012267A"/>
    <w:rsid w:val="00123276"/>
    <w:rsid w:val="00130438"/>
    <w:rsid w:val="001316A0"/>
    <w:rsid w:val="00133CC8"/>
    <w:rsid w:val="00133EB5"/>
    <w:rsid w:val="001346D7"/>
    <w:rsid w:val="001351B0"/>
    <w:rsid w:val="00137FFE"/>
    <w:rsid w:val="0014013A"/>
    <w:rsid w:val="00140710"/>
    <w:rsid w:val="00141FA8"/>
    <w:rsid w:val="001460D5"/>
    <w:rsid w:val="001479D7"/>
    <w:rsid w:val="00147D86"/>
    <w:rsid w:val="001501E5"/>
    <w:rsid w:val="00150B7B"/>
    <w:rsid w:val="001546FC"/>
    <w:rsid w:val="00156DA8"/>
    <w:rsid w:val="00165F76"/>
    <w:rsid w:val="00167025"/>
    <w:rsid w:val="00174197"/>
    <w:rsid w:val="001805D9"/>
    <w:rsid w:val="00183F2A"/>
    <w:rsid w:val="00186802"/>
    <w:rsid w:val="001909B4"/>
    <w:rsid w:val="00190EB4"/>
    <w:rsid w:val="00191D80"/>
    <w:rsid w:val="00194FD7"/>
    <w:rsid w:val="00194FF2"/>
    <w:rsid w:val="00195689"/>
    <w:rsid w:val="001A1504"/>
    <w:rsid w:val="001A3318"/>
    <w:rsid w:val="001A3BEB"/>
    <w:rsid w:val="001A58F5"/>
    <w:rsid w:val="001A7ED8"/>
    <w:rsid w:val="001B0F30"/>
    <w:rsid w:val="001B2E5D"/>
    <w:rsid w:val="001B317F"/>
    <w:rsid w:val="001B32BE"/>
    <w:rsid w:val="001B4A1F"/>
    <w:rsid w:val="001B7F7D"/>
    <w:rsid w:val="001C077C"/>
    <w:rsid w:val="001C20CD"/>
    <w:rsid w:val="001C2EBD"/>
    <w:rsid w:val="001C37E2"/>
    <w:rsid w:val="001C5CC6"/>
    <w:rsid w:val="001C6F15"/>
    <w:rsid w:val="001C7707"/>
    <w:rsid w:val="001D119C"/>
    <w:rsid w:val="001D1279"/>
    <w:rsid w:val="001D1660"/>
    <w:rsid w:val="001D2FA8"/>
    <w:rsid w:val="001D35A4"/>
    <w:rsid w:val="001D3943"/>
    <w:rsid w:val="001D408B"/>
    <w:rsid w:val="001D48F1"/>
    <w:rsid w:val="001D4DC7"/>
    <w:rsid w:val="001E014B"/>
    <w:rsid w:val="001E2FF2"/>
    <w:rsid w:val="001E7175"/>
    <w:rsid w:val="001F0235"/>
    <w:rsid w:val="001F24AD"/>
    <w:rsid w:val="001F325D"/>
    <w:rsid w:val="001F3557"/>
    <w:rsid w:val="001F4A29"/>
    <w:rsid w:val="00200758"/>
    <w:rsid w:val="002020F1"/>
    <w:rsid w:val="00203C88"/>
    <w:rsid w:val="00210717"/>
    <w:rsid w:val="002115F5"/>
    <w:rsid w:val="00212A13"/>
    <w:rsid w:val="00214955"/>
    <w:rsid w:val="0021517F"/>
    <w:rsid w:val="00216D04"/>
    <w:rsid w:val="00216E11"/>
    <w:rsid w:val="00223AF9"/>
    <w:rsid w:val="00224DAB"/>
    <w:rsid w:val="00225CE6"/>
    <w:rsid w:val="00227F5A"/>
    <w:rsid w:val="002300C3"/>
    <w:rsid w:val="00231BFF"/>
    <w:rsid w:val="00231D5F"/>
    <w:rsid w:val="00234D42"/>
    <w:rsid w:val="0023608D"/>
    <w:rsid w:val="002366DE"/>
    <w:rsid w:val="00237B6C"/>
    <w:rsid w:val="00240DF6"/>
    <w:rsid w:val="00243B32"/>
    <w:rsid w:val="002447EA"/>
    <w:rsid w:val="00244F15"/>
    <w:rsid w:val="002451B5"/>
    <w:rsid w:val="002477D4"/>
    <w:rsid w:val="002502CA"/>
    <w:rsid w:val="002517C0"/>
    <w:rsid w:val="00251F8B"/>
    <w:rsid w:val="00260853"/>
    <w:rsid w:val="00260BDE"/>
    <w:rsid w:val="002614B0"/>
    <w:rsid w:val="00261884"/>
    <w:rsid w:val="00262F32"/>
    <w:rsid w:val="002642C1"/>
    <w:rsid w:val="00266404"/>
    <w:rsid w:val="0026715F"/>
    <w:rsid w:val="00274D99"/>
    <w:rsid w:val="0027542A"/>
    <w:rsid w:val="00277A2E"/>
    <w:rsid w:val="00277D2C"/>
    <w:rsid w:val="002828E1"/>
    <w:rsid w:val="00284E04"/>
    <w:rsid w:val="0028779B"/>
    <w:rsid w:val="00287A7F"/>
    <w:rsid w:val="00290A13"/>
    <w:rsid w:val="0029167F"/>
    <w:rsid w:val="002918B5"/>
    <w:rsid w:val="00292507"/>
    <w:rsid w:val="00294A26"/>
    <w:rsid w:val="00294EAC"/>
    <w:rsid w:val="0029581D"/>
    <w:rsid w:val="00296032"/>
    <w:rsid w:val="0029698F"/>
    <w:rsid w:val="002A0B34"/>
    <w:rsid w:val="002A1698"/>
    <w:rsid w:val="002A4F6D"/>
    <w:rsid w:val="002B018D"/>
    <w:rsid w:val="002B3AF4"/>
    <w:rsid w:val="002B4781"/>
    <w:rsid w:val="002B52B0"/>
    <w:rsid w:val="002B62D9"/>
    <w:rsid w:val="002C1452"/>
    <w:rsid w:val="002C3203"/>
    <w:rsid w:val="002C6CDA"/>
    <w:rsid w:val="002C7B93"/>
    <w:rsid w:val="002D0CDE"/>
    <w:rsid w:val="002D1062"/>
    <w:rsid w:val="002D12FA"/>
    <w:rsid w:val="002D67FA"/>
    <w:rsid w:val="002E1DC1"/>
    <w:rsid w:val="002E38DB"/>
    <w:rsid w:val="002F12E4"/>
    <w:rsid w:val="002F33D8"/>
    <w:rsid w:val="002F4F0E"/>
    <w:rsid w:val="002F5234"/>
    <w:rsid w:val="002F54D8"/>
    <w:rsid w:val="00300609"/>
    <w:rsid w:val="00305C4B"/>
    <w:rsid w:val="00307354"/>
    <w:rsid w:val="003135BD"/>
    <w:rsid w:val="0031365E"/>
    <w:rsid w:val="00315174"/>
    <w:rsid w:val="0032110B"/>
    <w:rsid w:val="003240B9"/>
    <w:rsid w:val="00324F27"/>
    <w:rsid w:val="00326F50"/>
    <w:rsid w:val="00327FC0"/>
    <w:rsid w:val="00334BA1"/>
    <w:rsid w:val="00335FD6"/>
    <w:rsid w:val="00337A4C"/>
    <w:rsid w:val="00337ABE"/>
    <w:rsid w:val="00341C36"/>
    <w:rsid w:val="00344452"/>
    <w:rsid w:val="00351DA0"/>
    <w:rsid w:val="003530D9"/>
    <w:rsid w:val="00355C68"/>
    <w:rsid w:val="00356436"/>
    <w:rsid w:val="003572B9"/>
    <w:rsid w:val="0035738C"/>
    <w:rsid w:val="0036061A"/>
    <w:rsid w:val="00361079"/>
    <w:rsid w:val="00365DE0"/>
    <w:rsid w:val="0036649D"/>
    <w:rsid w:val="003677FB"/>
    <w:rsid w:val="00370336"/>
    <w:rsid w:val="00370DF6"/>
    <w:rsid w:val="0037465B"/>
    <w:rsid w:val="0037670E"/>
    <w:rsid w:val="00377F89"/>
    <w:rsid w:val="00380D44"/>
    <w:rsid w:val="00381DF6"/>
    <w:rsid w:val="00384C31"/>
    <w:rsid w:val="00387771"/>
    <w:rsid w:val="00391FCD"/>
    <w:rsid w:val="00392FCD"/>
    <w:rsid w:val="00393702"/>
    <w:rsid w:val="003945A0"/>
    <w:rsid w:val="00394660"/>
    <w:rsid w:val="00394B51"/>
    <w:rsid w:val="00396825"/>
    <w:rsid w:val="00396ACE"/>
    <w:rsid w:val="00397D27"/>
    <w:rsid w:val="003A05B5"/>
    <w:rsid w:val="003A177D"/>
    <w:rsid w:val="003A1B34"/>
    <w:rsid w:val="003A1FEC"/>
    <w:rsid w:val="003A236C"/>
    <w:rsid w:val="003A354F"/>
    <w:rsid w:val="003A4492"/>
    <w:rsid w:val="003A5975"/>
    <w:rsid w:val="003B2552"/>
    <w:rsid w:val="003B4A54"/>
    <w:rsid w:val="003B70E4"/>
    <w:rsid w:val="003C090A"/>
    <w:rsid w:val="003C09DA"/>
    <w:rsid w:val="003C393A"/>
    <w:rsid w:val="003D18AF"/>
    <w:rsid w:val="003D6166"/>
    <w:rsid w:val="003D632C"/>
    <w:rsid w:val="003D6751"/>
    <w:rsid w:val="003E2A66"/>
    <w:rsid w:val="003E3F79"/>
    <w:rsid w:val="003E6C5C"/>
    <w:rsid w:val="003F0853"/>
    <w:rsid w:val="003F15E2"/>
    <w:rsid w:val="003F22DF"/>
    <w:rsid w:val="003F26E1"/>
    <w:rsid w:val="003F29A5"/>
    <w:rsid w:val="003F30FD"/>
    <w:rsid w:val="003F5F7C"/>
    <w:rsid w:val="003F6DCC"/>
    <w:rsid w:val="003F76C3"/>
    <w:rsid w:val="0040092A"/>
    <w:rsid w:val="004012D2"/>
    <w:rsid w:val="00402A04"/>
    <w:rsid w:val="0040554A"/>
    <w:rsid w:val="00405A2D"/>
    <w:rsid w:val="00405CEB"/>
    <w:rsid w:val="00407D07"/>
    <w:rsid w:val="0041068E"/>
    <w:rsid w:val="004120E8"/>
    <w:rsid w:val="0041230B"/>
    <w:rsid w:val="00412C3D"/>
    <w:rsid w:val="00417CA3"/>
    <w:rsid w:val="00420769"/>
    <w:rsid w:val="00421410"/>
    <w:rsid w:val="004220B2"/>
    <w:rsid w:val="004228A8"/>
    <w:rsid w:val="00424E11"/>
    <w:rsid w:val="00425D79"/>
    <w:rsid w:val="004326DA"/>
    <w:rsid w:val="00432A38"/>
    <w:rsid w:val="00433478"/>
    <w:rsid w:val="004371A4"/>
    <w:rsid w:val="00437B9F"/>
    <w:rsid w:val="00445837"/>
    <w:rsid w:val="00447890"/>
    <w:rsid w:val="00452199"/>
    <w:rsid w:val="00452E7F"/>
    <w:rsid w:val="004535CF"/>
    <w:rsid w:val="0045387A"/>
    <w:rsid w:val="00455FD1"/>
    <w:rsid w:val="00461576"/>
    <w:rsid w:val="00465A63"/>
    <w:rsid w:val="004663E4"/>
    <w:rsid w:val="00466F56"/>
    <w:rsid w:val="0047082D"/>
    <w:rsid w:val="004727F6"/>
    <w:rsid w:val="00474BA0"/>
    <w:rsid w:val="00475BC4"/>
    <w:rsid w:val="00476DE0"/>
    <w:rsid w:val="00476F38"/>
    <w:rsid w:val="004774BB"/>
    <w:rsid w:val="00485005"/>
    <w:rsid w:val="0049171C"/>
    <w:rsid w:val="00491A4E"/>
    <w:rsid w:val="00494524"/>
    <w:rsid w:val="004A2527"/>
    <w:rsid w:val="004A2995"/>
    <w:rsid w:val="004A6E28"/>
    <w:rsid w:val="004A7473"/>
    <w:rsid w:val="004A7B5F"/>
    <w:rsid w:val="004B02A7"/>
    <w:rsid w:val="004B078A"/>
    <w:rsid w:val="004B2762"/>
    <w:rsid w:val="004B37AA"/>
    <w:rsid w:val="004B4629"/>
    <w:rsid w:val="004B5ABD"/>
    <w:rsid w:val="004B6D0B"/>
    <w:rsid w:val="004B72B2"/>
    <w:rsid w:val="004C0320"/>
    <w:rsid w:val="004C1F94"/>
    <w:rsid w:val="004C2578"/>
    <w:rsid w:val="004C4B2D"/>
    <w:rsid w:val="004C515D"/>
    <w:rsid w:val="004D1EB5"/>
    <w:rsid w:val="004D25B2"/>
    <w:rsid w:val="004D38A0"/>
    <w:rsid w:val="004D3C9D"/>
    <w:rsid w:val="004D6F1B"/>
    <w:rsid w:val="004E0D9B"/>
    <w:rsid w:val="004E117F"/>
    <w:rsid w:val="004E2F19"/>
    <w:rsid w:val="004E54AD"/>
    <w:rsid w:val="004E7263"/>
    <w:rsid w:val="004F05F4"/>
    <w:rsid w:val="004F1799"/>
    <w:rsid w:val="004F3817"/>
    <w:rsid w:val="004F491D"/>
    <w:rsid w:val="004F4DFF"/>
    <w:rsid w:val="004F4F55"/>
    <w:rsid w:val="004F57CD"/>
    <w:rsid w:val="004F7B37"/>
    <w:rsid w:val="0050120B"/>
    <w:rsid w:val="00501686"/>
    <w:rsid w:val="00501DD8"/>
    <w:rsid w:val="0050387D"/>
    <w:rsid w:val="00504E0E"/>
    <w:rsid w:val="00505881"/>
    <w:rsid w:val="00510901"/>
    <w:rsid w:val="0051359C"/>
    <w:rsid w:val="0051526E"/>
    <w:rsid w:val="005153F9"/>
    <w:rsid w:val="00515CF7"/>
    <w:rsid w:val="00516CDB"/>
    <w:rsid w:val="00517918"/>
    <w:rsid w:val="00520AEF"/>
    <w:rsid w:val="0052375A"/>
    <w:rsid w:val="00524DE5"/>
    <w:rsid w:val="00527E80"/>
    <w:rsid w:val="00530810"/>
    <w:rsid w:val="00530A70"/>
    <w:rsid w:val="0053224A"/>
    <w:rsid w:val="00533757"/>
    <w:rsid w:val="005351E4"/>
    <w:rsid w:val="00536E37"/>
    <w:rsid w:val="00541C07"/>
    <w:rsid w:val="005429EE"/>
    <w:rsid w:val="00542C07"/>
    <w:rsid w:val="0054523B"/>
    <w:rsid w:val="00547632"/>
    <w:rsid w:val="00547B9C"/>
    <w:rsid w:val="005579EC"/>
    <w:rsid w:val="00565438"/>
    <w:rsid w:val="00565506"/>
    <w:rsid w:val="00565F85"/>
    <w:rsid w:val="005666EC"/>
    <w:rsid w:val="00566E0F"/>
    <w:rsid w:val="005670E7"/>
    <w:rsid w:val="005673DC"/>
    <w:rsid w:val="00570216"/>
    <w:rsid w:val="00572BA7"/>
    <w:rsid w:val="005734C8"/>
    <w:rsid w:val="00581114"/>
    <w:rsid w:val="00581F9C"/>
    <w:rsid w:val="00585C56"/>
    <w:rsid w:val="00586698"/>
    <w:rsid w:val="00587D98"/>
    <w:rsid w:val="00595764"/>
    <w:rsid w:val="00595E1A"/>
    <w:rsid w:val="005963B5"/>
    <w:rsid w:val="0059652E"/>
    <w:rsid w:val="005965F5"/>
    <w:rsid w:val="00597091"/>
    <w:rsid w:val="00597232"/>
    <w:rsid w:val="00597C09"/>
    <w:rsid w:val="005A244F"/>
    <w:rsid w:val="005A4118"/>
    <w:rsid w:val="005A4B85"/>
    <w:rsid w:val="005B0F38"/>
    <w:rsid w:val="005B12A5"/>
    <w:rsid w:val="005B18CF"/>
    <w:rsid w:val="005B36D7"/>
    <w:rsid w:val="005B40A1"/>
    <w:rsid w:val="005B4843"/>
    <w:rsid w:val="005B5D5F"/>
    <w:rsid w:val="005B67FC"/>
    <w:rsid w:val="005C1130"/>
    <w:rsid w:val="005C1227"/>
    <w:rsid w:val="005C2613"/>
    <w:rsid w:val="005C4C2D"/>
    <w:rsid w:val="005C5518"/>
    <w:rsid w:val="005C6091"/>
    <w:rsid w:val="005D1871"/>
    <w:rsid w:val="005D3683"/>
    <w:rsid w:val="005D7C50"/>
    <w:rsid w:val="005E01E3"/>
    <w:rsid w:val="005E1F2A"/>
    <w:rsid w:val="005E2512"/>
    <w:rsid w:val="005E5619"/>
    <w:rsid w:val="005F3DC7"/>
    <w:rsid w:val="005F4FD4"/>
    <w:rsid w:val="00600CD1"/>
    <w:rsid w:val="00603412"/>
    <w:rsid w:val="006074F5"/>
    <w:rsid w:val="006124EF"/>
    <w:rsid w:val="00612D28"/>
    <w:rsid w:val="00612F43"/>
    <w:rsid w:val="006145D2"/>
    <w:rsid w:val="00616239"/>
    <w:rsid w:val="006229EB"/>
    <w:rsid w:val="00623915"/>
    <w:rsid w:val="00623E59"/>
    <w:rsid w:val="0062574B"/>
    <w:rsid w:val="00626279"/>
    <w:rsid w:val="00627BE6"/>
    <w:rsid w:val="00630ED3"/>
    <w:rsid w:val="00632B23"/>
    <w:rsid w:val="00634572"/>
    <w:rsid w:val="0063461D"/>
    <w:rsid w:val="00635578"/>
    <w:rsid w:val="006409F2"/>
    <w:rsid w:val="00640ACF"/>
    <w:rsid w:val="00646B93"/>
    <w:rsid w:val="00650197"/>
    <w:rsid w:val="00650D2E"/>
    <w:rsid w:val="00652624"/>
    <w:rsid w:val="00654D32"/>
    <w:rsid w:val="00657E9F"/>
    <w:rsid w:val="00660BE8"/>
    <w:rsid w:val="00660FA3"/>
    <w:rsid w:val="00661E23"/>
    <w:rsid w:val="006667CE"/>
    <w:rsid w:val="00670DCC"/>
    <w:rsid w:val="00672B6D"/>
    <w:rsid w:val="00673BF4"/>
    <w:rsid w:val="00674F58"/>
    <w:rsid w:val="00677703"/>
    <w:rsid w:val="00677A2A"/>
    <w:rsid w:val="00680293"/>
    <w:rsid w:val="006805C3"/>
    <w:rsid w:val="006813E0"/>
    <w:rsid w:val="00685EB7"/>
    <w:rsid w:val="00685F6D"/>
    <w:rsid w:val="00687EAA"/>
    <w:rsid w:val="00690BA2"/>
    <w:rsid w:val="00690DD2"/>
    <w:rsid w:val="006918BC"/>
    <w:rsid w:val="00693C56"/>
    <w:rsid w:val="00695E69"/>
    <w:rsid w:val="00697E63"/>
    <w:rsid w:val="006A3863"/>
    <w:rsid w:val="006A3B86"/>
    <w:rsid w:val="006B315F"/>
    <w:rsid w:val="006B389F"/>
    <w:rsid w:val="006B4454"/>
    <w:rsid w:val="006B4EFD"/>
    <w:rsid w:val="006B4F5F"/>
    <w:rsid w:val="006B5B77"/>
    <w:rsid w:val="006B6761"/>
    <w:rsid w:val="006C00D9"/>
    <w:rsid w:val="006C0BE2"/>
    <w:rsid w:val="006C1AEF"/>
    <w:rsid w:val="006C37A4"/>
    <w:rsid w:val="006C55E2"/>
    <w:rsid w:val="006C57F5"/>
    <w:rsid w:val="006C745D"/>
    <w:rsid w:val="006C7D15"/>
    <w:rsid w:val="006D0372"/>
    <w:rsid w:val="006D0B7F"/>
    <w:rsid w:val="006D0C94"/>
    <w:rsid w:val="006D1B6F"/>
    <w:rsid w:val="006D23A3"/>
    <w:rsid w:val="006D4053"/>
    <w:rsid w:val="006D5471"/>
    <w:rsid w:val="006D6ABD"/>
    <w:rsid w:val="006E172C"/>
    <w:rsid w:val="006E195D"/>
    <w:rsid w:val="006E58D9"/>
    <w:rsid w:val="006E7999"/>
    <w:rsid w:val="006F2697"/>
    <w:rsid w:val="006F7170"/>
    <w:rsid w:val="00700A36"/>
    <w:rsid w:val="00700E6B"/>
    <w:rsid w:val="007056A7"/>
    <w:rsid w:val="00707175"/>
    <w:rsid w:val="00707732"/>
    <w:rsid w:val="0070783A"/>
    <w:rsid w:val="00713586"/>
    <w:rsid w:val="00713A74"/>
    <w:rsid w:val="007146B7"/>
    <w:rsid w:val="00715AEB"/>
    <w:rsid w:val="00720A30"/>
    <w:rsid w:val="00721AE4"/>
    <w:rsid w:val="00723454"/>
    <w:rsid w:val="007271CA"/>
    <w:rsid w:val="007271DC"/>
    <w:rsid w:val="00730BB5"/>
    <w:rsid w:val="007314A0"/>
    <w:rsid w:val="00731F5F"/>
    <w:rsid w:val="007324AB"/>
    <w:rsid w:val="007326DF"/>
    <w:rsid w:val="0073688D"/>
    <w:rsid w:val="00737AF5"/>
    <w:rsid w:val="00742A37"/>
    <w:rsid w:val="00743C14"/>
    <w:rsid w:val="00744555"/>
    <w:rsid w:val="00754B00"/>
    <w:rsid w:val="0075685A"/>
    <w:rsid w:val="00763F6F"/>
    <w:rsid w:val="00765F8B"/>
    <w:rsid w:val="00767C71"/>
    <w:rsid w:val="007734E2"/>
    <w:rsid w:val="00773D99"/>
    <w:rsid w:val="00774217"/>
    <w:rsid w:val="007752FF"/>
    <w:rsid w:val="00776D2B"/>
    <w:rsid w:val="007812FC"/>
    <w:rsid w:val="007815C0"/>
    <w:rsid w:val="00782BC6"/>
    <w:rsid w:val="00783A4E"/>
    <w:rsid w:val="007849B1"/>
    <w:rsid w:val="00785313"/>
    <w:rsid w:val="00785EE7"/>
    <w:rsid w:val="00786646"/>
    <w:rsid w:val="00786E8E"/>
    <w:rsid w:val="007873C3"/>
    <w:rsid w:val="007900E0"/>
    <w:rsid w:val="00791D07"/>
    <w:rsid w:val="007928D6"/>
    <w:rsid w:val="00793DD7"/>
    <w:rsid w:val="00797A26"/>
    <w:rsid w:val="007A3B57"/>
    <w:rsid w:val="007A73BE"/>
    <w:rsid w:val="007A78BE"/>
    <w:rsid w:val="007B067C"/>
    <w:rsid w:val="007B0E9B"/>
    <w:rsid w:val="007B0EA0"/>
    <w:rsid w:val="007B2431"/>
    <w:rsid w:val="007B38A5"/>
    <w:rsid w:val="007B3E0D"/>
    <w:rsid w:val="007B400E"/>
    <w:rsid w:val="007B4C66"/>
    <w:rsid w:val="007C001C"/>
    <w:rsid w:val="007C0E95"/>
    <w:rsid w:val="007C32F6"/>
    <w:rsid w:val="007C748B"/>
    <w:rsid w:val="007D2157"/>
    <w:rsid w:val="007D28DE"/>
    <w:rsid w:val="007D375F"/>
    <w:rsid w:val="007D442A"/>
    <w:rsid w:val="007D70EC"/>
    <w:rsid w:val="007D72AD"/>
    <w:rsid w:val="007D78B8"/>
    <w:rsid w:val="007E012D"/>
    <w:rsid w:val="007E0262"/>
    <w:rsid w:val="007E177D"/>
    <w:rsid w:val="007E52C7"/>
    <w:rsid w:val="007E621D"/>
    <w:rsid w:val="007E6808"/>
    <w:rsid w:val="007E6FF7"/>
    <w:rsid w:val="007F0394"/>
    <w:rsid w:val="007F1029"/>
    <w:rsid w:val="007F4AE2"/>
    <w:rsid w:val="007F4B19"/>
    <w:rsid w:val="008015EA"/>
    <w:rsid w:val="0080356F"/>
    <w:rsid w:val="00806040"/>
    <w:rsid w:val="008156F9"/>
    <w:rsid w:val="008161B2"/>
    <w:rsid w:val="00820E03"/>
    <w:rsid w:val="00821F3D"/>
    <w:rsid w:val="00823808"/>
    <w:rsid w:val="00825E46"/>
    <w:rsid w:val="00831BDD"/>
    <w:rsid w:val="00832565"/>
    <w:rsid w:val="008336D0"/>
    <w:rsid w:val="00835D26"/>
    <w:rsid w:val="00836111"/>
    <w:rsid w:val="008370FE"/>
    <w:rsid w:val="00837F73"/>
    <w:rsid w:val="00837FE5"/>
    <w:rsid w:val="008400E1"/>
    <w:rsid w:val="00844D40"/>
    <w:rsid w:val="00847F03"/>
    <w:rsid w:val="0085080D"/>
    <w:rsid w:val="00851423"/>
    <w:rsid w:val="00851ABE"/>
    <w:rsid w:val="00851B6D"/>
    <w:rsid w:val="00851E9E"/>
    <w:rsid w:val="008526E8"/>
    <w:rsid w:val="00853A64"/>
    <w:rsid w:val="00853E97"/>
    <w:rsid w:val="00854715"/>
    <w:rsid w:val="00856FC8"/>
    <w:rsid w:val="00857CFE"/>
    <w:rsid w:val="00860184"/>
    <w:rsid w:val="00863076"/>
    <w:rsid w:val="00863FA6"/>
    <w:rsid w:val="00867B6F"/>
    <w:rsid w:val="00871AD9"/>
    <w:rsid w:val="00872119"/>
    <w:rsid w:val="00872609"/>
    <w:rsid w:val="008767CF"/>
    <w:rsid w:val="00880326"/>
    <w:rsid w:val="00881178"/>
    <w:rsid w:val="00881E5D"/>
    <w:rsid w:val="00884F2A"/>
    <w:rsid w:val="00885369"/>
    <w:rsid w:val="00885420"/>
    <w:rsid w:val="0088710F"/>
    <w:rsid w:val="00887728"/>
    <w:rsid w:val="00887BB7"/>
    <w:rsid w:val="00890FEA"/>
    <w:rsid w:val="00892EAB"/>
    <w:rsid w:val="00894685"/>
    <w:rsid w:val="00897839"/>
    <w:rsid w:val="008A0EA8"/>
    <w:rsid w:val="008A470C"/>
    <w:rsid w:val="008A4B61"/>
    <w:rsid w:val="008A551C"/>
    <w:rsid w:val="008A71DE"/>
    <w:rsid w:val="008C237C"/>
    <w:rsid w:val="008C599F"/>
    <w:rsid w:val="008D3798"/>
    <w:rsid w:val="008D3C02"/>
    <w:rsid w:val="008D4C33"/>
    <w:rsid w:val="008D6398"/>
    <w:rsid w:val="008E2155"/>
    <w:rsid w:val="008E2C6F"/>
    <w:rsid w:val="008E6CAE"/>
    <w:rsid w:val="008F047D"/>
    <w:rsid w:val="008F309D"/>
    <w:rsid w:val="008F4D12"/>
    <w:rsid w:val="008F6EB4"/>
    <w:rsid w:val="009136FA"/>
    <w:rsid w:val="00913FB0"/>
    <w:rsid w:val="00914B70"/>
    <w:rsid w:val="009166B6"/>
    <w:rsid w:val="00916884"/>
    <w:rsid w:val="00917A6A"/>
    <w:rsid w:val="00920F2D"/>
    <w:rsid w:val="00921A1B"/>
    <w:rsid w:val="00922FF4"/>
    <w:rsid w:val="009254A2"/>
    <w:rsid w:val="009347F0"/>
    <w:rsid w:val="00935F33"/>
    <w:rsid w:val="0093638A"/>
    <w:rsid w:val="00936436"/>
    <w:rsid w:val="00936550"/>
    <w:rsid w:val="009378FF"/>
    <w:rsid w:val="00940506"/>
    <w:rsid w:val="00940754"/>
    <w:rsid w:val="00944A63"/>
    <w:rsid w:val="00945B4E"/>
    <w:rsid w:val="00947B06"/>
    <w:rsid w:val="00947B15"/>
    <w:rsid w:val="00950328"/>
    <w:rsid w:val="00952E08"/>
    <w:rsid w:val="0095496E"/>
    <w:rsid w:val="00954B41"/>
    <w:rsid w:val="00956005"/>
    <w:rsid w:val="00956999"/>
    <w:rsid w:val="0096398A"/>
    <w:rsid w:val="00964933"/>
    <w:rsid w:val="0097156C"/>
    <w:rsid w:val="009717D1"/>
    <w:rsid w:val="00974AAA"/>
    <w:rsid w:val="00974DF6"/>
    <w:rsid w:val="00974FDE"/>
    <w:rsid w:val="00975441"/>
    <w:rsid w:val="00975BF1"/>
    <w:rsid w:val="00980354"/>
    <w:rsid w:val="00980E9A"/>
    <w:rsid w:val="00987DE6"/>
    <w:rsid w:val="00990170"/>
    <w:rsid w:val="00992AF4"/>
    <w:rsid w:val="00993180"/>
    <w:rsid w:val="00996866"/>
    <w:rsid w:val="0099759A"/>
    <w:rsid w:val="00997B04"/>
    <w:rsid w:val="009A3031"/>
    <w:rsid w:val="009A6AB7"/>
    <w:rsid w:val="009B11C6"/>
    <w:rsid w:val="009B1709"/>
    <w:rsid w:val="009B5D68"/>
    <w:rsid w:val="009B6343"/>
    <w:rsid w:val="009C365B"/>
    <w:rsid w:val="009C52F3"/>
    <w:rsid w:val="009C5E0B"/>
    <w:rsid w:val="009D10D6"/>
    <w:rsid w:val="009D1533"/>
    <w:rsid w:val="009D30D0"/>
    <w:rsid w:val="009D3DF0"/>
    <w:rsid w:val="009D4038"/>
    <w:rsid w:val="009D4595"/>
    <w:rsid w:val="009D4EB3"/>
    <w:rsid w:val="009E4F67"/>
    <w:rsid w:val="009E55A3"/>
    <w:rsid w:val="009E69A9"/>
    <w:rsid w:val="009F05BF"/>
    <w:rsid w:val="009F103A"/>
    <w:rsid w:val="009F1D70"/>
    <w:rsid w:val="009F5944"/>
    <w:rsid w:val="009F6EED"/>
    <w:rsid w:val="00A0021E"/>
    <w:rsid w:val="00A01BCF"/>
    <w:rsid w:val="00A03977"/>
    <w:rsid w:val="00A0658F"/>
    <w:rsid w:val="00A13F55"/>
    <w:rsid w:val="00A140B5"/>
    <w:rsid w:val="00A154A5"/>
    <w:rsid w:val="00A2031A"/>
    <w:rsid w:val="00A20C84"/>
    <w:rsid w:val="00A22AA0"/>
    <w:rsid w:val="00A23B8A"/>
    <w:rsid w:val="00A25050"/>
    <w:rsid w:val="00A26CD6"/>
    <w:rsid w:val="00A31F3B"/>
    <w:rsid w:val="00A32518"/>
    <w:rsid w:val="00A33138"/>
    <w:rsid w:val="00A342A9"/>
    <w:rsid w:val="00A36CBA"/>
    <w:rsid w:val="00A40391"/>
    <w:rsid w:val="00A428C3"/>
    <w:rsid w:val="00A42D38"/>
    <w:rsid w:val="00A43587"/>
    <w:rsid w:val="00A4389F"/>
    <w:rsid w:val="00A43F9E"/>
    <w:rsid w:val="00A4409F"/>
    <w:rsid w:val="00A44808"/>
    <w:rsid w:val="00A458A0"/>
    <w:rsid w:val="00A465CB"/>
    <w:rsid w:val="00A504C2"/>
    <w:rsid w:val="00A50D8B"/>
    <w:rsid w:val="00A5136B"/>
    <w:rsid w:val="00A51A65"/>
    <w:rsid w:val="00A51ED0"/>
    <w:rsid w:val="00A53FC4"/>
    <w:rsid w:val="00A563EE"/>
    <w:rsid w:val="00A57187"/>
    <w:rsid w:val="00A6075D"/>
    <w:rsid w:val="00A63181"/>
    <w:rsid w:val="00A66B7D"/>
    <w:rsid w:val="00A71790"/>
    <w:rsid w:val="00A74C7D"/>
    <w:rsid w:val="00A766C9"/>
    <w:rsid w:val="00A773DA"/>
    <w:rsid w:val="00A77796"/>
    <w:rsid w:val="00A77E3A"/>
    <w:rsid w:val="00A81F35"/>
    <w:rsid w:val="00A8382F"/>
    <w:rsid w:val="00A8579A"/>
    <w:rsid w:val="00A85912"/>
    <w:rsid w:val="00A8643B"/>
    <w:rsid w:val="00A90369"/>
    <w:rsid w:val="00A93708"/>
    <w:rsid w:val="00AA060B"/>
    <w:rsid w:val="00AA2A31"/>
    <w:rsid w:val="00AA4211"/>
    <w:rsid w:val="00AA5F39"/>
    <w:rsid w:val="00AB0525"/>
    <w:rsid w:val="00AB0E0A"/>
    <w:rsid w:val="00AB0F41"/>
    <w:rsid w:val="00AB4BB0"/>
    <w:rsid w:val="00AB4BD8"/>
    <w:rsid w:val="00AB5344"/>
    <w:rsid w:val="00AB65DD"/>
    <w:rsid w:val="00AC0BBE"/>
    <w:rsid w:val="00AC2EAE"/>
    <w:rsid w:val="00AC5E29"/>
    <w:rsid w:val="00AC5EFA"/>
    <w:rsid w:val="00AD1F63"/>
    <w:rsid w:val="00AD48C6"/>
    <w:rsid w:val="00AD515B"/>
    <w:rsid w:val="00AD6713"/>
    <w:rsid w:val="00AD745A"/>
    <w:rsid w:val="00AE6B0A"/>
    <w:rsid w:val="00AF044A"/>
    <w:rsid w:val="00AF2497"/>
    <w:rsid w:val="00AF4C0D"/>
    <w:rsid w:val="00AF6EDC"/>
    <w:rsid w:val="00B002B8"/>
    <w:rsid w:val="00B049AB"/>
    <w:rsid w:val="00B079E9"/>
    <w:rsid w:val="00B10345"/>
    <w:rsid w:val="00B10C3E"/>
    <w:rsid w:val="00B14058"/>
    <w:rsid w:val="00B1469F"/>
    <w:rsid w:val="00B14D22"/>
    <w:rsid w:val="00B16BEF"/>
    <w:rsid w:val="00B16FDE"/>
    <w:rsid w:val="00B1736E"/>
    <w:rsid w:val="00B2427E"/>
    <w:rsid w:val="00B25F3F"/>
    <w:rsid w:val="00B26353"/>
    <w:rsid w:val="00B26CF4"/>
    <w:rsid w:val="00B26FCB"/>
    <w:rsid w:val="00B274F5"/>
    <w:rsid w:val="00B27C6C"/>
    <w:rsid w:val="00B32F59"/>
    <w:rsid w:val="00B330CE"/>
    <w:rsid w:val="00B34DB9"/>
    <w:rsid w:val="00B35A3B"/>
    <w:rsid w:val="00B35DBD"/>
    <w:rsid w:val="00B3655C"/>
    <w:rsid w:val="00B36918"/>
    <w:rsid w:val="00B37BD5"/>
    <w:rsid w:val="00B4089B"/>
    <w:rsid w:val="00B41501"/>
    <w:rsid w:val="00B4225A"/>
    <w:rsid w:val="00B4252A"/>
    <w:rsid w:val="00B43FD3"/>
    <w:rsid w:val="00B46280"/>
    <w:rsid w:val="00B478BB"/>
    <w:rsid w:val="00B54753"/>
    <w:rsid w:val="00B56DAC"/>
    <w:rsid w:val="00B65C66"/>
    <w:rsid w:val="00B66525"/>
    <w:rsid w:val="00B713B3"/>
    <w:rsid w:val="00B7201D"/>
    <w:rsid w:val="00B72421"/>
    <w:rsid w:val="00B72D56"/>
    <w:rsid w:val="00B73385"/>
    <w:rsid w:val="00B7660A"/>
    <w:rsid w:val="00B77137"/>
    <w:rsid w:val="00B80D78"/>
    <w:rsid w:val="00B80F1F"/>
    <w:rsid w:val="00B81D14"/>
    <w:rsid w:val="00B85715"/>
    <w:rsid w:val="00B86CFA"/>
    <w:rsid w:val="00B87EBA"/>
    <w:rsid w:val="00B92B61"/>
    <w:rsid w:val="00B93322"/>
    <w:rsid w:val="00B949E5"/>
    <w:rsid w:val="00B94A66"/>
    <w:rsid w:val="00B969D4"/>
    <w:rsid w:val="00BA230A"/>
    <w:rsid w:val="00BA7BA1"/>
    <w:rsid w:val="00BB20E4"/>
    <w:rsid w:val="00BB2229"/>
    <w:rsid w:val="00BB6A10"/>
    <w:rsid w:val="00BC087F"/>
    <w:rsid w:val="00BC0A29"/>
    <w:rsid w:val="00BC23E1"/>
    <w:rsid w:val="00BC2882"/>
    <w:rsid w:val="00BC31D3"/>
    <w:rsid w:val="00BC3235"/>
    <w:rsid w:val="00BC3AF2"/>
    <w:rsid w:val="00BC4513"/>
    <w:rsid w:val="00BC476E"/>
    <w:rsid w:val="00BC5A03"/>
    <w:rsid w:val="00BC6912"/>
    <w:rsid w:val="00BC7BD6"/>
    <w:rsid w:val="00BD1EE5"/>
    <w:rsid w:val="00BD3E25"/>
    <w:rsid w:val="00BD4147"/>
    <w:rsid w:val="00BE0143"/>
    <w:rsid w:val="00BE088D"/>
    <w:rsid w:val="00BE41D1"/>
    <w:rsid w:val="00BE4927"/>
    <w:rsid w:val="00BE576B"/>
    <w:rsid w:val="00BE60C2"/>
    <w:rsid w:val="00BE656B"/>
    <w:rsid w:val="00BF0E0C"/>
    <w:rsid w:val="00BF4005"/>
    <w:rsid w:val="00BF56EB"/>
    <w:rsid w:val="00BF5FDD"/>
    <w:rsid w:val="00C010CC"/>
    <w:rsid w:val="00C017F9"/>
    <w:rsid w:val="00C0315D"/>
    <w:rsid w:val="00C04234"/>
    <w:rsid w:val="00C13B78"/>
    <w:rsid w:val="00C143F0"/>
    <w:rsid w:val="00C15280"/>
    <w:rsid w:val="00C16649"/>
    <w:rsid w:val="00C20656"/>
    <w:rsid w:val="00C20AB6"/>
    <w:rsid w:val="00C21042"/>
    <w:rsid w:val="00C22F47"/>
    <w:rsid w:val="00C24580"/>
    <w:rsid w:val="00C25298"/>
    <w:rsid w:val="00C263DA"/>
    <w:rsid w:val="00C2719B"/>
    <w:rsid w:val="00C30738"/>
    <w:rsid w:val="00C36DA8"/>
    <w:rsid w:val="00C510E8"/>
    <w:rsid w:val="00C5471C"/>
    <w:rsid w:val="00C550AF"/>
    <w:rsid w:val="00C558A1"/>
    <w:rsid w:val="00C56029"/>
    <w:rsid w:val="00C5695E"/>
    <w:rsid w:val="00C6171B"/>
    <w:rsid w:val="00C63E4A"/>
    <w:rsid w:val="00C64026"/>
    <w:rsid w:val="00C65C4C"/>
    <w:rsid w:val="00C7198C"/>
    <w:rsid w:val="00C7213E"/>
    <w:rsid w:val="00C76F2B"/>
    <w:rsid w:val="00C771C0"/>
    <w:rsid w:val="00C820FE"/>
    <w:rsid w:val="00C84381"/>
    <w:rsid w:val="00C85235"/>
    <w:rsid w:val="00C8580D"/>
    <w:rsid w:val="00C876BD"/>
    <w:rsid w:val="00C91326"/>
    <w:rsid w:val="00C91B70"/>
    <w:rsid w:val="00C95585"/>
    <w:rsid w:val="00C964F5"/>
    <w:rsid w:val="00CA0E82"/>
    <w:rsid w:val="00CA45B5"/>
    <w:rsid w:val="00CA705C"/>
    <w:rsid w:val="00CB0B36"/>
    <w:rsid w:val="00CB17C8"/>
    <w:rsid w:val="00CB2F62"/>
    <w:rsid w:val="00CB3130"/>
    <w:rsid w:val="00CB4928"/>
    <w:rsid w:val="00CC3660"/>
    <w:rsid w:val="00CC7461"/>
    <w:rsid w:val="00CD06D5"/>
    <w:rsid w:val="00CD1794"/>
    <w:rsid w:val="00CD5E00"/>
    <w:rsid w:val="00CD5F66"/>
    <w:rsid w:val="00CE2915"/>
    <w:rsid w:val="00CE48BB"/>
    <w:rsid w:val="00CF1825"/>
    <w:rsid w:val="00CF1CB7"/>
    <w:rsid w:val="00CF30C9"/>
    <w:rsid w:val="00CF7DD5"/>
    <w:rsid w:val="00D00BB2"/>
    <w:rsid w:val="00D013C8"/>
    <w:rsid w:val="00D03E8B"/>
    <w:rsid w:val="00D06BE0"/>
    <w:rsid w:val="00D07006"/>
    <w:rsid w:val="00D13DC7"/>
    <w:rsid w:val="00D1545C"/>
    <w:rsid w:val="00D167DD"/>
    <w:rsid w:val="00D16B1B"/>
    <w:rsid w:val="00D2082B"/>
    <w:rsid w:val="00D252F8"/>
    <w:rsid w:val="00D30499"/>
    <w:rsid w:val="00D340ED"/>
    <w:rsid w:val="00D414AB"/>
    <w:rsid w:val="00D445EC"/>
    <w:rsid w:val="00D476C4"/>
    <w:rsid w:val="00D47CCE"/>
    <w:rsid w:val="00D50C45"/>
    <w:rsid w:val="00D51E6B"/>
    <w:rsid w:val="00D56268"/>
    <w:rsid w:val="00D56F92"/>
    <w:rsid w:val="00D57F76"/>
    <w:rsid w:val="00D61586"/>
    <w:rsid w:val="00D671D1"/>
    <w:rsid w:val="00D70593"/>
    <w:rsid w:val="00D70FE7"/>
    <w:rsid w:val="00D766DC"/>
    <w:rsid w:val="00D81013"/>
    <w:rsid w:val="00D82BDA"/>
    <w:rsid w:val="00D82E79"/>
    <w:rsid w:val="00D84ADA"/>
    <w:rsid w:val="00D853F5"/>
    <w:rsid w:val="00D859DE"/>
    <w:rsid w:val="00D86D2D"/>
    <w:rsid w:val="00D87B28"/>
    <w:rsid w:val="00D87D5F"/>
    <w:rsid w:val="00D919D9"/>
    <w:rsid w:val="00D9238E"/>
    <w:rsid w:val="00D9297B"/>
    <w:rsid w:val="00D9776A"/>
    <w:rsid w:val="00DA4501"/>
    <w:rsid w:val="00DA4F2B"/>
    <w:rsid w:val="00DA5348"/>
    <w:rsid w:val="00DA5FEE"/>
    <w:rsid w:val="00DA6C7F"/>
    <w:rsid w:val="00DB08D5"/>
    <w:rsid w:val="00DB1006"/>
    <w:rsid w:val="00DB57C9"/>
    <w:rsid w:val="00DB5F48"/>
    <w:rsid w:val="00DB617D"/>
    <w:rsid w:val="00DB6D1F"/>
    <w:rsid w:val="00DB79D6"/>
    <w:rsid w:val="00DC417D"/>
    <w:rsid w:val="00DC43C2"/>
    <w:rsid w:val="00DC496E"/>
    <w:rsid w:val="00DC59D6"/>
    <w:rsid w:val="00DC60AC"/>
    <w:rsid w:val="00DC66A4"/>
    <w:rsid w:val="00DD0B3A"/>
    <w:rsid w:val="00DD21B3"/>
    <w:rsid w:val="00DD26B0"/>
    <w:rsid w:val="00DD364C"/>
    <w:rsid w:val="00DD4A91"/>
    <w:rsid w:val="00DD4D46"/>
    <w:rsid w:val="00DD4EB3"/>
    <w:rsid w:val="00DD7167"/>
    <w:rsid w:val="00DD7E7D"/>
    <w:rsid w:val="00DE139B"/>
    <w:rsid w:val="00DE34F1"/>
    <w:rsid w:val="00DE3C73"/>
    <w:rsid w:val="00DE40FB"/>
    <w:rsid w:val="00DE5B79"/>
    <w:rsid w:val="00DE5D71"/>
    <w:rsid w:val="00DE71BE"/>
    <w:rsid w:val="00DF52E0"/>
    <w:rsid w:val="00DF65D2"/>
    <w:rsid w:val="00DF7CAA"/>
    <w:rsid w:val="00E00471"/>
    <w:rsid w:val="00E0195B"/>
    <w:rsid w:val="00E0381A"/>
    <w:rsid w:val="00E04811"/>
    <w:rsid w:val="00E05707"/>
    <w:rsid w:val="00E0713D"/>
    <w:rsid w:val="00E072B6"/>
    <w:rsid w:val="00E10A36"/>
    <w:rsid w:val="00E124EE"/>
    <w:rsid w:val="00E141C3"/>
    <w:rsid w:val="00E15CC8"/>
    <w:rsid w:val="00E2087D"/>
    <w:rsid w:val="00E222B8"/>
    <w:rsid w:val="00E230E3"/>
    <w:rsid w:val="00E25E6A"/>
    <w:rsid w:val="00E30A09"/>
    <w:rsid w:val="00E30FC1"/>
    <w:rsid w:val="00E33D32"/>
    <w:rsid w:val="00E36209"/>
    <w:rsid w:val="00E36FDA"/>
    <w:rsid w:val="00E4010A"/>
    <w:rsid w:val="00E412DE"/>
    <w:rsid w:val="00E4247F"/>
    <w:rsid w:val="00E508F5"/>
    <w:rsid w:val="00E54015"/>
    <w:rsid w:val="00E57AE9"/>
    <w:rsid w:val="00E6086B"/>
    <w:rsid w:val="00E61CE5"/>
    <w:rsid w:val="00E6237C"/>
    <w:rsid w:val="00E63712"/>
    <w:rsid w:val="00E6395E"/>
    <w:rsid w:val="00E63FA3"/>
    <w:rsid w:val="00E65C43"/>
    <w:rsid w:val="00E66AF9"/>
    <w:rsid w:val="00E70F83"/>
    <w:rsid w:val="00E71E4A"/>
    <w:rsid w:val="00E73393"/>
    <w:rsid w:val="00E737F1"/>
    <w:rsid w:val="00E74D23"/>
    <w:rsid w:val="00E74DFA"/>
    <w:rsid w:val="00E75979"/>
    <w:rsid w:val="00E75CFD"/>
    <w:rsid w:val="00E77A87"/>
    <w:rsid w:val="00E8370B"/>
    <w:rsid w:val="00E83EC9"/>
    <w:rsid w:val="00E87184"/>
    <w:rsid w:val="00E87533"/>
    <w:rsid w:val="00E91F42"/>
    <w:rsid w:val="00E94089"/>
    <w:rsid w:val="00E944D7"/>
    <w:rsid w:val="00E94998"/>
    <w:rsid w:val="00EA5075"/>
    <w:rsid w:val="00EA5E30"/>
    <w:rsid w:val="00EA7391"/>
    <w:rsid w:val="00EB0B7B"/>
    <w:rsid w:val="00EC014D"/>
    <w:rsid w:val="00EC02F1"/>
    <w:rsid w:val="00EC509C"/>
    <w:rsid w:val="00EE38F2"/>
    <w:rsid w:val="00EE468B"/>
    <w:rsid w:val="00EE47B0"/>
    <w:rsid w:val="00EE7555"/>
    <w:rsid w:val="00EE78E5"/>
    <w:rsid w:val="00EF05B9"/>
    <w:rsid w:val="00EF434E"/>
    <w:rsid w:val="00EF50FB"/>
    <w:rsid w:val="00EF59C3"/>
    <w:rsid w:val="00EF749C"/>
    <w:rsid w:val="00F0222D"/>
    <w:rsid w:val="00F036AB"/>
    <w:rsid w:val="00F051D9"/>
    <w:rsid w:val="00F07784"/>
    <w:rsid w:val="00F137E6"/>
    <w:rsid w:val="00F13BD1"/>
    <w:rsid w:val="00F13D15"/>
    <w:rsid w:val="00F13F98"/>
    <w:rsid w:val="00F14617"/>
    <w:rsid w:val="00F14661"/>
    <w:rsid w:val="00F14AB6"/>
    <w:rsid w:val="00F15A0F"/>
    <w:rsid w:val="00F20377"/>
    <w:rsid w:val="00F22426"/>
    <w:rsid w:val="00F2698F"/>
    <w:rsid w:val="00F273D7"/>
    <w:rsid w:val="00F27D6D"/>
    <w:rsid w:val="00F27FE7"/>
    <w:rsid w:val="00F352D9"/>
    <w:rsid w:val="00F37571"/>
    <w:rsid w:val="00F4011D"/>
    <w:rsid w:val="00F4237A"/>
    <w:rsid w:val="00F42600"/>
    <w:rsid w:val="00F43CCE"/>
    <w:rsid w:val="00F43FF4"/>
    <w:rsid w:val="00F53EB5"/>
    <w:rsid w:val="00F543E2"/>
    <w:rsid w:val="00F54A24"/>
    <w:rsid w:val="00F54FEA"/>
    <w:rsid w:val="00F553FB"/>
    <w:rsid w:val="00F611CA"/>
    <w:rsid w:val="00F61215"/>
    <w:rsid w:val="00F6162F"/>
    <w:rsid w:val="00F61D33"/>
    <w:rsid w:val="00F6247A"/>
    <w:rsid w:val="00F656E7"/>
    <w:rsid w:val="00F6621F"/>
    <w:rsid w:val="00F66767"/>
    <w:rsid w:val="00F67AE8"/>
    <w:rsid w:val="00F72F22"/>
    <w:rsid w:val="00F7306D"/>
    <w:rsid w:val="00F733F0"/>
    <w:rsid w:val="00F76D8B"/>
    <w:rsid w:val="00F80C18"/>
    <w:rsid w:val="00F8269A"/>
    <w:rsid w:val="00F86930"/>
    <w:rsid w:val="00F87D35"/>
    <w:rsid w:val="00F90A7E"/>
    <w:rsid w:val="00F93674"/>
    <w:rsid w:val="00F9529D"/>
    <w:rsid w:val="00F9678C"/>
    <w:rsid w:val="00FA0050"/>
    <w:rsid w:val="00FA0D01"/>
    <w:rsid w:val="00FA7FF5"/>
    <w:rsid w:val="00FB3204"/>
    <w:rsid w:val="00FB59C8"/>
    <w:rsid w:val="00FB70D8"/>
    <w:rsid w:val="00FC29B1"/>
    <w:rsid w:val="00FC56F6"/>
    <w:rsid w:val="00FC6B14"/>
    <w:rsid w:val="00FC7592"/>
    <w:rsid w:val="00FC770F"/>
    <w:rsid w:val="00FD1357"/>
    <w:rsid w:val="00FD2679"/>
    <w:rsid w:val="00FD2BBF"/>
    <w:rsid w:val="00FD40EB"/>
    <w:rsid w:val="00FD44C2"/>
    <w:rsid w:val="00FD46B2"/>
    <w:rsid w:val="00FD47D5"/>
    <w:rsid w:val="00FD6021"/>
    <w:rsid w:val="00FD63AC"/>
    <w:rsid w:val="00FD696F"/>
    <w:rsid w:val="00FE1CDB"/>
    <w:rsid w:val="00FE2871"/>
    <w:rsid w:val="00FE2B19"/>
    <w:rsid w:val="00FE32DD"/>
    <w:rsid w:val="00FE3BE9"/>
    <w:rsid w:val="00FE6042"/>
    <w:rsid w:val="00FE6581"/>
    <w:rsid w:val="00FE6C55"/>
    <w:rsid w:val="00FF173F"/>
    <w:rsid w:val="00FF269E"/>
    <w:rsid w:val="00FF3251"/>
    <w:rsid w:val="00FF3578"/>
    <w:rsid w:val="00FF4B1C"/>
    <w:rsid w:val="034215CC"/>
    <w:rsid w:val="034D1875"/>
    <w:rsid w:val="03A810DA"/>
    <w:rsid w:val="04793982"/>
    <w:rsid w:val="0914216F"/>
    <w:rsid w:val="09263EDE"/>
    <w:rsid w:val="099F699F"/>
    <w:rsid w:val="0B125935"/>
    <w:rsid w:val="0BB90B94"/>
    <w:rsid w:val="0BEE311F"/>
    <w:rsid w:val="0BF558B0"/>
    <w:rsid w:val="0C6F4F00"/>
    <w:rsid w:val="0CBA42B6"/>
    <w:rsid w:val="0CD07931"/>
    <w:rsid w:val="0E220EFD"/>
    <w:rsid w:val="0E300DF1"/>
    <w:rsid w:val="106000A3"/>
    <w:rsid w:val="106D2E5F"/>
    <w:rsid w:val="10C92BDE"/>
    <w:rsid w:val="11AE1526"/>
    <w:rsid w:val="11E06D1D"/>
    <w:rsid w:val="14BD6DE9"/>
    <w:rsid w:val="151B0610"/>
    <w:rsid w:val="153967D9"/>
    <w:rsid w:val="15A51265"/>
    <w:rsid w:val="1602563E"/>
    <w:rsid w:val="172042BD"/>
    <w:rsid w:val="17DF730A"/>
    <w:rsid w:val="182037F9"/>
    <w:rsid w:val="1871150E"/>
    <w:rsid w:val="18A601CA"/>
    <w:rsid w:val="193B0DD2"/>
    <w:rsid w:val="1950525E"/>
    <w:rsid w:val="19995649"/>
    <w:rsid w:val="1A4B0BD2"/>
    <w:rsid w:val="1B142ABF"/>
    <w:rsid w:val="1BB02F43"/>
    <w:rsid w:val="1C8E7E91"/>
    <w:rsid w:val="1CD92D71"/>
    <w:rsid w:val="1D3A515F"/>
    <w:rsid w:val="1DA91524"/>
    <w:rsid w:val="1DBC2256"/>
    <w:rsid w:val="1F57560A"/>
    <w:rsid w:val="20DD1860"/>
    <w:rsid w:val="21416467"/>
    <w:rsid w:val="21467DDF"/>
    <w:rsid w:val="2258468B"/>
    <w:rsid w:val="24977CE4"/>
    <w:rsid w:val="250C493B"/>
    <w:rsid w:val="26E64670"/>
    <w:rsid w:val="272712C8"/>
    <w:rsid w:val="28D36530"/>
    <w:rsid w:val="29CF7033"/>
    <w:rsid w:val="2C672FEB"/>
    <w:rsid w:val="2D12102F"/>
    <w:rsid w:val="2D33196C"/>
    <w:rsid w:val="2DF41104"/>
    <w:rsid w:val="2F3F3674"/>
    <w:rsid w:val="2F6F6534"/>
    <w:rsid w:val="2FB62CD5"/>
    <w:rsid w:val="3166404B"/>
    <w:rsid w:val="316E4BCF"/>
    <w:rsid w:val="32FB3069"/>
    <w:rsid w:val="332831C8"/>
    <w:rsid w:val="349E77F0"/>
    <w:rsid w:val="359C2633"/>
    <w:rsid w:val="35C82541"/>
    <w:rsid w:val="360A4426"/>
    <w:rsid w:val="37623BD0"/>
    <w:rsid w:val="378A2746"/>
    <w:rsid w:val="382035D9"/>
    <w:rsid w:val="390E2AE7"/>
    <w:rsid w:val="39B12B9E"/>
    <w:rsid w:val="3A2A6D06"/>
    <w:rsid w:val="3A55034F"/>
    <w:rsid w:val="3AAD4D2B"/>
    <w:rsid w:val="3BA17D0E"/>
    <w:rsid w:val="3C7F4653"/>
    <w:rsid w:val="3D5C793D"/>
    <w:rsid w:val="3DFD6225"/>
    <w:rsid w:val="3E0B15BA"/>
    <w:rsid w:val="3E615B52"/>
    <w:rsid w:val="3EC639AA"/>
    <w:rsid w:val="3FE24704"/>
    <w:rsid w:val="40C10AD3"/>
    <w:rsid w:val="427631AB"/>
    <w:rsid w:val="43A8211E"/>
    <w:rsid w:val="4464587F"/>
    <w:rsid w:val="45455C37"/>
    <w:rsid w:val="47C07043"/>
    <w:rsid w:val="4B3A5EC6"/>
    <w:rsid w:val="4D722D5E"/>
    <w:rsid w:val="4DEE463E"/>
    <w:rsid w:val="504264C4"/>
    <w:rsid w:val="50A4483B"/>
    <w:rsid w:val="50D54E3C"/>
    <w:rsid w:val="50F85DA4"/>
    <w:rsid w:val="51AF26D5"/>
    <w:rsid w:val="532F052B"/>
    <w:rsid w:val="53CB1533"/>
    <w:rsid w:val="54A90501"/>
    <w:rsid w:val="552402CA"/>
    <w:rsid w:val="55434855"/>
    <w:rsid w:val="55882EFC"/>
    <w:rsid w:val="56490C7C"/>
    <w:rsid w:val="58343EAC"/>
    <w:rsid w:val="58F33E0F"/>
    <w:rsid w:val="597E6C17"/>
    <w:rsid w:val="5B3B15FB"/>
    <w:rsid w:val="5B7464C5"/>
    <w:rsid w:val="5B920EBC"/>
    <w:rsid w:val="5BFA6CAE"/>
    <w:rsid w:val="5D0D24D3"/>
    <w:rsid w:val="5D2B5A03"/>
    <w:rsid w:val="5D654113"/>
    <w:rsid w:val="5D676170"/>
    <w:rsid w:val="5DB45A4D"/>
    <w:rsid w:val="5E2A7A6D"/>
    <w:rsid w:val="5E3D22F6"/>
    <w:rsid w:val="5E41737F"/>
    <w:rsid w:val="5E9E5CF6"/>
    <w:rsid w:val="5F5A3274"/>
    <w:rsid w:val="5F5C54EB"/>
    <w:rsid w:val="5FB62CE4"/>
    <w:rsid w:val="5FDC66AB"/>
    <w:rsid w:val="60886E86"/>
    <w:rsid w:val="61426FC7"/>
    <w:rsid w:val="63247138"/>
    <w:rsid w:val="635A6060"/>
    <w:rsid w:val="64440A64"/>
    <w:rsid w:val="659D1EC8"/>
    <w:rsid w:val="65C42961"/>
    <w:rsid w:val="66AD6F06"/>
    <w:rsid w:val="66D04F8A"/>
    <w:rsid w:val="67F355EF"/>
    <w:rsid w:val="68727AEB"/>
    <w:rsid w:val="68CB2404"/>
    <w:rsid w:val="6AE57802"/>
    <w:rsid w:val="6B353E8E"/>
    <w:rsid w:val="6B7A4196"/>
    <w:rsid w:val="6BC94628"/>
    <w:rsid w:val="6D082DCE"/>
    <w:rsid w:val="6DC45725"/>
    <w:rsid w:val="6DD964A3"/>
    <w:rsid w:val="6F514B5B"/>
    <w:rsid w:val="6FC87D4D"/>
    <w:rsid w:val="6FE46FB1"/>
    <w:rsid w:val="70071414"/>
    <w:rsid w:val="712C720C"/>
    <w:rsid w:val="74605603"/>
    <w:rsid w:val="74EA6BF5"/>
    <w:rsid w:val="75903C84"/>
    <w:rsid w:val="766E0138"/>
    <w:rsid w:val="767D7AB0"/>
    <w:rsid w:val="76CB600F"/>
    <w:rsid w:val="76DA4E14"/>
    <w:rsid w:val="78C05101"/>
    <w:rsid w:val="79273F04"/>
    <w:rsid w:val="7A0850E0"/>
    <w:rsid w:val="7BAB2825"/>
    <w:rsid w:val="7C4A2B81"/>
    <w:rsid w:val="7C5D0A8B"/>
    <w:rsid w:val="7C754D92"/>
    <w:rsid w:val="7FAA367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6130" fillcolor="white" stroke="f">
      <v:fill color="white"/>
      <v:stroke on="f"/>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semiHidden="0" w:uiPriority="39" w:unhideWhenUsed="0" w:qFormat="1"/>
    <w:lsdException w:name="toc 2" w:semiHidden="0" w:uiPriority="39" w:unhideWhenUsed="0" w:qFormat="1"/>
    <w:lsdException w:name="toc 3" w:semiHidden="0"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page number" w:semiHidden="0" w:uiPriority="0" w:unhideWhenUsed="0" w:qFormat="1"/>
    <w:lsdException w:name="Title" w:semiHidden="0" w:uiPriority="10" w:unhideWhenUsed="0" w:qFormat="1"/>
    <w:lsdException w:name="Default Paragraph Font" w:uiPriority="1" w:qFormat="1"/>
    <w:lsdException w:name="Body Text Indent" w:semiHidden="0" w:uiPriority="0" w:unhideWhenUsed="0" w:qFormat="1"/>
    <w:lsdException w:name="Subtitle" w:semiHidden="0" w:uiPriority="11" w:unhideWhenUsed="0" w:qFormat="1"/>
    <w:lsdException w:name="Date" w:semiHidden="0" w:uiPriority="0" w:unhideWhenUsed="0" w:qFormat="1"/>
    <w:lsdException w:name="Body Text Indent 2" w:semiHidden="0" w:uiPriority="0" w:unhideWhenUsed="0" w:qFormat="1"/>
    <w:lsdException w:name="Body Text Indent 3" w:semiHidden="0" w:uiPriority="0" w:unhideWhenUsed="0" w:qFormat="1"/>
    <w:lsdException w:name="Hyperlink" w:semiHidden="0" w:unhideWhenUsed="0" w:qFormat="1"/>
    <w:lsdException w:name="FollowedHyperlink" w:semiHidden="0" w:unhideWhenUsed="0" w:qFormat="1"/>
    <w:lsdException w:name="Strong" w:semiHidden="0" w:uiPriority="0" w:unhideWhenUsed="0" w:qFormat="1"/>
    <w:lsdException w:name="Emphasis" w:semiHidden="0" w:uiPriority="20" w:unhideWhenUsed="0" w:qFormat="1"/>
    <w:lsdException w:name="Document Map" w:qFormat="1"/>
    <w:lsdException w:name="Normal (Web)" w:semiHidden="0" w:unhideWhenUsed="0" w:qFormat="1"/>
    <w:lsdException w:name="HTML Preformatted" w:semiHidden="0" w:uiPriority="0" w:unhideWhenUsed="0" w:qFormat="1"/>
    <w:lsdException w:name="Normal Table" w:qFormat="1"/>
    <w:lsdException w:name="Balloon Text" w:semiHidden="0" w:uiPriority="0" w:qFormat="1"/>
    <w:lsdException w:name="Table Grid" w:semiHidden="0" w:uiPriority="59" w:unhideWhenUsed="0" w:qFormat="1"/>
    <w:lsdException w:name="Table Theme"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12E4"/>
    <w:pPr>
      <w:widowControl w:val="0"/>
      <w:jc w:val="both"/>
    </w:pPr>
    <w:rPr>
      <w:kern w:val="2"/>
      <w:sz w:val="21"/>
      <w:szCs w:val="22"/>
    </w:rPr>
  </w:style>
  <w:style w:type="paragraph" w:styleId="1">
    <w:name w:val="heading 1"/>
    <w:basedOn w:val="a"/>
    <w:next w:val="a"/>
    <w:link w:val="1Char"/>
    <w:uiPriority w:val="9"/>
    <w:qFormat/>
    <w:rsid w:val="002F12E4"/>
    <w:pPr>
      <w:keepNext/>
      <w:keepLines/>
      <w:spacing w:before="340" w:after="330" w:line="578" w:lineRule="auto"/>
      <w:outlineLvl w:val="0"/>
    </w:pPr>
    <w:rPr>
      <w:rFonts w:eastAsia="黑体"/>
      <w:b/>
      <w:bCs/>
      <w:kern w:val="44"/>
      <w:sz w:val="32"/>
      <w:szCs w:val="44"/>
    </w:rPr>
  </w:style>
  <w:style w:type="paragraph" w:styleId="2">
    <w:name w:val="heading 2"/>
    <w:basedOn w:val="a"/>
    <w:next w:val="a"/>
    <w:link w:val="2Char1"/>
    <w:uiPriority w:val="9"/>
    <w:qFormat/>
    <w:rsid w:val="002F12E4"/>
    <w:pPr>
      <w:keepNext/>
      <w:keepLines/>
      <w:spacing w:before="260" w:after="260" w:line="416" w:lineRule="auto"/>
      <w:outlineLvl w:val="1"/>
    </w:pPr>
    <w:rPr>
      <w:rFonts w:ascii="Cambria" w:hAnsi="Cambria"/>
      <w:b/>
      <w:bCs/>
      <w:sz w:val="28"/>
      <w:szCs w:val="32"/>
    </w:rPr>
  </w:style>
  <w:style w:type="paragraph" w:styleId="3">
    <w:name w:val="heading 3"/>
    <w:basedOn w:val="a"/>
    <w:next w:val="a"/>
    <w:qFormat/>
    <w:rsid w:val="002F12E4"/>
    <w:pPr>
      <w:keepNext/>
      <w:keepLines/>
      <w:spacing w:before="260" w:after="260" w:line="416" w:lineRule="auto"/>
      <w:outlineLvl w:val="2"/>
    </w:pPr>
    <w:rPr>
      <w:bCs/>
      <w:sz w:val="24"/>
      <w:szCs w:val="32"/>
    </w:rPr>
  </w:style>
  <w:style w:type="paragraph" w:styleId="4">
    <w:name w:val="heading 4"/>
    <w:basedOn w:val="a"/>
    <w:next w:val="a"/>
    <w:qFormat/>
    <w:rsid w:val="002F12E4"/>
    <w:pPr>
      <w:keepNext/>
      <w:keepLines/>
      <w:spacing w:before="280" w:after="290" w:line="376" w:lineRule="auto"/>
      <w:outlineLvl w:val="3"/>
    </w:pPr>
    <w:rPr>
      <w:rFonts w:ascii="Arial" w:eastAsia="黑体" w:hAnsi="Arial"/>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link w:val="1"/>
    <w:uiPriority w:val="9"/>
    <w:qFormat/>
    <w:rsid w:val="002F12E4"/>
    <w:rPr>
      <w:rFonts w:eastAsia="黑体"/>
      <w:b/>
      <w:bCs/>
      <w:kern w:val="44"/>
      <w:sz w:val="32"/>
      <w:szCs w:val="44"/>
    </w:rPr>
  </w:style>
  <w:style w:type="character" w:customStyle="1" w:styleId="2Char1">
    <w:name w:val="标题 2 Char1"/>
    <w:link w:val="2"/>
    <w:uiPriority w:val="9"/>
    <w:qFormat/>
    <w:rsid w:val="002F12E4"/>
    <w:rPr>
      <w:rFonts w:ascii="Cambria" w:hAnsi="Cambria"/>
      <w:b/>
      <w:bCs/>
      <w:kern w:val="2"/>
      <w:sz w:val="28"/>
      <w:szCs w:val="32"/>
    </w:rPr>
  </w:style>
  <w:style w:type="paragraph" w:styleId="a3">
    <w:name w:val="Document Map"/>
    <w:basedOn w:val="a"/>
    <w:link w:val="Char"/>
    <w:uiPriority w:val="99"/>
    <w:semiHidden/>
    <w:unhideWhenUsed/>
    <w:qFormat/>
    <w:rsid w:val="002F12E4"/>
    <w:rPr>
      <w:rFonts w:ascii="宋体"/>
      <w:sz w:val="18"/>
      <w:szCs w:val="18"/>
    </w:rPr>
  </w:style>
  <w:style w:type="character" w:customStyle="1" w:styleId="Char">
    <w:name w:val="文档结构图 Char"/>
    <w:basedOn w:val="a0"/>
    <w:link w:val="a3"/>
    <w:uiPriority w:val="99"/>
    <w:semiHidden/>
    <w:qFormat/>
    <w:rsid w:val="002F12E4"/>
    <w:rPr>
      <w:rFonts w:ascii="宋体"/>
      <w:kern w:val="2"/>
      <w:sz w:val="18"/>
      <w:szCs w:val="18"/>
    </w:rPr>
  </w:style>
  <w:style w:type="paragraph" w:styleId="a4">
    <w:name w:val="Body Text Indent"/>
    <w:basedOn w:val="a"/>
    <w:qFormat/>
    <w:rsid w:val="002F12E4"/>
    <w:pPr>
      <w:autoSpaceDE w:val="0"/>
      <w:autoSpaceDN w:val="0"/>
      <w:adjustRightInd w:val="0"/>
      <w:ind w:firstLineChars="200" w:firstLine="420"/>
      <w:jc w:val="left"/>
    </w:pPr>
    <w:rPr>
      <w:rFonts w:ascii="宋体"/>
      <w:kern w:val="0"/>
      <w:szCs w:val="20"/>
      <w:lang w:val="zh-CN"/>
    </w:rPr>
  </w:style>
  <w:style w:type="paragraph" w:styleId="30">
    <w:name w:val="toc 3"/>
    <w:basedOn w:val="a"/>
    <w:next w:val="a"/>
    <w:uiPriority w:val="39"/>
    <w:unhideWhenUsed/>
    <w:qFormat/>
    <w:rsid w:val="002F12E4"/>
    <w:pPr>
      <w:ind w:leftChars="400" w:left="840"/>
    </w:pPr>
  </w:style>
  <w:style w:type="paragraph" w:styleId="a5">
    <w:name w:val="Date"/>
    <w:basedOn w:val="a"/>
    <w:next w:val="a"/>
    <w:qFormat/>
    <w:rsid w:val="002F12E4"/>
    <w:pPr>
      <w:ind w:leftChars="2500" w:left="100"/>
    </w:pPr>
    <w:rPr>
      <w:rFonts w:ascii="宋体"/>
      <w:kern w:val="0"/>
      <w:sz w:val="20"/>
      <w:szCs w:val="20"/>
      <w:lang w:val="zh-CN"/>
    </w:rPr>
  </w:style>
  <w:style w:type="paragraph" w:styleId="20">
    <w:name w:val="Body Text Indent 2"/>
    <w:basedOn w:val="a"/>
    <w:qFormat/>
    <w:rsid w:val="002F12E4"/>
    <w:pPr>
      <w:tabs>
        <w:tab w:val="left" w:pos="2520"/>
      </w:tabs>
      <w:ind w:firstLine="435"/>
    </w:pPr>
    <w:rPr>
      <w:szCs w:val="24"/>
    </w:rPr>
  </w:style>
  <w:style w:type="paragraph" w:styleId="a6">
    <w:name w:val="Balloon Text"/>
    <w:basedOn w:val="a"/>
    <w:link w:val="Char0"/>
    <w:unhideWhenUsed/>
    <w:qFormat/>
    <w:rsid w:val="002F12E4"/>
    <w:rPr>
      <w:kern w:val="0"/>
      <w:sz w:val="18"/>
      <w:szCs w:val="18"/>
    </w:rPr>
  </w:style>
  <w:style w:type="character" w:customStyle="1" w:styleId="Char0">
    <w:name w:val="批注框文本 Char"/>
    <w:link w:val="a6"/>
    <w:uiPriority w:val="99"/>
    <w:semiHidden/>
    <w:qFormat/>
    <w:rsid w:val="002F12E4"/>
    <w:rPr>
      <w:sz w:val="18"/>
      <w:szCs w:val="18"/>
    </w:rPr>
  </w:style>
  <w:style w:type="paragraph" w:styleId="a7">
    <w:name w:val="footer"/>
    <w:basedOn w:val="a"/>
    <w:link w:val="Char1"/>
    <w:uiPriority w:val="99"/>
    <w:unhideWhenUsed/>
    <w:qFormat/>
    <w:rsid w:val="002F12E4"/>
    <w:pPr>
      <w:tabs>
        <w:tab w:val="center" w:pos="4153"/>
        <w:tab w:val="right" w:pos="8306"/>
      </w:tabs>
      <w:snapToGrid w:val="0"/>
      <w:jc w:val="left"/>
    </w:pPr>
    <w:rPr>
      <w:kern w:val="0"/>
      <w:sz w:val="18"/>
      <w:szCs w:val="18"/>
    </w:rPr>
  </w:style>
  <w:style w:type="character" w:customStyle="1" w:styleId="Char1">
    <w:name w:val="页脚 Char"/>
    <w:link w:val="a7"/>
    <w:uiPriority w:val="99"/>
    <w:qFormat/>
    <w:rsid w:val="002F12E4"/>
    <w:rPr>
      <w:sz w:val="18"/>
      <w:szCs w:val="18"/>
    </w:rPr>
  </w:style>
  <w:style w:type="paragraph" w:styleId="a8">
    <w:name w:val="header"/>
    <w:basedOn w:val="a"/>
    <w:link w:val="Char2"/>
    <w:uiPriority w:val="99"/>
    <w:unhideWhenUsed/>
    <w:qFormat/>
    <w:rsid w:val="002F12E4"/>
    <w:pPr>
      <w:pBdr>
        <w:bottom w:val="single" w:sz="6" w:space="1" w:color="auto"/>
      </w:pBdr>
      <w:tabs>
        <w:tab w:val="center" w:pos="4153"/>
        <w:tab w:val="right" w:pos="8306"/>
      </w:tabs>
      <w:snapToGrid w:val="0"/>
      <w:jc w:val="center"/>
    </w:pPr>
    <w:rPr>
      <w:kern w:val="0"/>
      <w:sz w:val="18"/>
      <w:szCs w:val="18"/>
    </w:rPr>
  </w:style>
  <w:style w:type="character" w:customStyle="1" w:styleId="Char2">
    <w:name w:val="页眉 Char"/>
    <w:link w:val="a8"/>
    <w:uiPriority w:val="99"/>
    <w:qFormat/>
    <w:rsid w:val="002F12E4"/>
    <w:rPr>
      <w:sz w:val="18"/>
      <w:szCs w:val="18"/>
    </w:rPr>
  </w:style>
  <w:style w:type="paragraph" w:styleId="10">
    <w:name w:val="toc 1"/>
    <w:basedOn w:val="a"/>
    <w:next w:val="a"/>
    <w:uiPriority w:val="39"/>
    <w:qFormat/>
    <w:rsid w:val="002F12E4"/>
    <w:pPr>
      <w:tabs>
        <w:tab w:val="right" w:leader="dot" w:pos="9170"/>
      </w:tabs>
      <w:spacing w:before="120" w:after="120"/>
      <w:jc w:val="left"/>
    </w:pPr>
    <w:rPr>
      <w:rFonts w:ascii="宋体" w:hAnsi="宋体"/>
      <w:b/>
      <w:bCs/>
      <w:caps/>
      <w:color w:val="000000"/>
      <w:sz w:val="24"/>
      <w:szCs w:val="24"/>
    </w:rPr>
  </w:style>
  <w:style w:type="paragraph" w:styleId="a9">
    <w:name w:val="Subtitle"/>
    <w:basedOn w:val="a"/>
    <w:next w:val="a"/>
    <w:link w:val="Char3"/>
    <w:uiPriority w:val="11"/>
    <w:qFormat/>
    <w:rsid w:val="002F12E4"/>
    <w:pPr>
      <w:spacing w:before="240" w:after="60" w:line="312" w:lineRule="auto"/>
      <w:jc w:val="center"/>
      <w:outlineLvl w:val="1"/>
    </w:pPr>
    <w:rPr>
      <w:rFonts w:ascii="Cambria" w:hAnsi="Cambria"/>
      <w:b/>
      <w:bCs/>
      <w:kern w:val="28"/>
      <w:sz w:val="32"/>
      <w:szCs w:val="32"/>
    </w:rPr>
  </w:style>
  <w:style w:type="character" w:customStyle="1" w:styleId="Char3">
    <w:name w:val="副标题 Char"/>
    <w:link w:val="a9"/>
    <w:uiPriority w:val="11"/>
    <w:qFormat/>
    <w:rsid w:val="002F12E4"/>
    <w:rPr>
      <w:rFonts w:ascii="Cambria" w:hAnsi="Cambria" w:cs="Times New Roman"/>
      <w:b/>
      <w:bCs/>
      <w:kern w:val="28"/>
      <w:sz w:val="32"/>
      <w:szCs w:val="32"/>
    </w:rPr>
  </w:style>
  <w:style w:type="paragraph" w:styleId="31">
    <w:name w:val="Body Text Indent 3"/>
    <w:basedOn w:val="a"/>
    <w:qFormat/>
    <w:rsid w:val="002F12E4"/>
    <w:pPr>
      <w:autoSpaceDE w:val="0"/>
      <w:autoSpaceDN w:val="0"/>
      <w:adjustRightInd w:val="0"/>
      <w:spacing w:line="360" w:lineRule="auto"/>
      <w:ind w:firstLineChars="300" w:firstLine="630"/>
      <w:jc w:val="left"/>
    </w:pPr>
    <w:rPr>
      <w:color w:val="000000"/>
      <w:kern w:val="0"/>
      <w:szCs w:val="21"/>
    </w:rPr>
  </w:style>
  <w:style w:type="paragraph" w:styleId="21">
    <w:name w:val="toc 2"/>
    <w:basedOn w:val="a"/>
    <w:next w:val="a"/>
    <w:uiPriority w:val="39"/>
    <w:qFormat/>
    <w:rsid w:val="002F12E4"/>
    <w:pPr>
      <w:tabs>
        <w:tab w:val="right" w:leader="dot" w:pos="9170"/>
      </w:tabs>
      <w:spacing w:line="360" w:lineRule="auto"/>
      <w:ind w:left="210"/>
      <w:jc w:val="left"/>
    </w:pPr>
    <w:rPr>
      <w:rFonts w:ascii="宋体" w:hAnsi="宋体"/>
      <w:b/>
      <w:smallCaps/>
      <w:color w:val="000000"/>
      <w:sz w:val="24"/>
      <w:szCs w:val="24"/>
    </w:rPr>
  </w:style>
  <w:style w:type="paragraph" w:styleId="HTML">
    <w:name w:val="HTML Preformatted"/>
    <w:basedOn w:val="a"/>
    <w:qFormat/>
    <w:rsid w:val="002F12E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eastAsia="Courier New" w:hAnsi="Arial Unicode MS" w:cs="Courier New"/>
      <w:kern w:val="0"/>
      <w:sz w:val="20"/>
      <w:szCs w:val="20"/>
    </w:rPr>
  </w:style>
  <w:style w:type="paragraph" w:styleId="aa">
    <w:name w:val="Normal (Web)"/>
    <w:basedOn w:val="a"/>
    <w:link w:val="Char4"/>
    <w:uiPriority w:val="99"/>
    <w:qFormat/>
    <w:rsid w:val="002F12E4"/>
    <w:pPr>
      <w:widowControl/>
      <w:spacing w:before="100" w:beforeAutospacing="1" w:after="100" w:afterAutospacing="1"/>
      <w:jc w:val="left"/>
    </w:pPr>
    <w:rPr>
      <w:rFonts w:ascii="宋体" w:hAnsi="宋体" w:cs="宋体"/>
      <w:kern w:val="0"/>
      <w:sz w:val="24"/>
      <w:szCs w:val="24"/>
    </w:rPr>
  </w:style>
  <w:style w:type="character" w:customStyle="1" w:styleId="Char4">
    <w:name w:val="普通(网站) Char"/>
    <w:link w:val="aa"/>
    <w:uiPriority w:val="99"/>
    <w:qFormat/>
    <w:locked/>
    <w:rsid w:val="002F12E4"/>
    <w:rPr>
      <w:rFonts w:ascii="宋体" w:hAnsi="宋体" w:cs="宋体"/>
      <w:sz w:val="24"/>
      <w:szCs w:val="24"/>
    </w:rPr>
  </w:style>
  <w:style w:type="table" w:styleId="ab">
    <w:name w:val="Table Grid"/>
    <w:basedOn w:val="a1"/>
    <w:uiPriority w:val="59"/>
    <w:qFormat/>
    <w:rsid w:val="002F12E4"/>
    <w:rPr>
      <w:rFonts w:asciiTheme="minorHAnsi" w:eastAsiaTheme="minorEastAsia" w:hAnsiTheme="minorHAnsi" w:cstheme="minorBid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ac">
    <w:name w:val="Table Theme"/>
    <w:basedOn w:val="a1"/>
    <w:qFormat/>
    <w:rsid w:val="002F12E4"/>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basedOn w:val="a0"/>
    <w:qFormat/>
    <w:rsid w:val="002F12E4"/>
    <w:rPr>
      <w:b/>
      <w:bCs/>
    </w:rPr>
  </w:style>
  <w:style w:type="character" w:styleId="ae">
    <w:name w:val="page number"/>
    <w:basedOn w:val="a0"/>
    <w:qFormat/>
    <w:rsid w:val="002F12E4"/>
  </w:style>
  <w:style w:type="character" w:styleId="af">
    <w:name w:val="FollowedHyperlink"/>
    <w:uiPriority w:val="99"/>
    <w:qFormat/>
    <w:rsid w:val="002F12E4"/>
    <w:rPr>
      <w:color w:val="800080"/>
      <w:u w:val="single"/>
    </w:rPr>
  </w:style>
  <w:style w:type="character" w:styleId="af0">
    <w:name w:val="Hyperlink"/>
    <w:uiPriority w:val="99"/>
    <w:qFormat/>
    <w:rsid w:val="002F12E4"/>
    <w:rPr>
      <w:color w:val="0000FF"/>
      <w:u w:val="single"/>
    </w:rPr>
  </w:style>
  <w:style w:type="character" w:customStyle="1" w:styleId="3Char">
    <w:name w:val="标题 3 Char"/>
    <w:qFormat/>
    <w:rsid w:val="002F12E4"/>
    <w:rPr>
      <w:rFonts w:eastAsia="宋体"/>
      <w:b/>
      <w:bCs/>
      <w:kern w:val="2"/>
      <w:sz w:val="32"/>
      <w:szCs w:val="32"/>
      <w:lang w:val="en-US" w:eastAsia="zh-CN" w:bidi="ar-SA"/>
    </w:rPr>
  </w:style>
  <w:style w:type="character" w:customStyle="1" w:styleId="showtext">
    <w:name w:val="showtext"/>
    <w:basedOn w:val="a0"/>
    <w:qFormat/>
    <w:rsid w:val="002F12E4"/>
  </w:style>
  <w:style w:type="character" w:customStyle="1" w:styleId="WebCharChar2">
    <w:name w:val="普通 (Web) Char Char2"/>
    <w:qFormat/>
    <w:locked/>
    <w:rsid w:val="002F12E4"/>
    <w:rPr>
      <w:rFonts w:ascii="宋体" w:eastAsia="宋体" w:hAnsi="宋体" w:cs="宋体"/>
      <w:sz w:val="24"/>
      <w:szCs w:val="24"/>
      <w:lang w:val="en-US" w:eastAsia="zh-CN" w:bidi="ar-SA"/>
    </w:rPr>
  </w:style>
  <w:style w:type="character" w:customStyle="1" w:styleId="apple-converted-space">
    <w:name w:val="apple-converted-space"/>
    <w:basedOn w:val="a0"/>
    <w:qFormat/>
    <w:rsid w:val="002F12E4"/>
  </w:style>
  <w:style w:type="character" w:customStyle="1" w:styleId="f21">
    <w:name w:val="f21"/>
    <w:qFormat/>
    <w:rsid w:val="002F12E4"/>
    <w:rPr>
      <w:rFonts w:ascii="宋体" w:eastAsia="宋体" w:hAnsi="宋体" w:hint="eastAsia"/>
      <w:sz w:val="21"/>
      <w:szCs w:val="21"/>
    </w:rPr>
  </w:style>
  <w:style w:type="character" w:customStyle="1" w:styleId="style11">
    <w:name w:val="style11"/>
    <w:qFormat/>
    <w:rsid w:val="002F12E4"/>
    <w:rPr>
      <w:color w:val="999999"/>
      <w:sz w:val="18"/>
      <w:szCs w:val="18"/>
    </w:rPr>
  </w:style>
  <w:style w:type="character" w:customStyle="1" w:styleId="2Char">
    <w:name w:val="标题 2 Char"/>
    <w:qFormat/>
    <w:rsid w:val="002F12E4"/>
    <w:rPr>
      <w:rFonts w:ascii="Arial" w:eastAsia="黑体" w:hAnsi="Arial"/>
      <w:b/>
      <w:bCs/>
      <w:kern w:val="2"/>
      <w:sz w:val="32"/>
      <w:szCs w:val="32"/>
      <w:lang w:val="en-US" w:eastAsia="zh-CN" w:bidi="ar-SA"/>
    </w:rPr>
  </w:style>
  <w:style w:type="character" w:customStyle="1" w:styleId="style171">
    <w:name w:val="style171"/>
    <w:qFormat/>
    <w:rsid w:val="002F12E4"/>
    <w:rPr>
      <w:sz w:val="21"/>
      <w:szCs w:val="21"/>
    </w:rPr>
  </w:style>
  <w:style w:type="character" w:customStyle="1" w:styleId="WebCharChar">
    <w:name w:val="普通 (Web) Char Char"/>
    <w:qFormat/>
    <w:locked/>
    <w:rsid w:val="002F12E4"/>
    <w:rPr>
      <w:rFonts w:ascii="宋体" w:eastAsia="宋体" w:hAnsi="宋体" w:cs="宋体"/>
      <w:sz w:val="24"/>
      <w:szCs w:val="24"/>
      <w:lang w:val="en-US" w:eastAsia="zh-CN" w:bidi="ar-SA"/>
    </w:rPr>
  </w:style>
  <w:style w:type="character" w:customStyle="1" w:styleId="style61">
    <w:name w:val="style61"/>
    <w:qFormat/>
    <w:rsid w:val="002F12E4"/>
    <w:rPr>
      <w:b/>
      <w:bCs/>
      <w:color w:val="3399FF"/>
      <w:sz w:val="24"/>
      <w:szCs w:val="24"/>
    </w:rPr>
  </w:style>
  <w:style w:type="character" w:customStyle="1" w:styleId="f41">
    <w:name w:val="f41"/>
    <w:qFormat/>
    <w:rsid w:val="002F12E4"/>
    <w:rPr>
      <w:rFonts w:ascii="宋体" w:eastAsia="宋体" w:hAnsi="宋体" w:hint="eastAsia"/>
      <w:sz w:val="18"/>
      <w:szCs w:val="18"/>
    </w:rPr>
  </w:style>
  <w:style w:type="character" w:customStyle="1" w:styleId="3Char1">
    <w:name w:val="标题 3 Char1"/>
    <w:qFormat/>
    <w:rsid w:val="002F12E4"/>
    <w:rPr>
      <w:rFonts w:eastAsia="宋体"/>
      <w:b/>
      <w:bCs/>
      <w:kern w:val="2"/>
      <w:sz w:val="32"/>
      <w:szCs w:val="32"/>
      <w:lang w:val="en-US" w:eastAsia="zh-CN" w:bidi="ar-SA"/>
    </w:rPr>
  </w:style>
  <w:style w:type="character" w:customStyle="1" w:styleId="style161">
    <w:name w:val="style161"/>
    <w:qFormat/>
    <w:rsid w:val="002F12E4"/>
    <w:rPr>
      <w:sz w:val="24"/>
      <w:szCs w:val="24"/>
    </w:rPr>
  </w:style>
  <w:style w:type="character" w:customStyle="1" w:styleId="f31">
    <w:name w:val="f31"/>
    <w:qFormat/>
    <w:rsid w:val="002F12E4"/>
    <w:rPr>
      <w:rFonts w:ascii="ˎ̥" w:hAnsi="ˎ̥" w:hint="default"/>
      <w:color w:val="999999"/>
      <w:sz w:val="16"/>
      <w:szCs w:val="16"/>
    </w:rPr>
  </w:style>
  <w:style w:type="paragraph" w:customStyle="1" w:styleId="xl91">
    <w:name w:val="xl9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67">
    <w:name w:val="xl67"/>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26">
    <w:name w:val="xl2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黑体" w:eastAsia="黑体" w:hAnsi="Arial Unicode MS" w:cs="Arial Unicode MS" w:hint="eastAsia"/>
      <w:kern w:val="0"/>
      <w:sz w:val="20"/>
      <w:szCs w:val="20"/>
    </w:rPr>
  </w:style>
  <w:style w:type="paragraph" w:customStyle="1" w:styleId="xl55">
    <w:name w:val="xl5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32">
    <w:name w:val="xl3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CharCharChar">
    <w:name w:val="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5">
    <w:name w:val="f5"/>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f8">
    <w:name w:val="f8"/>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CharCharChar1">
    <w:name w:val="Char Char Char1"/>
    <w:basedOn w:val="a"/>
    <w:qFormat/>
    <w:rsid w:val="002F12E4"/>
    <w:pPr>
      <w:widowControl/>
      <w:spacing w:after="160" w:line="240" w:lineRule="exact"/>
      <w:jc w:val="left"/>
    </w:pPr>
    <w:rPr>
      <w:rFonts w:ascii="Verdana" w:hAnsi="Verdana"/>
      <w:kern w:val="0"/>
      <w:sz w:val="20"/>
      <w:szCs w:val="20"/>
      <w:lang w:eastAsia="en-US"/>
    </w:rPr>
  </w:style>
  <w:style w:type="paragraph" w:customStyle="1" w:styleId="font6">
    <w:name w:val="font6"/>
    <w:basedOn w:val="a"/>
    <w:qFormat/>
    <w:rsid w:val="002F12E4"/>
    <w:pPr>
      <w:widowControl/>
      <w:spacing w:before="100" w:beforeAutospacing="1" w:after="100" w:afterAutospacing="1"/>
      <w:jc w:val="left"/>
    </w:pPr>
    <w:rPr>
      <w:rFonts w:ascii="宋体" w:hAnsi="宋体" w:cs="Arial Unicode MS" w:hint="eastAsia"/>
      <w:kern w:val="0"/>
      <w:sz w:val="18"/>
      <w:szCs w:val="18"/>
    </w:rPr>
  </w:style>
  <w:style w:type="paragraph" w:customStyle="1" w:styleId="f6">
    <w:name w:val="f6"/>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15"/>
      <w:kern w:val="0"/>
      <w:sz w:val="18"/>
      <w:szCs w:val="18"/>
    </w:rPr>
  </w:style>
  <w:style w:type="paragraph" w:customStyle="1" w:styleId="xl104">
    <w:name w:val="xl104"/>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25">
    <w:name w:val="xl2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31">
    <w:name w:val="xl3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24">
    <w:name w:val="xl2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5">
    <w:name w:val="font5"/>
    <w:basedOn w:val="a"/>
    <w:qFormat/>
    <w:rsid w:val="002F12E4"/>
    <w:pPr>
      <w:widowControl/>
      <w:spacing w:before="100" w:beforeAutospacing="1" w:after="100" w:afterAutospacing="1"/>
      <w:jc w:val="left"/>
    </w:pPr>
    <w:rPr>
      <w:rFonts w:ascii="宋体" w:hAnsi="宋体" w:cs="Arial Unicode MS" w:hint="eastAsia"/>
      <w:kern w:val="0"/>
      <w:sz w:val="20"/>
      <w:szCs w:val="20"/>
    </w:rPr>
  </w:style>
  <w:style w:type="paragraph" w:customStyle="1" w:styleId="xl27">
    <w:name w:val="xl2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Arial Unicode MS" w:cs="Arial Unicode MS" w:hint="eastAsia"/>
      <w:kern w:val="0"/>
      <w:sz w:val="20"/>
      <w:szCs w:val="20"/>
    </w:rPr>
  </w:style>
  <w:style w:type="paragraph" w:customStyle="1" w:styleId="xl29">
    <w:name w:val="xl2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font7">
    <w:name w:val="font7"/>
    <w:basedOn w:val="a"/>
    <w:qFormat/>
    <w:rsid w:val="002F12E4"/>
    <w:pPr>
      <w:widowControl/>
      <w:spacing w:before="100" w:beforeAutospacing="1" w:after="100" w:afterAutospacing="1"/>
      <w:jc w:val="left"/>
    </w:pPr>
    <w:rPr>
      <w:rFonts w:eastAsia="Arial Unicode MS"/>
      <w:kern w:val="0"/>
      <w:sz w:val="20"/>
      <w:szCs w:val="20"/>
    </w:rPr>
  </w:style>
  <w:style w:type="paragraph" w:customStyle="1" w:styleId="xl28">
    <w:name w:val="xl2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eastAsia="Arial Unicode MS"/>
      <w:kern w:val="0"/>
      <w:sz w:val="20"/>
      <w:szCs w:val="20"/>
    </w:rPr>
  </w:style>
  <w:style w:type="paragraph" w:customStyle="1" w:styleId="xl109">
    <w:name w:val="xl109"/>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57">
    <w:name w:val="xl57"/>
    <w:basedOn w:val="a"/>
    <w:qFormat/>
    <w:rsid w:val="002F12E4"/>
    <w:pPr>
      <w:widowControl/>
      <w:spacing w:before="100" w:beforeAutospacing="1" w:after="100" w:afterAutospacing="1"/>
      <w:jc w:val="left"/>
      <w:textAlignment w:val="top"/>
    </w:pPr>
    <w:rPr>
      <w:kern w:val="0"/>
      <w:sz w:val="20"/>
      <w:szCs w:val="20"/>
    </w:rPr>
  </w:style>
  <w:style w:type="paragraph" w:customStyle="1" w:styleId="440">
    <w:name w:val="为440"/>
    <w:basedOn w:val="a"/>
    <w:qFormat/>
    <w:rsid w:val="002F12E4"/>
    <w:pPr>
      <w:adjustRightInd w:val="0"/>
      <w:spacing w:line="360" w:lineRule="atLeast"/>
      <w:jc w:val="left"/>
      <w:textAlignment w:val="baseline"/>
    </w:pPr>
    <w:rPr>
      <w:kern w:val="0"/>
      <w:sz w:val="24"/>
      <w:szCs w:val="20"/>
    </w:rPr>
  </w:style>
  <w:style w:type="paragraph" w:customStyle="1" w:styleId="xl39">
    <w:name w:val="xl3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f8-hg">
    <w:name w:val="f8-hg"/>
    <w:basedOn w:val="a"/>
    <w:qFormat/>
    <w:rsid w:val="002F12E4"/>
    <w:pPr>
      <w:widowControl/>
      <w:spacing w:before="100" w:beforeAutospacing="1" w:after="100" w:afterAutospacing="1" w:line="330" w:lineRule="atLeast"/>
      <w:jc w:val="left"/>
    </w:pPr>
    <w:rPr>
      <w:rFonts w:ascii="宋体" w:hAnsi="宋体" w:cs="Arial Unicode MS" w:hint="eastAsia"/>
      <w:color w:val="000000"/>
      <w:spacing w:val="30"/>
      <w:kern w:val="0"/>
      <w:szCs w:val="21"/>
    </w:rPr>
  </w:style>
  <w:style w:type="paragraph" w:customStyle="1" w:styleId="xl30">
    <w:name w:val="xl3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Arial Unicode MS" w:eastAsia="Arial Unicode MS" w:hAnsi="Arial Unicode MS" w:cs="Arial Unicode MS"/>
      <w:kern w:val="0"/>
      <w:sz w:val="20"/>
      <w:szCs w:val="20"/>
    </w:rPr>
  </w:style>
  <w:style w:type="paragraph" w:customStyle="1" w:styleId="f2">
    <w:name w:val="f2"/>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4">
    <w:name w:val="f4"/>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fgj01">
    <w:name w:val="fgj01"/>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33">
    <w:name w:val="xl3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z-1">
    <w:name w:val="z-窗体顶端1"/>
    <w:basedOn w:val="a"/>
    <w:next w:val="a"/>
    <w:qFormat/>
    <w:rsid w:val="002F12E4"/>
    <w:pPr>
      <w:widowControl/>
      <w:pBdr>
        <w:bottom w:val="single" w:sz="6" w:space="1" w:color="auto"/>
      </w:pBdr>
      <w:jc w:val="center"/>
    </w:pPr>
    <w:rPr>
      <w:rFonts w:ascii="Arial" w:hAnsi="Arial" w:cs="Arial"/>
      <w:vanish/>
      <w:kern w:val="0"/>
      <w:sz w:val="16"/>
      <w:szCs w:val="16"/>
    </w:rPr>
  </w:style>
  <w:style w:type="paragraph" w:customStyle="1" w:styleId="xl50">
    <w:name w:val="xl5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kern w:val="0"/>
      <w:sz w:val="20"/>
      <w:szCs w:val="20"/>
    </w:rPr>
  </w:style>
  <w:style w:type="paragraph" w:customStyle="1" w:styleId="xl42">
    <w:name w:val="xl4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hAnsi="Arial Unicode MS"/>
      <w:kern w:val="0"/>
      <w:sz w:val="20"/>
      <w:szCs w:val="20"/>
    </w:rPr>
  </w:style>
  <w:style w:type="paragraph" w:customStyle="1" w:styleId="table303">
    <w:name w:val="table303"/>
    <w:basedOn w:val="a"/>
    <w:qFormat/>
    <w:rsid w:val="002F12E4"/>
    <w:pPr>
      <w:widowControl/>
      <w:pBdr>
        <w:top w:val="single" w:sz="6" w:space="0" w:color="000000"/>
        <w:left w:val="single" w:sz="6" w:space="0" w:color="000000"/>
        <w:bottom w:val="single" w:sz="6" w:space="0" w:color="000000"/>
        <w:right w:val="single" w:sz="6" w:space="0" w:color="000000"/>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f10">
    <w:name w:val="f10"/>
    <w:basedOn w:val="a"/>
    <w:qFormat/>
    <w:rsid w:val="002F12E4"/>
    <w:pPr>
      <w:widowControl/>
      <w:spacing w:before="100" w:beforeAutospacing="1" w:after="100" w:afterAutospacing="1" w:line="300" w:lineRule="atLeast"/>
      <w:jc w:val="left"/>
    </w:pPr>
    <w:rPr>
      <w:rFonts w:ascii="宋体" w:hAnsi="宋体" w:cs="Arial Unicode MS" w:hint="eastAsia"/>
      <w:color w:val="000000"/>
      <w:kern w:val="0"/>
      <w:sz w:val="18"/>
      <w:szCs w:val="18"/>
    </w:rPr>
  </w:style>
  <w:style w:type="paragraph" w:customStyle="1" w:styleId="f7">
    <w:name w:val="f7"/>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0">
    <w:name w:val="xl10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5">
    <w:name w:val="xl4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40">
    <w:name w:val="xl40"/>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xl35">
    <w:name w:val="xl3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font9">
    <w:name w:val="font9"/>
    <w:basedOn w:val="a"/>
    <w:qFormat/>
    <w:rsid w:val="002F12E4"/>
    <w:pPr>
      <w:widowControl/>
      <w:spacing w:before="100" w:beforeAutospacing="1" w:after="100" w:afterAutospacing="1"/>
      <w:jc w:val="left"/>
    </w:pPr>
    <w:rPr>
      <w:kern w:val="0"/>
      <w:sz w:val="20"/>
      <w:szCs w:val="20"/>
    </w:rPr>
  </w:style>
  <w:style w:type="paragraph" w:customStyle="1" w:styleId="xl110">
    <w:name w:val="xl110"/>
    <w:basedOn w:val="a"/>
    <w:qFormat/>
    <w:rsid w:val="002F12E4"/>
    <w:pPr>
      <w:widowControl/>
      <w:pBdr>
        <w:left w:val="single" w:sz="4" w:space="0" w:color="auto"/>
        <w:right w:val="single" w:sz="4" w:space="0" w:color="auto"/>
      </w:pBdr>
      <w:spacing w:before="100" w:beforeAutospacing="1" w:after="100" w:afterAutospacing="1"/>
      <w:jc w:val="center"/>
    </w:pPr>
    <w:rPr>
      <w:kern w:val="0"/>
      <w:sz w:val="20"/>
      <w:szCs w:val="20"/>
    </w:rPr>
  </w:style>
  <w:style w:type="paragraph" w:customStyle="1" w:styleId="xl61">
    <w:name w:val="xl6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112">
    <w:name w:val="xl112"/>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2">
    <w:name w:val="xl10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font8">
    <w:name w:val="font8"/>
    <w:basedOn w:val="a"/>
    <w:qFormat/>
    <w:rsid w:val="002F12E4"/>
    <w:pPr>
      <w:widowControl/>
      <w:spacing w:before="100" w:beforeAutospacing="1" w:after="100" w:afterAutospacing="1"/>
      <w:jc w:val="left"/>
    </w:pPr>
    <w:rPr>
      <w:rFonts w:ascii="Tahoma" w:hAnsi="Tahoma" w:cs="Tahoma"/>
      <w:kern w:val="0"/>
      <w:sz w:val="20"/>
      <w:szCs w:val="20"/>
    </w:rPr>
  </w:style>
  <w:style w:type="paragraph" w:customStyle="1" w:styleId="stedit">
    <w:name w:val="stedit"/>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FFFFFF"/>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unnamed1">
    <w:name w:val="unnamed1"/>
    <w:basedOn w:val="a"/>
    <w:qFormat/>
    <w:rsid w:val="002F12E4"/>
    <w:pPr>
      <w:widowControl/>
      <w:spacing w:line="330" w:lineRule="atLeast"/>
      <w:jc w:val="left"/>
    </w:pPr>
    <w:rPr>
      <w:rFonts w:ascii="宋体" w:hAnsi="宋体" w:cs="宋体"/>
      <w:kern w:val="0"/>
      <w:szCs w:val="21"/>
    </w:rPr>
  </w:style>
  <w:style w:type="paragraph" w:customStyle="1" w:styleId="f0">
    <w:name w:val="f0"/>
    <w:basedOn w:val="a"/>
    <w:qFormat/>
    <w:rsid w:val="002F12E4"/>
    <w:pPr>
      <w:widowControl/>
      <w:spacing w:before="100" w:beforeAutospacing="1" w:after="100" w:afterAutospacing="1" w:line="270" w:lineRule="atLeast"/>
      <w:jc w:val="left"/>
    </w:pPr>
    <w:rPr>
      <w:rFonts w:ascii="宋体" w:hAnsi="宋体" w:cs="Arial Unicode MS" w:hint="eastAsia"/>
      <w:color w:val="000000"/>
      <w:kern w:val="0"/>
      <w:sz w:val="18"/>
      <w:szCs w:val="18"/>
    </w:rPr>
  </w:style>
  <w:style w:type="paragraph" w:customStyle="1" w:styleId="xl34">
    <w:name w:val="xl3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7">
    <w:name w:val="xl3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43">
    <w:name w:val="xl43"/>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xl114">
    <w:name w:val="xl114"/>
    <w:basedOn w:val="a"/>
    <w:qFormat/>
    <w:rsid w:val="002F12E4"/>
    <w:pPr>
      <w:widowControl/>
      <w:pBdr>
        <w:left w:val="single" w:sz="4" w:space="0" w:color="auto"/>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table305">
    <w:name w:val="table305"/>
    <w:basedOn w:val="a"/>
    <w:qFormat/>
    <w:rsid w:val="002F12E4"/>
    <w:pPr>
      <w:widowControl/>
      <w:pBdr>
        <w:top w:val="single" w:sz="6" w:space="0" w:color="C0C0C0"/>
        <w:left w:val="single" w:sz="2" w:space="0" w:color="C0C0C0"/>
        <w:bottom w:val="single" w:sz="2" w:space="0" w:color="C0C0C0"/>
        <w:right w:val="single" w:sz="2" w:space="0" w:color="C0C0C0"/>
      </w:pBdr>
      <w:shd w:val="clear" w:color="auto" w:fill="E9E9E9"/>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xl41">
    <w:name w:val="xl41"/>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xl60">
    <w:name w:val="xl60"/>
    <w:basedOn w:val="a"/>
    <w:qFormat/>
    <w:rsid w:val="002F12E4"/>
    <w:pPr>
      <w:widowControl/>
      <w:spacing w:before="100" w:beforeAutospacing="1" w:after="100" w:afterAutospacing="1"/>
      <w:jc w:val="center"/>
      <w:textAlignment w:val="bottom"/>
    </w:pPr>
    <w:rPr>
      <w:color w:val="0000FF"/>
      <w:kern w:val="0"/>
      <w:sz w:val="20"/>
      <w:szCs w:val="20"/>
    </w:rPr>
  </w:style>
  <w:style w:type="paragraph" w:customStyle="1" w:styleId="xl22">
    <w:name w:val="xl2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Unicode MS" w:eastAsia="Arial Unicode MS" w:hAnsi="Arial Unicode MS"/>
      <w:color w:val="000000"/>
      <w:kern w:val="0"/>
      <w:sz w:val="20"/>
      <w:szCs w:val="20"/>
    </w:rPr>
  </w:style>
  <w:style w:type="paragraph" w:customStyle="1" w:styleId="CharCharCharChar">
    <w:name w:val="Char Char Char 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f3">
    <w:name w:val="f3"/>
    <w:basedOn w:val="a"/>
    <w:qFormat/>
    <w:rsid w:val="002F12E4"/>
    <w:pPr>
      <w:widowControl/>
      <w:spacing w:before="100" w:beforeAutospacing="1" w:after="100" w:afterAutospacing="1" w:line="330" w:lineRule="atLeast"/>
      <w:jc w:val="left"/>
    </w:pPr>
    <w:rPr>
      <w:rFonts w:ascii="宋体" w:hAnsi="宋体" w:cs="Arial Unicode MS" w:hint="eastAsia"/>
      <w:color w:val="000000"/>
      <w:kern w:val="0"/>
      <w:sz w:val="16"/>
      <w:szCs w:val="16"/>
    </w:rPr>
  </w:style>
  <w:style w:type="paragraph" w:customStyle="1" w:styleId="xl36">
    <w:name w:val="xl36"/>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pPr>
    <w:rPr>
      <w:rFonts w:ascii="Arial Unicode MS" w:eastAsia="Arial Unicode MS" w:hAnsi="Arial Unicode MS" w:cs="Arial Unicode MS"/>
      <w:kern w:val="0"/>
      <w:sz w:val="20"/>
      <w:szCs w:val="20"/>
    </w:rPr>
  </w:style>
  <w:style w:type="paragraph" w:customStyle="1" w:styleId="xl38">
    <w:name w:val="xl3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1">
    <w:name w:val="f1"/>
    <w:basedOn w:val="a"/>
    <w:qFormat/>
    <w:rsid w:val="002F12E4"/>
    <w:pPr>
      <w:widowControl/>
      <w:spacing w:before="100" w:beforeAutospacing="1" w:after="100" w:afterAutospacing="1" w:line="330" w:lineRule="atLeast"/>
      <w:jc w:val="left"/>
    </w:pPr>
    <w:rPr>
      <w:rFonts w:ascii="宋体" w:hAnsi="宋体" w:hint="eastAsia"/>
      <w:color w:val="000000"/>
      <w:kern w:val="0"/>
      <w:sz w:val="18"/>
      <w:szCs w:val="18"/>
    </w:rPr>
  </w:style>
  <w:style w:type="paragraph" w:customStyle="1" w:styleId="Char5">
    <w:name w:val="Char"/>
    <w:basedOn w:val="a"/>
    <w:qFormat/>
    <w:rsid w:val="002F12E4"/>
    <w:pPr>
      <w:widowControl/>
      <w:spacing w:after="160" w:line="240" w:lineRule="exact"/>
      <w:jc w:val="left"/>
    </w:pPr>
    <w:rPr>
      <w:rFonts w:ascii="Verdana" w:hAnsi="Verdana"/>
      <w:kern w:val="0"/>
      <w:sz w:val="20"/>
      <w:szCs w:val="20"/>
      <w:lang w:eastAsia="en-US"/>
    </w:rPr>
  </w:style>
  <w:style w:type="paragraph" w:customStyle="1" w:styleId="xl66">
    <w:name w:val="xl6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111">
    <w:name w:val="xl111"/>
    <w:basedOn w:val="a"/>
    <w:qFormat/>
    <w:rsid w:val="002F12E4"/>
    <w:pPr>
      <w:widowControl/>
      <w:pBdr>
        <w:left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fgj02">
    <w:name w:val="fgj02"/>
    <w:basedOn w:val="a"/>
    <w:qFormat/>
    <w:rsid w:val="002F12E4"/>
    <w:pPr>
      <w:widowControl/>
      <w:spacing w:before="100" w:beforeAutospacing="1" w:after="100" w:afterAutospacing="1" w:line="330" w:lineRule="atLeast"/>
      <w:jc w:val="left"/>
    </w:pPr>
    <w:rPr>
      <w:rFonts w:ascii="宋体" w:hAnsi="宋体" w:cs="Arial Unicode MS" w:hint="eastAsia"/>
      <w:b/>
      <w:bCs/>
      <w:color w:val="000000"/>
      <w:spacing w:val="15"/>
      <w:kern w:val="0"/>
      <w:szCs w:val="21"/>
    </w:rPr>
  </w:style>
  <w:style w:type="paragraph" w:customStyle="1" w:styleId="xl23">
    <w:name w:val="xl2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Tahoma" w:hAnsi="Tahoma" w:cs="Tahoma"/>
      <w:kern w:val="0"/>
      <w:sz w:val="24"/>
      <w:szCs w:val="24"/>
    </w:rPr>
  </w:style>
  <w:style w:type="paragraph" w:customStyle="1" w:styleId="custtext">
    <w:name w:val="custtext"/>
    <w:basedOn w:val="a"/>
    <w:qFormat/>
    <w:rsid w:val="002F12E4"/>
    <w:pPr>
      <w:widowControl/>
      <w:pBdr>
        <w:top w:val="single" w:sz="6" w:space="0" w:color="C0C0C0"/>
        <w:left w:val="single" w:sz="6" w:space="0" w:color="C0C0C0"/>
        <w:bottom w:val="single" w:sz="6" w:space="0" w:color="C0C0C0"/>
        <w:right w:val="single" w:sz="6" w:space="0" w:color="C0C0C0"/>
      </w:pBdr>
      <w:shd w:val="clear" w:color="auto" w:fill="F2F8FF"/>
      <w:spacing w:before="100" w:beforeAutospacing="1" w:after="100" w:afterAutospacing="1" w:line="330" w:lineRule="atLeast"/>
      <w:jc w:val="left"/>
    </w:pPr>
    <w:rPr>
      <w:rFonts w:ascii="宋体" w:hAnsi="宋体" w:cs="Arial Unicode MS" w:hint="eastAsia"/>
      <w:color w:val="054B92"/>
      <w:kern w:val="0"/>
      <w:sz w:val="18"/>
      <w:szCs w:val="18"/>
    </w:rPr>
  </w:style>
  <w:style w:type="paragraph" w:customStyle="1" w:styleId="buttons02">
    <w:name w:val="buttons02"/>
    <w:basedOn w:val="a"/>
    <w:qFormat/>
    <w:rsid w:val="002F12E4"/>
    <w:pPr>
      <w:widowControl/>
      <w:shd w:val="clear" w:color="auto" w:fill="D2E4FC"/>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1">
    <w:name w:val="table301"/>
    <w:basedOn w:val="a"/>
    <w:qFormat/>
    <w:rsid w:val="002F12E4"/>
    <w:pPr>
      <w:widowControl/>
      <w:pBdr>
        <w:top w:val="single" w:sz="2" w:space="0" w:color="898989"/>
        <w:left w:val="single" w:sz="6" w:space="0" w:color="898989"/>
        <w:bottom w:val="single" w:sz="6" w:space="0" w:color="898989"/>
        <w:right w:val="single" w:sz="6" w:space="0" w:color="898989"/>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2">
    <w:name w:val="table302"/>
    <w:basedOn w:val="a"/>
    <w:qFormat/>
    <w:rsid w:val="002F12E4"/>
    <w:pPr>
      <w:widowControl/>
      <w:pBdr>
        <w:top w:val="single" w:sz="6" w:space="0" w:color="2E72B1"/>
        <w:left w:val="single" w:sz="6" w:space="0" w:color="2E72B1"/>
        <w:bottom w:val="single" w:sz="6" w:space="0" w:color="2E72B1"/>
        <w:right w:val="single" w:sz="6" w:space="0" w:color="2E72B1"/>
      </w:pBdr>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table304">
    <w:name w:val="table304"/>
    <w:basedOn w:val="a"/>
    <w:qFormat/>
    <w:rsid w:val="002F12E4"/>
    <w:pPr>
      <w:widowControl/>
      <w:pBdr>
        <w:top w:val="single" w:sz="2" w:space="0" w:color="636363"/>
        <w:left w:val="single" w:sz="6" w:space="0" w:color="636363"/>
        <w:bottom w:val="single" w:sz="6" w:space="0" w:color="636363"/>
        <w:right w:val="single" w:sz="6" w:space="0" w:color="636363"/>
      </w:pBdr>
      <w:shd w:val="clear" w:color="auto" w:fill="F7F7F7"/>
      <w:spacing w:before="100" w:beforeAutospacing="1" w:after="100" w:afterAutospacing="1" w:line="330" w:lineRule="atLeast"/>
      <w:jc w:val="left"/>
    </w:pPr>
    <w:rPr>
      <w:rFonts w:ascii="宋体" w:hAnsi="宋体" w:cs="Arial Unicode MS" w:hint="eastAsia"/>
      <w:color w:val="000000"/>
      <w:kern w:val="0"/>
      <w:szCs w:val="21"/>
    </w:rPr>
  </w:style>
  <w:style w:type="paragraph" w:customStyle="1" w:styleId="stedit1">
    <w:name w:val="stedit1"/>
    <w:basedOn w:val="a"/>
    <w:qFormat/>
    <w:rsid w:val="002F12E4"/>
    <w:pPr>
      <w:widowControl/>
      <w:pBdr>
        <w:top w:val="single" w:sz="6" w:space="0" w:color="000000"/>
        <w:left w:val="single" w:sz="6" w:space="0" w:color="000000"/>
        <w:bottom w:val="single" w:sz="6" w:space="0" w:color="000000"/>
        <w:right w:val="single" w:sz="6" w:space="0" w:color="000000"/>
      </w:pBdr>
      <w:shd w:val="clear" w:color="auto" w:fill="C0C0C0"/>
      <w:spacing w:before="100" w:beforeAutospacing="1" w:after="100" w:afterAutospacing="1" w:line="330" w:lineRule="atLeast"/>
      <w:jc w:val="left"/>
    </w:pPr>
    <w:rPr>
      <w:rFonts w:ascii="宋体" w:hAnsi="宋体" w:cs="Arial Unicode MS" w:hint="eastAsia"/>
      <w:color w:val="000000"/>
      <w:kern w:val="0"/>
      <w:sz w:val="18"/>
      <w:szCs w:val="18"/>
    </w:rPr>
  </w:style>
  <w:style w:type="paragraph" w:customStyle="1" w:styleId="xl108">
    <w:name w:val="xl10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font10">
    <w:name w:val="font10"/>
    <w:basedOn w:val="a"/>
    <w:qFormat/>
    <w:rsid w:val="002F12E4"/>
    <w:pPr>
      <w:widowControl/>
      <w:spacing w:before="100" w:beforeAutospacing="1" w:after="100" w:afterAutospacing="1"/>
      <w:jc w:val="left"/>
    </w:pPr>
    <w:rPr>
      <w:rFonts w:ascii="宋体" w:hAnsi="宋体" w:hint="eastAsia"/>
      <w:b/>
      <w:bCs/>
      <w:color w:val="FFFFFF"/>
      <w:kern w:val="0"/>
      <w:sz w:val="18"/>
      <w:szCs w:val="18"/>
    </w:rPr>
  </w:style>
  <w:style w:type="paragraph" w:customStyle="1" w:styleId="font11">
    <w:name w:val="font11"/>
    <w:basedOn w:val="a"/>
    <w:qFormat/>
    <w:rsid w:val="002F12E4"/>
    <w:pPr>
      <w:widowControl/>
      <w:spacing w:before="100" w:beforeAutospacing="1" w:after="100" w:afterAutospacing="1"/>
      <w:jc w:val="left"/>
    </w:pPr>
    <w:rPr>
      <w:b/>
      <w:bCs/>
      <w:color w:val="FFFFFF"/>
      <w:kern w:val="0"/>
      <w:sz w:val="18"/>
      <w:szCs w:val="18"/>
    </w:rPr>
  </w:style>
  <w:style w:type="paragraph" w:customStyle="1" w:styleId="xl44">
    <w:name w:val="xl44"/>
    <w:basedOn w:val="a"/>
    <w:qFormat/>
    <w:rsid w:val="002F12E4"/>
    <w:pPr>
      <w:widowControl/>
      <w:pBdr>
        <w:left w:val="single" w:sz="4" w:space="0" w:color="auto"/>
        <w:right w:val="single" w:sz="4" w:space="0" w:color="auto"/>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xl56">
    <w:name w:val="xl56"/>
    <w:basedOn w:val="a"/>
    <w:qFormat/>
    <w:rsid w:val="002F12E4"/>
    <w:pPr>
      <w:widowControl/>
      <w:spacing w:before="100" w:beforeAutospacing="1" w:after="100" w:afterAutospacing="1"/>
      <w:jc w:val="center"/>
      <w:textAlignment w:val="bottom"/>
    </w:pPr>
    <w:rPr>
      <w:kern w:val="0"/>
      <w:sz w:val="20"/>
      <w:szCs w:val="20"/>
    </w:rPr>
  </w:style>
  <w:style w:type="paragraph" w:customStyle="1" w:styleId="xl46">
    <w:name w:val="xl46"/>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FF6600"/>
      <w:kern w:val="0"/>
      <w:sz w:val="20"/>
      <w:szCs w:val="20"/>
    </w:rPr>
  </w:style>
  <w:style w:type="paragraph" w:customStyle="1" w:styleId="xl88">
    <w:name w:val="xl88"/>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47">
    <w:name w:val="xl47"/>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color w:val="0000FF"/>
      <w:kern w:val="0"/>
      <w:sz w:val="20"/>
      <w:szCs w:val="20"/>
    </w:rPr>
  </w:style>
  <w:style w:type="paragraph" w:customStyle="1" w:styleId="xl48">
    <w:name w:val="xl48"/>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49">
    <w:name w:val="xl4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51">
    <w:name w:val="xl5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6600"/>
      <w:kern w:val="0"/>
      <w:sz w:val="20"/>
      <w:szCs w:val="20"/>
    </w:rPr>
  </w:style>
  <w:style w:type="paragraph" w:customStyle="1" w:styleId="xl62">
    <w:name w:val="xl62"/>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rFonts w:ascii="宋体" w:hAnsi="宋体" w:cs="宋体"/>
      <w:kern w:val="0"/>
      <w:sz w:val="20"/>
      <w:szCs w:val="20"/>
    </w:rPr>
  </w:style>
  <w:style w:type="paragraph" w:customStyle="1" w:styleId="xl52">
    <w:name w:val="xl52"/>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0000FF"/>
      <w:kern w:val="0"/>
      <w:sz w:val="20"/>
      <w:szCs w:val="20"/>
    </w:rPr>
  </w:style>
  <w:style w:type="paragraph" w:customStyle="1" w:styleId="xl63">
    <w:name w:val="xl6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53">
    <w:name w:val="xl5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4">
    <w:name w:val="xl54"/>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top"/>
    </w:pPr>
    <w:rPr>
      <w:rFonts w:ascii="宋体" w:hAnsi="宋体" w:cs="宋体"/>
      <w:color w:val="FF00FF"/>
      <w:kern w:val="0"/>
      <w:sz w:val="20"/>
      <w:szCs w:val="20"/>
    </w:rPr>
  </w:style>
  <w:style w:type="paragraph" w:customStyle="1" w:styleId="xl58">
    <w:name w:val="xl58"/>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59">
    <w:name w:val="xl5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64">
    <w:name w:val="xl64"/>
    <w:basedOn w:val="a"/>
    <w:qFormat/>
    <w:rsid w:val="002F12E4"/>
    <w:pPr>
      <w:widowControl/>
      <w:spacing w:before="100" w:beforeAutospacing="1" w:after="100" w:afterAutospacing="1"/>
      <w:jc w:val="left"/>
      <w:textAlignment w:val="bottom"/>
    </w:pPr>
    <w:rPr>
      <w:kern w:val="0"/>
      <w:sz w:val="20"/>
      <w:szCs w:val="20"/>
    </w:rPr>
  </w:style>
  <w:style w:type="paragraph" w:customStyle="1" w:styleId="xl68">
    <w:name w:val="xl68"/>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65">
    <w:name w:val="xl65"/>
    <w:basedOn w:val="a"/>
    <w:qFormat/>
    <w:rsid w:val="002F12E4"/>
    <w:pPr>
      <w:widowControl/>
      <w:spacing w:before="100" w:beforeAutospacing="1" w:after="100" w:afterAutospacing="1"/>
      <w:jc w:val="left"/>
      <w:textAlignment w:val="top"/>
    </w:pPr>
    <w:rPr>
      <w:rFonts w:ascii="宋体" w:hAnsi="宋体" w:cs="宋体"/>
      <w:kern w:val="0"/>
      <w:sz w:val="20"/>
      <w:szCs w:val="20"/>
    </w:rPr>
  </w:style>
  <w:style w:type="paragraph" w:customStyle="1" w:styleId="xl69">
    <w:name w:val="xl69"/>
    <w:basedOn w:val="a"/>
    <w:qFormat/>
    <w:rsid w:val="002F12E4"/>
    <w:pPr>
      <w:widowControl/>
      <w:pBdr>
        <w:top w:val="single" w:sz="4" w:space="0" w:color="auto"/>
        <w:left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70">
    <w:name w:val="xl7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1">
    <w:name w:val="xl71"/>
    <w:basedOn w:val="a"/>
    <w:qFormat/>
    <w:rsid w:val="002F12E4"/>
    <w:pPr>
      <w:widowControl/>
      <w:pBdr>
        <w:bottom w:val="single" w:sz="4" w:space="0" w:color="auto"/>
        <w:right w:val="single" w:sz="4" w:space="0" w:color="auto"/>
      </w:pBdr>
      <w:spacing w:before="100" w:beforeAutospacing="1" w:after="100" w:afterAutospacing="1"/>
      <w:jc w:val="center"/>
    </w:pPr>
    <w:rPr>
      <w:color w:val="0000FF"/>
      <w:kern w:val="0"/>
      <w:sz w:val="20"/>
      <w:szCs w:val="20"/>
    </w:rPr>
  </w:style>
  <w:style w:type="paragraph" w:customStyle="1" w:styleId="xl72">
    <w:name w:val="xl72"/>
    <w:basedOn w:val="a"/>
    <w:qFormat/>
    <w:rsid w:val="002F12E4"/>
    <w:pPr>
      <w:widowControl/>
      <w:pBdr>
        <w:bottom w:val="single" w:sz="4" w:space="0" w:color="auto"/>
        <w:right w:val="single" w:sz="4" w:space="0" w:color="auto"/>
      </w:pBdr>
      <w:spacing w:before="100" w:beforeAutospacing="1" w:after="100" w:afterAutospacing="1"/>
      <w:jc w:val="center"/>
    </w:pPr>
    <w:rPr>
      <w:kern w:val="0"/>
      <w:sz w:val="20"/>
      <w:szCs w:val="20"/>
    </w:rPr>
  </w:style>
  <w:style w:type="paragraph" w:customStyle="1" w:styleId="xl73">
    <w:name w:val="xl73"/>
    <w:basedOn w:val="a"/>
    <w:qFormat/>
    <w:rsid w:val="002F12E4"/>
    <w:pPr>
      <w:widowControl/>
      <w:pBdr>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74">
    <w:name w:val="xl74"/>
    <w:basedOn w:val="a"/>
    <w:qFormat/>
    <w:rsid w:val="002F12E4"/>
    <w:pPr>
      <w:widowControl/>
      <w:pBdr>
        <w:bottom w:val="single" w:sz="4" w:space="0" w:color="auto"/>
        <w:right w:val="single" w:sz="4" w:space="0" w:color="auto"/>
      </w:pBdr>
      <w:spacing w:before="100" w:beforeAutospacing="1" w:after="100" w:afterAutospacing="1"/>
      <w:jc w:val="center"/>
    </w:pPr>
    <w:rPr>
      <w:color w:val="000000"/>
      <w:kern w:val="0"/>
      <w:sz w:val="20"/>
      <w:szCs w:val="20"/>
    </w:rPr>
  </w:style>
  <w:style w:type="paragraph" w:customStyle="1" w:styleId="xl89">
    <w:name w:val="xl89"/>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2">
    <w:name w:val="xl92"/>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0">
    <w:name w:val="xl80"/>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FF"/>
      <w:kern w:val="0"/>
      <w:sz w:val="20"/>
      <w:szCs w:val="20"/>
    </w:rPr>
  </w:style>
  <w:style w:type="paragraph" w:customStyle="1" w:styleId="xl79">
    <w:name w:val="xl79"/>
    <w:basedOn w:val="a"/>
    <w:qFormat/>
    <w:rsid w:val="002F12E4"/>
    <w:pPr>
      <w:widowControl/>
      <w:pBdr>
        <w:bottom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xl75">
    <w:name w:val="xl75"/>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color w:val="FF0000"/>
      <w:kern w:val="0"/>
      <w:sz w:val="20"/>
      <w:szCs w:val="20"/>
    </w:rPr>
  </w:style>
  <w:style w:type="paragraph" w:customStyle="1" w:styleId="xl81">
    <w:name w:val="xl81"/>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color w:val="000000"/>
      <w:kern w:val="0"/>
      <w:sz w:val="20"/>
      <w:szCs w:val="20"/>
    </w:rPr>
  </w:style>
  <w:style w:type="paragraph" w:customStyle="1" w:styleId="xl76">
    <w:name w:val="xl76"/>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kern w:val="0"/>
      <w:sz w:val="20"/>
      <w:szCs w:val="20"/>
    </w:rPr>
  </w:style>
  <w:style w:type="paragraph" w:customStyle="1" w:styleId="xl82">
    <w:name w:val="xl82"/>
    <w:basedOn w:val="a"/>
    <w:qFormat/>
    <w:rsid w:val="002F12E4"/>
    <w:pPr>
      <w:widowControl/>
      <w:pBdr>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77">
    <w:name w:val="xl77"/>
    <w:basedOn w:val="a"/>
    <w:qFormat/>
    <w:rsid w:val="002F12E4"/>
    <w:pPr>
      <w:widowControl/>
      <w:pBdr>
        <w:top w:val="single" w:sz="4" w:space="0" w:color="auto"/>
        <w:bottom w:val="single" w:sz="4" w:space="0" w:color="auto"/>
        <w:right w:val="single" w:sz="4" w:space="0" w:color="auto"/>
      </w:pBdr>
      <w:shd w:val="clear" w:color="auto" w:fill="99CCFF"/>
      <w:spacing w:before="100" w:beforeAutospacing="1" w:after="100" w:afterAutospacing="1"/>
      <w:jc w:val="center"/>
    </w:pPr>
    <w:rPr>
      <w:color w:val="000000"/>
      <w:kern w:val="0"/>
      <w:sz w:val="20"/>
      <w:szCs w:val="20"/>
    </w:rPr>
  </w:style>
  <w:style w:type="paragraph" w:customStyle="1" w:styleId="xl78">
    <w:name w:val="xl78"/>
    <w:basedOn w:val="a"/>
    <w:qFormat/>
    <w:rsid w:val="002F12E4"/>
    <w:pPr>
      <w:widowControl/>
      <w:pBdr>
        <w:bottom w:val="single" w:sz="4" w:space="0" w:color="auto"/>
        <w:right w:val="single" w:sz="4" w:space="0" w:color="auto"/>
      </w:pBdr>
      <w:spacing w:before="100" w:beforeAutospacing="1" w:after="100" w:afterAutospacing="1"/>
      <w:jc w:val="left"/>
      <w:textAlignment w:val="top"/>
    </w:pPr>
    <w:rPr>
      <w:rFonts w:ascii="宋体" w:hAnsi="宋体" w:cs="宋体"/>
      <w:kern w:val="0"/>
      <w:sz w:val="20"/>
      <w:szCs w:val="20"/>
    </w:rPr>
  </w:style>
  <w:style w:type="paragraph" w:customStyle="1" w:styleId="xl95">
    <w:name w:val="xl95"/>
    <w:basedOn w:val="a"/>
    <w:qFormat/>
    <w:rsid w:val="002F12E4"/>
    <w:pPr>
      <w:widowControl/>
      <w:pBdr>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3">
    <w:name w:val="xl83"/>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4">
    <w:name w:val="xl84"/>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xl94">
    <w:name w:val="xl94"/>
    <w:basedOn w:val="a"/>
    <w:qFormat/>
    <w:rsid w:val="002F12E4"/>
    <w:pPr>
      <w:widowControl/>
      <w:pBdr>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5">
    <w:name w:val="xl85"/>
    <w:basedOn w:val="a"/>
    <w:qFormat/>
    <w:rsid w:val="002F12E4"/>
    <w:pPr>
      <w:widowControl/>
      <w:pBdr>
        <w:top w:val="single" w:sz="4" w:space="0" w:color="auto"/>
        <w:left w:val="single" w:sz="4" w:space="0" w:color="auto"/>
        <w:bottom w:val="single" w:sz="4" w:space="0" w:color="auto"/>
        <w:right w:val="single" w:sz="4" w:space="0" w:color="auto"/>
      </w:pBdr>
      <w:shd w:val="clear" w:color="auto" w:fill="FFFFFF"/>
      <w:spacing w:before="100" w:beforeAutospacing="1" w:after="100" w:afterAutospacing="1"/>
      <w:jc w:val="center"/>
      <w:textAlignment w:val="bottom"/>
    </w:pPr>
    <w:rPr>
      <w:kern w:val="0"/>
      <w:sz w:val="20"/>
      <w:szCs w:val="20"/>
    </w:rPr>
  </w:style>
  <w:style w:type="paragraph" w:customStyle="1" w:styleId="xl105">
    <w:name w:val="xl105"/>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86">
    <w:name w:val="xl86"/>
    <w:basedOn w:val="a"/>
    <w:qFormat/>
    <w:rsid w:val="002F12E4"/>
    <w:pPr>
      <w:widowControl/>
      <w:pBdr>
        <w:top w:val="single" w:sz="4" w:space="0" w:color="auto"/>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87">
    <w:name w:val="xl87"/>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0">
    <w:name w:val="xl90"/>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3">
    <w:name w:val="xl93"/>
    <w:basedOn w:val="a"/>
    <w:qFormat/>
    <w:rsid w:val="002F12E4"/>
    <w:pPr>
      <w:widowControl/>
      <w:pBdr>
        <w:top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1">
    <w:name w:val="xl101"/>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6">
    <w:name w:val="xl96"/>
    <w:basedOn w:val="a"/>
    <w:qFormat/>
    <w:rsid w:val="002F12E4"/>
    <w:pPr>
      <w:widowControl/>
      <w:pBdr>
        <w:left w:val="single" w:sz="4" w:space="0" w:color="auto"/>
        <w:bottom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97">
    <w:name w:val="xl97"/>
    <w:basedOn w:val="a"/>
    <w:qFormat/>
    <w:rsid w:val="002F12E4"/>
    <w:pPr>
      <w:widowControl/>
      <w:pBdr>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6">
    <w:name w:val="xl106"/>
    <w:basedOn w:val="a"/>
    <w:qFormat/>
    <w:rsid w:val="002F12E4"/>
    <w:pPr>
      <w:widowControl/>
      <w:pBdr>
        <w:top w:val="single" w:sz="4" w:space="0" w:color="auto"/>
        <w:left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8">
    <w:name w:val="xl98"/>
    <w:basedOn w:val="a"/>
    <w:qFormat/>
    <w:rsid w:val="002F12E4"/>
    <w:pPr>
      <w:widowControl/>
      <w:pBdr>
        <w:top w:val="single" w:sz="4" w:space="0" w:color="auto"/>
        <w:lef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07">
    <w:name w:val="xl107"/>
    <w:basedOn w:val="a"/>
    <w:qFormat/>
    <w:rsid w:val="002F12E4"/>
    <w:pPr>
      <w:widowControl/>
      <w:pBdr>
        <w:left w:val="single" w:sz="4" w:space="0" w:color="auto"/>
        <w:bottom w:val="single" w:sz="4" w:space="0" w:color="auto"/>
        <w:right w:val="single" w:sz="4" w:space="0" w:color="auto"/>
      </w:pBdr>
      <w:spacing w:before="100" w:beforeAutospacing="1" w:after="100" w:afterAutospacing="1"/>
      <w:jc w:val="center"/>
      <w:textAlignment w:val="bottom"/>
    </w:pPr>
    <w:rPr>
      <w:kern w:val="0"/>
      <w:sz w:val="20"/>
      <w:szCs w:val="20"/>
    </w:rPr>
  </w:style>
  <w:style w:type="paragraph" w:customStyle="1" w:styleId="xl99">
    <w:name w:val="xl99"/>
    <w:basedOn w:val="a"/>
    <w:qFormat/>
    <w:rsid w:val="002F12E4"/>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103">
    <w:name w:val="xl103"/>
    <w:basedOn w:val="a"/>
    <w:qFormat/>
    <w:rsid w:val="002F12E4"/>
    <w:pPr>
      <w:widowControl/>
      <w:pBdr>
        <w:top w:val="single" w:sz="4" w:space="0" w:color="auto"/>
        <w:bottom w:val="single" w:sz="4" w:space="0" w:color="auto"/>
        <w:right w:val="single" w:sz="4" w:space="0" w:color="auto"/>
      </w:pBdr>
      <w:spacing w:before="100" w:beforeAutospacing="1" w:after="100" w:afterAutospacing="1"/>
      <w:jc w:val="center"/>
      <w:textAlignment w:val="bottom"/>
    </w:pPr>
    <w:rPr>
      <w:rFonts w:ascii="宋体" w:hAnsi="宋体" w:cs="宋体"/>
      <w:kern w:val="0"/>
      <w:sz w:val="20"/>
      <w:szCs w:val="20"/>
    </w:rPr>
  </w:style>
  <w:style w:type="paragraph" w:customStyle="1" w:styleId="xl113">
    <w:name w:val="xl113"/>
    <w:basedOn w:val="a"/>
    <w:qFormat/>
    <w:rsid w:val="002F12E4"/>
    <w:pPr>
      <w:widowControl/>
      <w:pBdr>
        <w:left w:val="single" w:sz="4" w:space="0" w:color="auto"/>
        <w:right w:val="single" w:sz="4" w:space="0" w:color="auto"/>
      </w:pBdr>
      <w:spacing w:before="100" w:beforeAutospacing="1" w:after="100" w:afterAutospacing="1"/>
      <w:jc w:val="left"/>
      <w:textAlignment w:val="top"/>
    </w:pPr>
    <w:rPr>
      <w:kern w:val="0"/>
      <w:sz w:val="20"/>
      <w:szCs w:val="20"/>
    </w:rPr>
  </w:style>
  <w:style w:type="paragraph" w:customStyle="1" w:styleId="z-10">
    <w:name w:val="z-窗体底端1"/>
    <w:basedOn w:val="a"/>
    <w:next w:val="a"/>
    <w:qFormat/>
    <w:rsid w:val="002F12E4"/>
    <w:pPr>
      <w:widowControl/>
      <w:pBdr>
        <w:top w:val="single" w:sz="6" w:space="1" w:color="auto"/>
      </w:pBdr>
      <w:jc w:val="center"/>
    </w:pPr>
    <w:rPr>
      <w:rFonts w:ascii="Arial" w:hAnsi="Arial" w:cs="Arial"/>
      <w:vanish/>
      <w:kern w:val="0"/>
      <w:sz w:val="16"/>
      <w:szCs w:val="16"/>
    </w:rPr>
  </w:style>
  <w:style w:type="paragraph" w:customStyle="1" w:styleId="Default">
    <w:name w:val="Default"/>
    <w:qFormat/>
    <w:rsid w:val="002F12E4"/>
    <w:pPr>
      <w:widowControl w:val="0"/>
      <w:autoSpaceDE w:val="0"/>
      <w:autoSpaceDN w:val="0"/>
      <w:adjustRightInd w:val="0"/>
    </w:pPr>
    <w:rPr>
      <w:rFonts w:ascii="微软雅黑" w:hAnsi="微软雅黑" w:cs="微软雅黑"/>
      <w:color w:val="000000"/>
      <w:sz w:val="24"/>
      <w:szCs w:val="24"/>
    </w:rPr>
  </w:style>
  <w:style w:type="paragraph" w:styleId="af1">
    <w:name w:val="List Paragraph"/>
    <w:basedOn w:val="a"/>
    <w:uiPriority w:val="99"/>
    <w:qFormat/>
    <w:rsid w:val="002F12E4"/>
    <w:pPr>
      <w:ind w:firstLineChars="200" w:firstLine="420"/>
    </w:pPr>
  </w:style>
  <w:style w:type="character" w:customStyle="1" w:styleId="font41">
    <w:name w:val="font41"/>
    <w:basedOn w:val="a0"/>
    <w:qFormat/>
    <w:rsid w:val="002F12E4"/>
    <w:rPr>
      <w:rFonts w:ascii="MS Gothic" w:eastAsia="MS Gothic" w:hAnsi="MS Gothic" w:cs="MS Gothic"/>
      <w:color w:val="000000"/>
      <w:sz w:val="20"/>
      <w:szCs w:val="20"/>
      <w:u w:val="none"/>
    </w:rPr>
  </w:style>
  <w:style w:type="character" w:customStyle="1" w:styleId="font31">
    <w:name w:val="font31"/>
    <w:basedOn w:val="a0"/>
    <w:qFormat/>
    <w:rsid w:val="002F12E4"/>
    <w:rPr>
      <w:rFonts w:ascii="宋体" w:eastAsia="宋体" w:hAnsi="宋体" w:cs="宋体" w:hint="eastAsia"/>
      <w:color w:val="000000"/>
      <w:sz w:val="20"/>
      <w:szCs w:val="20"/>
      <w:u w:val="none"/>
    </w:rPr>
  </w:style>
  <w:style w:type="character" w:customStyle="1" w:styleId="font91">
    <w:name w:val="font91"/>
    <w:basedOn w:val="a0"/>
    <w:qFormat/>
    <w:rsid w:val="002F12E4"/>
    <w:rPr>
      <w:rFonts w:ascii="宋体" w:eastAsia="宋体" w:hAnsi="宋体" w:cs="宋体" w:hint="eastAsia"/>
      <w:color w:val="000000"/>
      <w:sz w:val="18"/>
      <w:szCs w:val="18"/>
      <w:u w:val="none"/>
    </w:rPr>
  </w:style>
  <w:style w:type="paragraph" w:customStyle="1" w:styleId="xl183">
    <w:name w:val="xl183"/>
    <w:basedOn w:val="a"/>
    <w:rsid w:val="00A57187"/>
    <w:pPr>
      <w:widowControl/>
      <w:spacing w:before="100" w:beforeAutospacing="1" w:after="100" w:afterAutospacing="1"/>
      <w:jc w:val="left"/>
    </w:pPr>
    <w:rPr>
      <w:rFonts w:ascii="宋体" w:hAnsi="宋体" w:cs="宋体"/>
      <w:kern w:val="0"/>
      <w:sz w:val="20"/>
      <w:szCs w:val="20"/>
    </w:rPr>
  </w:style>
  <w:style w:type="paragraph" w:customStyle="1" w:styleId="xl184">
    <w:name w:val="xl184"/>
    <w:basedOn w:val="a"/>
    <w:rsid w:val="00A5718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85">
    <w:name w:val="xl185"/>
    <w:basedOn w:val="a"/>
    <w:rsid w:val="00A5718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86">
    <w:name w:val="xl186"/>
    <w:basedOn w:val="a"/>
    <w:rsid w:val="00A5718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87">
    <w:name w:val="xl187"/>
    <w:basedOn w:val="a"/>
    <w:rsid w:val="00A5718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8">
    <w:name w:val="xl188"/>
    <w:basedOn w:val="a"/>
    <w:rsid w:val="00A5718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189">
    <w:name w:val="xl189"/>
    <w:basedOn w:val="a"/>
    <w:rsid w:val="00A5718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0">
    <w:name w:val="xl190"/>
    <w:basedOn w:val="a"/>
    <w:rsid w:val="00A5718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195">
    <w:name w:val="xl195"/>
    <w:basedOn w:val="a"/>
    <w:rsid w:val="00A03977"/>
    <w:pPr>
      <w:widowControl/>
      <w:spacing w:before="100" w:beforeAutospacing="1" w:after="100" w:afterAutospacing="1"/>
      <w:jc w:val="left"/>
    </w:pPr>
    <w:rPr>
      <w:rFonts w:ascii="宋体" w:hAnsi="宋体" w:cs="宋体"/>
      <w:kern w:val="0"/>
      <w:sz w:val="20"/>
      <w:szCs w:val="20"/>
    </w:rPr>
  </w:style>
  <w:style w:type="paragraph" w:customStyle="1" w:styleId="xl196">
    <w:name w:val="xl196"/>
    <w:basedOn w:val="a"/>
    <w:rsid w:val="00A03977"/>
    <w:pPr>
      <w:widowControl/>
      <w:shd w:val="clear" w:color="000000" w:fill="FFFFFF"/>
      <w:spacing w:before="100" w:beforeAutospacing="1" w:after="100" w:afterAutospacing="1"/>
      <w:jc w:val="center"/>
    </w:pPr>
    <w:rPr>
      <w:rFonts w:ascii="宋体" w:hAnsi="宋体" w:cs="宋体"/>
      <w:kern w:val="0"/>
      <w:sz w:val="20"/>
      <w:szCs w:val="20"/>
    </w:rPr>
  </w:style>
  <w:style w:type="paragraph" w:customStyle="1" w:styleId="xl197">
    <w:name w:val="xl197"/>
    <w:basedOn w:val="a"/>
    <w:rsid w:val="00A03977"/>
    <w:pPr>
      <w:widowControl/>
      <w:pBdr>
        <w:top w:val="single" w:sz="8" w:space="0" w:color="000000"/>
        <w:bottom w:val="single" w:sz="8" w:space="0" w:color="000000"/>
        <w:right w:val="single" w:sz="8" w:space="0" w:color="000000"/>
      </w:pBdr>
      <w:shd w:val="clear" w:color="000000" w:fill="99CCFF"/>
      <w:spacing w:before="100" w:beforeAutospacing="1" w:after="100" w:afterAutospacing="1"/>
      <w:jc w:val="center"/>
    </w:pPr>
    <w:rPr>
      <w:rFonts w:ascii="华文仿宋" w:eastAsia="华文仿宋" w:hAnsi="华文仿宋" w:cs="宋体"/>
      <w:kern w:val="0"/>
      <w:sz w:val="28"/>
      <w:szCs w:val="28"/>
    </w:rPr>
  </w:style>
  <w:style w:type="paragraph" w:customStyle="1" w:styleId="xl198">
    <w:name w:val="xl198"/>
    <w:basedOn w:val="a"/>
    <w:rsid w:val="00A03977"/>
    <w:pPr>
      <w:widowControl/>
      <w:pBdr>
        <w:bottom w:val="single" w:sz="8" w:space="0" w:color="000000"/>
        <w:right w:val="single" w:sz="8" w:space="0" w:color="000000"/>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199">
    <w:name w:val="xl199"/>
    <w:basedOn w:val="a"/>
    <w:rsid w:val="00A03977"/>
    <w:pPr>
      <w:widowControl/>
      <w:pBdr>
        <w:top w:val="single" w:sz="8" w:space="0" w:color="000000"/>
        <w:left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0">
    <w:name w:val="xl200"/>
    <w:basedOn w:val="a"/>
    <w:rsid w:val="00A03977"/>
    <w:pPr>
      <w:widowControl/>
      <w:pBdr>
        <w:top w:val="single" w:sz="8" w:space="0" w:color="000000"/>
        <w:bottom w:val="single" w:sz="8" w:space="0" w:color="000000"/>
        <w:right w:val="single" w:sz="8" w:space="0" w:color="000000"/>
      </w:pBdr>
      <w:shd w:val="clear" w:color="000000" w:fill="00B0F0"/>
      <w:spacing w:before="100" w:beforeAutospacing="1" w:after="100" w:afterAutospacing="1"/>
      <w:jc w:val="center"/>
    </w:pPr>
    <w:rPr>
      <w:rFonts w:ascii="华文仿宋" w:eastAsia="华文仿宋" w:hAnsi="华文仿宋" w:cs="宋体"/>
      <w:kern w:val="0"/>
      <w:sz w:val="28"/>
      <w:szCs w:val="28"/>
    </w:rPr>
  </w:style>
  <w:style w:type="paragraph" w:customStyle="1" w:styleId="xl201">
    <w:name w:val="xl201"/>
    <w:basedOn w:val="a"/>
    <w:rsid w:val="00A03977"/>
    <w:pPr>
      <w:widowControl/>
      <w:pBdr>
        <w:left w:val="single" w:sz="8" w:space="0" w:color="000000"/>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2">
    <w:name w:val="xl202"/>
    <w:basedOn w:val="a"/>
    <w:rsid w:val="00A03977"/>
    <w:pPr>
      <w:widowControl/>
      <w:pBdr>
        <w:bottom w:val="single" w:sz="8" w:space="0" w:color="000000"/>
        <w:right w:val="single" w:sz="8" w:space="0" w:color="000000"/>
      </w:pBdr>
      <w:spacing w:before="100" w:beforeAutospacing="1" w:after="100" w:afterAutospacing="1"/>
      <w:jc w:val="center"/>
    </w:pPr>
    <w:rPr>
      <w:rFonts w:ascii="华文仿宋" w:eastAsia="华文仿宋" w:hAnsi="华文仿宋" w:cs="宋体"/>
      <w:kern w:val="0"/>
      <w:sz w:val="28"/>
      <w:szCs w:val="28"/>
    </w:rPr>
  </w:style>
  <w:style w:type="paragraph" w:customStyle="1" w:styleId="xl203">
    <w:name w:val="xl203"/>
    <w:basedOn w:val="a"/>
    <w:rsid w:val="00A03977"/>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Simsun" w:hAnsi="Simsun" w:cs="宋体"/>
      <w:color w:val="FF0000"/>
      <w:kern w:val="0"/>
      <w:sz w:val="20"/>
      <w:szCs w:val="20"/>
    </w:rPr>
  </w:style>
  <w:style w:type="paragraph" w:customStyle="1" w:styleId="xl204">
    <w:name w:val="xl204"/>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color w:val="000000"/>
      <w:kern w:val="0"/>
      <w:sz w:val="20"/>
      <w:szCs w:val="20"/>
    </w:rPr>
  </w:style>
  <w:style w:type="paragraph" w:customStyle="1" w:styleId="xl205">
    <w:name w:val="xl205"/>
    <w:basedOn w:val="a"/>
    <w:rsid w:val="00A03977"/>
    <w:pPr>
      <w:widowControl/>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center"/>
      <w:textAlignment w:val="center"/>
    </w:pPr>
    <w:rPr>
      <w:rFonts w:ascii="Simsun" w:hAnsi="Simsun" w:cs="宋体"/>
      <w:kern w:val="0"/>
      <w:sz w:val="20"/>
      <w:szCs w:val="20"/>
    </w:rPr>
  </w:style>
  <w:style w:type="paragraph" w:customStyle="1" w:styleId="xl206">
    <w:name w:val="xl206"/>
    <w:basedOn w:val="a"/>
    <w:rsid w:val="00A03977"/>
    <w:pPr>
      <w:widowControl/>
      <w:pBdr>
        <w:top w:val="single" w:sz="4" w:space="0" w:color="auto"/>
        <w:left w:val="single" w:sz="4" w:space="0" w:color="auto"/>
        <w:bottom w:val="single" w:sz="4" w:space="0" w:color="auto"/>
        <w:right w:val="single" w:sz="4" w:space="0" w:color="auto"/>
      </w:pBdr>
      <w:shd w:val="clear" w:color="000000" w:fill="E6B9B8"/>
      <w:spacing w:before="100" w:beforeAutospacing="1" w:after="100" w:afterAutospacing="1"/>
      <w:jc w:val="center"/>
      <w:textAlignment w:val="center"/>
    </w:pPr>
    <w:rPr>
      <w:rFonts w:ascii="Simsun" w:hAnsi="Simsun" w:cs="宋体"/>
      <w:kern w:val="0"/>
      <w:sz w:val="20"/>
      <w:szCs w:val="20"/>
    </w:rPr>
  </w:style>
  <w:style w:type="paragraph" w:customStyle="1" w:styleId="xl207">
    <w:name w:val="xl207"/>
    <w:basedOn w:val="a"/>
    <w:rsid w:val="00A03977"/>
    <w:pPr>
      <w:widowControl/>
      <w:pBdr>
        <w:top w:val="single" w:sz="4" w:space="0" w:color="auto"/>
        <w:left w:val="single" w:sz="4" w:space="0" w:color="auto"/>
        <w:bottom w:val="single" w:sz="4" w:space="0" w:color="auto"/>
        <w:right w:val="single" w:sz="4" w:space="0" w:color="auto"/>
      </w:pBdr>
      <w:shd w:val="clear" w:color="000000" w:fill="C0504D"/>
      <w:spacing w:before="100" w:beforeAutospacing="1" w:after="100" w:afterAutospacing="1"/>
      <w:jc w:val="center"/>
      <w:textAlignment w:val="center"/>
    </w:pPr>
    <w:rPr>
      <w:rFonts w:ascii="Simsun" w:hAnsi="Simsun" w:cs="宋体"/>
      <w:kern w:val="0"/>
      <w:sz w:val="20"/>
      <w:szCs w:val="20"/>
    </w:rPr>
  </w:style>
  <w:style w:type="paragraph" w:customStyle="1" w:styleId="xl208">
    <w:name w:val="xl208"/>
    <w:basedOn w:val="a"/>
    <w:rsid w:val="006124EF"/>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华文仿宋" w:eastAsia="华文仿宋" w:hAnsi="华文仿宋" w:cs="宋体"/>
      <w:kern w:val="0"/>
      <w:sz w:val="28"/>
      <w:szCs w:val="28"/>
    </w:rPr>
  </w:style>
  <w:style w:type="paragraph" w:customStyle="1" w:styleId="xl215">
    <w:name w:val="xl215"/>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6">
    <w:name w:val="xl216"/>
    <w:basedOn w:val="a"/>
    <w:rsid w:val="002300C3"/>
    <w:pPr>
      <w:widowControl/>
      <w:pBdr>
        <w:top w:val="single" w:sz="4" w:space="0" w:color="auto"/>
        <w:left w:val="single" w:sz="4" w:space="0" w:color="auto"/>
        <w:bottom w:val="single" w:sz="4" w:space="0" w:color="auto"/>
        <w:right w:val="single" w:sz="4" w:space="0" w:color="auto"/>
      </w:pBdr>
      <w:shd w:val="clear" w:color="000000" w:fill="99CCFF"/>
      <w:spacing w:before="100" w:beforeAutospacing="1" w:after="100" w:afterAutospacing="1"/>
      <w:jc w:val="center"/>
      <w:textAlignment w:val="center"/>
    </w:pPr>
    <w:rPr>
      <w:rFonts w:ascii="华文仿宋" w:eastAsia="华文仿宋" w:hAnsi="华文仿宋" w:cs="宋体"/>
      <w:kern w:val="0"/>
      <w:sz w:val="28"/>
      <w:szCs w:val="28"/>
    </w:rPr>
  </w:style>
  <w:style w:type="paragraph" w:customStyle="1" w:styleId="xl217">
    <w:name w:val="xl217"/>
    <w:basedOn w:val="a"/>
    <w:rsid w:val="002300C3"/>
    <w:pPr>
      <w:widowControl/>
      <w:spacing w:before="100" w:beforeAutospacing="1" w:after="100" w:afterAutospacing="1"/>
      <w:jc w:val="left"/>
      <w:textAlignment w:val="center"/>
    </w:pPr>
    <w:rPr>
      <w:rFonts w:ascii="宋体" w:hAnsi="宋体" w:cs="宋体"/>
      <w:kern w:val="0"/>
      <w:sz w:val="24"/>
      <w:szCs w:val="24"/>
    </w:rPr>
  </w:style>
  <w:style w:type="paragraph" w:customStyle="1" w:styleId="xl218">
    <w:name w:val="xl218"/>
    <w:basedOn w:val="a"/>
    <w:rsid w:val="002300C3"/>
    <w:pPr>
      <w:widowControl/>
      <w:spacing w:before="100" w:beforeAutospacing="1" w:after="100" w:afterAutospacing="1"/>
      <w:jc w:val="left"/>
      <w:textAlignment w:val="center"/>
    </w:pPr>
    <w:rPr>
      <w:rFonts w:ascii="宋体" w:hAnsi="宋体" w:cs="宋体"/>
      <w:kern w:val="0"/>
      <w:sz w:val="20"/>
      <w:szCs w:val="20"/>
    </w:rPr>
  </w:style>
  <w:style w:type="paragraph" w:customStyle="1" w:styleId="xl219">
    <w:name w:val="xl219"/>
    <w:basedOn w:val="a"/>
    <w:rsid w:val="002300C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华文仿宋" w:eastAsia="华文仿宋" w:hAnsi="华文仿宋" w:cs="宋体"/>
      <w:kern w:val="0"/>
      <w:sz w:val="28"/>
      <w:szCs w:val="28"/>
    </w:rPr>
  </w:style>
</w:styles>
</file>

<file path=word/webSettings.xml><?xml version="1.0" encoding="utf-8"?>
<w:webSettings xmlns:r="http://schemas.openxmlformats.org/officeDocument/2006/relationships" xmlns:w="http://schemas.openxmlformats.org/wordprocessingml/2006/main">
  <w:divs>
    <w:div w:id="6565040">
      <w:bodyDiv w:val="1"/>
      <w:marLeft w:val="0"/>
      <w:marRight w:val="0"/>
      <w:marTop w:val="0"/>
      <w:marBottom w:val="0"/>
      <w:divBdr>
        <w:top w:val="none" w:sz="0" w:space="0" w:color="auto"/>
        <w:left w:val="none" w:sz="0" w:space="0" w:color="auto"/>
        <w:bottom w:val="none" w:sz="0" w:space="0" w:color="auto"/>
        <w:right w:val="none" w:sz="0" w:space="0" w:color="auto"/>
      </w:divBdr>
    </w:div>
    <w:div w:id="9574132">
      <w:bodyDiv w:val="1"/>
      <w:marLeft w:val="0"/>
      <w:marRight w:val="0"/>
      <w:marTop w:val="0"/>
      <w:marBottom w:val="0"/>
      <w:divBdr>
        <w:top w:val="none" w:sz="0" w:space="0" w:color="auto"/>
        <w:left w:val="none" w:sz="0" w:space="0" w:color="auto"/>
        <w:bottom w:val="none" w:sz="0" w:space="0" w:color="auto"/>
        <w:right w:val="none" w:sz="0" w:space="0" w:color="auto"/>
      </w:divBdr>
    </w:div>
    <w:div w:id="16584245">
      <w:bodyDiv w:val="1"/>
      <w:marLeft w:val="0"/>
      <w:marRight w:val="0"/>
      <w:marTop w:val="0"/>
      <w:marBottom w:val="0"/>
      <w:divBdr>
        <w:top w:val="none" w:sz="0" w:space="0" w:color="auto"/>
        <w:left w:val="none" w:sz="0" w:space="0" w:color="auto"/>
        <w:bottom w:val="none" w:sz="0" w:space="0" w:color="auto"/>
        <w:right w:val="none" w:sz="0" w:space="0" w:color="auto"/>
      </w:divBdr>
    </w:div>
    <w:div w:id="34039665">
      <w:bodyDiv w:val="1"/>
      <w:marLeft w:val="0"/>
      <w:marRight w:val="0"/>
      <w:marTop w:val="0"/>
      <w:marBottom w:val="0"/>
      <w:divBdr>
        <w:top w:val="none" w:sz="0" w:space="0" w:color="auto"/>
        <w:left w:val="none" w:sz="0" w:space="0" w:color="auto"/>
        <w:bottom w:val="none" w:sz="0" w:space="0" w:color="auto"/>
        <w:right w:val="none" w:sz="0" w:space="0" w:color="auto"/>
      </w:divBdr>
    </w:div>
    <w:div w:id="82536080">
      <w:bodyDiv w:val="1"/>
      <w:marLeft w:val="0"/>
      <w:marRight w:val="0"/>
      <w:marTop w:val="0"/>
      <w:marBottom w:val="0"/>
      <w:divBdr>
        <w:top w:val="none" w:sz="0" w:space="0" w:color="auto"/>
        <w:left w:val="none" w:sz="0" w:space="0" w:color="auto"/>
        <w:bottom w:val="none" w:sz="0" w:space="0" w:color="auto"/>
        <w:right w:val="none" w:sz="0" w:space="0" w:color="auto"/>
      </w:divBdr>
    </w:div>
    <w:div w:id="97524619">
      <w:bodyDiv w:val="1"/>
      <w:marLeft w:val="0"/>
      <w:marRight w:val="0"/>
      <w:marTop w:val="0"/>
      <w:marBottom w:val="0"/>
      <w:divBdr>
        <w:top w:val="none" w:sz="0" w:space="0" w:color="auto"/>
        <w:left w:val="none" w:sz="0" w:space="0" w:color="auto"/>
        <w:bottom w:val="none" w:sz="0" w:space="0" w:color="auto"/>
        <w:right w:val="none" w:sz="0" w:space="0" w:color="auto"/>
      </w:divBdr>
    </w:div>
    <w:div w:id="100494728">
      <w:bodyDiv w:val="1"/>
      <w:marLeft w:val="0"/>
      <w:marRight w:val="0"/>
      <w:marTop w:val="0"/>
      <w:marBottom w:val="0"/>
      <w:divBdr>
        <w:top w:val="none" w:sz="0" w:space="0" w:color="auto"/>
        <w:left w:val="none" w:sz="0" w:space="0" w:color="auto"/>
        <w:bottom w:val="none" w:sz="0" w:space="0" w:color="auto"/>
        <w:right w:val="none" w:sz="0" w:space="0" w:color="auto"/>
      </w:divBdr>
    </w:div>
    <w:div w:id="143664960">
      <w:bodyDiv w:val="1"/>
      <w:marLeft w:val="0"/>
      <w:marRight w:val="0"/>
      <w:marTop w:val="0"/>
      <w:marBottom w:val="0"/>
      <w:divBdr>
        <w:top w:val="none" w:sz="0" w:space="0" w:color="auto"/>
        <w:left w:val="none" w:sz="0" w:space="0" w:color="auto"/>
        <w:bottom w:val="none" w:sz="0" w:space="0" w:color="auto"/>
        <w:right w:val="none" w:sz="0" w:space="0" w:color="auto"/>
      </w:divBdr>
    </w:div>
    <w:div w:id="153231225">
      <w:bodyDiv w:val="1"/>
      <w:marLeft w:val="0"/>
      <w:marRight w:val="0"/>
      <w:marTop w:val="0"/>
      <w:marBottom w:val="0"/>
      <w:divBdr>
        <w:top w:val="none" w:sz="0" w:space="0" w:color="auto"/>
        <w:left w:val="none" w:sz="0" w:space="0" w:color="auto"/>
        <w:bottom w:val="none" w:sz="0" w:space="0" w:color="auto"/>
        <w:right w:val="none" w:sz="0" w:space="0" w:color="auto"/>
      </w:divBdr>
    </w:div>
    <w:div w:id="154881106">
      <w:bodyDiv w:val="1"/>
      <w:marLeft w:val="0"/>
      <w:marRight w:val="0"/>
      <w:marTop w:val="0"/>
      <w:marBottom w:val="0"/>
      <w:divBdr>
        <w:top w:val="none" w:sz="0" w:space="0" w:color="auto"/>
        <w:left w:val="none" w:sz="0" w:space="0" w:color="auto"/>
        <w:bottom w:val="none" w:sz="0" w:space="0" w:color="auto"/>
        <w:right w:val="none" w:sz="0" w:space="0" w:color="auto"/>
      </w:divBdr>
    </w:div>
    <w:div w:id="196889769">
      <w:bodyDiv w:val="1"/>
      <w:marLeft w:val="0"/>
      <w:marRight w:val="0"/>
      <w:marTop w:val="0"/>
      <w:marBottom w:val="0"/>
      <w:divBdr>
        <w:top w:val="none" w:sz="0" w:space="0" w:color="auto"/>
        <w:left w:val="none" w:sz="0" w:space="0" w:color="auto"/>
        <w:bottom w:val="none" w:sz="0" w:space="0" w:color="auto"/>
        <w:right w:val="none" w:sz="0" w:space="0" w:color="auto"/>
      </w:divBdr>
    </w:div>
    <w:div w:id="233853991">
      <w:bodyDiv w:val="1"/>
      <w:marLeft w:val="0"/>
      <w:marRight w:val="0"/>
      <w:marTop w:val="0"/>
      <w:marBottom w:val="0"/>
      <w:divBdr>
        <w:top w:val="none" w:sz="0" w:space="0" w:color="auto"/>
        <w:left w:val="none" w:sz="0" w:space="0" w:color="auto"/>
        <w:bottom w:val="none" w:sz="0" w:space="0" w:color="auto"/>
        <w:right w:val="none" w:sz="0" w:space="0" w:color="auto"/>
      </w:divBdr>
    </w:div>
    <w:div w:id="289360018">
      <w:bodyDiv w:val="1"/>
      <w:marLeft w:val="0"/>
      <w:marRight w:val="0"/>
      <w:marTop w:val="0"/>
      <w:marBottom w:val="0"/>
      <w:divBdr>
        <w:top w:val="none" w:sz="0" w:space="0" w:color="auto"/>
        <w:left w:val="none" w:sz="0" w:space="0" w:color="auto"/>
        <w:bottom w:val="none" w:sz="0" w:space="0" w:color="auto"/>
        <w:right w:val="none" w:sz="0" w:space="0" w:color="auto"/>
      </w:divBdr>
    </w:div>
    <w:div w:id="294215518">
      <w:bodyDiv w:val="1"/>
      <w:marLeft w:val="0"/>
      <w:marRight w:val="0"/>
      <w:marTop w:val="0"/>
      <w:marBottom w:val="0"/>
      <w:divBdr>
        <w:top w:val="none" w:sz="0" w:space="0" w:color="auto"/>
        <w:left w:val="none" w:sz="0" w:space="0" w:color="auto"/>
        <w:bottom w:val="none" w:sz="0" w:space="0" w:color="auto"/>
        <w:right w:val="none" w:sz="0" w:space="0" w:color="auto"/>
      </w:divBdr>
    </w:div>
    <w:div w:id="310333258">
      <w:bodyDiv w:val="1"/>
      <w:marLeft w:val="0"/>
      <w:marRight w:val="0"/>
      <w:marTop w:val="0"/>
      <w:marBottom w:val="0"/>
      <w:divBdr>
        <w:top w:val="none" w:sz="0" w:space="0" w:color="auto"/>
        <w:left w:val="none" w:sz="0" w:space="0" w:color="auto"/>
        <w:bottom w:val="none" w:sz="0" w:space="0" w:color="auto"/>
        <w:right w:val="none" w:sz="0" w:space="0" w:color="auto"/>
      </w:divBdr>
    </w:div>
    <w:div w:id="315375962">
      <w:bodyDiv w:val="1"/>
      <w:marLeft w:val="0"/>
      <w:marRight w:val="0"/>
      <w:marTop w:val="0"/>
      <w:marBottom w:val="0"/>
      <w:divBdr>
        <w:top w:val="none" w:sz="0" w:space="0" w:color="auto"/>
        <w:left w:val="none" w:sz="0" w:space="0" w:color="auto"/>
        <w:bottom w:val="none" w:sz="0" w:space="0" w:color="auto"/>
        <w:right w:val="none" w:sz="0" w:space="0" w:color="auto"/>
      </w:divBdr>
    </w:div>
    <w:div w:id="349650941">
      <w:bodyDiv w:val="1"/>
      <w:marLeft w:val="0"/>
      <w:marRight w:val="0"/>
      <w:marTop w:val="0"/>
      <w:marBottom w:val="0"/>
      <w:divBdr>
        <w:top w:val="none" w:sz="0" w:space="0" w:color="auto"/>
        <w:left w:val="none" w:sz="0" w:space="0" w:color="auto"/>
        <w:bottom w:val="none" w:sz="0" w:space="0" w:color="auto"/>
        <w:right w:val="none" w:sz="0" w:space="0" w:color="auto"/>
      </w:divBdr>
    </w:div>
    <w:div w:id="364254484">
      <w:bodyDiv w:val="1"/>
      <w:marLeft w:val="0"/>
      <w:marRight w:val="0"/>
      <w:marTop w:val="0"/>
      <w:marBottom w:val="0"/>
      <w:divBdr>
        <w:top w:val="none" w:sz="0" w:space="0" w:color="auto"/>
        <w:left w:val="none" w:sz="0" w:space="0" w:color="auto"/>
        <w:bottom w:val="none" w:sz="0" w:space="0" w:color="auto"/>
        <w:right w:val="none" w:sz="0" w:space="0" w:color="auto"/>
      </w:divBdr>
    </w:div>
    <w:div w:id="403259788">
      <w:bodyDiv w:val="1"/>
      <w:marLeft w:val="0"/>
      <w:marRight w:val="0"/>
      <w:marTop w:val="0"/>
      <w:marBottom w:val="0"/>
      <w:divBdr>
        <w:top w:val="none" w:sz="0" w:space="0" w:color="auto"/>
        <w:left w:val="none" w:sz="0" w:space="0" w:color="auto"/>
        <w:bottom w:val="none" w:sz="0" w:space="0" w:color="auto"/>
        <w:right w:val="none" w:sz="0" w:space="0" w:color="auto"/>
      </w:divBdr>
    </w:div>
    <w:div w:id="421266655">
      <w:bodyDiv w:val="1"/>
      <w:marLeft w:val="0"/>
      <w:marRight w:val="0"/>
      <w:marTop w:val="0"/>
      <w:marBottom w:val="0"/>
      <w:divBdr>
        <w:top w:val="none" w:sz="0" w:space="0" w:color="auto"/>
        <w:left w:val="none" w:sz="0" w:space="0" w:color="auto"/>
        <w:bottom w:val="none" w:sz="0" w:space="0" w:color="auto"/>
        <w:right w:val="none" w:sz="0" w:space="0" w:color="auto"/>
      </w:divBdr>
    </w:div>
    <w:div w:id="522210658">
      <w:bodyDiv w:val="1"/>
      <w:marLeft w:val="0"/>
      <w:marRight w:val="0"/>
      <w:marTop w:val="0"/>
      <w:marBottom w:val="0"/>
      <w:divBdr>
        <w:top w:val="none" w:sz="0" w:space="0" w:color="auto"/>
        <w:left w:val="none" w:sz="0" w:space="0" w:color="auto"/>
        <w:bottom w:val="none" w:sz="0" w:space="0" w:color="auto"/>
        <w:right w:val="none" w:sz="0" w:space="0" w:color="auto"/>
      </w:divBdr>
    </w:div>
    <w:div w:id="532377905">
      <w:bodyDiv w:val="1"/>
      <w:marLeft w:val="0"/>
      <w:marRight w:val="0"/>
      <w:marTop w:val="0"/>
      <w:marBottom w:val="0"/>
      <w:divBdr>
        <w:top w:val="none" w:sz="0" w:space="0" w:color="auto"/>
        <w:left w:val="none" w:sz="0" w:space="0" w:color="auto"/>
        <w:bottom w:val="none" w:sz="0" w:space="0" w:color="auto"/>
        <w:right w:val="none" w:sz="0" w:space="0" w:color="auto"/>
      </w:divBdr>
    </w:div>
    <w:div w:id="556161387">
      <w:bodyDiv w:val="1"/>
      <w:marLeft w:val="0"/>
      <w:marRight w:val="0"/>
      <w:marTop w:val="0"/>
      <w:marBottom w:val="0"/>
      <w:divBdr>
        <w:top w:val="none" w:sz="0" w:space="0" w:color="auto"/>
        <w:left w:val="none" w:sz="0" w:space="0" w:color="auto"/>
        <w:bottom w:val="none" w:sz="0" w:space="0" w:color="auto"/>
        <w:right w:val="none" w:sz="0" w:space="0" w:color="auto"/>
      </w:divBdr>
    </w:div>
    <w:div w:id="582616275">
      <w:bodyDiv w:val="1"/>
      <w:marLeft w:val="0"/>
      <w:marRight w:val="0"/>
      <w:marTop w:val="0"/>
      <w:marBottom w:val="0"/>
      <w:divBdr>
        <w:top w:val="none" w:sz="0" w:space="0" w:color="auto"/>
        <w:left w:val="none" w:sz="0" w:space="0" w:color="auto"/>
        <w:bottom w:val="none" w:sz="0" w:space="0" w:color="auto"/>
        <w:right w:val="none" w:sz="0" w:space="0" w:color="auto"/>
      </w:divBdr>
    </w:div>
    <w:div w:id="595018931">
      <w:bodyDiv w:val="1"/>
      <w:marLeft w:val="0"/>
      <w:marRight w:val="0"/>
      <w:marTop w:val="0"/>
      <w:marBottom w:val="0"/>
      <w:divBdr>
        <w:top w:val="none" w:sz="0" w:space="0" w:color="auto"/>
        <w:left w:val="none" w:sz="0" w:space="0" w:color="auto"/>
        <w:bottom w:val="none" w:sz="0" w:space="0" w:color="auto"/>
        <w:right w:val="none" w:sz="0" w:space="0" w:color="auto"/>
      </w:divBdr>
    </w:div>
    <w:div w:id="604654276">
      <w:bodyDiv w:val="1"/>
      <w:marLeft w:val="0"/>
      <w:marRight w:val="0"/>
      <w:marTop w:val="0"/>
      <w:marBottom w:val="0"/>
      <w:divBdr>
        <w:top w:val="none" w:sz="0" w:space="0" w:color="auto"/>
        <w:left w:val="none" w:sz="0" w:space="0" w:color="auto"/>
        <w:bottom w:val="none" w:sz="0" w:space="0" w:color="auto"/>
        <w:right w:val="none" w:sz="0" w:space="0" w:color="auto"/>
      </w:divBdr>
    </w:div>
    <w:div w:id="614290304">
      <w:bodyDiv w:val="1"/>
      <w:marLeft w:val="0"/>
      <w:marRight w:val="0"/>
      <w:marTop w:val="0"/>
      <w:marBottom w:val="0"/>
      <w:divBdr>
        <w:top w:val="none" w:sz="0" w:space="0" w:color="auto"/>
        <w:left w:val="none" w:sz="0" w:space="0" w:color="auto"/>
        <w:bottom w:val="none" w:sz="0" w:space="0" w:color="auto"/>
        <w:right w:val="none" w:sz="0" w:space="0" w:color="auto"/>
      </w:divBdr>
    </w:div>
    <w:div w:id="660499192">
      <w:bodyDiv w:val="1"/>
      <w:marLeft w:val="0"/>
      <w:marRight w:val="0"/>
      <w:marTop w:val="0"/>
      <w:marBottom w:val="0"/>
      <w:divBdr>
        <w:top w:val="none" w:sz="0" w:space="0" w:color="auto"/>
        <w:left w:val="none" w:sz="0" w:space="0" w:color="auto"/>
        <w:bottom w:val="none" w:sz="0" w:space="0" w:color="auto"/>
        <w:right w:val="none" w:sz="0" w:space="0" w:color="auto"/>
      </w:divBdr>
    </w:div>
    <w:div w:id="693700357">
      <w:bodyDiv w:val="1"/>
      <w:marLeft w:val="0"/>
      <w:marRight w:val="0"/>
      <w:marTop w:val="0"/>
      <w:marBottom w:val="0"/>
      <w:divBdr>
        <w:top w:val="none" w:sz="0" w:space="0" w:color="auto"/>
        <w:left w:val="none" w:sz="0" w:space="0" w:color="auto"/>
        <w:bottom w:val="none" w:sz="0" w:space="0" w:color="auto"/>
        <w:right w:val="none" w:sz="0" w:space="0" w:color="auto"/>
      </w:divBdr>
    </w:div>
    <w:div w:id="755634923">
      <w:bodyDiv w:val="1"/>
      <w:marLeft w:val="0"/>
      <w:marRight w:val="0"/>
      <w:marTop w:val="0"/>
      <w:marBottom w:val="0"/>
      <w:divBdr>
        <w:top w:val="none" w:sz="0" w:space="0" w:color="auto"/>
        <w:left w:val="none" w:sz="0" w:space="0" w:color="auto"/>
        <w:bottom w:val="none" w:sz="0" w:space="0" w:color="auto"/>
        <w:right w:val="none" w:sz="0" w:space="0" w:color="auto"/>
      </w:divBdr>
    </w:div>
    <w:div w:id="759134295">
      <w:bodyDiv w:val="1"/>
      <w:marLeft w:val="0"/>
      <w:marRight w:val="0"/>
      <w:marTop w:val="0"/>
      <w:marBottom w:val="0"/>
      <w:divBdr>
        <w:top w:val="none" w:sz="0" w:space="0" w:color="auto"/>
        <w:left w:val="none" w:sz="0" w:space="0" w:color="auto"/>
        <w:bottom w:val="none" w:sz="0" w:space="0" w:color="auto"/>
        <w:right w:val="none" w:sz="0" w:space="0" w:color="auto"/>
      </w:divBdr>
    </w:div>
    <w:div w:id="788088404">
      <w:bodyDiv w:val="1"/>
      <w:marLeft w:val="0"/>
      <w:marRight w:val="0"/>
      <w:marTop w:val="0"/>
      <w:marBottom w:val="0"/>
      <w:divBdr>
        <w:top w:val="none" w:sz="0" w:space="0" w:color="auto"/>
        <w:left w:val="none" w:sz="0" w:space="0" w:color="auto"/>
        <w:bottom w:val="none" w:sz="0" w:space="0" w:color="auto"/>
        <w:right w:val="none" w:sz="0" w:space="0" w:color="auto"/>
      </w:divBdr>
    </w:div>
    <w:div w:id="815416914">
      <w:bodyDiv w:val="1"/>
      <w:marLeft w:val="0"/>
      <w:marRight w:val="0"/>
      <w:marTop w:val="0"/>
      <w:marBottom w:val="0"/>
      <w:divBdr>
        <w:top w:val="none" w:sz="0" w:space="0" w:color="auto"/>
        <w:left w:val="none" w:sz="0" w:space="0" w:color="auto"/>
        <w:bottom w:val="none" w:sz="0" w:space="0" w:color="auto"/>
        <w:right w:val="none" w:sz="0" w:space="0" w:color="auto"/>
      </w:divBdr>
    </w:div>
    <w:div w:id="880820676">
      <w:bodyDiv w:val="1"/>
      <w:marLeft w:val="0"/>
      <w:marRight w:val="0"/>
      <w:marTop w:val="0"/>
      <w:marBottom w:val="0"/>
      <w:divBdr>
        <w:top w:val="none" w:sz="0" w:space="0" w:color="auto"/>
        <w:left w:val="none" w:sz="0" w:space="0" w:color="auto"/>
        <w:bottom w:val="none" w:sz="0" w:space="0" w:color="auto"/>
        <w:right w:val="none" w:sz="0" w:space="0" w:color="auto"/>
      </w:divBdr>
    </w:div>
    <w:div w:id="935675313">
      <w:bodyDiv w:val="1"/>
      <w:marLeft w:val="0"/>
      <w:marRight w:val="0"/>
      <w:marTop w:val="0"/>
      <w:marBottom w:val="0"/>
      <w:divBdr>
        <w:top w:val="none" w:sz="0" w:space="0" w:color="auto"/>
        <w:left w:val="none" w:sz="0" w:space="0" w:color="auto"/>
        <w:bottom w:val="none" w:sz="0" w:space="0" w:color="auto"/>
        <w:right w:val="none" w:sz="0" w:space="0" w:color="auto"/>
      </w:divBdr>
    </w:div>
    <w:div w:id="962075262">
      <w:bodyDiv w:val="1"/>
      <w:marLeft w:val="0"/>
      <w:marRight w:val="0"/>
      <w:marTop w:val="0"/>
      <w:marBottom w:val="0"/>
      <w:divBdr>
        <w:top w:val="none" w:sz="0" w:space="0" w:color="auto"/>
        <w:left w:val="none" w:sz="0" w:space="0" w:color="auto"/>
        <w:bottom w:val="none" w:sz="0" w:space="0" w:color="auto"/>
        <w:right w:val="none" w:sz="0" w:space="0" w:color="auto"/>
      </w:divBdr>
    </w:div>
    <w:div w:id="986781729">
      <w:bodyDiv w:val="1"/>
      <w:marLeft w:val="0"/>
      <w:marRight w:val="0"/>
      <w:marTop w:val="0"/>
      <w:marBottom w:val="0"/>
      <w:divBdr>
        <w:top w:val="none" w:sz="0" w:space="0" w:color="auto"/>
        <w:left w:val="none" w:sz="0" w:space="0" w:color="auto"/>
        <w:bottom w:val="none" w:sz="0" w:space="0" w:color="auto"/>
        <w:right w:val="none" w:sz="0" w:space="0" w:color="auto"/>
      </w:divBdr>
    </w:div>
    <w:div w:id="996760082">
      <w:bodyDiv w:val="1"/>
      <w:marLeft w:val="0"/>
      <w:marRight w:val="0"/>
      <w:marTop w:val="0"/>
      <w:marBottom w:val="0"/>
      <w:divBdr>
        <w:top w:val="none" w:sz="0" w:space="0" w:color="auto"/>
        <w:left w:val="none" w:sz="0" w:space="0" w:color="auto"/>
        <w:bottom w:val="none" w:sz="0" w:space="0" w:color="auto"/>
        <w:right w:val="none" w:sz="0" w:space="0" w:color="auto"/>
      </w:divBdr>
    </w:div>
    <w:div w:id="1023553416">
      <w:bodyDiv w:val="1"/>
      <w:marLeft w:val="0"/>
      <w:marRight w:val="0"/>
      <w:marTop w:val="0"/>
      <w:marBottom w:val="0"/>
      <w:divBdr>
        <w:top w:val="none" w:sz="0" w:space="0" w:color="auto"/>
        <w:left w:val="none" w:sz="0" w:space="0" w:color="auto"/>
        <w:bottom w:val="none" w:sz="0" w:space="0" w:color="auto"/>
        <w:right w:val="none" w:sz="0" w:space="0" w:color="auto"/>
      </w:divBdr>
    </w:div>
    <w:div w:id="1025402230">
      <w:bodyDiv w:val="1"/>
      <w:marLeft w:val="0"/>
      <w:marRight w:val="0"/>
      <w:marTop w:val="0"/>
      <w:marBottom w:val="0"/>
      <w:divBdr>
        <w:top w:val="none" w:sz="0" w:space="0" w:color="auto"/>
        <w:left w:val="none" w:sz="0" w:space="0" w:color="auto"/>
        <w:bottom w:val="none" w:sz="0" w:space="0" w:color="auto"/>
        <w:right w:val="none" w:sz="0" w:space="0" w:color="auto"/>
      </w:divBdr>
    </w:div>
    <w:div w:id="1040588876">
      <w:bodyDiv w:val="1"/>
      <w:marLeft w:val="0"/>
      <w:marRight w:val="0"/>
      <w:marTop w:val="0"/>
      <w:marBottom w:val="0"/>
      <w:divBdr>
        <w:top w:val="none" w:sz="0" w:space="0" w:color="auto"/>
        <w:left w:val="none" w:sz="0" w:space="0" w:color="auto"/>
        <w:bottom w:val="none" w:sz="0" w:space="0" w:color="auto"/>
        <w:right w:val="none" w:sz="0" w:space="0" w:color="auto"/>
      </w:divBdr>
    </w:div>
    <w:div w:id="1043558013">
      <w:bodyDiv w:val="1"/>
      <w:marLeft w:val="0"/>
      <w:marRight w:val="0"/>
      <w:marTop w:val="0"/>
      <w:marBottom w:val="0"/>
      <w:divBdr>
        <w:top w:val="none" w:sz="0" w:space="0" w:color="auto"/>
        <w:left w:val="none" w:sz="0" w:space="0" w:color="auto"/>
        <w:bottom w:val="none" w:sz="0" w:space="0" w:color="auto"/>
        <w:right w:val="none" w:sz="0" w:space="0" w:color="auto"/>
      </w:divBdr>
    </w:div>
    <w:div w:id="1072778891">
      <w:bodyDiv w:val="1"/>
      <w:marLeft w:val="0"/>
      <w:marRight w:val="0"/>
      <w:marTop w:val="0"/>
      <w:marBottom w:val="0"/>
      <w:divBdr>
        <w:top w:val="none" w:sz="0" w:space="0" w:color="auto"/>
        <w:left w:val="none" w:sz="0" w:space="0" w:color="auto"/>
        <w:bottom w:val="none" w:sz="0" w:space="0" w:color="auto"/>
        <w:right w:val="none" w:sz="0" w:space="0" w:color="auto"/>
      </w:divBdr>
    </w:div>
    <w:div w:id="1080249149">
      <w:bodyDiv w:val="1"/>
      <w:marLeft w:val="0"/>
      <w:marRight w:val="0"/>
      <w:marTop w:val="0"/>
      <w:marBottom w:val="0"/>
      <w:divBdr>
        <w:top w:val="none" w:sz="0" w:space="0" w:color="auto"/>
        <w:left w:val="none" w:sz="0" w:space="0" w:color="auto"/>
        <w:bottom w:val="none" w:sz="0" w:space="0" w:color="auto"/>
        <w:right w:val="none" w:sz="0" w:space="0" w:color="auto"/>
      </w:divBdr>
    </w:div>
    <w:div w:id="1083599881">
      <w:bodyDiv w:val="1"/>
      <w:marLeft w:val="0"/>
      <w:marRight w:val="0"/>
      <w:marTop w:val="0"/>
      <w:marBottom w:val="0"/>
      <w:divBdr>
        <w:top w:val="none" w:sz="0" w:space="0" w:color="auto"/>
        <w:left w:val="none" w:sz="0" w:space="0" w:color="auto"/>
        <w:bottom w:val="none" w:sz="0" w:space="0" w:color="auto"/>
        <w:right w:val="none" w:sz="0" w:space="0" w:color="auto"/>
      </w:divBdr>
    </w:div>
    <w:div w:id="1107702636">
      <w:bodyDiv w:val="1"/>
      <w:marLeft w:val="0"/>
      <w:marRight w:val="0"/>
      <w:marTop w:val="0"/>
      <w:marBottom w:val="0"/>
      <w:divBdr>
        <w:top w:val="none" w:sz="0" w:space="0" w:color="auto"/>
        <w:left w:val="none" w:sz="0" w:space="0" w:color="auto"/>
        <w:bottom w:val="none" w:sz="0" w:space="0" w:color="auto"/>
        <w:right w:val="none" w:sz="0" w:space="0" w:color="auto"/>
      </w:divBdr>
    </w:div>
    <w:div w:id="1141119632">
      <w:bodyDiv w:val="1"/>
      <w:marLeft w:val="0"/>
      <w:marRight w:val="0"/>
      <w:marTop w:val="0"/>
      <w:marBottom w:val="0"/>
      <w:divBdr>
        <w:top w:val="none" w:sz="0" w:space="0" w:color="auto"/>
        <w:left w:val="none" w:sz="0" w:space="0" w:color="auto"/>
        <w:bottom w:val="none" w:sz="0" w:space="0" w:color="auto"/>
        <w:right w:val="none" w:sz="0" w:space="0" w:color="auto"/>
      </w:divBdr>
    </w:div>
    <w:div w:id="1181361274">
      <w:bodyDiv w:val="1"/>
      <w:marLeft w:val="0"/>
      <w:marRight w:val="0"/>
      <w:marTop w:val="0"/>
      <w:marBottom w:val="0"/>
      <w:divBdr>
        <w:top w:val="none" w:sz="0" w:space="0" w:color="auto"/>
        <w:left w:val="none" w:sz="0" w:space="0" w:color="auto"/>
        <w:bottom w:val="none" w:sz="0" w:space="0" w:color="auto"/>
        <w:right w:val="none" w:sz="0" w:space="0" w:color="auto"/>
      </w:divBdr>
    </w:div>
    <w:div w:id="1195342340">
      <w:bodyDiv w:val="1"/>
      <w:marLeft w:val="0"/>
      <w:marRight w:val="0"/>
      <w:marTop w:val="0"/>
      <w:marBottom w:val="0"/>
      <w:divBdr>
        <w:top w:val="none" w:sz="0" w:space="0" w:color="auto"/>
        <w:left w:val="none" w:sz="0" w:space="0" w:color="auto"/>
        <w:bottom w:val="none" w:sz="0" w:space="0" w:color="auto"/>
        <w:right w:val="none" w:sz="0" w:space="0" w:color="auto"/>
      </w:divBdr>
      <w:divsChild>
        <w:div w:id="138575229">
          <w:marLeft w:val="0"/>
          <w:marRight w:val="0"/>
          <w:marTop w:val="0"/>
          <w:marBottom w:val="0"/>
          <w:divBdr>
            <w:top w:val="none" w:sz="0" w:space="0" w:color="auto"/>
            <w:left w:val="none" w:sz="0" w:space="0" w:color="auto"/>
            <w:bottom w:val="none" w:sz="0" w:space="0" w:color="auto"/>
            <w:right w:val="none" w:sz="0" w:space="0" w:color="auto"/>
          </w:divBdr>
        </w:div>
      </w:divsChild>
    </w:div>
    <w:div w:id="1267688833">
      <w:bodyDiv w:val="1"/>
      <w:marLeft w:val="0"/>
      <w:marRight w:val="0"/>
      <w:marTop w:val="0"/>
      <w:marBottom w:val="0"/>
      <w:divBdr>
        <w:top w:val="none" w:sz="0" w:space="0" w:color="auto"/>
        <w:left w:val="none" w:sz="0" w:space="0" w:color="auto"/>
        <w:bottom w:val="none" w:sz="0" w:space="0" w:color="auto"/>
        <w:right w:val="none" w:sz="0" w:space="0" w:color="auto"/>
      </w:divBdr>
    </w:div>
    <w:div w:id="1277561428">
      <w:bodyDiv w:val="1"/>
      <w:marLeft w:val="0"/>
      <w:marRight w:val="0"/>
      <w:marTop w:val="0"/>
      <w:marBottom w:val="0"/>
      <w:divBdr>
        <w:top w:val="none" w:sz="0" w:space="0" w:color="auto"/>
        <w:left w:val="none" w:sz="0" w:space="0" w:color="auto"/>
        <w:bottom w:val="none" w:sz="0" w:space="0" w:color="auto"/>
        <w:right w:val="none" w:sz="0" w:space="0" w:color="auto"/>
      </w:divBdr>
    </w:div>
    <w:div w:id="1284389220">
      <w:bodyDiv w:val="1"/>
      <w:marLeft w:val="0"/>
      <w:marRight w:val="0"/>
      <w:marTop w:val="0"/>
      <w:marBottom w:val="0"/>
      <w:divBdr>
        <w:top w:val="none" w:sz="0" w:space="0" w:color="auto"/>
        <w:left w:val="none" w:sz="0" w:space="0" w:color="auto"/>
        <w:bottom w:val="none" w:sz="0" w:space="0" w:color="auto"/>
        <w:right w:val="none" w:sz="0" w:space="0" w:color="auto"/>
      </w:divBdr>
    </w:div>
    <w:div w:id="1300919315">
      <w:bodyDiv w:val="1"/>
      <w:marLeft w:val="0"/>
      <w:marRight w:val="0"/>
      <w:marTop w:val="0"/>
      <w:marBottom w:val="0"/>
      <w:divBdr>
        <w:top w:val="none" w:sz="0" w:space="0" w:color="auto"/>
        <w:left w:val="none" w:sz="0" w:space="0" w:color="auto"/>
        <w:bottom w:val="none" w:sz="0" w:space="0" w:color="auto"/>
        <w:right w:val="none" w:sz="0" w:space="0" w:color="auto"/>
      </w:divBdr>
    </w:div>
    <w:div w:id="1349600531">
      <w:bodyDiv w:val="1"/>
      <w:marLeft w:val="0"/>
      <w:marRight w:val="0"/>
      <w:marTop w:val="0"/>
      <w:marBottom w:val="0"/>
      <w:divBdr>
        <w:top w:val="none" w:sz="0" w:space="0" w:color="auto"/>
        <w:left w:val="none" w:sz="0" w:space="0" w:color="auto"/>
        <w:bottom w:val="none" w:sz="0" w:space="0" w:color="auto"/>
        <w:right w:val="none" w:sz="0" w:space="0" w:color="auto"/>
      </w:divBdr>
    </w:div>
    <w:div w:id="1372725087">
      <w:bodyDiv w:val="1"/>
      <w:marLeft w:val="0"/>
      <w:marRight w:val="0"/>
      <w:marTop w:val="0"/>
      <w:marBottom w:val="0"/>
      <w:divBdr>
        <w:top w:val="none" w:sz="0" w:space="0" w:color="auto"/>
        <w:left w:val="none" w:sz="0" w:space="0" w:color="auto"/>
        <w:bottom w:val="none" w:sz="0" w:space="0" w:color="auto"/>
        <w:right w:val="none" w:sz="0" w:space="0" w:color="auto"/>
      </w:divBdr>
    </w:div>
    <w:div w:id="1387339234">
      <w:bodyDiv w:val="1"/>
      <w:marLeft w:val="0"/>
      <w:marRight w:val="0"/>
      <w:marTop w:val="0"/>
      <w:marBottom w:val="0"/>
      <w:divBdr>
        <w:top w:val="none" w:sz="0" w:space="0" w:color="auto"/>
        <w:left w:val="none" w:sz="0" w:space="0" w:color="auto"/>
        <w:bottom w:val="none" w:sz="0" w:space="0" w:color="auto"/>
        <w:right w:val="none" w:sz="0" w:space="0" w:color="auto"/>
      </w:divBdr>
    </w:div>
    <w:div w:id="1405252422">
      <w:bodyDiv w:val="1"/>
      <w:marLeft w:val="0"/>
      <w:marRight w:val="0"/>
      <w:marTop w:val="0"/>
      <w:marBottom w:val="0"/>
      <w:divBdr>
        <w:top w:val="none" w:sz="0" w:space="0" w:color="auto"/>
        <w:left w:val="none" w:sz="0" w:space="0" w:color="auto"/>
        <w:bottom w:val="none" w:sz="0" w:space="0" w:color="auto"/>
        <w:right w:val="none" w:sz="0" w:space="0" w:color="auto"/>
      </w:divBdr>
    </w:div>
    <w:div w:id="1492066472">
      <w:bodyDiv w:val="1"/>
      <w:marLeft w:val="0"/>
      <w:marRight w:val="0"/>
      <w:marTop w:val="0"/>
      <w:marBottom w:val="0"/>
      <w:divBdr>
        <w:top w:val="none" w:sz="0" w:space="0" w:color="auto"/>
        <w:left w:val="none" w:sz="0" w:space="0" w:color="auto"/>
        <w:bottom w:val="none" w:sz="0" w:space="0" w:color="auto"/>
        <w:right w:val="none" w:sz="0" w:space="0" w:color="auto"/>
      </w:divBdr>
    </w:div>
    <w:div w:id="1545025868">
      <w:bodyDiv w:val="1"/>
      <w:marLeft w:val="0"/>
      <w:marRight w:val="0"/>
      <w:marTop w:val="0"/>
      <w:marBottom w:val="0"/>
      <w:divBdr>
        <w:top w:val="none" w:sz="0" w:space="0" w:color="auto"/>
        <w:left w:val="none" w:sz="0" w:space="0" w:color="auto"/>
        <w:bottom w:val="none" w:sz="0" w:space="0" w:color="auto"/>
        <w:right w:val="none" w:sz="0" w:space="0" w:color="auto"/>
      </w:divBdr>
    </w:div>
    <w:div w:id="1622344002">
      <w:bodyDiv w:val="1"/>
      <w:marLeft w:val="0"/>
      <w:marRight w:val="0"/>
      <w:marTop w:val="0"/>
      <w:marBottom w:val="0"/>
      <w:divBdr>
        <w:top w:val="none" w:sz="0" w:space="0" w:color="auto"/>
        <w:left w:val="none" w:sz="0" w:space="0" w:color="auto"/>
        <w:bottom w:val="none" w:sz="0" w:space="0" w:color="auto"/>
        <w:right w:val="none" w:sz="0" w:space="0" w:color="auto"/>
      </w:divBdr>
    </w:div>
    <w:div w:id="1646427879">
      <w:bodyDiv w:val="1"/>
      <w:marLeft w:val="0"/>
      <w:marRight w:val="0"/>
      <w:marTop w:val="0"/>
      <w:marBottom w:val="0"/>
      <w:divBdr>
        <w:top w:val="none" w:sz="0" w:space="0" w:color="auto"/>
        <w:left w:val="none" w:sz="0" w:space="0" w:color="auto"/>
        <w:bottom w:val="none" w:sz="0" w:space="0" w:color="auto"/>
        <w:right w:val="none" w:sz="0" w:space="0" w:color="auto"/>
      </w:divBdr>
    </w:div>
    <w:div w:id="1654989798">
      <w:bodyDiv w:val="1"/>
      <w:marLeft w:val="0"/>
      <w:marRight w:val="0"/>
      <w:marTop w:val="0"/>
      <w:marBottom w:val="0"/>
      <w:divBdr>
        <w:top w:val="none" w:sz="0" w:space="0" w:color="auto"/>
        <w:left w:val="none" w:sz="0" w:space="0" w:color="auto"/>
        <w:bottom w:val="none" w:sz="0" w:space="0" w:color="auto"/>
        <w:right w:val="none" w:sz="0" w:space="0" w:color="auto"/>
      </w:divBdr>
    </w:div>
    <w:div w:id="1659726091">
      <w:bodyDiv w:val="1"/>
      <w:marLeft w:val="0"/>
      <w:marRight w:val="0"/>
      <w:marTop w:val="0"/>
      <w:marBottom w:val="0"/>
      <w:divBdr>
        <w:top w:val="none" w:sz="0" w:space="0" w:color="auto"/>
        <w:left w:val="none" w:sz="0" w:space="0" w:color="auto"/>
        <w:bottom w:val="none" w:sz="0" w:space="0" w:color="auto"/>
        <w:right w:val="none" w:sz="0" w:space="0" w:color="auto"/>
      </w:divBdr>
    </w:div>
    <w:div w:id="1686439805">
      <w:bodyDiv w:val="1"/>
      <w:marLeft w:val="0"/>
      <w:marRight w:val="0"/>
      <w:marTop w:val="0"/>
      <w:marBottom w:val="0"/>
      <w:divBdr>
        <w:top w:val="none" w:sz="0" w:space="0" w:color="auto"/>
        <w:left w:val="none" w:sz="0" w:space="0" w:color="auto"/>
        <w:bottom w:val="none" w:sz="0" w:space="0" w:color="auto"/>
        <w:right w:val="none" w:sz="0" w:space="0" w:color="auto"/>
      </w:divBdr>
    </w:div>
    <w:div w:id="1714423676">
      <w:bodyDiv w:val="1"/>
      <w:marLeft w:val="0"/>
      <w:marRight w:val="0"/>
      <w:marTop w:val="0"/>
      <w:marBottom w:val="0"/>
      <w:divBdr>
        <w:top w:val="none" w:sz="0" w:space="0" w:color="auto"/>
        <w:left w:val="none" w:sz="0" w:space="0" w:color="auto"/>
        <w:bottom w:val="none" w:sz="0" w:space="0" w:color="auto"/>
        <w:right w:val="none" w:sz="0" w:space="0" w:color="auto"/>
      </w:divBdr>
      <w:divsChild>
        <w:div w:id="1249071219">
          <w:marLeft w:val="0"/>
          <w:marRight w:val="0"/>
          <w:marTop w:val="0"/>
          <w:marBottom w:val="0"/>
          <w:divBdr>
            <w:top w:val="none" w:sz="0" w:space="0" w:color="auto"/>
            <w:left w:val="none" w:sz="0" w:space="0" w:color="auto"/>
            <w:bottom w:val="none" w:sz="0" w:space="0" w:color="auto"/>
            <w:right w:val="none" w:sz="0" w:space="0" w:color="auto"/>
          </w:divBdr>
        </w:div>
      </w:divsChild>
    </w:div>
    <w:div w:id="1723673137">
      <w:bodyDiv w:val="1"/>
      <w:marLeft w:val="0"/>
      <w:marRight w:val="0"/>
      <w:marTop w:val="0"/>
      <w:marBottom w:val="0"/>
      <w:divBdr>
        <w:top w:val="none" w:sz="0" w:space="0" w:color="auto"/>
        <w:left w:val="none" w:sz="0" w:space="0" w:color="auto"/>
        <w:bottom w:val="none" w:sz="0" w:space="0" w:color="auto"/>
        <w:right w:val="none" w:sz="0" w:space="0" w:color="auto"/>
      </w:divBdr>
    </w:div>
    <w:div w:id="1724523080">
      <w:bodyDiv w:val="1"/>
      <w:marLeft w:val="0"/>
      <w:marRight w:val="0"/>
      <w:marTop w:val="0"/>
      <w:marBottom w:val="0"/>
      <w:divBdr>
        <w:top w:val="none" w:sz="0" w:space="0" w:color="auto"/>
        <w:left w:val="none" w:sz="0" w:space="0" w:color="auto"/>
        <w:bottom w:val="none" w:sz="0" w:space="0" w:color="auto"/>
        <w:right w:val="none" w:sz="0" w:space="0" w:color="auto"/>
      </w:divBdr>
    </w:div>
    <w:div w:id="1729835227">
      <w:bodyDiv w:val="1"/>
      <w:marLeft w:val="0"/>
      <w:marRight w:val="0"/>
      <w:marTop w:val="0"/>
      <w:marBottom w:val="0"/>
      <w:divBdr>
        <w:top w:val="none" w:sz="0" w:space="0" w:color="auto"/>
        <w:left w:val="none" w:sz="0" w:space="0" w:color="auto"/>
        <w:bottom w:val="none" w:sz="0" w:space="0" w:color="auto"/>
        <w:right w:val="none" w:sz="0" w:space="0" w:color="auto"/>
      </w:divBdr>
    </w:div>
    <w:div w:id="1731146914">
      <w:bodyDiv w:val="1"/>
      <w:marLeft w:val="0"/>
      <w:marRight w:val="0"/>
      <w:marTop w:val="0"/>
      <w:marBottom w:val="0"/>
      <w:divBdr>
        <w:top w:val="none" w:sz="0" w:space="0" w:color="auto"/>
        <w:left w:val="none" w:sz="0" w:space="0" w:color="auto"/>
        <w:bottom w:val="none" w:sz="0" w:space="0" w:color="auto"/>
        <w:right w:val="none" w:sz="0" w:space="0" w:color="auto"/>
      </w:divBdr>
    </w:div>
    <w:div w:id="1784692574">
      <w:bodyDiv w:val="1"/>
      <w:marLeft w:val="0"/>
      <w:marRight w:val="0"/>
      <w:marTop w:val="0"/>
      <w:marBottom w:val="0"/>
      <w:divBdr>
        <w:top w:val="none" w:sz="0" w:space="0" w:color="auto"/>
        <w:left w:val="none" w:sz="0" w:space="0" w:color="auto"/>
        <w:bottom w:val="none" w:sz="0" w:space="0" w:color="auto"/>
        <w:right w:val="none" w:sz="0" w:space="0" w:color="auto"/>
      </w:divBdr>
    </w:div>
    <w:div w:id="1799883137">
      <w:bodyDiv w:val="1"/>
      <w:marLeft w:val="0"/>
      <w:marRight w:val="0"/>
      <w:marTop w:val="0"/>
      <w:marBottom w:val="0"/>
      <w:divBdr>
        <w:top w:val="none" w:sz="0" w:space="0" w:color="auto"/>
        <w:left w:val="none" w:sz="0" w:space="0" w:color="auto"/>
        <w:bottom w:val="none" w:sz="0" w:space="0" w:color="auto"/>
        <w:right w:val="none" w:sz="0" w:space="0" w:color="auto"/>
      </w:divBdr>
    </w:div>
    <w:div w:id="1810170395">
      <w:bodyDiv w:val="1"/>
      <w:marLeft w:val="0"/>
      <w:marRight w:val="0"/>
      <w:marTop w:val="0"/>
      <w:marBottom w:val="0"/>
      <w:divBdr>
        <w:top w:val="none" w:sz="0" w:space="0" w:color="auto"/>
        <w:left w:val="none" w:sz="0" w:space="0" w:color="auto"/>
        <w:bottom w:val="none" w:sz="0" w:space="0" w:color="auto"/>
        <w:right w:val="none" w:sz="0" w:space="0" w:color="auto"/>
      </w:divBdr>
    </w:div>
    <w:div w:id="1810248353">
      <w:bodyDiv w:val="1"/>
      <w:marLeft w:val="0"/>
      <w:marRight w:val="0"/>
      <w:marTop w:val="0"/>
      <w:marBottom w:val="0"/>
      <w:divBdr>
        <w:top w:val="none" w:sz="0" w:space="0" w:color="auto"/>
        <w:left w:val="none" w:sz="0" w:space="0" w:color="auto"/>
        <w:bottom w:val="none" w:sz="0" w:space="0" w:color="auto"/>
        <w:right w:val="none" w:sz="0" w:space="0" w:color="auto"/>
      </w:divBdr>
    </w:div>
    <w:div w:id="1844004430">
      <w:bodyDiv w:val="1"/>
      <w:marLeft w:val="0"/>
      <w:marRight w:val="0"/>
      <w:marTop w:val="0"/>
      <w:marBottom w:val="0"/>
      <w:divBdr>
        <w:top w:val="none" w:sz="0" w:space="0" w:color="auto"/>
        <w:left w:val="none" w:sz="0" w:space="0" w:color="auto"/>
        <w:bottom w:val="none" w:sz="0" w:space="0" w:color="auto"/>
        <w:right w:val="none" w:sz="0" w:space="0" w:color="auto"/>
      </w:divBdr>
    </w:div>
    <w:div w:id="1864898356">
      <w:bodyDiv w:val="1"/>
      <w:marLeft w:val="0"/>
      <w:marRight w:val="0"/>
      <w:marTop w:val="0"/>
      <w:marBottom w:val="0"/>
      <w:divBdr>
        <w:top w:val="none" w:sz="0" w:space="0" w:color="auto"/>
        <w:left w:val="none" w:sz="0" w:space="0" w:color="auto"/>
        <w:bottom w:val="none" w:sz="0" w:space="0" w:color="auto"/>
        <w:right w:val="none" w:sz="0" w:space="0" w:color="auto"/>
      </w:divBdr>
    </w:div>
    <w:div w:id="1865514085">
      <w:bodyDiv w:val="1"/>
      <w:marLeft w:val="0"/>
      <w:marRight w:val="0"/>
      <w:marTop w:val="0"/>
      <w:marBottom w:val="0"/>
      <w:divBdr>
        <w:top w:val="none" w:sz="0" w:space="0" w:color="auto"/>
        <w:left w:val="none" w:sz="0" w:space="0" w:color="auto"/>
        <w:bottom w:val="none" w:sz="0" w:space="0" w:color="auto"/>
        <w:right w:val="none" w:sz="0" w:space="0" w:color="auto"/>
      </w:divBdr>
    </w:div>
    <w:div w:id="1881436221">
      <w:bodyDiv w:val="1"/>
      <w:marLeft w:val="0"/>
      <w:marRight w:val="0"/>
      <w:marTop w:val="0"/>
      <w:marBottom w:val="0"/>
      <w:divBdr>
        <w:top w:val="none" w:sz="0" w:space="0" w:color="auto"/>
        <w:left w:val="none" w:sz="0" w:space="0" w:color="auto"/>
        <w:bottom w:val="none" w:sz="0" w:space="0" w:color="auto"/>
        <w:right w:val="none" w:sz="0" w:space="0" w:color="auto"/>
      </w:divBdr>
    </w:div>
    <w:div w:id="1888640343">
      <w:bodyDiv w:val="1"/>
      <w:marLeft w:val="0"/>
      <w:marRight w:val="0"/>
      <w:marTop w:val="0"/>
      <w:marBottom w:val="0"/>
      <w:divBdr>
        <w:top w:val="none" w:sz="0" w:space="0" w:color="auto"/>
        <w:left w:val="none" w:sz="0" w:space="0" w:color="auto"/>
        <w:bottom w:val="none" w:sz="0" w:space="0" w:color="auto"/>
        <w:right w:val="none" w:sz="0" w:space="0" w:color="auto"/>
      </w:divBdr>
    </w:div>
    <w:div w:id="1909068807">
      <w:bodyDiv w:val="1"/>
      <w:marLeft w:val="0"/>
      <w:marRight w:val="0"/>
      <w:marTop w:val="0"/>
      <w:marBottom w:val="0"/>
      <w:divBdr>
        <w:top w:val="none" w:sz="0" w:space="0" w:color="auto"/>
        <w:left w:val="none" w:sz="0" w:space="0" w:color="auto"/>
        <w:bottom w:val="none" w:sz="0" w:space="0" w:color="auto"/>
        <w:right w:val="none" w:sz="0" w:space="0" w:color="auto"/>
      </w:divBdr>
    </w:div>
    <w:div w:id="1910070313">
      <w:bodyDiv w:val="1"/>
      <w:marLeft w:val="0"/>
      <w:marRight w:val="0"/>
      <w:marTop w:val="0"/>
      <w:marBottom w:val="0"/>
      <w:divBdr>
        <w:top w:val="none" w:sz="0" w:space="0" w:color="auto"/>
        <w:left w:val="none" w:sz="0" w:space="0" w:color="auto"/>
        <w:bottom w:val="none" w:sz="0" w:space="0" w:color="auto"/>
        <w:right w:val="none" w:sz="0" w:space="0" w:color="auto"/>
      </w:divBdr>
    </w:div>
    <w:div w:id="1932271779">
      <w:bodyDiv w:val="1"/>
      <w:marLeft w:val="0"/>
      <w:marRight w:val="0"/>
      <w:marTop w:val="0"/>
      <w:marBottom w:val="0"/>
      <w:divBdr>
        <w:top w:val="none" w:sz="0" w:space="0" w:color="auto"/>
        <w:left w:val="none" w:sz="0" w:space="0" w:color="auto"/>
        <w:bottom w:val="none" w:sz="0" w:space="0" w:color="auto"/>
        <w:right w:val="none" w:sz="0" w:space="0" w:color="auto"/>
      </w:divBdr>
    </w:div>
    <w:div w:id="1946687747">
      <w:bodyDiv w:val="1"/>
      <w:marLeft w:val="0"/>
      <w:marRight w:val="0"/>
      <w:marTop w:val="0"/>
      <w:marBottom w:val="0"/>
      <w:divBdr>
        <w:top w:val="none" w:sz="0" w:space="0" w:color="auto"/>
        <w:left w:val="none" w:sz="0" w:space="0" w:color="auto"/>
        <w:bottom w:val="none" w:sz="0" w:space="0" w:color="auto"/>
        <w:right w:val="none" w:sz="0" w:space="0" w:color="auto"/>
      </w:divBdr>
    </w:div>
    <w:div w:id="2021617056">
      <w:bodyDiv w:val="1"/>
      <w:marLeft w:val="0"/>
      <w:marRight w:val="0"/>
      <w:marTop w:val="0"/>
      <w:marBottom w:val="0"/>
      <w:divBdr>
        <w:top w:val="none" w:sz="0" w:space="0" w:color="auto"/>
        <w:left w:val="none" w:sz="0" w:space="0" w:color="auto"/>
        <w:bottom w:val="none" w:sz="0" w:space="0" w:color="auto"/>
        <w:right w:val="none" w:sz="0" w:space="0" w:color="auto"/>
      </w:divBdr>
    </w:div>
    <w:div w:id="2069569413">
      <w:bodyDiv w:val="1"/>
      <w:marLeft w:val="0"/>
      <w:marRight w:val="0"/>
      <w:marTop w:val="0"/>
      <w:marBottom w:val="0"/>
      <w:divBdr>
        <w:top w:val="none" w:sz="0" w:space="0" w:color="auto"/>
        <w:left w:val="none" w:sz="0" w:space="0" w:color="auto"/>
        <w:bottom w:val="none" w:sz="0" w:space="0" w:color="auto"/>
        <w:right w:val="none" w:sz="0" w:space="0" w:color="auto"/>
      </w:divBdr>
    </w:div>
    <w:div w:id="207500608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3.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E:\1&#36164;&#26009;\&#21608;&#20116;\&#28342;&#21058;&#27833;&#65288;&#30707;&#33041;&#27833;&#65289;&#21608;&#25253;2019-11-8.docx"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s:customData xmlns="http://www.wps.cn/officeDocument/2013/wpsCustomData" xmlns:s="http://www.wps.cn/officeDocument/2013/wpsCustomData">
  <customSectProps>
    <customSectPr/>
  </customSectProps>
  <customShpExts>
    <customShpInfo spid="_x0000_s1026"/>
    <customShpInfo spid="_x0000_s1028"/>
    <customShpInfo spid="_x0000_s1027"/>
  </customShpExts>
</s:customData>
</file>

<file path=customXml/itemProps1.xml><?xml version="1.0" encoding="utf-8"?>
<ds:datastoreItem xmlns:ds="http://schemas.openxmlformats.org/officeDocument/2006/customXml" ds:itemID="{95F7CE46-A126-463F-9E4B-69A526132B3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50</Pages>
  <Words>2817</Words>
  <Characters>16059</Characters>
  <Application>Microsoft Office Word</Application>
  <DocSecurity>0</DocSecurity>
  <Lines>133</Lines>
  <Paragraphs>37</Paragraphs>
  <ScaleCrop>false</ScaleCrop>
  <Company>china</Company>
  <LinksUpToDate>false</LinksUpToDate>
  <CharactersWithSpaces>18839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AutoBVT</dc:creator>
  <cp:lastModifiedBy>Administrator</cp:lastModifiedBy>
  <cp:revision>9</cp:revision>
  <dcterms:created xsi:type="dcterms:W3CDTF">2019-11-07T06:23:00Z</dcterms:created>
  <dcterms:modified xsi:type="dcterms:W3CDTF">2019-11-08T06:50:00Z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2052-11.1.0.8612</vt:lpwstr>
  </property>
  <property fmtid="{D5CDD505-2E9C-101B-9397-08002B2CF9AE}" pid="3" name="KSORubyTemplateID" linkTarget="0">
    <vt:lpwstr>6</vt:lpwstr>
  </property>
</Properties>
</file>