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8E" w:rsidRDefault="002B248E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B248E" w:rsidRDefault="002B24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B248E" w:rsidRDefault="002B248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B248E" w:rsidRDefault="002B248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B248E" w:rsidRDefault="002B248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B248E" w:rsidRDefault="002B248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B248E" w:rsidRDefault="002B248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B248E" w:rsidRDefault="002B248E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B248E" w:rsidRDefault="002B248E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12.06</w:t>
                  </w:r>
                </w:p>
                <w:p w:rsidR="002B248E" w:rsidRDefault="002B248E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2B248E" w:rsidRDefault="002B248E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B248E" w:rsidRDefault="002B248E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B248E" w:rsidRDefault="002B248E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B248E" w:rsidRDefault="002B248E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B248E" w:rsidRDefault="002B248E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B248E" w:rsidRDefault="002B248E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B248E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B248E" w:rsidRPr="0091231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91231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91231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91231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91231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91231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B248E" w:rsidRPr="00912310" w:rsidRDefault="002B248E">
      <w:pPr>
        <w:rPr>
          <w:color w:val="000000"/>
        </w:rPr>
      </w:pPr>
    </w:p>
    <w:p w:rsidR="002B248E" w:rsidRDefault="002B248E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B248E" w:rsidRDefault="002B248E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2B248E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3B2F70" w:rsidRDefault="002B248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Pr="00E6120A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B248E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C95710" w:rsidRDefault="002B248E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2019-12-2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2B248E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48E" w:rsidRPr="00C95710" w:rsidRDefault="002B248E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2019-12-3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7200 </w:t>
            </w:r>
          </w:p>
        </w:tc>
      </w:tr>
      <w:tr w:rsidR="002B248E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48E" w:rsidRPr="00C95710" w:rsidRDefault="002B248E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2019-12-4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7050 </w:t>
            </w:r>
          </w:p>
        </w:tc>
      </w:tr>
      <w:tr w:rsidR="002B248E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B248E" w:rsidRPr="00C95710" w:rsidRDefault="002B248E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2019-12-5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7150 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2310">
              <w:rPr>
                <w:rFonts w:ascii="Arial" w:hAnsi="Arial" w:cs="Arial"/>
                <w:color w:val="000000"/>
                <w:sz w:val="28"/>
                <w:szCs w:val="28"/>
              </w:rPr>
              <w:t>7050 </w:t>
            </w:r>
          </w:p>
        </w:tc>
      </w:tr>
    </w:tbl>
    <w:p w:rsidR="002B248E" w:rsidRPr="003B2F70" w:rsidRDefault="002B248E">
      <w:pPr>
        <w:rPr>
          <w:sz w:val="28"/>
          <w:szCs w:val="28"/>
          <w:lang w:val="zh-CN"/>
        </w:rPr>
      </w:pPr>
    </w:p>
    <w:p w:rsidR="002B248E" w:rsidRDefault="002B248E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2B248E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B248E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7100-7100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7150-7200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7400-7500</w:t>
            </w:r>
          </w:p>
        </w:tc>
      </w:tr>
      <w:tr w:rsidR="002B248E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7150-7150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7150-7150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B248E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Default="002B248E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B248E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Default="002B248E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B248E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Default="002B248E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63266D" w:rsidRDefault="002B248E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</w:tr>
    </w:tbl>
    <w:p w:rsidR="002B248E" w:rsidRDefault="002B248E">
      <w:pPr>
        <w:rPr>
          <w:lang w:val="zh-CN"/>
        </w:rPr>
      </w:pPr>
    </w:p>
    <w:p w:rsidR="002B248E" w:rsidRDefault="002B248E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B248E" w:rsidRPr="00AA1E96" w:rsidRDefault="002B248E">
      <w:pPr>
        <w:widowControl/>
        <w:jc w:val="left"/>
        <w:rPr>
          <w:rFonts w:ascii="宋体"/>
          <w:kern w:val="0"/>
          <w:sz w:val="24"/>
          <w:szCs w:val="24"/>
        </w:rPr>
      </w:pPr>
      <w:r w:rsidRPr="00AA1E96">
        <w:rPr>
          <w:rFonts w:ascii="宋体"/>
          <w:kern w:val="0"/>
          <w:sz w:val="24"/>
          <w:szCs w:val="24"/>
        </w:rPr>
        <w:pict>
          <v:shape id="_x0000_i1025" type="#_x0000_t75" style="width:466.5pt;height:341.25pt">
            <v:imagedata r:id="rId7" o:title=""/>
          </v:shape>
        </w:pict>
      </w:r>
    </w:p>
    <w:p w:rsidR="002B248E" w:rsidRDefault="002B248E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B248E" w:rsidRPr="00AA1E96" w:rsidRDefault="002B248E">
      <w:pPr>
        <w:widowControl/>
        <w:jc w:val="left"/>
        <w:rPr>
          <w:rFonts w:ascii="宋体"/>
          <w:kern w:val="0"/>
          <w:sz w:val="24"/>
          <w:szCs w:val="24"/>
        </w:rPr>
      </w:pPr>
      <w:r w:rsidRPr="00AA1E96">
        <w:rPr>
          <w:rFonts w:ascii="宋体"/>
          <w:kern w:val="0"/>
          <w:sz w:val="24"/>
          <w:szCs w:val="24"/>
        </w:rPr>
        <w:pict>
          <v:shape id="_x0000_i1026" type="#_x0000_t75" style="width:465pt;height:341.25pt">
            <v:imagedata r:id="rId8" o:title=""/>
          </v:shape>
        </w:pict>
      </w:r>
    </w:p>
    <w:p w:rsidR="002B248E" w:rsidRPr="00F60330" w:rsidRDefault="002B248E" w:rsidP="00F60330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本周，国内苯酚市场重心略挺，下游补货情绪虽然不高，但贸易商当前无合约压力齐心挺价，新的合约周期，加上后期有装置检修，贸易商或借机推涨，或给业者支撑，但场内并无实质性的需求利好，苯酚上推动力一般，贸易商随行就市为主。华东地区参考价格</w:t>
      </w:r>
      <w:r w:rsidRPr="0007115C">
        <w:t>7200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吨自提，华南地区参考价格</w:t>
      </w:r>
      <w:r w:rsidRPr="0007115C">
        <w:t>7500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吨左右周边送到，华北地区参考价格</w:t>
      </w:r>
      <w:r w:rsidRPr="0007115C">
        <w:t>7200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吨左右自提。</w:t>
      </w: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重点市场行情分述：</w:t>
      </w: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华东地区：本周，华东地区苯酚市场氛围转淡，国内工厂或降负停车，支撑贸易商心态，原料纯苯价格坚挺，但下游需求仍平淡，刚需商谈，截止本周末，当地主流参考价格在</w:t>
      </w:r>
      <w:r w:rsidRPr="0007115C">
        <w:t>7200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吨附近。</w:t>
      </w: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华南地区：本周，华南地区苯酚市场行情盘整，消息面逐渐趋于安静，工厂持稳操作，下游刚需随用随拿，成交气氛略显清淡，截止本周末，当地主流参考价格在</w:t>
      </w:r>
      <w:r w:rsidRPr="0007115C">
        <w:t>7500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吨附近。</w:t>
      </w: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华北地区：本周，燕山周边地区苯酚市场报盘僵持，下游采购积极性不高，工厂及贸易商按节奏出货，贸易商随行就市，截止本周末，当地主流参考价格在</w:t>
      </w:r>
      <w:r w:rsidRPr="0007115C">
        <w:t>7200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吨附近，实单刚需。</w:t>
      </w:r>
    </w:p>
    <w:p w:rsidR="002B248E" w:rsidRPr="0007115C" w:rsidRDefault="002B248E" w:rsidP="000711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07115C">
        <w:rPr>
          <w:rFonts w:cs="宋体" w:hint="eastAsia"/>
        </w:rPr>
        <w:t>后市预测：短期内缺乏强势利好，即便贸易商补货因对后市信心有限也分外谨慎，但暂且居高僵持。</w:t>
      </w:r>
    </w:p>
    <w:p w:rsidR="002B248E" w:rsidRPr="0007115C" w:rsidRDefault="002B248E" w:rsidP="0007115C"/>
    <w:p w:rsidR="002B248E" w:rsidRPr="00CE07C6" w:rsidRDefault="002B248E" w:rsidP="00CE07C6"/>
    <w:p w:rsidR="002B248E" w:rsidRPr="00AD5260" w:rsidRDefault="002B248E" w:rsidP="00012726">
      <w:pPr>
        <w:rPr>
          <w:b/>
          <w:bCs/>
          <w:color w:val="000000"/>
        </w:rPr>
      </w:pPr>
    </w:p>
    <w:p w:rsidR="002B248E" w:rsidRDefault="002B248E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B248E" w:rsidRDefault="002B248E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B248E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B248E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B248E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2019-12-03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912310" w:rsidRDefault="002B2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123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1231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B248E" w:rsidRDefault="002B248E" w:rsidP="00F60330">
      <w:bookmarkStart w:id="19" w:name="_Toc399511071"/>
      <w:bookmarkStart w:id="20" w:name="_Toc265153684"/>
      <w:bookmarkEnd w:id="16"/>
      <w:bookmarkEnd w:id="17"/>
      <w:bookmarkEnd w:id="18"/>
    </w:p>
    <w:p w:rsidR="002B248E" w:rsidRDefault="002B248E" w:rsidP="00F60330"/>
    <w:p w:rsidR="002B248E" w:rsidRDefault="002B248E" w:rsidP="00F60330"/>
    <w:p w:rsidR="002B248E" w:rsidRDefault="002B248E" w:rsidP="00F60330"/>
    <w:p w:rsidR="002B248E" w:rsidRDefault="002B248E" w:rsidP="00F60330"/>
    <w:p w:rsidR="002B248E" w:rsidRPr="00F60330" w:rsidRDefault="002B248E" w:rsidP="00F60330"/>
    <w:p w:rsidR="002B248E" w:rsidRDefault="002B248E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B248E" w:rsidRDefault="002B248E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2B248E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248E" w:rsidRPr="001078C3" w:rsidRDefault="002B248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2B248E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48E" w:rsidRPr="004307C0" w:rsidRDefault="002B248E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2019-12-2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B248E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48E" w:rsidRPr="004307C0" w:rsidRDefault="002B248E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2019-12-3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B248E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48E" w:rsidRPr="004307C0" w:rsidRDefault="002B248E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2019-12-4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B248E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B248E" w:rsidRPr="004307C0" w:rsidRDefault="002B248E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2019-12-5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248E" w:rsidRPr="005C60DB" w:rsidRDefault="002B248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60DB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</w:tbl>
    <w:p w:rsidR="002B248E" w:rsidRDefault="002B248E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B248E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248E" w:rsidRDefault="002B248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B248E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5950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B248E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8E" w:rsidRPr="005668C3" w:rsidRDefault="002B248E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5900-590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B248E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8E" w:rsidRPr="005668C3" w:rsidRDefault="002B248E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B248E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Pr="00E37EAA" w:rsidRDefault="002B248E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8E" w:rsidRPr="005668C3" w:rsidRDefault="002B248E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B639C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B248E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E" w:rsidRDefault="002B248E" w:rsidP="002B248E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4D75A9" w:rsidRDefault="002B248E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48E" w:rsidRPr="00E37EAA" w:rsidRDefault="002B248E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</w:p>
        </w:tc>
      </w:tr>
    </w:tbl>
    <w:p w:rsidR="002B248E" w:rsidRDefault="002B248E">
      <w:pPr>
        <w:rPr>
          <w:lang w:val="zh-CN"/>
        </w:rPr>
      </w:pPr>
    </w:p>
    <w:p w:rsidR="002B248E" w:rsidRDefault="002B248E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B248E" w:rsidRPr="00AA1E96" w:rsidRDefault="002B248E">
      <w:pPr>
        <w:rPr>
          <w:lang w:val="zh-CN"/>
        </w:rPr>
      </w:pPr>
      <w:r w:rsidRPr="00AA1E96">
        <w:rPr>
          <w:lang w:val="zh-CN"/>
        </w:rPr>
        <w:pict>
          <v:shape id="_x0000_i1027" type="#_x0000_t75" style="width:460.5pt;height:336.75pt">
            <v:imagedata r:id="rId9" o:title=""/>
          </v:shape>
        </w:pict>
      </w:r>
    </w:p>
    <w:p w:rsidR="002B248E" w:rsidRDefault="002B248E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B248E" w:rsidRPr="00AA1E96" w:rsidRDefault="002B248E" w:rsidP="00CE07C6">
      <w:pPr>
        <w:widowControl/>
        <w:jc w:val="left"/>
        <w:rPr>
          <w:rFonts w:ascii="宋体"/>
          <w:kern w:val="0"/>
          <w:sz w:val="24"/>
          <w:szCs w:val="24"/>
        </w:rPr>
      </w:pPr>
      <w:r w:rsidRPr="00AA1E96">
        <w:rPr>
          <w:rFonts w:ascii="宋体"/>
          <w:kern w:val="0"/>
          <w:sz w:val="24"/>
          <w:szCs w:val="24"/>
        </w:rPr>
        <w:pict>
          <v:shape id="_x0000_i1028" type="#_x0000_t75" style="width:464.25pt;height:336.75pt">
            <v:imagedata r:id="rId10" o:title=""/>
          </v:shape>
        </w:pict>
      </w:r>
    </w:p>
    <w:p w:rsidR="002B248E" w:rsidRPr="00765645" w:rsidRDefault="002B248E" w:rsidP="0076564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本周，国内丙酮市场重心震荡，下游买意寡淡，成交气氛安静，不过工厂开工负荷降低，产量收缩，而业者对后市仍存期待，但当前跌势下缺乏买盘，丙酮或呈现弱势，所以多随行就市出货，华东地区参考价格</w:t>
      </w:r>
      <w:r w:rsidRPr="0007115C">
        <w:t>5750-5800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吨，华南地区参考价格</w:t>
      </w:r>
      <w:r w:rsidRPr="0007115C">
        <w:t>5800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吨，华北地区参考价格</w:t>
      </w:r>
      <w:r w:rsidRPr="0007115C">
        <w:t>6050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吨，实单实谈。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重点市场行情分述：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华东地区：本周，华东地区苯酚市场报盘观望，下游采购积极性不高，随着获利盘了结，贸易商对后市行情仍存期待，截止本周末，当地主流参考价格在</w:t>
      </w:r>
      <w:r w:rsidRPr="0007115C">
        <w:t>5750-5800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吨附近。不过下游采购意向一般，实单有限。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华南地区：本周，华南地区丙酮市场重心整理，工厂持稳操作为主，贸易商心态平平，加上下游买意寡淡，成交略显安静，截止本周末，当地主流参考价格在</w:t>
      </w:r>
      <w:r w:rsidRPr="0007115C">
        <w:t>5800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吨附近，实单有限。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华北地区：本周，燕山周边地区丙酮市场安静盘整，下游按需随用随拿，当地成交也略显安静，按合约进度出货，各方观望情绪浓厚，截止本周末，当地主流参考价格在</w:t>
      </w:r>
      <w:r w:rsidRPr="0007115C">
        <w:t>6050</w:t>
      </w:r>
      <w:r w:rsidRPr="0007115C">
        <w:rPr>
          <w:rFonts w:cs="宋体" w:hint="eastAsia"/>
        </w:rPr>
        <w:t>元</w:t>
      </w:r>
      <w:r w:rsidRPr="0007115C">
        <w:t>/</w:t>
      </w:r>
      <w:r w:rsidRPr="0007115C">
        <w:rPr>
          <w:rFonts w:cs="宋体" w:hint="eastAsia"/>
        </w:rPr>
        <w:t>吨附近。</w:t>
      </w: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</w:p>
    <w:p w:rsidR="002B248E" w:rsidRPr="0007115C" w:rsidRDefault="002B248E" w:rsidP="0007115C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07115C">
        <w:rPr>
          <w:rFonts w:cs="宋体" w:hint="eastAsia"/>
        </w:rPr>
        <w:t>后市预测：市场缺乏利好，短期内暂无新消息引导，预计丙酮暂且盘整。</w:t>
      </w:r>
    </w:p>
    <w:sectPr w:rsidR="002B248E" w:rsidRPr="0007115C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8E" w:rsidRDefault="002B248E">
      <w:r>
        <w:separator/>
      </w:r>
    </w:p>
  </w:endnote>
  <w:endnote w:type="continuationSeparator" w:id="1">
    <w:p w:rsidR="002B248E" w:rsidRDefault="002B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8E" w:rsidRDefault="002B248E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2B248E" w:rsidRDefault="002B248E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8E" w:rsidRDefault="002B248E">
      <w:r>
        <w:separator/>
      </w:r>
    </w:p>
  </w:footnote>
  <w:footnote w:type="continuationSeparator" w:id="1">
    <w:p w:rsidR="002B248E" w:rsidRDefault="002B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8E" w:rsidRDefault="002B248E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B248E" w:rsidRDefault="002B248E">
    <w:pPr>
      <w:pStyle w:val="Header"/>
      <w:pBdr>
        <w:bottom w:val="none" w:sz="0" w:space="0" w:color="auto"/>
      </w:pBdr>
    </w:pPr>
  </w:p>
  <w:p w:rsidR="002B248E" w:rsidRDefault="002B248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913</TotalTime>
  <Pages>10</Pages>
  <Words>374</Words>
  <Characters>2138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75</cp:revision>
  <dcterms:created xsi:type="dcterms:W3CDTF">2019-04-12T06:44:00Z</dcterms:created>
  <dcterms:modified xsi:type="dcterms:W3CDTF">2019-12-06T05:35:00Z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