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6.7pt;margin-top:-69.7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kern w:val="2"/>
                    </w:rPr>
                    <w:t>12.2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7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1078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1091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7250-7300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7300-73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7250-7300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7300-7350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7500-7500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sz w:val="28"/>
                <w:szCs w:val="28"/>
              </w:rPr>
              <w:t>0/0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40.5pt;width:46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41.25pt;width:465.7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8" w:name="_Toc211404317"/>
      <w:bookmarkStart w:id="9" w:name="_Toc399511067"/>
      <w:bookmarkStart w:id="10" w:name="_Toc210271050"/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hint="eastAsia" w:ascii="宋体" w:hAnsi="宋体" w:cs="宋体"/>
          <w:sz w:val="30"/>
          <w:szCs w:val="30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本周，国内苯酚市场弱势坚挺，贸易商出货不畅，心态不稳，下游按需随用随拿，实单成交略显安静，业者对后市预期存在分歧，当前尽量持稳操作，苯酚可推涨空间有限，买卖双方胶着。华东地区参考价格7300元/吨自提，华南地区参考价格7500元/吨左右周边送到，华北地区参考价格7300-7350元/吨左右自提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华东地区：本周，华东地区苯酚市场延续盘整，消息面趋于安静，业者对长线行情存期待，但当前买盘气氛略显平淡，截止本周末，当地主流参考价格在7300元/吨附近。刚性需求有限，实单平平。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华南地区：本周，华南地区苯酚市场氛围安静，工厂报盘稳定，下游刚需采购，贸易商心态平平，持稳操作，截止本周末，当地主流参考价格在7500元/吨附近，下游按需随用随拿，成交略显安静。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华北地区：本周，燕山周边地区苯酚市场行情盘整，随着贸易商合约逐渐完成，无明显出货压力，持稳操作为主，下游谨慎询盘，成交清淡，截止本周末，当地主流参考价格在7300元/吨整理。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  <w:r>
        <w:rPr>
          <w:rFonts w:hint="eastAsia" w:cs="宋体"/>
        </w:rPr>
        <w:t>后市预测：目前缺乏利好，贸易商心态分歧，苯酚或暂且震荡整理。</w:t>
      </w:r>
    </w:p>
    <w:p>
      <w:pPr>
        <w:pStyle w:val="3"/>
        <w:spacing w:line="360" w:lineRule="auto"/>
        <w:ind w:firstLine="557" w:firstLineChars="198"/>
        <w:rPr>
          <w:rFonts w:hint="eastAsia" w:cs="宋体"/>
        </w:rPr>
      </w:pPr>
    </w:p>
    <w:p>
      <w:pPr>
        <w:rPr>
          <w:b/>
          <w:bCs/>
          <w:color w:val="990099"/>
          <w:sz w:val="28"/>
          <w:szCs w:val="28"/>
        </w:rPr>
      </w:pPr>
    </w:p>
    <w:p/>
    <w:p>
      <w:pPr>
        <w:rPr>
          <w:b/>
          <w:bCs/>
          <w:color w:val="000000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2019-12-24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宋体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bookmarkStart w:id="18" w:name="_Toc399511071"/>
      <w:bookmarkStart w:id="19" w:name="_Toc265153684"/>
    </w:p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2019/12/27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5550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5500-5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5500-5500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pict>
          <v:shape id="_x0000_i1031" o:spt="75" type="#_x0000_t75" style="height:340.5pt;width:462.7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  <w:bookmarkStart w:id="32" w:name="_GoBack"/>
      <w:bookmarkEnd w:id="32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11404326"/>
      <w:bookmarkStart w:id="29" w:name="_Toc265153687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pict>
          <v:shape id="_x0000_i1032" o:spt="75" type="#_x0000_t75" style="height:339.75pt;width:464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宋体"/>
          <w:sz w:val="30"/>
          <w:szCs w:val="30"/>
        </w:rPr>
      </w:pPr>
    </w:p>
    <w:p>
      <w:pPr>
        <w:pStyle w:val="3"/>
        <w:spacing w:line="360" w:lineRule="auto"/>
        <w:rPr>
          <w:rFonts w:ascii="宋体" w:cs="宋体"/>
          <w:sz w:val="30"/>
          <w:szCs w:val="30"/>
        </w:rPr>
      </w:pPr>
    </w:p>
    <w:p>
      <w:pPr>
        <w:pStyle w:val="3"/>
        <w:spacing w:line="360" w:lineRule="auto"/>
        <w:rPr>
          <w:rFonts w:ascii="宋体" w:cs="宋体"/>
          <w:sz w:val="30"/>
          <w:szCs w:val="30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、</w:t>
      </w:r>
      <w:r>
        <w:rPr>
          <w:rFonts w:hint="eastAsia" w:ascii="宋体" w:hAnsi="宋体" w:cs="宋体"/>
          <w:sz w:val="30"/>
          <w:szCs w:val="30"/>
          <w:lang w:val="zh-CN"/>
        </w:rPr>
        <w:t>丙酮行情分析及后市展望</w:t>
      </w:r>
    </w:p>
    <w:p>
      <w:pPr>
        <w:rPr>
          <w:b/>
          <w:bCs/>
          <w:color w:val="990099"/>
          <w:sz w:val="28"/>
          <w:szCs w:val="28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本周，国内丙酮市场行情盘整，虽然场内并无强势利好，但贸易商齐齐挺价，继续让步也有限，心态出现分歧，报盘坚挺持稳，低价寻货不易，高位成交也难，后市行情缺乏明确预期，丙酮上下两难，维持盘整。华东地区参考价格5400元/吨，华南地区参考价格5500元/吨，华北地区参考价格5550-5600元/吨，实单实谈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华东地区：本周，华东地区丙酮市场气氛僵持，虽然下游买盘积极性并不算高，但现货也略显偏紧，贸易商有意挺价，业者对后市也稍显迷茫，截止本周末，当地主流参考价格在5400元/吨左右，实单实谈。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华南地区：本周，华南地区丙酮市场窄幅坚挺，消息面不够强势，贸易商随行就市，持稳操作为主，截止本周末，当地主流参考价格在5500元/吨附近，实单成交仍有商谈空间。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华北地区：本周，燕山周边地区丙酮市场气氛平淡，下游采购积极性不高，厂家持稳操作，贸易商随行就市商谈为主，截止本周末，当地主流参考价格在5550-5600元/吨。</w:t>
      </w:r>
    </w:p>
    <w:p>
      <w:pPr>
        <w:pStyle w:val="3"/>
        <w:spacing w:line="360" w:lineRule="auto"/>
        <w:ind w:firstLine="548" w:firstLineChars="195"/>
        <w:rPr>
          <w:rFonts w:cs="Times New Roman"/>
          <w:b/>
          <w:bCs/>
          <w:color w:val="990099"/>
          <w:sz w:val="28"/>
          <w:szCs w:val="28"/>
        </w:rPr>
      </w:pPr>
      <w:r>
        <w:rPr>
          <w:rFonts w:hint="eastAsia" w:cs="宋体"/>
        </w:rPr>
        <w:t>后市预测：缺乏需求利好支撑，丙酮或在不温不火中僵持盘整。</w:t>
      </w:r>
    </w:p>
    <w:p>
      <w:pPr>
        <w:ind w:firstLine="551" w:firstLineChars="196"/>
        <w:rPr>
          <w:rFonts w:cs="Times New Roman"/>
          <w:b/>
          <w:bCs/>
          <w:color w:val="990099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6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4985087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nhideWhenUsed="0" w:uiPriority="99" w:name="Document Map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locked/>
    <w:uiPriority w:val="99"/>
    <w:rPr>
      <w:sz w:val="18"/>
      <w:szCs w:val="18"/>
    </w:rPr>
  </w:style>
  <w:style w:type="character" w:customStyle="1" w:styleId="21">
    <w:name w:val="Subtitle Char"/>
    <w:link w:val="10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locked/>
    <w:uiPriority w:val="99"/>
    <w:rPr>
      <w:sz w:val="18"/>
      <w:szCs w:val="18"/>
    </w:rPr>
  </w:style>
  <w:style w:type="character" w:customStyle="1" w:styleId="23">
    <w:name w:val="Footer Char"/>
    <w:link w:val="7"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439</Words>
  <Characters>2507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2019-12-27T04:17:41Z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KSORubyTemplateID">
    <vt:lpwstr>6</vt:lpwstr>
  </property>
</Properties>
</file>