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19050" t="0" r="0" b="0"/>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6"/>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ascii="宋体" w:hAnsi="宋体" w:cs="宋体"/>
          <w:b/>
          <w:bCs/>
          <w:color w:val="000000"/>
          <w:sz w:val="28"/>
          <w:szCs w:val="28"/>
          <w:lang w:eastAsia="zh-CN"/>
        </w:rPr>
      </w:pPr>
      <w:r>
        <w:rPr>
          <w:lang w:eastAsia="zh-CN"/>
        </w:rPr>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path/>
            <v:fill on="f" focussize="0,0"/>
            <v:stroke on="f" joinstyle="miter"/>
            <v:imagedata o:title=""/>
            <o:lock v:ext="edit"/>
            <v:textbox>
              <w:txbxContent>
                <w:p>
                  <w:pPr>
                    <w:pStyle w:val="2"/>
                    <w:rPr>
                      <w:rFonts w:hint="default" w:eastAsia="黑体" w:cs="Times New Roman"/>
                      <w:kern w:val="2"/>
                      <w:lang w:val="en-US" w:eastAsia="zh-CN"/>
                    </w:rPr>
                  </w:pPr>
                  <w:bookmarkStart w:id="22" w:name="_Toc485828984"/>
                  <w:bookmarkStart w:id="23" w:name="_Toc525309223"/>
                  <w:bookmarkStart w:id="24" w:name="_Toc1132017"/>
                  <w:bookmarkStart w:id="25" w:name="_Toc512606000"/>
                  <w:bookmarkStart w:id="26" w:name="_Toc514422624"/>
                  <w:bookmarkStart w:id="27" w:name="_Toc530057359"/>
                  <w:bookmarkStart w:id="28" w:name="_Toc533777202"/>
                  <w:bookmarkStart w:id="29" w:name="_Toc520366056"/>
                  <w:bookmarkStart w:id="30" w:name="_Toc508975637"/>
                  <w:bookmarkStart w:id="31" w:name="_Toc519258206"/>
                  <w:bookmarkStart w:id="32" w:name="_Toc511290048"/>
                  <w:bookmarkStart w:id="33" w:name="_Toc528913994"/>
                  <w:bookmarkStart w:id="34" w:name="_Toc515027608"/>
                  <w:bookmarkStart w:id="35" w:name="_Toc521051959"/>
                  <w:bookmarkStart w:id="36" w:name="_Toc505261402"/>
                  <w:bookmarkStart w:id="37" w:name="_Toc524704217"/>
                  <w:bookmarkStart w:id="38" w:name="_Toc504123327"/>
                  <w:bookmarkStart w:id="39" w:name="_Toc515633934"/>
                  <w:bookmarkStart w:id="40" w:name="_Toc513123883"/>
                  <w:bookmarkStart w:id="41" w:name="_Toc522179796"/>
                  <w:bookmarkStart w:id="42" w:name="_Toc512001762"/>
                  <w:bookmarkStart w:id="43" w:name="_Toc513728611"/>
                  <w:bookmarkStart w:id="44" w:name="_Toc520381693"/>
                  <w:bookmarkStart w:id="45" w:name="_Toc510166278"/>
                  <w:bookmarkStart w:id="46" w:name="_Toc527123553"/>
                  <w:bookmarkStart w:id="47" w:name="_Toc511898980"/>
                  <w:bookmarkStart w:id="48" w:name="_Toc516841874"/>
                  <w:bookmarkStart w:id="49" w:name="_Toc518548545"/>
                  <w:bookmarkStart w:id="50" w:name="_Toc514329181"/>
                  <w:bookmarkStart w:id="51" w:name="_Toc528332594"/>
                  <w:bookmarkStart w:id="52" w:name="_Toc520452528"/>
                  <w:bookmarkStart w:id="53" w:name="_Toc530751847"/>
                  <w:bookmarkStart w:id="54" w:name="_Toc508267081"/>
                  <w:bookmarkStart w:id="55" w:name="_Toc513211123"/>
                  <w:bookmarkStart w:id="56" w:name="_Toc527728174"/>
                  <w:bookmarkStart w:id="57" w:name="_Toc529541800"/>
                  <w:bookmarkStart w:id="58" w:name="_Toc533674480"/>
                  <w:bookmarkStart w:id="59" w:name="_Toc524334722"/>
                  <w:bookmarkStart w:id="60" w:name="_Toc529455508"/>
                  <w:bookmarkStart w:id="61" w:name="_Toc504140101"/>
                  <w:bookmarkStart w:id="62" w:name="_Toc515611913"/>
                  <w:bookmarkStart w:id="63" w:name="_Toc512521225"/>
                  <w:bookmarkStart w:id="64" w:name="_Toc509574325"/>
                  <w:bookmarkStart w:id="65" w:name="_Toc523991798"/>
                  <w:bookmarkStart w:id="66" w:name="_Toc527035872"/>
                  <w:bookmarkStart w:id="67" w:name="_Toc521679472"/>
                  <w:bookmarkStart w:id="68" w:name="_Toc514921969"/>
                  <w:bookmarkStart w:id="69" w:name="_Toc533167784"/>
                  <w:bookmarkStart w:id="70" w:name="_Toc504744209"/>
                  <w:bookmarkStart w:id="71" w:name="_Toc505947794"/>
                  <w:bookmarkStart w:id="72" w:name="_Toc517965461"/>
                  <w:bookmarkStart w:id="73" w:name="_Toc527037029"/>
                  <w:bookmarkStart w:id="74" w:name="_Toc528936986"/>
                  <w:bookmarkStart w:id="75" w:name="_Toc513728505"/>
                  <w:bookmarkStart w:id="76" w:name="_Toc531358358"/>
                  <w:bookmarkStart w:id="77" w:name="_Toc525913129"/>
                  <w:bookmarkStart w:id="78" w:name="_Toc513816736"/>
                  <w:bookmarkStart w:id="79" w:name="_Toc508369676"/>
                  <w:bookmarkStart w:id="80" w:name="_Toc521586415"/>
                  <w:bookmarkStart w:id="81" w:name="_Toc507769000"/>
                  <w:bookmarkStart w:id="82" w:name="_Toc523381108"/>
                  <w:bookmarkStart w:id="83" w:name="_Toc530149342"/>
                  <w:bookmarkStart w:id="84" w:name="_Toc508960595"/>
                  <w:bookmarkStart w:id="85" w:name="_Toc522890290"/>
                  <w:bookmarkStart w:id="86" w:name="_Toc518651973"/>
                  <w:bookmarkStart w:id="87" w:name="_Toc504057445"/>
                  <w:bookmarkStart w:id="88" w:name="_Toc531943255"/>
                  <w:bookmarkStart w:id="89" w:name="_Toc527640818"/>
                  <w:bookmarkStart w:id="90" w:name="_Toc509582478"/>
                  <w:bookmarkStart w:id="91" w:name="_Toc512520694"/>
                  <w:bookmarkStart w:id="92" w:name="_Toc521053860"/>
                  <w:bookmarkStart w:id="93" w:name="_Toc511375612"/>
                  <w:bookmarkStart w:id="94" w:name="_Toc519147013"/>
                  <w:bookmarkStart w:id="95" w:name="_Toc531271720"/>
                  <w:bookmarkStart w:id="96" w:name="_Toc533083465"/>
                  <w:bookmarkStart w:id="97" w:name="_Toc534383436"/>
                  <w:bookmarkStart w:id="98" w:name="_Toc511397199"/>
                  <w:bookmarkStart w:id="99" w:name="_Toc519865236"/>
                  <w:bookmarkStart w:id="100" w:name="_Toc507665368"/>
                  <w:bookmarkStart w:id="101" w:name="_Toc513118842"/>
                  <w:bookmarkStart w:id="102" w:name="_Toc505347182"/>
                  <w:bookmarkStart w:id="103" w:name="_Toc519842315"/>
                  <w:bookmarkStart w:id="104" w:name="_Toc510190825"/>
                  <w:bookmarkStart w:id="105" w:name="_Toc530728485"/>
                  <w:bookmarkStart w:id="106" w:name="_Toc518650435"/>
                  <w:bookmarkStart w:id="107" w:name="_Toc504651767"/>
                  <w:bookmarkStart w:id="108" w:name="_Toc516819989"/>
                  <w:bookmarkStart w:id="109" w:name="_Toc518051249"/>
                  <w:bookmarkStart w:id="110" w:name="_Toc517427833"/>
                  <w:bookmarkStart w:id="111" w:name="_Toc515612471"/>
                  <w:bookmarkStart w:id="112" w:name="_Toc531854138"/>
                  <w:bookmarkStart w:id="113" w:name="_Toc521075423"/>
                  <w:bookmarkStart w:id="114" w:name="_Toc516237036"/>
                  <w:bookmarkStart w:id="115" w:name="_Toc510190043"/>
                  <w:bookmarkStart w:id="116" w:name="_Toc528222492"/>
                  <w:bookmarkStart w:id="117" w:name="_Toc530147840"/>
                  <w:bookmarkStart w:id="118" w:name="_Toc522285450"/>
                  <w:bookmarkStart w:id="119" w:name="_Toc523494890"/>
                  <w:bookmarkStart w:id="120" w:name="_Toc533168359"/>
                  <w:bookmarkStart w:id="121" w:name="_Toc532566849"/>
                  <w:bookmarkStart w:id="122" w:name="_Toc517448405"/>
                  <w:r>
                    <w:rPr>
                      <w:kern w:val="2"/>
                    </w:rPr>
                    <w:t>2019.</w:t>
                  </w:r>
                  <w:r>
                    <w:rPr>
                      <w:rFonts w:hint="eastAsia"/>
                      <w:kern w:val="2"/>
                    </w:rPr>
                    <w:t>1</w:t>
                  </w:r>
                  <w:r>
                    <w:rPr>
                      <w:rFonts w:hint="eastAsia"/>
                      <w:kern w:val="2"/>
                      <w:lang w:val="en-US" w:eastAsia="zh-CN"/>
                    </w:rPr>
                    <w:t>2</w:t>
                  </w:r>
                  <w:r>
                    <w:rPr>
                      <w:kern w:val="2"/>
                    </w:rPr>
                    <w:t>.</w:t>
                  </w:r>
                  <w:bookmarkEnd w:id="22"/>
                  <w:r>
                    <w:rPr>
                      <w:rFonts w:hint="eastAsia"/>
                      <w:kern w:val="2"/>
                      <w:lang w:val="en-US" w:eastAsia="zh-CN"/>
                    </w:rPr>
                    <w:t>25</w:t>
                  </w:r>
                  <w:r>
                    <w:rPr>
                      <w:kern w:val="2"/>
                    </w:rPr>
                    <w:t>-</w:t>
                  </w:r>
                  <w:r>
                    <w:rPr>
                      <w:rFonts w:hint="eastAsia"/>
                      <w:kern w:val="2"/>
                    </w:rPr>
                    <w:t>1</w:t>
                  </w:r>
                  <w:r>
                    <w:rPr>
                      <w:rFonts w:hint="eastAsia"/>
                      <w:kern w:val="2"/>
                      <w:lang w:val="en-US" w:eastAsia="zh-CN"/>
                    </w:rPr>
                    <w:t>2</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27</w:t>
                  </w:r>
                </w:p>
                <w:p>
                  <w:pPr>
                    <w:rPr>
                      <w:rFonts w:cs="Times New Roman"/>
                    </w:rPr>
                  </w:pPr>
                </w:p>
              </w:txbxContent>
            </v:textbox>
          </v:shape>
        </w:pict>
      </w:r>
      <w:r>
        <w:rPr>
          <w:lang w:eastAsia="zh-CN"/>
        </w:rPr>
        <w:pict>
          <v:shape id="文本框 5" o:spid="_x0000_s1027"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path/>
            <v:fill on="f" focussize="0,0"/>
            <v:stroke on="f" joinstyle="miter"/>
            <v:imagedata o:title=""/>
            <o:lock v:ext="edit"/>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9"/>
        <w:tabs>
          <w:tab w:val="right" w:leader="dot" w:pos="8504"/>
          <w:tab w:val="clear" w:pos="8494"/>
        </w:tabs>
        <w:ind w:left="0" w:leftChars="0" w:firstLine="0" w:firstLineChars="0"/>
      </w:pPr>
      <w:r>
        <w:rPr>
          <w:kern w:val="0"/>
          <w:sz w:val="30"/>
          <w:szCs w:val="30"/>
        </w:rPr>
        <w:fldChar w:fldCharType="begin"/>
      </w:r>
      <w:r>
        <w:instrText xml:space="preserve"> TOC \o "1-3" \h \z \u </w:instrText>
      </w:r>
      <w:r>
        <w:rPr>
          <w:kern w:val="0"/>
          <w:sz w:val="30"/>
          <w:szCs w:val="30"/>
        </w:rPr>
        <w:fldChar w:fldCharType="separate"/>
      </w:r>
      <w:bookmarkStart w:id="123" w:name="_GoBack"/>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HYPERLINK \l _Toc18528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一、小金属一周评述</w:t>
      </w:r>
      <w:r>
        <w:rPr>
          <w:rFonts w:hint="eastAsia" w:ascii="宋体" w:hAnsi="宋体" w:eastAsia="宋体" w:cs="黑体"/>
          <w:b/>
          <w:bCs/>
          <w:caps/>
          <w:kern w:val="2"/>
          <w:sz w:val="24"/>
          <w:szCs w:val="24"/>
          <w:lang w:val="en-US" w:eastAsia="zh-CN" w:bidi="ar-SA"/>
        </w:rPr>
        <w:tab/>
      </w:r>
      <w:r>
        <w:rPr>
          <w:rFonts w:hint="eastAsia" w:ascii="宋体" w:hAnsi="宋体" w:eastAsia="宋体" w:cs="黑体"/>
          <w:b/>
          <w:bCs/>
          <w:caps/>
          <w:kern w:val="2"/>
          <w:sz w:val="24"/>
          <w:szCs w:val="24"/>
          <w:lang w:val="en-US" w:eastAsia="zh-CN" w:bidi="ar-SA"/>
        </w:rPr>
        <w:fldChar w:fldCharType="begin"/>
      </w:r>
      <w:r>
        <w:rPr>
          <w:rFonts w:hint="eastAsia" w:ascii="宋体" w:hAnsi="宋体" w:eastAsia="宋体" w:cs="黑体"/>
          <w:b/>
          <w:bCs/>
          <w:caps/>
          <w:kern w:val="2"/>
          <w:sz w:val="24"/>
          <w:szCs w:val="24"/>
          <w:lang w:val="en-US" w:eastAsia="zh-CN" w:bidi="ar-SA"/>
        </w:rPr>
        <w:instrText xml:space="preserve"> PAGEREF _Toc18528 </w:instrText>
      </w:r>
      <w:r>
        <w:rPr>
          <w:rFonts w:hint="eastAsia" w:ascii="宋体" w:hAnsi="宋体" w:eastAsia="宋体" w:cs="黑体"/>
          <w:b/>
          <w:bCs/>
          <w:caps/>
          <w:kern w:val="2"/>
          <w:sz w:val="24"/>
          <w:szCs w:val="24"/>
          <w:lang w:val="en-US" w:eastAsia="zh-CN" w:bidi="ar-SA"/>
        </w:rPr>
        <w:fldChar w:fldCharType="separate"/>
      </w:r>
      <w:r>
        <w:rPr>
          <w:rFonts w:hint="eastAsia" w:ascii="宋体" w:hAnsi="宋体" w:eastAsia="宋体" w:cs="黑体"/>
          <w:b/>
          <w:bCs/>
          <w:caps/>
          <w:kern w:val="2"/>
          <w:sz w:val="24"/>
          <w:szCs w:val="24"/>
          <w:lang w:val="en-US" w:eastAsia="zh-CN" w:bidi="ar-SA"/>
        </w:rPr>
        <w:t>3</w:t>
      </w:r>
      <w:r>
        <w:rPr>
          <w:rFonts w:hint="eastAsia" w:ascii="宋体" w:hAnsi="宋体" w:eastAsia="宋体" w:cs="黑体"/>
          <w:b/>
          <w:bCs/>
          <w:caps/>
          <w:kern w:val="2"/>
          <w:sz w:val="24"/>
          <w:szCs w:val="24"/>
          <w:lang w:val="en-US" w:eastAsia="zh-CN" w:bidi="ar-SA"/>
        </w:rPr>
        <w:fldChar w:fldCharType="end"/>
      </w:r>
      <w:r>
        <w:rPr>
          <w:rFonts w:hint="eastAsia" w:ascii="宋体" w:hAnsi="宋体" w:eastAsia="宋体" w:cs="黑体"/>
          <w:b/>
          <w:bCs/>
          <w:caps/>
          <w:kern w:val="2"/>
          <w:sz w:val="24"/>
          <w:szCs w:val="24"/>
          <w:lang w:val="en-US" w:eastAsia="zh-CN" w:bidi="ar-SA"/>
        </w:rPr>
        <w:fldChar w:fldCharType="end"/>
      </w:r>
      <w:bookmarkEnd w:id="123"/>
    </w:p>
    <w:p>
      <w:pPr>
        <w:pStyle w:val="9"/>
        <w:tabs>
          <w:tab w:val="right" w:leader="dot" w:pos="8504"/>
          <w:tab w:val="clear" w:pos="8494"/>
        </w:tabs>
      </w:pPr>
      <w:r>
        <w:fldChar w:fldCharType="begin"/>
      </w:r>
      <w:r>
        <w:instrText xml:space="preserve"> HYPERLINK \l _Toc5119 </w:instrText>
      </w:r>
      <w:r>
        <w:fldChar w:fldCharType="separate"/>
      </w:r>
      <w:r>
        <w:rPr>
          <w:rFonts w:hint="eastAsia"/>
          <w:kern w:val="0"/>
        </w:rPr>
        <w:t>1、硒评论</w:t>
      </w:r>
      <w:r>
        <w:rPr>
          <w:rFonts w:hint="eastAsia"/>
          <w:kern w:val="0"/>
          <w:lang w:eastAsia="zh-CN"/>
        </w:rPr>
        <w:t>：锰价大幅下跌 二硒供应商挺价乏力</w:t>
      </w:r>
      <w:r>
        <w:tab/>
      </w:r>
      <w:r>
        <w:fldChar w:fldCharType="begin"/>
      </w:r>
      <w:r>
        <w:instrText xml:space="preserve"> PAGEREF _Toc5119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_Toc28353 </w:instrText>
      </w:r>
      <w:r>
        <w:fldChar w:fldCharType="separate"/>
      </w:r>
      <w:r>
        <w:rPr>
          <w:rFonts w:hint="default"/>
          <w:kern w:val="0"/>
          <w:lang w:val="en-US" w:eastAsia="zh-CN"/>
        </w:rPr>
        <w:t>2、</w:t>
      </w:r>
      <w:r>
        <w:rPr>
          <w:rFonts w:hint="eastAsia"/>
          <w:kern w:val="0"/>
          <w:lang w:eastAsia="zh-CN"/>
        </w:rPr>
        <w:t>铋</w:t>
      </w:r>
      <w:r>
        <w:rPr>
          <w:rFonts w:hint="eastAsia"/>
          <w:kern w:val="0"/>
        </w:rPr>
        <w:t>评论</w:t>
      </w:r>
      <w:r>
        <w:rPr>
          <w:rFonts w:hint="eastAsia"/>
          <w:kern w:val="0"/>
          <w:lang w:eastAsia="zh-CN"/>
        </w:rPr>
        <w:t xml:space="preserve">：铋锭市场弱势运行 </w:t>
      </w:r>
      <w:r>
        <w:rPr>
          <w:rFonts w:hint="eastAsia"/>
          <w:kern w:val="0"/>
          <w:lang w:val="en-US" w:eastAsia="zh-CN"/>
        </w:rPr>
        <w:t>下游需求乏力</w:t>
      </w:r>
      <w:r>
        <w:tab/>
      </w:r>
      <w:r>
        <w:fldChar w:fldCharType="begin"/>
      </w:r>
      <w:r>
        <w:instrText xml:space="preserve"> PAGEREF _Toc28353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_Toc911 </w:instrText>
      </w:r>
      <w:r>
        <w:fldChar w:fldCharType="separate"/>
      </w:r>
      <w:r>
        <w:rPr>
          <w:rFonts w:hint="eastAsia"/>
          <w:kern w:val="0"/>
        </w:rPr>
        <w:t>3</w:t>
      </w:r>
      <w:r>
        <w:rPr>
          <w:rFonts w:hint="eastAsia"/>
          <w:kern w:val="0"/>
          <w:lang w:eastAsia="zh-CN"/>
        </w:rPr>
        <w:t>、</w:t>
      </w:r>
      <w:r>
        <w:rPr>
          <w:rFonts w:hint="eastAsia"/>
          <w:kern w:val="0"/>
        </w:rPr>
        <w:t>铟评论：铟锭市场价格稳定</w:t>
      </w:r>
      <w:r>
        <w:tab/>
      </w:r>
      <w:r>
        <w:fldChar w:fldCharType="begin"/>
      </w:r>
      <w:r>
        <w:instrText xml:space="preserve"> PAGEREF _Toc911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_Toc31768 </w:instrText>
      </w:r>
      <w:r>
        <w:fldChar w:fldCharType="separate"/>
      </w:r>
      <w:r>
        <w:rPr>
          <w:kern w:val="0"/>
        </w:rPr>
        <w:t>4</w:t>
      </w:r>
      <w:r>
        <w:rPr>
          <w:rFonts w:hint="eastAsia" w:cs="宋体"/>
          <w:kern w:val="0"/>
        </w:rPr>
        <w:t>、碲评论：金属碲市场走势平稳</w:t>
      </w:r>
      <w:r>
        <w:tab/>
      </w:r>
      <w:r>
        <w:fldChar w:fldCharType="begin"/>
      </w:r>
      <w:r>
        <w:instrText xml:space="preserve"> PAGEREF _Toc31768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_Toc15120 </w:instrText>
      </w:r>
      <w:r>
        <w:fldChar w:fldCharType="separate"/>
      </w:r>
      <w:r>
        <w:rPr>
          <w:rFonts w:hint="eastAsia" w:cs="黑体"/>
        </w:rPr>
        <w:t>二、价格行情</w:t>
      </w:r>
      <w:r>
        <w:tab/>
      </w:r>
      <w:r>
        <w:fldChar w:fldCharType="begin"/>
      </w:r>
      <w:r>
        <w:instrText xml:space="preserve"> PAGEREF _Toc15120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_Toc23586 </w:instrText>
      </w:r>
      <w:r>
        <w:fldChar w:fldCharType="separate"/>
      </w:r>
      <w:r>
        <w:rPr>
          <w:kern w:val="0"/>
        </w:rPr>
        <w:t>1</w:t>
      </w:r>
      <w:r>
        <w:rPr>
          <w:rFonts w:hint="eastAsia" w:cs="宋体"/>
          <w:kern w:val="0"/>
        </w:rPr>
        <w:t>、国际价格</w:t>
      </w:r>
      <w:r>
        <w:tab/>
      </w:r>
      <w:r>
        <w:fldChar w:fldCharType="begin"/>
      </w:r>
      <w:r>
        <w:instrText xml:space="preserve"> PAGEREF _Toc23586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_Toc6127 </w:instrText>
      </w:r>
      <w:r>
        <w:fldChar w:fldCharType="separate"/>
      </w:r>
      <w:r>
        <w:rPr>
          <w:kern w:val="0"/>
        </w:rPr>
        <w:t>2</w:t>
      </w:r>
      <w:r>
        <w:rPr>
          <w:rFonts w:hint="eastAsia" w:cs="宋体"/>
          <w:kern w:val="0"/>
        </w:rPr>
        <w:t>、欧洲鹿特丹小金属价格</w:t>
      </w:r>
      <w:r>
        <w:tab/>
      </w:r>
      <w:r>
        <w:fldChar w:fldCharType="begin"/>
      </w:r>
      <w:r>
        <w:instrText xml:space="preserve"> PAGEREF _Toc6127 </w:instrText>
      </w:r>
      <w:r>
        <w:fldChar w:fldCharType="separate"/>
      </w:r>
      <w:r>
        <w:t>6</w:t>
      </w:r>
      <w:r>
        <w:fldChar w:fldCharType="end"/>
      </w:r>
      <w:r>
        <w:fldChar w:fldCharType="end"/>
      </w:r>
    </w:p>
    <w:p>
      <w:pPr>
        <w:pStyle w:val="9"/>
        <w:tabs>
          <w:tab w:val="right" w:leader="dot" w:pos="8504"/>
          <w:tab w:val="clear" w:pos="8494"/>
        </w:tabs>
      </w:pPr>
      <w:r>
        <w:fldChar w:fldCharType="begin"/>
      </w:r>
      <w:r>
        <w:instrText xml:space="preserve"> HYPERLINK \l _Toc7340 </w:instrText>
      </w:r>
      <w:r>
        <w:fldChar w:fldCharType="separate"/>
      </w:r>
      <w:r>
        <w:rPr>
          <w:rFonts w:cs="宋体"/>
          <w:kern w:val="0"/>
        </w:rPr>
        <w:t>3、</w:t>
      </w:r>
      <w:r>
        <w:rPr>
          <w:rFonts w:hint="eastAsia" w:cs="宋体"/>
          <w:kern w:val="0"/>
        </w:rPr>
        <w:t>国内一周小金属价格汇总</w:t>
      </w:r>
      <w:r>
        <w:tab/>
      </w:r>
      <w:r>
        <w:fldChar w:fldCharType="begin"/>
      </w:r>
      <w:r>
        <w:instrText xml:space="preserve"> PAGEREF _Toc7340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_Toc26231 </w:instrText>
      </w:r>
      <w:r>
        <w:fldChar w:fldCharType="separate"/>
      </w:r>
      <w:r>
        <w:rPr>
          <w:rFonts w:hint="eastAsia"/>
        </w:rPr>
        <w:t xml:space="preserve">三、 </w:t>
      </w:r>
      <w:r>
        <w:rPr>
          <w:rFonts w:hint="eastAsia" w:cs="黑体"/>
          <w:kern w:val="0"/>
        </w:rPr>
        <w:t>一周市场动态回顾</w:t>
      </w:r>
      <w:r>
        <w:tab/>
      </w:r>
      <w:r>
        <w:fldChar w:fldCharType="begin"/>
      </w:r>
      <w:r>
        <w:instrText xml:space="preserve"> PAGEREF _Toc26231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_Toc16326 </w:instrText>
      </w:r>
      <w:r>
        <w:fldChar w:fldCharType="separate"/>
      </w:r>
      <w:r>
        <w:rPr>
          <w:rFonts w:hint="eastAsia" w:ascii="宋体" w:hAnsi="宋体" w:cs="宋体"/>
          <w:bCs/>
          <w:kern w:val="0"/>
          <w:szCs w:val="30"/>
        </w:rPr>
        <w:t>紫金铜业荣获福建省政府质量奖</w:t>
      </w:r>
      <w:r>
        <w:tab/>
      </w:r>
      <w:r>
        <w:fldChar w:fldCharType="begin"/>
      </w:r>
      <w:r>
        <w:instrText xml:space="preserve"> PAGEREF _Toc16326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_Toc5048 </w:instrText>
      </w:r>
      <w:r>
        <w:fldChar w:fldCharType="separate"/>
      </w:r>
      <w:r>
        <w:rPr>
          <w:rFonts w:hint="eastAsia" w:ascii="宋体" w:hAnsi="宋体" w:cs="宋体"/>
          <w:bCs/>
          <w:kern w:val="0"/>
          <w:szCs w:val="30"/>
          <w:lang w:val="en-US" w:eastAsia="zh-CN"/>
        </w:rPr>
        <w:t>中国有色集团财务公司召开业务启动交流合作会议</w:t>
      </w:r>
      <w:r>
        <w:tab/>
      </w:r>
      <w:r>
        <w:fldChar w:fldCharType="begin"/>
      </w:r>
      <w:r>
        <w:instrText xml:space="preserve"> PAGEREF _Toc5048 </w:instrText>
      </w:r>
      <w:r>
        <w:fldChar w:fldCharType="separate"/>
      </w:r>
      <w:r>
        <w:t>7</w:t>
      </w:r>
      <w:r>
        <w:fldChar w:fldCharType="end"/>
      </w:r>
      <w:r>
        <w:fldChar w:fldCharType="end"/>
      </w:r>
    </w:p>
    <w:p>
      <w:pPr>
        <w:pStyle w:val="17"/>
        <w:tabs>
          <w:tab w:val="right" w:leader="dot" w:pos="8504"/>
          <w:tab w:val="clear" w:pos="9170"/>
        </w:tabs>
      </w:pPr>
      <w:r>
        <w:fldChar w:fldCharType="begin"/>
      </w:r>
      <w:r>
        <w:instrText xml:space="preserve"> HYPERLINK \l _Toc11379 </w:instrText>
      </w:r>
      <w:r>
        <w:fldChar w:fldCharType="separate"/>
      </w:r>
      <w:r>
        <w:rPr>
          <w:rFonts w:hint="eastAsia" w:ascii="宋体" w:hAnsi="宋体" w:cs="宋体"/>
          <w:bCs/>
          <w:kern w:val="0"/>
          <w:szCs w:val="30"/>
          <w:lang w:eastAsia="zh-CN"/>
        </w:rPr>
        <w:t>易门铜业如何实现产量利润双优</w:t>
      </w:r>
      <w:r>
        <w:tab/>
      </w:r>
      <w:r>
        <w:fldChar w:fldCharType="begin"/>
      </w:r>
      <w:r>
        <w:instrText xml:space="preserve"> PAGEREF _Toc11379 </w:instrText>
      </w:r>
      <w:r>
        <w:fldChar w:fldCharType="separate"/>
      </w:r>
      <w:r>
        <w:t>9</w:t>
      </w:r>
      <w:r>
        <w:fldChar w:fldCharType="end"/>
      </w:r>
      <w:r>
        <w:fldChar w:fldCharType="end"/>
      </w:r>
    </w:p>
    <w:p>
      <w:pPr>
        <w:pStyle w:val="17"/>
        <w:tabs>
          <w:tab w:val="right" w:leader="dot" w:pos="8504"/>
          <w:tab w:val="clear" w:pos="9170"/>
        </w:tabs>
      </w:pPr>
      <w:r>
        <w:fldChar w:fldCharType="begin"/>
      </w:r>
      <w:r>
        <w:instrText xml:space="preserve"> HYPERLINK \l _Toc18428 </w:instrText>
      </w:r>
      <w:r>
        <w:fldChar w:fldCharType="separate"/>
      </w:r>
      <w:r>
        <w:rPr>
          <w:rFonts w:hint="eastAsia" w:ascii="宋体" w:hAnsi="宋体" w:cs="宋体"/>
          <w:bCs/>
          <w:kern w:val="0"/>
          <w:szCs w:val="30"/>
        </w:rPr>
        <w:t>云南永昌铅锌荣获第二届龙陵县人民政府质量奖</w:t>
      </w:r>
      <w:r>
        <w:tab/>
      </w:r>
      <w:r>
        <w:fldChar w:fldCharType="begin"/>
      </w:r>
      <w:r>
        <w:instrText xml:space="preserve"> PAGEREF _Toc18428 </w:instrText>
      </w:r>
      <w:r>
        <w:fldChar w:fldCharType="separate"/>
      </w:r>
      <w:r>
        <w:t>12</w:t>
      </w:r>
      <w:r>
        <w:fldChar w:fldCharType="end"/>
      </w:r>
      <w:r>
        <w:fldChar w:fldCharType="end"/>
      </w:r>
    </w:p>
    <w:p>
      <w:pPr>
        <w:pStyle w:val="17"/>
        <w:tabs>
          <w:tab w:val="right" w:leader="dot" w:pos="8504"/>
          <w:tab w:val="clear" w:pos="9170"/>
        </w:tabs>
      </w:pPr>
      <w:r>
        <w:fldChar w:fldCharType="begin"/>
      </w:r>
      <w:r>
        <w:instrText xml:space="preserve"> HYPERLINK \l _Toc6628 </w:instrText>
      </w:r>
      <w:r>
        <w:fldChar w:fldCharType="separate"/>
      </w:r>
      <w:r>
        <w:rPr>
          <w:rFonts w:hint="eastAsia" w:ascii="宋体" w:hAnsi="宋体" w:cs="宋体"/>
          <w:bCs/>
          <w:kern w:val="0"/>
          <w:szCs w:val="30"/>
        </w:rPr>
        <w:t>栾川有望从“中国钼都”变身为“世界钼都”</w:t>
      </w:r>
      <w:r>
        <w:tab/>
      </w:r>
      <w:r>
        <w:fldChar w:fldCharType="begin"/>
      </w:r>
      <w:r>
        <w:instrText xml:space="preserve"> PAGEREF _Toc6628 </w:instrText>
      </w:r>
      <w:r>
        <w:fldChar w:fldCharType="separate"/>
      </w:r>
      <w:r>
        <w:t>13</w:t>
      </w:r>
      <w:r>
        <w:fldChar w:fldCharType="end"/>
      </w:r>
      <w:r>
        <w:fldChar w:fldCharType="end"/>
      </w:r>
    </w:p>
    <w:p>
      <w:pPr>
        <w:pStyle w:val="17"/>
        <w:tabs>
          <w:tab w:val="right" w:leader="dot" w:pos="8504"/>
          <w:tab w:val="clear" w:pos="9170"/>
        </w:tabs>
      </w:pPr>
      <w:r>
        <w:fldChar w:fldCharType="begin"/>
      </w:r>
      <w:r>
        <w:instrText xml:space="preserve"> HYPERLINK \l _Toc30099 </w:instrText>
      </w:r>
      <w:r>
        <w:fldChar w:fldCharType="separate"/>
      </w:r>
      <w:r>
        <w:rPr>
          <w:rFonts w:hint="eastAsia" w:ascii="宋体" w:hAnsi="宋体" w:cs="宋体"/>
          <w:bCs/>
          <w:kern w:val="0"/>
          <w:szCs w:val="30"/>
        </w:rPr>
        <w:t>补好农村垃圾处理短板</w:t>
      </w:r>
      <w:r>
        <w:tab/>
      </w:r>
      <w:r>
        <w:fldChar w:fldCharType="begin"/>
      </w:r>
      <w:r>
        <w:instrText xml:space="preserve"> PAGEREF _Toc30099 </w:instrText>
      </w:r>
      <w:r>
        <w:fldChar w:fldCharType="separate"/>
      </w:r>
      <w:r>
        <w:t>14</w:t>
      </w:r>
      <w:r>
        <w:fldChar w:fldCharType="end"/>
      </w:r>
      <w:r>
        <w:fldChar w:fldCharType="end"/>
      </w:r>
    </w:p>
    <w:p>
      <w:pPr>
        <w:pStyle w:val="17"/>
        <w:tabs>
          <w:tab w:val="right" w:leader="dot" w:pos="8504"/>
          <w:tab w:val="clear" w:pos="9170"/>
        </w:tabs>
      </w:pPr>
      <w:r>
        <w:fldChar w:fldCharType="begin"/>
      </w:r>
      <w:r>
        <w:instrText xml:space="preserve"> HYPERLINK \l _Toc29058 </w:instrText>
      </w:r>
      <w:r>
        <w:fldChar w:fldCharType="separate"/>
      </w:r>
      <w:r>
        <w:rPr>
          <w:rFonts w:hint="eastAsia" w:ascii="宋体" w:hAnsi="宋体" w:cs="宋体"/>
          <w:bCs/>
          <w:kern w:val="0"/>
          <w:szCs w:val="30"/>
        </w:rPr>
        <w:t>陕西汉中市完成村级光伏扶贫电站市级总体验收</w:t>
      </w:r>
      <w:r>
        <w:tab/>
      </w:r>
      <w:r>
        <w:fldChar w:fldCharType="begin"/>
      </w:r>
      <w:r>
        <w:instrText xml:space="preserve"> PAGEREF _Toc29058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_Toc1843 </w:instrText>
      </w:r>
      <w:r>
        <w:fldChar w:fldCharType="separate"/>
      </w:r>
      <w:r>
        <w:rPr>
          <w:rFonts w:hint="eastAsia" w:ascii="宋体" w:hAnsi="宋体" w:cs="宋体"/>
          <w:bCs/>
          <w:kern w:val="0"/>
          <w:szCs w:val="30"/>
        </w:rPr>
        <w:t>中国制冷维修行业良好操作区域级培训中心落户长春工程学院</w:t>
      </w:r>
      <w:r>
        <w:tab/>
      </w:r>
      <w:r>
        <w:fldChar w:fldCharType="begin"/>
      </w:r>
      <w:r>
        <w:instrText xml:space="preserve"> PAGEREF _Toc1843 </w:instrText>
      </w:r>
      <w:r>
        <w:fldChar w:fldCharType="separate"/>
      </w:r>
      <w:r>
        <w:t>17</w:t>
      </w:r>
      <w:r>
        <w:fldChar w:fldCharType="end"/>
      </w:r>
      <w:r>
        <w:fldChar w:fldCharType="end"/>
      </w:r>
    </w:p>
    <w:p>
      <w:pPr>
        <w:pStyle w:val="17"/>
        <w:tabs>
          <w:tab w:val="right" w:leader="dot" w:pos="8504"/>
          <w:tab w:val="clear" w:pos="9170"/>
        </w:tabs>
      </w:pPr>
      <w:r>
        <w:fldChar w:fldCharType="begin"/>
      </w:r>
      <w:r>
        <w:instrText xml:space="preserve"> HYPERLINK \l _Toc18003 </w:instrText>
      </w:r>
      <w:r>
        <w:fldChar w:fldCharType="separate"/>
      </w:r>
      <w:r>
        <w:rPr>
          <w:rFonts w:hint="eastAsia" w:ascii="宋体" w:hAnsi="宋体" w:cs="宋体"/>
          <w:bCs/>
          <w:kern w:val="0"/>
          <w:szCs w:val="30"/>
        </w:rPr>
        <w:t>腾讯云与意法半导体携手</w:t>
      </w:r>
      <w:r>
        <w:tab/>
      </w:r>
      <w:r>
        <w:fldChar w:fldCharType="begin"/>
      </w:r>
      <w:r>
        <w:instrText xml:space="preserve"> PAGEREF _Toc18003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_Toc29261 </w:instrText>
      </w:r>
      <w:r>
        <w:fldChar w:fldCharType="separate"/>
      </w:r>
      <w:r>
        <w:rPr>
          <w:rFonts w:hint="eastAsia" w:ascii="宋体" w:hAnsi="宋体" w:cs="宋体"/>
          <w:bCs/>
          <w:kern w:val="0"/>
          <w:szCs w:val="30"/>
        </w:rPr>
        <w:t>广西上林通过发展光伏扶贫产业壮大65个贫困村集体经济</w:t>
      </w:r>
      <w:r>
        <w:tab/>
      </w:r>
      <w:r>
        <w:fldChar w:fldCharType="begin"/>
      </w:r>
      <w:r>
        <w:instrText xml:space="preserve"> PAGEREF _Toc29261 </w:instrText>
      </w:r>
      <w:r>
        <w:fldChar w:fldCharType="separate"/>
      </w:r>
      <w:r>
        <w:t>19</w:t>
      </w:r>
      <w:r>
        <w:fldChar w:fldCharType="end"/>
      </w:r>
      <w:r>
        <w:fldChar w:fldCharType="end"/>
      </w:r>
    </w:p>
    <w:p>
      <w:pPr>
        <w:pStyle w:val="4"/>
        <w:spacing w:line="400" w:lineRule="exact"/>
        <w:rPr>
          <w:kern w:val="0"/>
        </w:rPr>
      </w:pPr>
      <w:r>
        <w:fldChar w:fldCharType="end"/>
      </w:r>
      <w:bookmarkEnd w:id="0"/>
      <w:bookmarkStart w:id="2" w:name="_Toc18528"/>
      <w:r>
        <w:rPr>
          <w:rFonts w:hint="eastAsia" w:cs="黑体"/>
        </w:rPr>
        <w:t>一、小金属一周评述</w:t>
      </w:r>
      <w:bookmarkEnd w:id="1"/>
      <w:bookmarkEnd w:id="2"/>
    </w:p>
    <w:p>
      <w:pPr>
        <w:pStyle w:val="4"/>
        <w:spacing w:line="400" w:lineRule="exact"/>
        <w:rPr>
          <w:rFonts w:hint="eastAsia" w:eastAsia="宋体"/>
          <w:lang w:eastAsia="zh-CN"/>
        </w:rPr>
      </w:pPr>
      <w:bookmarkStart w:id="3" w:name="_Toc5119"/>
      <w:r>
        <w:rPr>
          <w:rFonts w:hint="eastAsia"/>
          <w:kern w:val="0"/>
        </w:rPr>
        <w:t>1、硒评论</w:t>
      </w:r>
      <w:r>
        <w:rPr>
          <w:rFonts w:hint="eastAsia"/>
          <w:kern w:val="0"/>
          <w:lang w:eastAsia="zh-CN"/>
        </w:rPr>
        <w:t>：锰价大幅下跌 二硒供应商挺价乏力</w:t>
      </w:r>
      <w:bookmarkEnd w:id="3"/>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中商网讯：截至到目前电解锰的报价在10</w:t>
      </w:r>
      <w:r>
        <w:rPr>
          <w:rFonts w:hint="eastAsia" w:ascii="仿宋_GB2312" w:hAnsi="宋体" w:eastAsia="仿宋_GB2312" w:cs="仿宋_GB2312"/>
          <w:kern w:val="0"/>
          <w:sz w:val="28"/>
          <w:szCs w:val="28"/>
          <w:lang w:val="en-US" w:eastAsia="zh-CN"/>
        </w:rPr>
        <w:t>2</w:t>
      </w:r>
      <w:r>
        <w:rPr>
          <w:rFonts w:hint="default" w:ascii="仿宋_GB2312" w:hAnsi="宋体" w:eastAsia="仿宋_GB2312" w:cs="仿宋_GB2312"/>
          <w:kern w:val="0"/>
          <w:sz w:val="28"/>
          <w:szCs w:val="28"/>
        </w:rPr>
        <w:t>00-10</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rPr>
        <w:t>00元/吨,</w:t>
      </w:r>
      <w:r>
        <w:rPr>
          <w:rFonts w:hint="eastAsia" w:ascii="仿宋_GB2312" w:hAnsi="宋体" w:eastAsia="仿宋_GB2312" w:cs="仿宋_GB2312"/>
          <w:kern w:val="0"/>
          <w:sz w:val="28"/>
          <w:szCs w:val="28"/>
          <w:lang w:eastAsia="zh-CN"/>
        </w:rPr>
        <w:t>最低</w:t>
      </w:r>
      <w:r>
        <w:rPr>
          <w:rFonts w:hint="default" w:ascii="仿宋_GB2312" w:hAnsi="宋体" w:eastAsia="仿宋_GB2312" w:cs="仿宋_GB2312"/>
          <w:kern w:val="0"/>
          <w:sz w:val="28"/>
          <w:szCs w:val="28"/>
        </w:rPr>
        <w:t>价较上周五下跌</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rPr>
        <w:t>00元/吨</w:t>
      </w:r>
      <w:r>
        <w:rPr>
          <w:rFonts w:hint="eastAsia" w:ascii="仿宋_GB2312" w:hAnsi="宋体" w:eastAsia="仿宋_GB2312" w:cs="仿宋_GB2312"/>
          <w:kern w:val="0"/>
          <w:sz w:val="28"/>
          <w:szCs w:val="28"/>
          <w:lang w:eastAsia="zh-CN"/>
        </w:rPr>
        <w:t>，最高</w:t>
      </w:r>
      <w:r>
        <w:rPr>
          <w:rFonts w:hint="default" w:ascii="仿宋_GB2312" w:hAnsi="宋体" w:eastAsia="仿宋_GB2312" w:cs="仿宋_GB2312"/>
          <w:kern w:val="0"/>
          <w:sz w:val="28"/>
          <w:szCs w:val="28"/>
        </w:rPr>
        <w:t>价较上周五</w:t>
      </w:r>
      <w:r>
        <w:rPr>
          <w:rFonts w:hint="eastAsia" w:ascii="仿宋_GB2312" w:hAnsi="宋体" w:eastAsia="仿宋_GB2312" w:cs="仿宋_GB2312"/>
          <w:kern w:val="0"/>
          <w:sz w:val="28"/>
          <w:szCs w:val="28"/>
          <w:lang w:eastAsia="zh-CN"/>
        </w:rPr>
        <w:t>保持不变</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目前电解锰市场价格大幅下跌，新轮钢招价格低至万元。临近年底，多数现货厂家暂不报价。现货成交量有所减少，下游需求量未有实质性变化。</w:t>
      </w:r>
    </w:p>
    <w:p>
      <w:pPr>
        <w:pStyle w:val="18"/>
        <w:keepNext w:val="0"/>
        <w:keepLines w:val="0"/>
        <w:widowControl/>
        <w:suppressLineNumbers w:val="0"/>
        <w:ind w:firstLine="560" w:firstLineChars="200"/>
        <w:rPr>
          <w:rFonts w:hint="eastAsia" w:ascii="仿宋_GB2312" w:hAnsi="宋体" w:eastAsia="仿宋_GB2312" w:cs="仿宋_GB2312"/>
          <w:kern w:val="0"/>
          <w:sz w:val="28"/>
          <w:szCs w:val="28"/>
          <w:lang w:eastAsia="zh-CN"/>
        </w:rPr>
      </w:pPr>
      <w:r>
        <w:rPr>
          <w:rFonts w:hint="default" w:ascii="仿宋_GB2312" w:hAnsi="宋体" w:eastAsia="仿宋_GB2312" w:cs="仿宋_GB2312"/>
          <w:kern w:val="0"/>
          <w:sz w:val="28"/>
          <w:szCs w:val="28"/>
        </w:rPr>
        <w:t>硒粉国际市场</w:t>
      </w:r>
      <w:r>
        <w:rPr>
          <w:rFonts w:hint="eastAsia" w:ascii="仿宋_GB2312" w:eastAsia="仿宋_GB2312" w:cs="仿宋_GB2312"/>
          <w:kern w:val="0"/>
          <w:sz w:val="28"/>
          <w:szCs w:val="28"/>
          <w:lang w:eastAsia="zh-CN"/>
        </w:rPr>
        <w:t>上周五</w:t>
      </w:r>
      <w:r>
        <w:rPr>
          <w:rFonts w:hint="default" w:ascii="仿宋_GB2312" w:hAnsi="宋体" w:eastAsia="仿宋_GB2312" w:cs="仿宋_GB2312"/>
          <w:kern w:val="0"/>
          <w:sz w:val="28"/>
          <w:szCs w:val="28"/>
        </w:rPr>
        <w:t>价格</w:t>
      </w:r>
      <w:r>
        <w:rPr>
          <w:rFonts w:hint="eastAsia" w:ascii="仿宋_GB2312" w:eastAsia="仿宋_GB2312" w:cs="仿宋_GB2312"/>
          <w:kern w:val="0"/>
          <w:sz w:val="28"/>
          <w:szCs w:val="28"/>
          <w:lang w:eastAsia="zh-CN"/>
        </w:rPr>
        <w:t>调整到</w:t>
      </w:r>
      <w:r>
        <w:rPr>
          <w:rFonts w:hint="default" w:ascii="仿宋_GB2312" w:hAnsi="宋体" w:eastAsia="仿宋_GB2312" w:cs="仿宋_GB2312"/>
          <w:kern w:val="0"/>
          <w:sz w:val="28"/>
          <w:szCs w:val="28"/>
        </w:rPr>
        <w:t>6-7美元/磅，</w:t>
      </w:r>
      <w:r>
        <w:rPr>
          <w:rFonts w:hint="eastAsia" w:ascii="仿宋_GB2312" w:eastAsia="仿宋_GB2312" w:cs="仿宋_GB2312"/>
          <w:kern w:val="0"/>
          <w:sz w:val="28"/>
          <w:szCs w:val="28"/>
          <w:lang w:eastAsia="zh-CN"/>
        </w:rPr>
        <w:t>本周圣诞节休市</w:t>
      </w:r>
      <w:r>
        <w:rPr>
          <w:rFonts w:hint="default" w:ascii="仿宋_GB2312" w:hAnsi="宋体" w:eastAsia="仿宋_GB2312" w:cs="仿宋_GB2312"/>
          <w:kern w:val="0"/>
          <w:sz w:val="28"/>
          <w:szCs w:val="28"/>
        </w:rPr>
        <w:t>。欧洲鹿特丹市场硒粉</w:t>
      </w:r>
      <w:r>
        <w:rPr>
          <w:rFonts w:hint="eastAsia" w:ascii="仿宋_GB2312" w:eastAsia="仿宋_GB2312" w:cs="仿宋_GB2312"/>
          <w:kern w:val="0"/>
          <w:sz w:val="28"/>
          <w:szCs w:val="28"/>
          <w:lang w:eastAsia="zh-CN"/>
        </w:rPr>
        <w:t>上周五</w:t>
      </w:r>
      <w:r>
        <w:rPr>
          <w:rFonts w:hint="default" w:ascii="仿宋_GB2312" w:hAnsi="宋体" w:eastAsia="仿宋_GB2312" w:cs="仿宋_GB2312"/>
          <w:kern w:val="0"/>
          <w:sz w:val="28"/>
          <w:szCs w:val="28"/>
        </w:rPr>
        <w:t>报价8美元/磅，</w:t>
      </w:r>
      <w:r>
        <w:rPr>
          <w:rFonts w:hint="eastAsia" w:ascii="仿宋_GB2312" w:eastAsia="仿宋_GB2312" w:cs="仿宋_GB2312"/>
          <w:kern w:val="0"/>
          <w:sz w:val="28"/>
          <w:szCs w:val="28"/>
          <w:lang w:eastAsia="zh-CN"/>
        </w:rPr>
        <w:t>本周圣诞节休市</w:t>
      </w:r>
      <w:r>
        <w:rPr>
          <w:rFonts w:hint="default" w:ascii="仿宋_GB2312" w:hAnsi="宋体" w:eastAsia="仿宋_GB2312" w:cs="仿宋_GB2312"/>
          <w:kern w:val="0"/>
          <w:sz w:val="28"/>
          <w:szCs w:val="28"/>
        </w:rPr>
        <w:t>。本周国内硒粉市场价格在90-120元/公斤，均价较上周五保持不变。国内硒粉报价</w:t>
      </w:r>
      <w:r>
        <w:rPr>
          <w:rFonts w:hint="eastAsia" w:ascii="仿宋_GB2312" w:hAnsi="宋体" w:eastAsia="仿宋_GB2312" w:cs="仿宋_GB2312"/>
          <w:kern w:val="0"/>
          <w:sz w:val="28"/>
          <w:szCs w:val="28"/>
          <w:lang w:eastAsia="zh-CN"/>
        </w:rPr>
        <w:t>依然</w:t>
      </w:r>
      <w:r>
        <w:rPr>
          <w:rFonts w:hint="default" w:ascii="仿宋_GB2312" w:hAnsi="宋体" w:eastAsia="仿宋_GB2312" w:cs="仿宋_GB2312"/>
          <w:kern w:val="0"/>
          <w:sz w:val="28"/>
          <w:szCs w:val="28"/>
        </w:rPr>
        <w:t>平稳，</w:t>
      </w:r>
      <w:r>
        <w:rPr>
          <w:rFonts w:hint="eastAsia" w:ascii="仿宋_GB2312" w:hAnsi="宋体" w:eastAsia="仿宋_GB2312" w:cs="仿宋_GB2312"/>
          <w:kern w:val="0"/>
          <w:sz w:val="28"/>
          <w:szCs w:val="28"/>
          <w:lang w:eastAsia="zh-CN"/>
        </w:rPr>
        <w:t>并未出现年前集中采购的迹象</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eastAsia="zh-CN"/>
        </w:rPr>
        <w:t>持货商报价处于低位，也无愿降价销售，年末以安排发货和回款为主。</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r>
        <w:rPr>
          <w:rFonts w:hint="default" w:ascii="仿宋_GB2312" w:hAnsi="宋体" w:eastAsia="仿宋_GB2312" w:cs="仿宋_GB2312"/>
          <w:kern w:val="0"/>
          <w:sz w:val="28"/>
          <w:szCs w:val="28"/>
        </w:rPr>
        <w:t>二氧化硒主流价格</w:t>
      </w:r>
      <w:r>
        <w:rPr>
          <w:rFonts w:hint="eastAsia" w:ascii="仿宋_GB2312" w:hAnsi="宋体" w:eastAsia="仿宋_GB2312" w:cs="仿宋_GB2312"/>
          <w:kern w:val="0"/>
          <w:sz w:val="28"/>
          <w:szCs w:val="28"/>
          <w:lang w:eastAsia="zh-CN"/>
        </w:rPr>
        <w:t>在</w:t>
      </w:r>
      <w:r>
        <w:rPr>
          <w:rFonts w:hint="default" w:ascii="仿宋_GB2312" w:hAnsi="宋体" w:eastAsia="仿宋_GB2312" w:cs="仿宋_GB2312"/>
          <w:kern w:val="0"/>
          <w:sz w:val="28"/>
          <w:szCs w:val="28"/>
        </w:rPr>
        <w:t>5</w:t>
      </w:r>
      <w:r>
        <w:rPr>
          <w:rFonts w:hint="eastAsia" w:ascii="仿宋_GB2312" w:hAnsi="宋体" w:eastAsia="仿宋_GB2312" w:cs="仿宋_GB2312"/>
          <w:kern w:val="0"/>
          <w:sz w:val="28"/>
          <w:szCs w:val="28"/>
          <w:lang w:val="en-US" w:eastAsia="zh-CN"/>
        </w:rPr>
        <w:t>6</w:t>
      </w:r>
      <w:r>
        <w:rPr>
          <w:rFonts w:hint="default" w:ascii="仿宋_GB2312" w:hAnsi="宋体" w:eastAsia="仿宋_GB2312" w:cs="仿宋_GB2312"/>
          <w:kern w:val="0"/>
          <w:sz w:val="28"/>
          <w:szCs w:val="28"/>
        </w:rPr>
        <w:t>-</w:t>
      </w:r>
      <w:r>
        <w:rPr>
          <w:rFonts w:hint="eastAsia" w:ascii="仿宋_GB2312" w:hAnsi="宋体" w:eastAsia="仿宋_GB2312" w:cs="仿宋_GB2312"/>
          <w:kern w:val="0"/>
          <w:sz w:val="28"/>
          <w:szCs w:val="28"/>
          <w:lang w:val="en-US" w:eastAsia="zh-CN"/>
        </w:rPr>
        <w:t>61</w:t>
      </w:r>
      <w:r>
        <w:rPr>
          <w:rFonts w:hint="default" w:ascii="仿宋_GB2312" w:hAnsi="宋体" w:eastAsia="仿宋_GB2312" w:cs="仿宋_GB2312"/>
          <w:kern w:val="0"/>
          <w:sz w:val="28"/>
          <w:szCs w:val="28"/>
        </w:rPr>
        <w:t>元/公斤，</w:t>
      </w:r>
      <w:r>
        <w:rPr>
          <w:rFonts w:hint="eastAsia" w:ascii="仿宋_GB2312" w:hAnsi="宋体" w:eastAsia="仿宋_GB2312" w:cs="仿宋_GB2312"/>
          <w:kern w:val="0"/>
          <w:sz w:val="28"/>
          <w:szCs w:val="28"/>
          <w:lang w:eastAsia="zh-CN"/>
        </w:rPr>
        <w:t>均</w:t>
      </w:r>
      <w:r>
        <w:rPr>
          <w:rFonts w:hint="default" w:ascii="仿宋_GB2312" w:hAnsi="宋体" w:eastAsia="仿宋_GB2312" w:cs="仿宋_GB2312"/>
          <w:kern w:val="0"/>
          <w:sz w:val="28"/>
          <w:szCs w:val="28"/>
        </w:rPr>
        <w:t>价较上周五保持不变。目前</w:t>
      </w:r>
      <w:r>
        <w:rPr>
          <w:rFonts w:hint="eastAsia" w:ascii="仿宋_GB2312" w:hAnsi="宋体" w:eastAsia="仿宋_GB2312" w:cs="仿宋_GB2312"/>
          <w:kern w:val="0"/>
          <w:sz w:val="28"/>
          <w:szCs w:val="28"/>
          <w:lang w:eastAsia="zh-CN"/>
        </w:rPr>
        <w:t>二硒</w:t>
      </w:r>
      <w:r>
        <w:rPr>
          <w:rFonts w:hint="default" w:ascii="仿宋_GB2312" w:hAnsi="宋体" w:eastAsia="仿宋_GB2312" w:cs="仿宋_GB2312"/>
          <w:kern w:val="0"/>
          <w:sz w:val="28"/>
          <w:szCs w:val="28"/>
        </w:rPr>
        <w:t>厂家现货供应充足，整体行情改观不大。</w:t>
      </w:r>
      <w:r>
        <w:rPr>
          <w:rFonts w:hint="eastAsia" w:ascii="仿宋_GB2312" w:hAnsi="宋体" w:eastAsia="仿宋_GB2312" w:cs="仿宋_GB2312"/>
          <w:kern w:val="0"/>
          <w:sz w:val="28"/>
          <w:szCs w:val="28"/>
          <w:lang w:eastAsia="zh-CN"/>
        </w:rPr>
        <w:t>近期</w:t>
      </w:r>
      <w:r>
        <w:rPr>
          <w:rFonts w:hint="default" w:ascii="仿宋_GB2312" w:hAnsi="宋体" w:eastAsia="仿宋_GB2312" w:cs="仿宋_GB2312"/>
          <w:kern w:val="0"/>
          <w:sz w:val="28"/>
          <w:szCs w:val="28"/>
        </w:rPr>
        <w:t>原料粗硒招标价格小涨，但二氧化硒成交价格未受到影响。</w:t>
      </w:r>
      <w:r>
        <w:rPr>
          <w:rFonts w:hint="eastAsia" w:ascii="仿宋_GB2312" w:hAnsi="宋体" w:eastAsia="仿宋_GB2312" w:cs="仿宋_GB2312"/>
          <w:kern w:val="0"/>
          <w:sz w:val="28"/>
          <w:szCs w:val="28"/>
          <w:lang w:eastAsia="zh-CN"/>
        </w:rPr>
        <w:t>由于二硒下游需求乏力，导致供应商挺价意愿降低。</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b w:val="0"/>
          <w:bCs w:val="0"/>
          <w:kern w:val="0"/>
          <w:sz w:val="28"/>
          <w:szCs w:val="28"/>
          <w:lang w:val="en-US" w:eastAsia="zh-CN" w:bidi="ar-SA"/>
        </w:rPr>
      </w:pPr>
      <w:r>
        <w:rPr>
          <w:rFonts w:hint="default" w:ascii="仿宋_GB2312" w:hAnsi="宋体" w:eastAsia="仿宋_GB2312" w:cs="仿宋_GB2312"/>
          <w:kern w:val="0"/>
          <w:sz w:val="28"/>
          <w:szCs w:val="28"/>
        </w:rPr>
        <w:t>分析评述：目前来看，本周硒市市场</w:t>
      </w:r>
      <w:r>
        <w:rPr>
          <w:rFonts w:hint="eastAsia" w:ascii="仿宋_GB2312" w:hAnsi="宋体" w:eastAsia="仿宋_GB2312" w:cs="仿宋_GB2312"/>
          <w:kern w:val="0"/>
          <w:sz w:val="28"/>
          <w:szCs w:val="28"/>
          <w:lang w:eastAsia="zh-CN"/>
        </w:rPr>
        <w:t>不温不火，成交价格处于平稳状态。国内大多数消费商节前备货已经完成，下游需求未有好转，</w:t>
      </w:r>
      <w:r>
        <w:rPr>
          <w:rFonts w:hint="default" w:ascii="仿宋_GB2312" w:hAnsi="宋体" w:eastAsia="仿宋_GB2312" w:cs="仿宋_GB2312"/>
          <w:kern w:val="0"/>
          <w:sz w:val="28"/>
          <w:szCs w:val="28"/>
        </w:rPr>
        <w:t>预计短期内硒市市场或将</w:t>
      </w:r>
      <w:r>
        <w:rPr>
          <w:rFonts w:hint="eastAsia" w:ascii="仿宋_GB2312" w:hAnsi="宋体" w:eastAsia="仿宋_GB2312" w:cs="仿宋_GB2312"/>
          <w:kern w:val="0"/>
          <w:sz w:val="28"/>
          <w:szCs w:val="28"/>
          <w:lang w:eastAsia="zh-CN"/>
        </w:rPr>
        <w:t>继续弱稳运行</w:t>
      </w:r>
      <w:r>
        <w:rPr>
          <w:rFonts w:hint="default" w:ascii="仿宋_GB2312" w:hAnsi="宋体" w:eastAsia="仿宋_GB2312" w:cs="仿宋_GB2312"/>
          <w:kern w:val="0"/>
          <w:sz w:val="28"/>
          <w:szCs w:val="28"/>
        </w:rPr>
        <w:t>。</w:t>
      </w:r>
    </w:p>
    <w:p>
      <w:pPr>
        <w:pStyle w:val="4"/>
        <w:numPr>
          <w:ilvl w:val="0"/>
          <w:numId w:val="1"/>
        </w:numPr>
        <w:spacing w:line="400" w:lineRule="exact"/>
        <w:rPr>
          <w:rFonts w:hint="default"/>
          <w:kern w:val="0"/>
          <w:lang w:val="en-US" w:eastAsia="zh-CN"/>
        </w:rPr>
      </w:pPr>
      <w:bookmarkStart w:id="4" w:name="_Toc28353"/>
      <w:r>
        <w:rPr>
          <w:rFonts w:hint="eastAsia"/>
          <w:kern w:val="0"/>
          <w:lang w:eastAsia="zh-CN"/>
        </w:rPr>
        <w:t>铋</w:t>
      </w:r>
      <w:r>
        <w:rPr>
          <w:rFonts w:hint="eastAsia"/>
          <w:kern w:val="0"/>
        </w:rPr>
        <w:t>评论</w:t>
      </w:r>
      <w:r>
        <w:rPr>
          <w:rFonts w:hint="eastAsia"/>
          <w:kern w:val="0"/>
          <w:lang w:eastAsia="zh-CN"/>
        </w:rPr>
        <w:t xml:space="preserve">：铋锭市场弱势运行 </w:t>
      </w:r>
      <w:r>
        <w:rPr>
          <w:rFonts w:hint="eastAsia"/>
          <w:kern w:val="0"/>
          <w:lang w:val="en-US" w:eastAsia="zh-CN"/>
        </w:rPr>
        <w:t>下游需求乏力</w:t>
      </w:r>
      <w:bookmarkEnd w:id="4"/>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中商网讯：本周铋锭现货</w:t>
      </w:r>
      <w:r>
        <w:rPr>
          <w:rFonts w:hint="eastAsia" w:ascii="仿宋_GB2312" w:hAnsi="宋体" w:eastAsia="仿宋_GB2312" w:cs="仿宋_GB2312"/>
          <w:kern w:val="0"/>
          <w:sz w:val="28"/>
          <w:szCs w:val="28"/>
          <w:lang w:val="en-US" w:eastAsia="zh-CN"/>
        </w:rPr>
        <w:t>市场</w:t>
      </w:r>
      <w:r>
        <w:rPr>
          <w:rFonts w:hint="default" w:ascii="仿宋_GB2312" w:hAnsi="宋体" w:eastAsia="仿宋_GB2312" w:cs="仿宋_GB2312"/>
          <w:kern w:val="0"/>
          <w:sz w:val="28"/>
          <w:szCs w:val="28"/>
          <w:lang w:val="en-US" w:eastAsia="zh-CN"/>
        </w:rPr>
        <w:t>价格继续下跌，市场成交量减少，成交难度加大。下游仍以刚需采购为主，贸易商对后市的悲观情绪浓厚。预计短期内铋锭市场或将继续弱势运行。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上周五</w:t>
      </w:r>
      <w:r>
        <w:rPr>
          <w:rFonts w:hint="default" w:ascii="仿宋_GB2312" w:hAnsi="宋体" w:eastAsia="仿宋_GB2312" w:cs="仿宋_GB2312"/>
          <w:kern w:val="0"/>
          <w:sz w:val="28"/>
          <w:szCs w:val="28"/>
          <w:lang w:val="en-US" w:eastAsia="zh-CN"/>
        </w:rPr>
        <w:t>国际市场铋锭价格报价在2.</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-2.</w:t>
      </w:r>
      <w:r>
        <w:rPr>
          <w:rFonts w:hint="eastAsia" w:ascii="仿宋_GB2312" w:hAnsi="宋体" w:eastAsia="仿宋_GB2312" w:cs="仿宋_GB2312"/>
          <w:kern w:val="0"/>
          <w:sz w:val="28"/>
          <w:szCs w:val="28"/>
          <w:lang w:val="en-US" w:eastAsia="zh-CN"/>
        </w:rPr>
        <w:t>75</w:t>
      </w:r>
      <w:r>
        <w:rPr>
          <w:rFonts w:hint="default" w:ascii="仿宋_GB2312" w:hAnsi="宋体" w:eastAsia="仿宋_GB2312" w:cs="仿宋_GB2312"/>
          <w:kern w:val="0"/>
          <w:sz w:val="28"/>
          <w:szCs w:val="28"/>
          <w:lang w:val="en-US" w:eastAsia="zh-CN"/>
        </w:rPr>
        <w:t>美元/磅，</w:t>
      </w:r>
      <w:r>
        <w:rPr>
          <w:rFonts w:hint="eastAsia" w:ascii="仿宋_GB2312" w:eastAsia="仿宋_GB2312" w:cs="仿宋_GB2312"/>
          <w:kern w:val="0"/>
          <w:sz w:val="28"/>
          <w:szCs w:val="28"/>
          <w:lang w:eastAsia="zh-CN"/>
        </w:rPr>
        <w:t>本周圣诞节休市</w:t>
      </w:r>
      <w:r>
        <w:rPr>
          <w:rFonts w:hint="default" w:ascii="仿宋_GB2312" w:hAnsi="宋体" w:eastAsia="仿宋_GB2312" w:cs="仿宋_GB2312"/>
          <w:kern w:val="0"/>
          <w:sz w:val="28"/>
          <w:szCs w:val="28"/>
          <w:lang w:val="en-US" w:eastAsia="zh-CN"/>
        </w:rPr>
        <w:t>。欧洲鹿特丹市场</w:t>
      </w:r>
      <w:r>
        <w:rPr>
          <w:rFonts w:hint="eastAsia" w:ascii="仿宋_GB2312" w:hAnsi="宋体" w:eastAsia="仿宋_GB2312" w:cs="仿宋_GB2312"/>
          <w:kern w:val="0"/>
          <w:sz w:val="28"/>
          <w:szCs w:val="28"/>
          <w:lang w:val="en-US" w:eastAsia="zh-CN"/>
        </w:rPr>
        <w:t>上周五</w:t>
      </w:r>
      <w:r>
        <w:rPr>
          <w:rFonts w:hint="default" w:ascii="仿宋_GB2312" w:hAnsi="宋体" w:eastAsia="仿宋_GB2312" w:cs="仿宋_GB2312"/>
          <w:kern w:val="0"/>
          <w:sz w:val="28"/>
          <w:szCs w:val="28"/>
          <w:lang w:val="en-US" w:eastAsia="zh-CN"/>
        </w:rPr>
        <w:t>报价在2.8美元/磅，</w:t>
      </w:r>
      <w:r>
        <w:rPr>
          <w:rFonts w:hint="eastAsia" w:ascii="仿宋_GB2312" w:eastAsia="仿宋_GB2312" w:cs="仿宋_GB2312"/>
          <w:kern w:val="0"/>
          <w:sz w:val="28"/>
          <w:szCs w:val="28"/>
          <w:lang w:eastAsia="zh-CN"/>
        </w:rPr>
        <w:t>本周圣诞节休市</w:t>
      </w:r>
      <w:r>
        <w:rPr>
          <w:rFonts w:hint="default" w:ascii="仿宋_GB2312" w:hAnsi="宋体" w:eastAsia="仿宋_GB2312" w:cs="仿宋_GB2312"/>
          <w:kern w:val="0"/>
          <w:sz w:val="28"/>
          <w:szCs w:val="28"/>
          <w:lang w:val="en-US" w:eastAsia="zh-CN"/>
        </w:rPr>
        <w:t>;出口市场价格2.</w:t>
      </w:r>
      <w:r>
        <w:rPr>
          <w:rFonts w:hint="eastAsia" w:ascii="仿宋_GB2312" w:hAnsi="宋体" w:eastAsia="仿宋_GB2312" w:cs="仿宋_GB2312"/>
          <w:kern w:val="0"/>
          <w:sz w:val="28"/>
          <w:szCs w:val="28"/>
          <w:lang w:val="en-US" w:eastAsia="zh-CN"/>
        </w:rPr>
        <w:t>4</w:t>
      </w:r>
      <w:r>
        <w:rPr>
          <w:rFonts w:hint="default" w:ascii="仿宋_GB2312" w:hAnsi="宋体" w:eastAsia="仿宋_GB2312" w:cs="仿宋_GB2312"/>
          <w:kern w:val="0"/>
          <w:sz w:val="28"/>
          <w:szCs w:val="28"/>
          <w:lang w:val="en-US" w:eastAsia="zh-CN"/>
        </w:rPr>
        <w:t>-2.</w:t>
      </w:r>
      <w:r>
        <w:rPr>
          <w:rFonts w:hint="eastAsia" w:ascii="仿宋_GB2312" w:hAnsi="宋体" w:eastAsia="仿宋_GB2312" w:cs="仿宋_GB2312"/>
          <w:kern w:val="0"/>
          <w:sz w:val="28"/>
          <w:szCs w:val="28"/>
          <w:lang w:val="en-US" w:eastAsia="zh-CN"/>
        </w:rPr>
        <w:t>5</w:t>
      </w:r>
      <w:r>
        <w:rPr>
          <w:rFonts w:hint="default" w:ascii="仿宋_GB2312" w:hAnsi="宋体" w:eastAsia="仿宋_GB2312" w:cs="仿宋_GB2312"/>
          <w:kern w:val="0"/>
          <w:sz w:val="28"/>
          <w:szCs w:val="28"/>
          <w:lang w:val="en-US" w:eastAsia="zh-CN"/>
        </w:rPr>
        <w:t>美元/磅，均价较上周五</w:t>
      </w:r>
      <w:r>
        <w:rPr>
          <w:rFonts w:hint="eastAsia" w:ascii="仿宋_GB2312" w:hAnsi="宋体" w:eastAsia="仿宋_GB2312" w:cs="仿宋_GB2312"/>
          <w:kern w:val="0"/>
          <w:sz w:val="28"/>
          <w:szCs w:val="28"/>
          <w:lang w:val="en-US" w:eastAsia="zh-CN"/>
        </w:rPr>
        <w:t>保持不变</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本周铋锭市场主流价格</w:t>
      </w:r>
      <w:r>
        <w:rPr>
          <w:rFonts w:hint="eastAsia" w:ascii="仿宋_GB2312" w:hAnsi="宋体" w:eastAsia="仿宋_GB2312" w:cs="仿宋_GB2312"/>
          <w:kern w:val="0"/>
          <w:sz w:val="28"/>
          <w:szCs w:val="28"/>
          <w:lang w:val="en-US" w:eastAsia="zh-CN"/>
        </w:rPr>
        <w:t>持续下滑</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现货成交清淡</w:t>
      </w:r>
      <w:r>
        <w:rPr>
          <w:rFonts w:hint="default" w:ascii="仿宋_GB2312" w:hAnsi="宋体" w:eastAsia="仿宋_GB2312" w:cs="仿宋_GB2312"/>
          <w:kern w:val="0"/>
          <w:sz w:val="28"/>
          <w:szCs w:val="28"/>
          <w:lang w:val="en-US" w:eastAsia="zh-CN"/>
        </w:rPr>
        <w:t>。截至本周五铋锭主流报价为3</w:t>
      </w:r>
      <w:r>
        <w:rPr>
          <w:rFonts w:hint="eastAsia" w:ascii="仿宋_GB2312" w:hAnsi="宋体" w:eastAsia="仿宋_GB2312" w:cs="仿宋_GB2312"/>
          <w:kern w:val="0"/>
          <w:sz w:val="28"/>
          <w:szCs w:val="28"/>
          <w:lang w:val="en-US" w:eastAsia="zh-CN"/>
        </w:rPr>
        <w:t>55</w:t>
      </w:r>
      <w:r>
        <w:rPr>
          <w:rFonts w:hint="default" w:ascii="仿宋_GB2312" w:hAnsi="宋体" w:eastAsia="仿宋_GB2312" w:cs="仿宋_GB2312"/>
          <w:kern w:val="0"/>
          <w:sz w:val="28"/>
          <w:szCs w:val="28"/>
          <w:lang w:val="en-US" w:eastAsia="zh-CN"/>
        </w:rPr>
        <w:t>00-</w:t>
      </w:r>
      <w:r>
        <w:rPr>
          <w:rFonts w:hint="eastAsia" w:ascii="仿宋_GB2312" w:hAnsi="宋体" w:eastAsia="仿宋_GB2312" w:cs="仿宋_GB2312"/>
          <w:kern w:val="0"/>
          <w:sz w:val="28"/>
          <w:szCs w:val="28"/>
          <w:lang w:val="en-US" w:eastAsia="zh-CN"/>
        </w:rPr>
        <w:t>365</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均</w:t>
      </w:r>
      <w:r>
        <w:rPr>
          <w:rFonts w:hint="default" w:ascii="仿宋_GB2312" w:hAnsi="宋体" w:eastAsia="仿宋_GB2312" w:cs="仿宋_GB2312"/>
          <w:kern w:val="0"/>
          <w:sz w:val="28"/>
          <w:szCs w:val="28"/>
          <w:lang w:val="en-US" w:eastAsia="zh-CN"/>
        </w:rPr>
        <w:t>价较上周五下跌</w:t>
      </w:r>
      <w:r>
        <w:rPr>
          <w:rFonts w:hint="eastAsia" w:ascii="仿宋_GB2312" w:hAnsi="宋体" w:eastAsia="仿宋_GB2312" w:cs="仿宋_GB2312"/>
          <w:kern w:val="0"/>
          <w:sz w:val="28"/>
          <w:szCs w:val="28"/>
          <w:lang w:val="en-US" w:eastAsia="zh-CN"/>
        </w:rPr>
        <w:t>10</w:t>
      </w:r>
      <w:r>
        <w:rPr>
          <w:rFonts w:hint="default" w:ascii="仿宋_GB2312" w:hAnsi="宋体" w:eastAsia="仿宋_GB2312" w:cs="仿宋_GB2312"/>
          <w:kern w:val="0"/>
          <w:sz w:val="28"/>
          <w:szCs w:val="28"/>
          <w:lang w:val="en-US" w:eastAsia="zh-CN"/>
        </w:rPr>
        <w:t>00元/吨。目前铋锭市场询单量低到极点，下游需求持续偏弱。贸易商考虑近期铋锭价格持续走低且年底订单稀少，推迟了采购计划，仅按需采购。</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本周氧化铋报价稳定在4</w:t>
      </w:r>
      <w:r>
        <w:rPr>
          <w:rFonts w:hint="eastAsia" w:ascii="仿宋_GB2312" w:hAnsi="宋体" w:eastAsia="仿宋_GB2312" w:cs="仿宋_GB2312"/>
          <w:kern w:val="0"/>
          <w:sz w:val="28"/>
          <w:szCs w:val="28"/>
          <w:lang w:val="en-US" w:eastAsia="zh-CN"/>
        </w:rPr>
        <w:t>00</w:t>
      </w:r>
      <w:r>
        <w:rPr>
          <w:rFonts w:hint="default" w:ascii="仿宋_GB2312" w:hAnsi="宋体" w:eastAsia="仿宋_GB2312" w:cs="仿宋_GB2312"/>
          <w:kern w:val="0"/>
          <w:sz w:val="28"/>
          <w:szCs w:val="28"/>
          <w:lang w:val="en-US" w:eastAsia="zh-CN"/>
        </w:rPr>
        <w:t>00-4</w:t>
      </w:r>
      <w:r>
        <w:rPr>
          <w:rFonts w:hint="eastAsia" w:ascii="仿宋_GB2312" w:hAnsi="宋体" w:eastAsia="仿宋_GB2312" w:cs="仿宋_GB2312"/>
          <w:kern w:val="0"/>
          <w:sz w:val="28"/>
          <w:szCs w:val="28"/>
          <w:lang w:val="en-US" w:eastAsia="zh-CN"/>
        </w:rPr>
        <w:t>10</w:t>
      </w:r>
      <w:r>
        <w:rPr>
          <w:rFonts w:hint="default" w:ascii="仿宋_GB2312" w:hAnsi="宋体" w:eastAsia="仿宋_GB2312" w:cs="仿宋_GB2312"/>
          <w:kern w:val="0"/>
          <w:sz w:val="28"/>
          <w:szCs w:val="28"/>
          <w:lang w:val="en-US" w:eastAsia="zh-CN"/>
        </w:rPr>
        <w:t>00元/吨，</w:t>
      </w:r>
      <w:r>
        <w:rPr>
          <w:rFonts w:hint="eastAsia" w:ascii="仿宋_GB2312" w:hAnsi="宋体" w:eastAsia="仿宋_GB2312" w:cs="仿宋_GB2312"/>
          <w:kern w:val="0"/>
          <w:sz w:val="28"/>
          <w:szCs w:val="28"/>
          <w:lang w:val="en-US" w:eastAsia="zh-CN"/>
        </w:rPr>
        <w:t>最低</w:t>
      </w:r>
      <w:r>
        <w:rPr>
          <w:rFonts w:hint="default" w:ascii="仿宋_GB2312" w:hAnsi="宋体" w:eastAsia="仿宋_GB2312" w:cs="仿宋_GB2312"/>
          <w:kern w:val="0"/>
          <w:sz w:val="28"/>
          <w:szCs w:val="28"/>
          <w:lang w:val="en-US" w:eastAsia="zh-CN"/>
        </w:rPr>
        <w:t>价较上周五</w:t>
      </w:r>
      <w:r>
        <w:rPr>
          <w:rFonts w:hint="eastAsia" w:ascii="仿宋_GB2312" w:hAnsi="宋体" w:eastAsia="仿宋_GB2312" w:cs="仿宋_GB2312"/>
          <w:kern w:val="0"/>
          <w:sz w:val="28"/>
          <w:szCs w:val="28"/>
          <w:lang w:val="en-US" w:eastAsia="zh-CN"/>
        </w:rPr>
        <w:t>保持不变，最高价较上周五下跌1000</w:t>
      </w:r>
      <w:r>
        <w:rPr>
          <w:rFonts w:hint="default" w:ascii="仿宋_GB2312" w:hAnsi="宋体" w:eastAsia="仿宋_GB2312" w:cs="仿宋_GB2312"/>
          <w:kern w:val="0"/>
          <w:sz w:val="28"/>
          <w:szCs w:val="28"/>
          <w:lang w:val="en-US" w:eastAsia="zh-CN"/>
        </w:rPr>
        <w:t>元/吨。</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分析评述：目前铋锭市场报价</w:t>
      </w:r>
      <w:r>
        <w:rPr>
          <w:rFonts w:hint="eastAsia" w:ascii="仿宋_GB2312" w:hAnsi="宋体" w:eastAsia="仿宋_GB2312" w:cs="仿宋_GB2312"/>
          <w:kern w:val="0"/>
          <w:sz w:val="28"/>
          <w:szCs w:val="28"/>
          <w:lang w:val="en-US" w:eastAsia="zh-CN"/>
        </w:rPr>
        <w:t>继续</w:t>
      </w:r>
      <w:r>
        <w:rPr>
          <w:rFonts w:hint="default" w:ascii="仿宋_GB2312" w:hAnsi="宋体" w:eastAsia="仿宋_GB2312" w:cs="仿宋_GB2312"/>
          <w:kern w:val="0"/>
          <w:sz w:val="28"/>
          <w:szCs w:val="28"/>
          <w:lang w:val="en-US" w:eastAsia="zh-CN"/>
        </w:rPr>
        <w:t>下</w:t>
      </w:r>
      <w:r>
        <w:rPr>
          <w:rFonts w:hint="eastAsia" w:ascii="仿宋_GB2312" w:hAnsi="宋体" w:eastAsia="仿宋_GB2312" w:cs="仿宋_GB2312"/>
          <w:kern w:val="0"/>
          <w:sz w:val="28"/>
          <w:szCs w:val="28"/>
          <w:lang w:val="en-US" w:eastAsia="zh-CN"/>
        </w:rPr>
        <w:t>行</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行情持续低迷。下游需求表现清淡，整体成交活跃度不佳。买卖双方不看好后市，主要以观望市场为主。</w:t>
      </w:r>
      <w:r>
        <w:rPr>
          <w:rFonts w:hint="default" w:ascii="仿宋_GB2312" w:hAnsi="宋体" w:eastAsia="仿宋_GB2312" w:cs="仿宋_GB2312"/>
          <w:kern w:val="0"/>
          <w:sz w:val="28"/>
          <w:szCs w:val="28"/>
          <w:lang w:val="en-US" w:eastAsia="zh-CN"/>
        </w:rPr>
        <w:t>预计</w:t>
      </w:r>
      <w:r>
        <w:rPr>
          <w:rFonts w:hint="eastAsia" w:ascii="仿宋_GB2312" w:hAnsi="宋体" w:eastAsia="仿宋_GB2312" w:cs="仿宋_GB2312"/>
          <w:kern w:val="0"/>
          <w:sz w:val="28"/>
          <w:szCs w:val="28"/>
          <w:lang w:val="en-US" w:eastAsia="zh-CN"/>
        </w:rPr>
        <w:t>短期</w:t>
      </w:r>
      <w:r>
        <w:rPr>
          <w:rFonts w:hint="default" w:ascii="仿宋_GB2312" w:hAnsi="宋体" w:eastAsia="仿宋_GB2312" w:cs="仿宋_GB2312"/>
          <w:kern w:val="0"/>
          <w:sz w:val="28"/>
          <w:szCs w:val="28"/>
          <w:lang w:val="en-US" w:eastAsia="zh-CN"/>
        </w:rPr>
        <w:t>内铋价格或将</w:t>
      </w:r>
      <w:r>
        <w:rPr>
          <w:rFonts w:hint="eastAsia" w:ascii="仿宋_GB2312" w:eastAsia="仿宋_GB2312" w:cs="仿宋_GB2312"/>
          <w:kern w:val="0"/>
          <w:sz w:val="28"/>
          <w:szCs w:val="28"/>
          <w:lang w:val="en-US" w:eastAsia="zh-CN"/>
        </w:rPr>
        <w:t>弱势运行</w:t>
      </w:r>
      <w:r>
        <w:rPr>
          <w:rFonts w:hint="default" w:ascii="仿宋_GB2312" w:hAnsi="宋体" w:eastAsia="仿宋_GB2312" w:cs="仿宋_GB2312"/>
          <w:kern w:val="0"/>
          <w:sz w:val="28"/>
          <w:szCs w:val="28"/>
          <w:lang w:val="en-US" w:eastAsia="zh-CN"/>
        </w:rPr>
        <w:t>。</w:t>
      </w:r>
    </w:p>
    <w:p>
      <w:pPr>
        <w:pStyle w:val="18"/>
        <w:keepNext w:val="0"/>
        <w:keepLines w:val="0"/>
        <w:widowControl/>
        <w:suppressLineNumbers w:val="0"/>
        <w:wordWrap w:val="0"/>
        <w:spacing w:line="288" w:lineRule="auto"/>
        <w:ind w:firstLine="560" w:firstLineChars="200"/>
        <w:rPr>
          <w:rFonts w:hint="eastAsia" w:ascii="仿宋_GB2312" w:hAnsi="宋体" w:eastAsia="仿宋_GB2312" w:cs="仿宋_GB2312"/>
          <w:kern w:val="0"/>
          <w:sz w:val="28"/>
          <w:szCs w:val="28"/>
          <w:lang w:val="en-US" w:eastAsia="zh-CN"/>
        </w:rPr>
      </w:pPr>
    </w:p>
    <w:p>
      <w:pPr>
        <w:pStyle w:val="4"/>
        <w:spacing w:line="400" w:lineRule="exact"/>
        <w:rPr>
          <w:rFonts w:hint="eastAsia"/>
          <w:kern w:val="0"/>
        </w:rPr>
      </w:pPr>
      <w:bookmarkStart w:id="5" w:name="_Toc911"/>
      <w:r>
        <w:rPr>
          <w:rFonts w:hint="eastAsia"/>
          <w:kern w:val="0"/>
        </w:rPr>
        <w:t>3</w:t>
      </w:r>
      <w:r>
        <w:rPr>
          <w:rFonts w:hint="eastAsia"/>
          <w:kern w:val="0"/>
          <w:lang w:eastAsia="zh-CN"/>
        </w:rPr>
        <w:t>、</w:t>
      </w:r>
      <w:r>
        <w:rPr>
          <w:rFonts w:hint="eastAsia"/>
          <w:kern w:val="0"/>
        </w:rPr>
        <w:t>铟评论：铟锭市场价格稳定</w:t>
      </w:r>
      <w:bookmarkEnd w:id="5"/>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国内精铟成交价格在900-950元/公斤，均价较上一个交易日保持不变。目前铟锭市场价格稳定，成交活跃度较清淡。临近年底，上游持货商收紧报价，下游需求表现疲软，导致成交难度加大。预计短期内精铟市场价格或将保持平稳。</w:t>
      </w:r>
    </w:p>
    <w:p>
      <w:pPr>
        <w:pStyle w:val="18"/>
        <w:keepNext w:val="0"/>
        <w:keepLines w:val="0"/>
        <w:widowControl/>
        <w:suppressLineNumbers w:val="0"/>
        <w:wordWrap w:val="0"/>
        <w:spacing w:line="288" w:lineRule="auto"/>
        <w:ind w:firstLine="560" w:firstLineChars="200"/>
      </w:pPr>
      <w:r>
        <w:rPr>
          <w:rFonts w:hint="default" w:ascii="仿宋_GB2312" w:hAnsi="宋体" w:eastAsia="仿宋_GB2312" w:cs="仿宋_GB2312"/>
          <w:kern w:val="0"/>
          <w:sz w:val="28"/>
          <w:szCs w:val="28"/>
          <w:lang w:val="en-US" w:eastAsia="zh-CN"/>
        </w:rPr>
        <w:t>业内人士称，前段时间传的消息成真，泛亚拍卖铟锭即将在年底前完成拍卖。当前市场询价寥寥，现货交易难度加大。下游生产商依旧按需采购，几乎少有投机备货。近期低价资源冲击市场有所好转。预计未来一段时间内铟锭市场或将继续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rPr>
      </w:pPr>
    </w:p>
    <w:p>
      <w:pPr>
        <w:pStyle w:val="4"/>
        <w:spacing w:line="400" w:lineRule="exact"/>
        <w:rPr>
          <w:rFonts w:hint="eastAsia" w:cs="宋体"/>
          <w:kern w:val="0"/>
        </w:rPr>
      </w:pPr>
      <w:bookmarkStart w:id="6" w:name="_Toc31768"/>
      <w:r>
        <w:rPr>
          <w:kern w:val="0"/>
        </w:rPr>
        <w:t>4</w:t>
      </w:r>
      <w:r>
        <w:rPr>
          <w:rFonts w:hint="eastAsia" w:cs="宋体"/>
          <w:kern w:val="0"/>
        </w:rPr>
        <w:t>、碲评论：金属碲市场走势平稳</w:t>
      </w:r>
      <w:bookmarkEnd w:id="6"/>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今日金属碲市场主流价格在335-345元/公斤，均价较上一个交易日保持不变。目前国内碲锭市场走势平稳，整体呈现平淡状态。下游仍维持刚需采购，买卖双方成交意愿均有所下降。预计短期内金属碲市场或将弱稳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业内人士透露，临近年底，上下游厂商不愿意有太大交易买卖，且大多数贸易商已经结束了年前的采购，因此市场活跃度随之减弱。预计未来一段时间内碲锭市场或将稳定运行。</w:t>
      </w:r>
    </w:p>
    <w:p>
      <w:pPr>
        <w:pStyle w:val="18"/>
        <w:keepNext w:val="0"/>
        <w:keepLines w:val="0"/>
        <w:widowControl/>
        <w:suppressLineNumbers w:val="0"/>
        <w:wordWrap w:val="0"/>
        <w:spacing w:line="288" w:lineRule="auto"/>
        <w:ind w:firstLine="560" w:firstLineChars="200"/>
        <w:rPr>
          <w:rFonts w:hint="default" w:ascii="仿宋_GB2312" w:hAnsi="宋体" w:eastAsia="仿宋_GB2312" w:cs="仿宋_GB2312"/>
          <w:kern w:val="0"/>
          <w:sz w:val="28"/>
          <w:szCs w:val="28"/>
          <w:lang w:val="en-US" w:eastAsia="zh-CN"/>
        </w:rPr>
      </w:pPr>
    </w:p>
    <w:p>
      <w:pPr>
        <w:pStyle w:val="2"/>
        <w:spacing w:line="400" w:lineRule="exact"/>
        <w:rPr>
          <w:kern w:val="0"/>
        </w:rPr>
      </w:pPr>
      <w:bookmarkStart w:id="7" w:name="_Toc15120"/>
      <w:r>
        <w:rPr>
          <w:rFonts w:hint="eastAsia" w:cs="黑体"/>
        </w:rPr>
        <w:t>二、价格行情</w:t>
      </w:r>
      <w:bookmarkEnd w:id="7"/>
    </w:p>
    <w:p>
      <w:pPr>
        <w:pStyle w:val="4"/>
        <w:spacing w:line="400" w:lineRule="exact"/>
        <w:rPr>
          <w:rFonts w:cs="Times New Roman"/>
          <w:kern w:val="0"/>
        </w:rPr>
      </w:pPr>
      <w:bookmarkStart w:id="8" w:name="_Toc23586"/>
      <w:r>
        <w:rPr>
          <w:kern w:val="0"/>
        </w:rPr>
        <w:t>1</w:t>
      </w:r>
      <w:r>
        <w:rPr>
          <w:rFonts w:hint="eastAsia" w:cs="宋体"/>
          <w:kern w:val="0"/>
        </w:rPr>
        <w:t>、国际价格</w:t>
      </w:r>
      <w:bookmarkEnd w:id="8"/>
    </w:p>
    <w:tbl>
      <w:tblPr>
        <w:tblStyle w:val="21"/>
        <w:tblW w:w="8720" w:type="dxa"/>
        <w:tblInd w:w="0" w:type="dxa"/>
        <w:tblLayout w:type="fixed"/>
        <w:tblCellMar>
          <w:top w:w="0" w:type="dxa"/>
          <w:left w:w="108" w:type="dxa"/>
          <w:bottom w:w="0" w:type="dxa"/>
          <w:right w:w="108" w:type="dxa"/>
        </w:tblCellMar>
      </w:tblPr>
      <w:tblGrid>
        <w:gridCol w:w="674"/>
        <w:gridCol w:w="531"/>
        <w:gridCol w:w="630"/>
        <w:gridCol w:w="538"/>
        <w:gridCol w:w="663"/>
        <w:gridCol w:w="581"/>
        <w:gridCol w:w="583"/>
        <w:gridCol w:w="581"/>
        <w:gridCol w:w="583"/>
        <w:gridCol w:w="545"/>
        <w:gridCol w:w="545"/>
        <w:gridCol w:w="480"/>
        <w:gridCol w:w="482"/>
        <w:gridCol w:w="594"/>
        <w:gridCol w:w="710"/>
      </w:tblGrid>
      <w:tr>
        <w:tblPrEx>
          <w:tblCellMar>
            <w:top w:w="0" w:type="dxa"/>
            <w:left w:w="108" w:type="dxa"/>
            <w:bottom w:w="0" w:type="dxa"/>
            <w:right w:w="108" w:type="dxa"/>
          </w:tblCellMar>
        </w:tblPrEx>
        <w:trPr>
          <w:trHeight w:val="300" w:hRule="atLeast"/>
        </w:trPr>
        <w:tc>
          <w:tcPr>
            <w:tcW w:w="8720" w:type="dxa"/>
            <w:gridSpan w:val="15"/>
            <w:tcBorders>
              <w:top w:val="single" w:color="auto" w:sz="8" w:space="0"/>
              <w:left w:val="single" w:color="auto" w:sz="8" w:space="0"/>
              <w:bottom w:val="single" w:color="auto" w:sz="8" w:space="0"/>
              <w:right w:val="single" w:color="000000" w:sz="8" w:space="0"/>
            </w:tcBorders>
            <w:shd w:val="clear" w:color="auto" w:fill="auto"/>
            <w:noWrap/>
            <w:vAlign w:val="center"/>
          </w:tcPr>
          <w:p>
            <w:pPr>
              <w:widowControl/>
              <w:jc w:val="center"/>
              <w:rPr>
                <w:rFonts w:ascii="仿宋_GB2312" w:hAnsi="宋体" w:eastAsia="仿宋_GB2312" w:cs="宋体"/>
                <w:b/>
                <w:bCs/>
                <w:color w:val="000000"/>
                <w:kern w:val="0"/>
              </w:rPr>
            </w:pPr>
            <w:r>
              <w:rPr>
                <w:rFonts w:hint="eastAsia" w:ascii="仿宋_GB2312" w:hAnsi="宋体" w:eastAsia="仿宋_GB2312" w:cs="宋体"/>
                <w:b/>
                <w:bCs/>
                <w:color w:val="000000"/>
                <w:kern w:val="0"/>
              </w:rPr>
              <w:t>国际小金属价格</w:t>
            </w:r>
          </w:p>
        </w:tc>
      </w:tr>
      <w:tr>
        <w:tblPrEx>
          <w:tblCellMar>
            <w:top w:w="0" w:type="dxa"/>
            <w:left w:w="108" w:type="dxa"/>
            <w:bottom w:w="0" w:type="dxa"/>
            <w:right w:w="108" w:type="dxa"/>
          </w:tblCellMar>
        </w:tblPrEx>
        <w:trPr>
          <w:trHeight w:val="285" w:hRule="atLeast"/>
        </w:trPr>
        <w:tc>
          <w:tcPr>
            <w:tcW w:w="67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日期</w:t>
            </w:r>
          </w:p>
        </w:tc>
        <w:tc>
          <w:tcPr>
            <w:tcW w:w="116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硒（美元）</w:t>
            </w:r>
          </w:p>
        </w:tc>
        <w:tc>
          <w:tcPr>
            <w:tcW w:w="1201"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铋（美元）</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164" w:type="dxa"/>
            <w:gridSpan w:val="2"/>
            <w:tcBorders>
              <w:top w:val="single" w:color="auto" w:sz="8" w:space="0"/>
              <w:left w:val="nil"/>
              <w:bottom w:val="nil"/>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镉</w:t>
            </w:r>
          </w:p>
        </w:tc>
        <w:tc>
          <w:tcPr>
            <w:tcW w:w="1090"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铟（美元）</w:t>
            </w:r>
          </w:p>
        </w:tc>
        <w:tc>
          <w:tcPr>
            <w:tcW w:w="962"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碲锭（美元）</w:t>
            </w:r>
          </w:p>
        </w:tc>
        <w:tc>
          <w:tcPr>
            <w:tcW w:w="1304" w:type="dxa"/>
            <w:gridSpan w:val="2"/>
            <w:vMerge w:val="restart"/>
            <w:tcBorders>
              <w:top w:val="single" w:color="auto" w:sz="8" w:space="0"/>
              <w:left w:val="single" w:color="auto" w:sz="8" w:space="0"/>
              <w:bottom w:val="single" w:color="000000"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二氧化锗（美元）</w:t>
            </w:r>
          </w:p>
        </w:tc>
      </w:tr>
      <w:tr>
        <w:tblPrEx>
          <w:tblCellMar>
            <w:top w:w="0" w:type="dxa"/>
            <w:left w:w="108" w:type="dxa"/>
            <w:bottom w:w="0" w:type="dxa"/>
            <w:right w:w="108" w:type="dxa"/>
          </w:tblCellMar>
        </w:tblPrEx>
        <w:trPr>
          <w:trHeight w:val="300" w:hRule="atLeast"/>
        </w:trPr>
        <w:tc>
          <w:tcPr>
            <w:tcW w:w="674" w:type="dxa"/>
            <w:vMerge w:val="continue"/>
            <w:tcBorders>
              <w:top w:val="nil"/>
              <w:left w:val="single" w:color="auto" w:sz="8" w:space="0"/>
              <w:bottom w:val="single" w:color="000000" w:sz="8" w:space="0"/>
              <w:right w:val="single" w:color="auto" w:sz="8" w:space="0"/>
            </w:tcBorders>
            <w:vAlign w:val="center"/>
          </w:tcPr>
          <w:p>
            <w:pPr>
              <w:widowControl/>
              <w:jc w:val="left"/>
              <w:rPr>
                <w:rFonts w:ascii="仿宋_GB2312" w:hAnsi="宋体" w:eastAsia="仿宋_GB2312" w:cs="宋体"/>
                <w:color w:val="000000"/>
                <w:kern w:val="0"/>
              </w:rPr>
            </w:pPr>
          </w:p>
        </w:tc>
        <w:tc>
          <w:tcPr>
            <w:tcW w:w="116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201"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（99.95美分）</w:t>
            </w:r>
          </w:p>
        </w:tc>
        <w:tc>
          <w:tcPr>
            <w:tcW w:w="1164" w:type="dxa"/>
            <w:gridSpan w:val="2"/>
            <w:tcBorders>
              <w:top w:val="nil"/>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rPr>
            </w:pPr>
            <w:r>
              <w:rPr>
                <w:rFonts w:hint="eastAsia" w:ascii="仿宋_GB2312" w:hAnsi="宋体" w:eastAsia="仿宋_GB2312" w:cs="宋体"/>
                <w:color w:val="000000"/>
                <w:kern w:val="0"/>
              </w:rPr>
              <w:t>（99.99美分）</w:t>
            </w:r>
          </w:p>
        </w:tc>
        <w:tc>
          <w:tcPr>
            <w:tcW w:w="1090"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962"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c>
          <w:tcPr>
            <w:tcW w:w="1304" w:type="dxa"/>
            <w:gridSpan w:val="2"/>
            <w:vMerge w:val="continue"/>
            <w:tcBorders>
              <w:top w:val="single" w:color="auto" w:sz="8" w:space="0"/>
              <w:left w:val="single" w:color="auto" w:sz="8" w:space="0"/>
              <w:bottom w:val="single" w:color="000000" w:sz="8" w:space="0"/>
              <w:right w:val="single" w:color="000000" w:sz="8" w:space="0"/>
            </w:tcBorders>
            <w:vAlign w:val="center"/>
          </w:tcPr>
          <w:p>
            <w:pPr>
              <w:widowControl/>
              <w:jc w:val="left"/>
              <w:rPr>
                <w:rFonts w:ascii="仿宋_GB2312" w:hAnsi="宋体" w:eastAsia="仿宋_GB2312" w:cs="宋体"/>
                <w:color w:val="000000"/>
                <w:kern w:val="0"/>
              </w:rPr>
            </w:pPr>
          </w:p>
        </w:tc>
      </w:tr>
      <w:tr>
        <w:tblPrEx>
          <w:tblCellMar>
            <w:top w:w="0" w:type="dxa"/>
            <w:left w:w="108" w:type="dxa"/>
            <w:bottom w:w="0" w:type="dxa"/>
            <w:right w:w="108" w:type="dxa"/>
          </w:tblCellMar>
        </w:tblPrEx>
        <w:trPr>
          <w:trHeight w:val="300" w:hRule="atLeast"/>
        </w:trPr>
        <w:tc>
          <w:tcPr>
            <w:tcW w:w="674"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hAnsi="宋体" w:eastAsia="仿宋_GB2312" w:cs="宋体"/>
                <w:kern w:val="0"/>
              </w:rPr>
              <w:t>1</w:t>
            </w:r>
            <w:r>
              <w:rPr>
                <w:rFonts w:hint="eastAsia" w:ascii="仿宋_GB2312" w:hAnsi="宋体" w:eastAsia="仿宋_GB2312" w:cs="宋体"/>
                <w:kern w:val="0"/>
                <w:lang w:val="en-US" w:eastAsia="zh-CN"/>
              </w:rPr>
              <w:t>2</w:t>
            </w:r>
            <w:r>
              <w:rPr>
                <w:rFonts w:hint="eastAsia" w:ascii="仿宋_GB2312" w:hAnsi="宋体" w:eastAsia="仿宋_GB2312" w:cs="宋体"/>
                <w:kern w:val="0"/>
              </w:rPr>
              <w:t>月</w:t>
            </w:r>
            <w:r>
              <w:rPr>
                <w:rFonts w:hint="eastAsia" w:ascii="仿宋_GB2312" w:hAnsi="宋体" w:eastAsia="仿宋_GB2312" w:cs="宋体"/>
                <w:kern w:val="0"/>
                <w:lang w:val="en-US" w:eastAsia="zh-CN"/>
              </w:rPr>
              <w:t>25</w:t>
            </w:r>
            <w:r>
              <w:rPr>
                <w:rFonts w:hint="eastAsia" w:ascii="仿宋_GB2312" w:hAnsi="宋体" w:eastAsia="仿宋_GB2312" w:cs="宋体"/>
                <w:kern w:val="0"/>
              </w:rPr>
              <w:t>日</w:t>
            </w:r>
          </w:p>
        </w:tc>
        <w:tc>
          <w:tcPr>
            <w:tcW w:w="53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630"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538"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66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581"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583"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54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kern w:val="0"/>
                <w:lang w:val="en-US" w:eastAsia="zh-CN"/>
              </w:rPr>
            </w:pPr>
            <w:r>
              <w:rPr>
                <w:rFonts w:hint="eastAsia" w:ascii="仿宋_GB2312" w:eastAsia="仿宋_GB2312" w:cs="仿宋_GB2312"/>
                <w:lang w:val="en-US" w:eastAsia="zh-CN"/>
              </w:rPr>
              <w:t>休市</w:t>
            </w:r>
          </w:p>
        </w:tc>
        <w:tc>
          <w:tcPr>
            <w:tcW w:w="4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482"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594"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c>
          <w:tcPr>
            <w:tcW w:w="71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rPr>
            </w:pPr>
            <w:r>
              <w:rPr>
                <w:rFonts w:hint="eastAsia" w:ascii="仿宋_GB2312" w:eastAsia="仿宋_GB2312" w:cs="仿宋_GB2312"/>
                <w:lang w:val="en-US" w:eastAsia="zh-CN"/>
              </w:rPr>
              <w:t>休市</w:t>
            </w:r>
          </w:p>
        </w:tc>
      </w:tr>
    </w:tbl>
    <w:p>
      <w:pPr>
        <w:pStyle w:val="4"/>
        <w:spacing w:line="400" w:lineRule="exact"/>
        <w:rPr>
          <w:rFonts w:cs="Times New Roman"/>
          <w:kern w:val="0"/>
        </w:rPr>
      </w:pPr>
      <w:bookmarkStart w:id="9" w:name="_Toc6127"/>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CellMar>
            <w:top w:w="0" w:type="dxa"/>
            <w:left w:w="108" w:type="dxa"/>
            <w:bottom w:w="0" w:type="dxa"/>
            <w:right w:w="108" w:type="dxa"/>
          </w:tblCellMar>
        </w:tblPrEx>
        <w:trPr>
          <w:trHeight w:val="49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25</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休市</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休市</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休市</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休市</w:t>
            </w:r>
          </w:p>
        </w:tc>
        <w:tc>
          <w:tcPr>
            <w:tcW w:w="91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休市</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休市</w:t>
            </w:r>
          </w:p>
        </w:tc>
        <w:tc>
          <w:tcPr>
            <w:tcW w:w="1066"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休市</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休市</w:t>
            </w:r>
          </w:p>
        </w:tc>
      </w:tr>
      <w:tr>
        <w:tblPrEx>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休市</w:t>
            </w:r>
          </w:p>
        </w:tc>
        <w:tc>
          <w:tcPr>
            <w:tcW w:w="86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休市</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休市</w:t>
            </w:r>
          </w:p>
        </w:tc>
        <w:tc>
          <w:tcPr>
            <w:tcW w:w="1242"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val="en-US" w:eastAsia="zh-CN"/>
              </w:rPr>
            </w:pPr>
            <w:r>
              <w:rPr>
                <w:rFonts w:hint="eastAsia" w:ascii="仿宋_GB2312" w:eastAsia="仿宋_GB2312" w:cs="仿宋_GB2312"/>
                <w:lang w:val="en-US" w:eastAsia="zh-CN"/>
              </w:rPr>
              <w:t>休市</w:t>
            </w:r>
          </w:p>
        </w:tc>
        <w:tc>
          <w:tcPr>
            <w:tcW w:w="914" w:type="dxa"/>
            <w:tcBorders>
              <w:top w:val="single" w:color="auto" w:sz="4" w:space="0"/>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hint="eastAsia" w:ascii="仿宋_GB2312" w:eastAsia="仿宋_GB2312" w:cs="仿宋_GB2312"/>
                <w:lang w:val="en-US" w:eastAsia="zh-CN"/>
              </w:rPr>
              <w:t>休市</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休市</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休市</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休市</w:t>
            </w:r>
          </w:p>
        </w:tc>
      </w:tr>
    </w:tbl>
    <w:p>
      <w:pPr>
        <w:rPr>
          <w:rFonts w:cs="Times New Roman"/>
        </w:rPr>
      </w:pPr>
    </w:p>
    <w:p>
      <w:pPr>
        <w:pStyle w:val="4"/>
        <w:numPr>
          <w:ilvl w:val="0"/>
          <w:numId w:val="2"/>
        </w:numPr>
        <w:spacing w:line="400" w:lineRule="exact"/>
        <w:rPr>
          <w:rFonts w:cs="宋体"/>
          <w:kern w:val="0"/>
        </w:rPr>
      </w:pPr>
      <w:bookmarkStart w:id="10" w:name="_Toc7340"/>
      <w:r>
        <w:rPr>
          <w:rFonts w:hint="eastAsia" w:cs="宋体"/>
          <w:kern w:val="0"/>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9</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lang w:val="en-US" w:eastAsia="zh-CN"/>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6</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61</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6</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61</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90</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120</w:t>
            </w:r>
          </w:p>
        </w:tc>
        <w:tc>
          <w:tcPr>
            <w:tcW w:w="703"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val="en-US" w:eastAsia="zh-CN"/>
              </w:rPr>
            </w:pPr>
            <w:r>
              <w:rPr>
                <w:rFonts w:hint="eastAsia" w:ascii="仿宋_GB2312" w:eastAsia="仿宋_GB2312" w:cs="仿宋_GB2312"/>
              </w:rPr>
              <w:t>5</w:t>
            </w:r>
            <w:r>
              <w:rPr>
                <w:rFonts w:hint="eastAsia" w:ascii="仿宋_GB2312" w:eastAsia="仿宋_GB2312" w:cs="仿宋_GB2312"/>
                <w:lang w:val="en-US" w:eastAsia="zh-CN"/>
              </w:rPr>
              <w:t>6</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61</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90</w:t>
            </w:r>
            <w:r>
              <w:rPr>
                <w:rFonts w:hint="eastAsia" w:ascii="仿宋_GB2312" w:eastAsia="仿宋_GB2312" w:cs="仿宋_GB2312"/>
              </w:rPr>
              <w:t>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850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68</w:t>
            </w:r>
            <w:r>
              <w:rPr>
                <w:rFonts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w:t>
            </w:r>
            <w:r>
              <w:rPr>
                <w:rFonts w:hint="eastAsia" w:ascii="仿宋_GB2312" w:eastAsia="仿宋_GB2312" w:cs="仿宋_GB2312"/>
                <w:lang w:val="en-US" w:eastAsia="zh-CN"/>
              </w:rPr>
              <w:t>2</w:t>
            </w:r>
            <w:r>
              <w:rPr>
                <w:rFonts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spacing w:line="400" w:lineRule="exact"/>
              <w:jc w:val="center"/>
              <w:rPr>
                <w:rFonts w:ascii="仿宋_GB2312" w:eastAsia="仿宋_GB2312" w:cs="仿宋_GB2312"/>
              </w:rPr>
            </w:pPr>
            <w:r>
              <w:rPr>
                <w:rFonts w:hint="eastAsia" w:ascii="仿宋_GB2312" w:eastAsia="仿宋_GB2312" w:cs="仿宋_GB2312"/>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spacing w:line="400" w:lineRule="exact"/>
              <w:jc w:val="center"/>
              <w:rPr>
                <w:rFonts w:ascii="仿宋_GB2312" w:eastAsia="仿宋_GB2312" w:cs="仿宋_GB2312"/>
              </w:rPr>
            </w:pPr>
            <w:r>
              <w:rPr>
                <w:rFonts w:hint="eastAsia" w:ascii="仿宋_GB2312" w:eastAsia="仿宋_GB2312" w:cs="仿宋_GB2312"/>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25</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35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rPr>
              <w:t>3</w:t>
            </w:r>
            <w:r>
              <w:rPr>
                <w:rFonts w:hint="eastAsia" w:ascii="仿宋_GB2312" w:eastAsia="仿宋_GB2312" w:cs="仿宋_GB2312"/>
                <w:lang w:val="en-US" w:eastAsia="zh-CN"/>
              </w:rPr>
              <w:t>45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26</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35</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45</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360</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370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top"/>
          </w:tcPr>
          <w:p>
            <w:pPr>
              <w:spacing w:line="400" w:lineRule="exact"/>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2</w:t>
            </w:r>
            <w:r>
              <w:rPr>
                <w:rFonts w:hint="eastAsia" w:ascii="仿宋_GB2312" w:eastAsia="仿宋_GB2312" w:cs="仿宋_GB2312"/>
              </w:rPr>
              <w:t>月</w:t>
            </w:r>
            <w:r>
              <w:rPr>
                <w:rFonts w:hint="eastAsia" w:ascii="仿宋_GB2312" w:eastAsia="仿宋_GB2312" w:cs="仿宋_GB2312"/>
                <w:lang w:val="en-US" w:eastAsia="zh-CN"/>
              </w:rPr>
              <w:t>27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1</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45</w:t>
            </w:r>
            <w:r>
              <w:rPr>
                <w:rFonts w:ascii="仿宋_GB2312" w:eastAsia="仿宋_GB2312" w:cs="仿宋_GB2312"/>
              </w:rPr>
              <w:t>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970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990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30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hint="eastAsia" w:ascii="仿宋_GB2312" w:eastAsia="仿宋_GB2312" w:cs="仿宋_GB2312"/>
              </w:rPr>
              <w:t>3</w:t>
            </w:r>
            <w:r>
              <w:rPr>
                <w:rFonts w:hint="eastAsia" w:ascii="仿宋_GB2312" w:eastAsia="仿宋_GB2312" w:cs="仿宋_GB2312"/>
                <w:lang w:val="en-US" w:eastAsia="zh-CN"/>
              </w:rPr>
              <w:t>40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355</w:t>
            </w:r>
            <w:r>
              <w:rPr>
                <w:rFonts w:hint="eastAsia"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365</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60</w:t>
            </w:r>
            <w:r>
              <w:rPr>
                <w:rFonts w:hint="eastAsia" w:ascii="仿宋_GB2312" w:eastAsia="仿宋_GB2312" w:cs="仿宋_GB2312"/>
              </w:rPr>
              <w:t>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w:t>
            </w:r>
            <w:r>
              <w:rPr>
                <w:rFonts w:hint="eastAsia" w:ascii="仿宋_GB2312" w:eastAsia="仿宋_GB2312" w:cs="仿宋_GB2312"/>
                <w:lang w:val="en-US" w:eastAsia="zh-CN"/>
              </w:rPr>
              <w:t>70</w:t>
            </w:r>
            <w:r>
              <w:rPr>
                <w:rFonts w:hint="eastAsia" w:ascii="仿宋_GB2312" w:eastAsia="仿宋_GB2312" w:cs="仿宋_GB2312"/>
              </w:rPr>
              <w:t>00</w:t>
            </w:r>
          </w:p>
        </w:tc>
      </w:tr>
      <w:tr>
        <w:tblPrEx>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
      <w:pPr>
        <w:pStyle w:val="2"/>
        <w:numPr>
          <w:ilvl w:val="0"/>
          <w:numId w:val="3"/>
        </w:numPr>
        <w:spacing w:line="400" w:lineRule="exact"/>
      </w:pPr>
      <w:bookmarkStart w:id="11" w:name="_Toc26231"/>
      <w:r>
        <w:rPr>
          <w:rFonts w:hint="eastAsia" w:cs="黑体"/>
          <w:kern w:val="0"/>
        </w:rPr>
        <w:t>一周市场动态回顾</w:t>
      </w:r>
      <w:bookmarkEnd w:id="11"/>
    </w:p>
    <w:p>
      <w:pPr>
        <w:widowControl/>
        <w:jc w:val="left"/>
        <w:outlineLvl w:val="1"/>
        <w:rPr>
          <w:rFonts w:ascii="宋体" w:hAnsi="宋体" w:cs="宋体"/>
          <w:b/>
          <w:bCs/>
          <w:kern w:val="0"/>
          <w:sz w:val="30"/>
          <w:szCs w:val="30"/>
        </w:rPr>
      </w:pPr>
      <w:bookmarkStart w:id="12" w:name="_Toc16326"/>
      <w:r>
        <w:rPr>
          <w:rFonts w:hint="eastAsia" w:ascii="宋体" w:hAnsi="宋体" w:cs="宋体"/>
          <w:b/>
          <w:bCs/>
          <w:kern w:val="0"/>
          <w:sz w:val="30"/>
          <w:szCs w:val="30"/>
        </w:rPr>
        <w:t>紫金铜业荣获福建省政府质量奖</w:t>
      </w:r>
      <w:bookmarkEnd w:id="12"/>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紫金铜业有限公司等5家企业被福建省政府授予2018年度福建省政府质量奖，以表彰紫金铜业在不断创新管理、加大工艺改进、注重安全环保、提高产品质量、提升市场竞争力和贡献闽西苏区发展做出的贡献。</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“福建省政府质量奖”是福建省政府批准设立的质量领域最高荣誉，用于表彰在经济领域中绩效管理卓越、经济社会效益显著，对经济社会发展做出了突出贡献，具有标杆示范作用的各类企业或组织。</w:t>
      </w:r>
    </w:p>
    <w:p>
      <w:pPr>
        <w:widowControl/>
        <w:jc w:val="left"/>
        <w:outlineLvl w:val="1"/>
        <w:rPr>
          <w:rFonts w:hint="eastAsia" w:ascii="宋体" w:hAnsi="宋体" w:cs="宋体"/>
          <w:b/>
          <w:bCs/>
          <w:kern w:val="0"/>
          <w:sz w:val="30"/>
          <w:szCs w:val="30"/>
          <w:lang w:val="en-US" w:eastAsia="zh-CN"/>
        </w:rPr>
      </w:pPr>
      <w:bookmarkStart w:id="13" w:name="_Toc5048"/>
      <w:r>
        <w:rPr>
          <w:rFonts w:hint="eastAsia" w:ascii="宋体" w:hAnsi="宋体" w:cs="宋体"/>
          <w:b/>
          <w:bCs/>
          <w:kern w:val="0"/>
          <w:sz w:val="30"/>
          <w:szCs w:val="30"/>
          <w:lang w:val="en-US" w:eastAsia="zh-CN"/>
        </w:rPr>
        <w:t>中国有色集团财务公司召开业务启动交流合作会议</w:t>
      </w:r>
      <w:bookmarkEnd w:id="13"/>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为深入贯彻落实党的十九届四中全会关于提升国有经济竞争力、创新力、控制力、影响力、抗风险能力的决策部署，提高中国有色集团公司资金使用效率，加强资金集中管理，经过近9个月的紧张筹建，中国有色集团出资企业有色矿业集团财务有限公司(以下称“中国有色集团财务公司”或“财务公司”)已具备开展集团公司成员单位业务条件。12月15日上午，中国有色集团财务公司在湖北省武汉市汇通新长江中心召开业务启动交流合作会议，与相关各方共商企业发展大事。中国有色集团总会计师安宜出席会议并讲话。</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安宜在讲话中指出，设立财务公司是中国有色集团改革发展中的一件大事，是落实“321”发展战略的重要举措之一，标志着中国有色集团资金管理工作上了一个新台阶。他对财务公司业务开展提出要求：一是要利用金融牌照搭建中国有色集团的资金集中管理平台，对标提升，高起点谋划、高标准建设、高质量发展，引进先进的资金管理模式和金融专业管理人才，练好内功，提升服务本领，建设一流财务公司;二是要以共同发展、合作共赢为原则，加强与各金融机构之间的交流合作，实现优势互补、互利共赢;三是要立足中国有色集团主业发展，充分发挥集团的“资金归集平台、资金结算平台、资金监控平台、金融服务平台”四个金融平台功能，为集团成员单位提供专业金融服务;四是要坚持合法合规、稳健经营、规范发展，筑牢金融风险“安全防火墙”;五是要立足自身发展，在中国有色集团的统筹管理和地方政府的支持下，为地方经济发展贡献力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上，成员单位代表大冶有色总经理王焱、中国建设银行同业中心总经理曹屹立、中国财务公司协会副秘书长李清军、武汉市武昌区人民政府副区长谢济全分别进行了嘉宾致辞，祝贺财务公司业务启动交流合作会召开，祝愿中国有色集团财务公司扬帆起航，取得更大成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主题交流环节，中节能财务有限责任公司副总经理韩巍、三峡财务有限责任公司总经理张星燎和中铝资本控股有限公司副总经理杨旭分别作了经验分享，介绍了各财务公司发展过程中的经验和心得。相关银行代表还就如何与财务公司加强合作、促进共同发展进行了交流发言，分别介绍了各自银行的优势，期望在金融资源、融资渠道、同业业务等方面与财务公司加强合作。中国农业银行已将中国有色集团财务公司纳入同业拆借白名单，归类为A类客户管理，并在资金归集、流动性管理、投融资服务、票据业务、外汇业务等方面提出针对性的合作意见;中国建设银行希望借助其金融科技、全球网络优势加强与财务公司全球资金管理方面的合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财务公司代表在表态发言时表示，财务公司将紧密围绕中国有色集团“三业协同、两轮驱动、全面变革”的发展战略，坚持“立足集团、服务集团”的经营宗旨，以资金集中管理为基础，以创新创优创效为主线，以防范资金风险为重点，加强同业合作，努力打造中国有色集团四个金融功能平台，为中国有色集团和成员单位提供专业化、多样化、市场化的金融服务，为打造具有全球竞争力的科技型、管理型、质量型世界一流矿业企业提供有力支撑。</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会议期间，与会嘉宾还参观了财务公司新办公场所。中国有色集团总经理助理梁博益，相关银行总行及湖北省分行代表、部分央企财务公司代表，中国有色集团总部相关部室负责人及部分成员单位代表共40余人出席会议。</w:t>
      </w:r>
    </w:p>
    <w:p>
      <w:pPr>
        <w:widowControl/>
        <w:jc w:val="left"/>
        <w:outlineLvl w:val="1"/>
        <w:rPr>
          <w:rFonts w:ascii="宋体" w:hAnsi="宋体" w:cs="宋体"/>
          <w:b/>
          <w:bCs/>
          <w:kern w:val="0"/>
          <w:sz w:val="30"/>
          <w:szCs w:val="30"/>
        </w:rPr>
      </w:pPr>
      <w:bookmarkStart w:id="14" w:name="_Toc11379"/>
      <w:r>
        <w:rPr>
          <w:rFonts w:hint="eastAsia" w:ascii="宋体" w:hAnsi="宋体" w:cs="宋体"/>
          <w:b/>
          <w:bCs/>
          <w:kern w:val="0"/>
          <w:sz w:val="30"/>
          <w:szCs w:val="30"/>
          <w:lang w:eastAsia="zh-CN"/>
        </w:rPr>
        <w:t>易门铜业如何实现产量利润双优</w:t>
      </w:r>
      <w:bookmarkEnd w:id="14"/>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历史车轮滚滚向前，初心不改勇创一流。截至12月12日18时，易门铜业有限公司提前超额完成年度产量、利润双目标，向中铝集团、中国铜业有限公司、云南铜业股份有限公司提交一份优质成绩单。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以来，面对外部市场铜原料缩水、安全环保高压态势，易门铜业咬紧牙关，紧盯提质增效目标，全面精准管理，一路爬坡过坎、迎难而上，在中国铜业及云铜股份的坚强引领下，通过全体干部员工的努力拼搏，再次刷新产量、利润纪录，用这份沉甸甸的收获向中国铜业第一次党代会的圆满召开献上一份厚礼。</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回望</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易铜人的初心在哪里?在全体易铜人26年不懈努力、不懈奋斗的点滴时光里，在全体易铜人一次次生死存亡的考验里，在全体易铜人戮力同心、共克时坚的拼搏里，在全体易铜人对企业发展越来越好的期盼里。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追忆</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易铜人的担当在哪里?在2003年大刀阔斧的机构改革里;在搏击2008年因美国次贷危机一夜袭来的金融风暴时，打响的“挖潜增效，共克时坚”攻坚战里;在2010年国家强制淘汰落后鼓风炉工艺时，为寻求企业生存实施工艺技改项目的奔波里;在2014年10万吨粗铜环保高效项目准入门槛的扩能升级改造里;在2017年项目成功投产1个月达产达标的奋斗里;在2019年“不忘初心、牢记使命”主题教育，继往开来，自加压力，再次取得历史性突破，实现高质量发展的实干里。</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决心</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我们要始终坚持把安全生产、环保质量、持续盈利作为企业的中心工作，以精准管理为抓手，筑牢安全环保前提，深度挖潜增效，推动企业高质量发展。”这是易门铜业负责人张体富在2019年初立下的“军令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措施</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依托年度8项重点工作、17项保障措施，易门铜业盯紧年度“012345”任务目标，狠抓内部控制管理，做好“加减乘除法”，严格两金压降，合理控制库存，精算细管各项生产成本。以打赢第二回合安全环保质量攻坚战为抓手，深入开展现场隐患排查治理及反违章治理工作;加大环保投入资金，改造环集系统、治理低空污染和打赢粉尘污染攻坚战;深推TPM设备管理工作，提高设备作业率，确保系统满负荷生产;充分发挥富氧底吹吃粗吃杂工艺优势，合理优化生产组织，为稳产高产创造有利条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保障</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做强党建，引领企业高质量发展。坚持新发展理念，深入挖掘制约、影响生产的难点、痛点问题，以“两带两创”项目为突破点，成立32个项目攻关，助力企业提质增效、快速发展，全年创效3500万元。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立足公司级10个提质增效大项目，全面向产量、回收率、原料保障、采购成本、副产品销售、预算执行、资金支付流程、科技创新、政策争取等各个环节精准管理创效，通过10个公司级提质增效大项目管控，实现提质增效目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面对硫酸产品销售价格持续走低、含铜原料价格不断上涨的市场倒挂形势，采用“营销+创新”盈利模式，向烟尘、水淬渣等副产品销售要效益。</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党政工团齐发力，组织开展系列文体活动、征文演讲、知识竞赛、摄影书画比赛活动，既为庆祝新中国成立70周年营造了良好氛围，又凝聚了团队的向心力和战斗力，为企业的和谐稳定发展夯实根基。</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队伍</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队伍强则企业强，队伍兴则企业兴。易门铜业班子以抓好班子、带好队伍为着力点，打好“带队伍、抓班子、促经营”组合拳。克服一年来班子成员不断调整、安全环保形势依然严峻的实际，充分发挥自身主观能动性树信心、战困难，团结带领公司干部员工，一鼓作气地从迎来一季度开门红到11月提前完成年度考核目标，并最终于12月12日迎来提前完成年度奋斗目标的骄人业绩。</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展望</w:t>
      </w:r>
      <w:r>
        <w:rPr>
          <w:rFonts w:hint="eastAsia" w:ascii="仿宋_GB2312" w:hAnsi="Calibri" w:eastAsia="仿宋_GB2312" w:cs="仿宋_GB2312"/>
          <w:kern w:val="2"/>
          <w:sz w:val="28"/>
          <w:szCs w:val="28"/>
          <w:lang w:val="en-US" w:eastAsia="zh-CN" w:bidi="ar-SA"/>
        </w:rPr>
        <w:t>--</w:t>
      </w:r>
      <w:r>
        <w:rPr>
          <w:rFonts w:hint="default" w:ascii="仿宋_GB2312" w:hAnsi="Calibri" w:eastAsia="仿宋_GB2312" w:cs="仿宋_GB2312"/>
          <w:kern w:val="2"/>
          <w:sz w:val="28"/>
          <w:szCs w:val="28"/>
          <w:lang w:val="en-US" w:eastAsia="zh-CN" w:bidi="ar-SA"/>
        </w:rPr>
        <w:t>伟大的事业需要雄健的改革创新推动。站在新的历史起点上，全体易铜人将不忘初心、牢记使命，以时不待我、只争朝夕的责任感和紧迫感，坚持问题导向，在奋力建设具有全球竞争力的世界一流铜铅锌企业的目标上，继续发扬励精图治、创新求强的企业精神及艰苦奋斗、勇争一流的奋斗精神，奋力谱写易门铜业发展新篇章。</w:t>
      </w:r>
    </w:p>
    <w:p>
      <w:pPr>
        <w:widowControl/>
        <w:ind w:firstLine="151" w:firstLineChars="50"/>
        <w:jc w:val="left"/>
        <w:outlineLvl w:val="1"/>
        <w:rPr>
          <w:rFonts w:ascii="宋体" w:hAnsi="宋体" w:cs="宋体"/>
          <w:bCs/>
          <w:kern w:val="0"/>
          <w:sz w:val="30"/>
          <w:szCs w:val="30"/>
        </w:rPr>
      </w:pPr>
      <w:bookmarkStart w:id="15" w:name="_Toc18428"/>
      <w:r>
        <w:rPr>
          <w:rFonts w:hint="eastAsia" w:ascii="宋体" w:hAnsi="宋体" w:cs="宋体"/>
          <w:b/>
          <w:bCs/>
          <w:kern w:val="0"/>
          <w:sz w:val="30"/>
          <w:szCs w:val="30"/>
        </w:rPr>
        <w:t>云南永昌铅锌荣获第二届龙陵县人民政府质量奖</w:t>
      </w:r>
      <w:bookmarkEnd w:id="15"/>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根据《龙陵县人民政府质量奖管理办法(试行)》，经县人民政府质量奖评审委员会审议，县人民政府研究，决定授予云南永昌铅锌股份有限公司第二届龙陵县人民政府质量奖。</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云南永昌铅锌凭借在管理层、发展战略、品牌建设、员工发展、技术创新以及社会责任等方面的卓越表现，获得了县政府质量奖评审委员会的充分认可。云南永昌铅锌牢固树立“不是100分就是0分”的质量管理理念，开拓进取、求实创新，大力推行全员、全过程、全方位的质量管理，策划和实施“名牌战略”，不断提升企业质量管理水平、服务水平和核心竞争能力。企业品牌效应逐步凸显，云南永昌铅锌发展逐步迈入了“质量时代”。</w:t>
      </w:r>
    </w:p>
    <w:p>
      <w:pPr>
        <w:widowControl/>
        <w:jc w:val="left"/>
        <w:outlineLvl w:val="1"/>
        <w:rPr>
          <w:rFonts w:ascii="宋体" w:hAnsi="宋体" w:cs="宋体"/>
          <w:b/>
          <w:bCs/>
          <w:kern w:val="0"/>
          <w:sz w:val="30"/>
          <w:szCs w:val="30"/>
        </w:rPr>
      </w:pPr>
      <w:bookmarkStart w:id="16" w:name="_Toc6628"/>
      <w:r>
        <w:rPr>
          <w:rFonts w:hint="eastAsia" w:ascii="宋体" w:hAnsi="宋体" w:cs="宋体"/>
          <w:b/>
          <w:bCs/>
          <w:kern w:val="0"/>
          <w:sz w:val="30"/>
          <w:szCs w:val="30"/>
        </w:rPr>
        <w:t>栾川有望从“中国钼都”变身为“世界钼都”</w:t>
      </w:r>
      <w:bookmarkEnd w:id="16"/>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月23日，从省地矿局传来喜讯，经过我省地勘队伍近10年的整装勘查，在洛阳栾川冷水-赤土店探获超大型钼钨矿床，新增资源量钼317.04万吨、钨43.96万吨、铅36.16万吨、锌236.29万吨、铜2.71吨、银391.82吨，相当于新发现39个大型钼矿、14个大型钨矿、5个大型铅锌矿。</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钼是一种难熔的金属，是冶金、电气、化工、航空和航天等制造业中不可缺少的原料，此外，钼在颜料、燃料、涂料、陶瓷、玻璃、农业肥料等方面也有广泛的用途。钨是一种耐热金属，广泛用于电力、电子、石油、化工及军事等领域，而且用途还在不断扩大，特别是在尖端工业中，如宇航工业、核子工程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河南省冷水—赤土店钼铅锌多金属矿深部普查”是河南省自然资源厅(原河南省国土资源厅)于2011年部署的重大整装勘查项目，位于“中国钼都”栾川县境内，总面积220平方千米。本次普查累计投入项目经费5042.36万元，其中河南省财政投入勘查经费4382.36万元，共完成地质剖面测量11千米，物探可控源大地音频电磁测深300点，35个钻孔，钻探进尺37650.44米。</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按照现有的钼钨价格估算，“河南省冷水—赤土店钼铅锌多金属矿深部普查”新增的钼钨潜在价值约人民币5000亿元。截至目前，“中国钼都”栾川已经累计提交资源储量钼631.17万吨、钨138.28万吨、铅99.18万吨、锌337.83万吨、银1120.83吨、铜8.29万吨。该项成果提交之后，栾川县有望从“中国钼都”变身为“世界钼都”，钨钼矿的资源量将超过智利智利Spence铜钼矿(257万吨)，成为世界第一大钼矿。</w:t>
      </w:r>
    </w:p>
    <w:p>
      <w:pPr>
        <w:widowControl/>
        <w:jc w:val="left"/>
        <w:outlineLvl w:val="1"/>
        <w:rPr>
          <w:rFonts w:hint="eastAsia" w:ascii="宋体" w:hAnsi="宋体" w:cs="宋体"/>
          <w:b/>
          <w:bCs/>
          <w:kern w:val="0"/>
          <w:sz w:val="30"/>
          <w:szCs w:val="30"/>
        </w:rPr>
      </w:pPr>
      <w:bookmarkStart w:id="17" w:name="_Toc30099"/>
      <w:r>
        <w:rPr>
          <w:rFonts w:hint="eastAsia" w:ascii="宋体" w:hAnsi="宋体" w:cs="宋体"/>
          <w:b/>
          <w:bCs/>
          <w:kern w:val="0"/>
          <w:sz w:val="30"/>
          <w:szCs w:val="30"/>
        </w:rPr>
        <w:t>补好农村垃圾处理短板</w:t>
      </w:r>
      <w:bookmarkEnd w:id="17"/>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固体废物污染环境防治法(修订草案)已经在审议过程中，据说二审稿建议，将“城乡结合部、人口密集的农村”生活垃圾处理纳入城市生活垃圾分类系统。</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总的来说，我国农村生活垃圾处理条件相对薄弱。一方面，很多农村人口比较分散;另一方面，农村生活垃圾处理基建和管理都与城市有较大的差距。当然，新农村建设取得的成效也为农村生活垃圾处理带来了积极影响。</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不过鉴于农村整体条件还是优化进行时，所以生活垃圾处理的政策倾斜还是有必要的。正如不少地方会发布城镇生活垃圾处理和农村生活垃圾处理两个细分类别的规划和治理方案，也是为了因地制宜，采用更有效的解决方案。</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2019年初，中央1号文件就明确，要抓好农村人居环境整治三年行动，深入学习推广浙江“千村示范、万村整治”工程经验。就目前来说，各地需要摸清底数，有针对性地进行农村生活垃圾治理。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例如，畜禽养殖大省可以着重关注畜禽养殖废弃物污染治理和资源化利用;农耕特点明显的地区，要进一步强化农作物秸秆的“五化”处置。同时，农村常见的厨余类垃圾、燃料灰、林木枯枝等，以及生活水平提升后多起来的塑料、橡胶制品等，都应有归宿可寻。</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根据农村垃圾处理的现状来看，还存在一些比较突出的问题，例如：垃圾清运不及时;垃圾处理设施不完善;垃圾处理监管缺乏有效手段;地方基金缺口;环境保护意识不强，宣传效果欠佳等等。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对此，业界给出的三点建议为：务实、创新、坚持</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农村生活垃圾处理不能只要“面子”，将“三清一改”要求落到实处，借鉴诸如浙江“千村示范、万村整治”此类的成功经验，细化工作、强化责任制、立足考评，真抓实干农村生活垃圾处理，是基本要求。</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我国村落众多，情况复杂，在科学规划和统筹管理之外，创新模式能在立足村情的基础上给出量体裁衣的解决方案，推动农村生活垃圾处理获得实效。比如，创新补贴方式，创新与环卫企业的合作方式，创新宣传方式，创新考评方式等。</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一切的努力之下，仍要看到的是，培养农村垃圾分类习惯，改变农村垃圾处理传统方式，提高垃圾资源化利用率，不管哪一条都是一个长期的过程。构建长效机制，避免虎头蛇尾，才能补好农居环境整治的生态短板。</w:t>
      </w:r>
    </w:p>
    <w:p>
      <w:pPr>
        <w:widowControl/>
        <w:jc w:val="left"/>
        <w:outlineLvl w:val="1"/>
        <w:rPr>
          <w:rFonts w:ascii="宋体" w:hAnsi="宋体" w:cs="宋体"/>
          <w:b/>
          <w:bCs/>
          <w:kern w:val="0"/>
          <w:sz w:val="30"/>
          <w:szCs w:val="30"/>
        </w:rPr>
      </w:pPr>
      <w:bookmarkStart w:id="18" w:name="_Toc29058"/>
      <w:r>
        <w:rPr>
          <w:rFonts w:hint="eastAsia" w:ascii="宋体" w:hAnsi="宋体" w:cs="宋体"/>
          <w:b/>
          <w:bCs/>
          <w:kern w:val="0"/>
          <w:sz w:val="30"/>
          <w:szCs w:val="30"/>
        </w:rPr>
        <w:t>陕西汉中市完成村级光伏扶贫电站市级总体验收</w:t>
      </w:r>
      <w:bookmarkEnd w:id="18"/>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日前，市扶贫办会同市发改、自然资源、林业、生态环境、市场监管、电力等部门，抽调32人参与完成了我市村级光伏扶贫电站市级总体验收，现场抽查验收村级电站13个、抽验比例为18%。</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截止2018年底，我市在南郑、城固、勉县、西乡、宁强、略阳、镇巴、佛坪8个县区累计建成72座、总容量51兆瓦的村级光伏扶贫电站，总投资4.11亿元，年发电量约1400万千瓦时。72座电站均通过了中省数据审核，1座电站纳入国家补贴目录。</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按照《陕西省光伏扶贫电站验收评估工作方案》要求，此次市级总体验收工作组通过现场查看、调阅资料、召开各县区验收评估会等流程，认定8个县区村级光伏扶贫电站项目资料基本齐全、工程建设达到预期标准、并网运行良好，能够带动贫困户稳定增收和壮大村集体经济，全部通过市级总体验收。下一步，我市村级光伏扶贫项目将重点做好运行维护、收益分配管理等后续工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p>
      <w:pPr>
        <w:widowControl/>
        <w:jc w:val="left"/>
        <w:outlineLvl w:val="1"/>
        <w:rPr>
          <w:rFonts w:ascii="宋体" w:hAnsi="宋体" w:cs="宋体"/>
          <w:b/>
          <w:bCs/>
          <w:kern w:val="0"/>
          <w:sz w:val="30"/>
          <w:szCs w:val="30"/>
        </w:rPr>
      </w:pPr>
      <w:bookmarkStart w:id="19" w:name="_Toc1843"/>
      <w:r>
        <w:rPr>
          <w:rFonts w:hint="eastAsia" w:ascii="宋体" w:hAnsi="宋体" w:cs="宋体"/>
          <w:b/>
          <w:bCs/>
          <w:kern w:val="0"/>
          <w:sz w:val="30"/>
          <w:szCs w:val="30"/>
        </w:rPr>
        <w:t>中国制冷维修行业良好操作区域级培训中心落户长春工程学院</w:t>
      </w:r>
      <w:bookmarkEnd w:id="19"/>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月20日，中国制冷维修行业良好操作区域级培训中心成立暨开班仪式在长春工程学院第二报告厅举行。学校副校长窦立军、吉林省生态环境厅对外合作处处长王朝霞参加了开班式，并共同为培训中心揭牌。来自全省制冷维修行业的相关岗位人员参加了开班仪式。</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培训中心将采取校企合作、产教融合的方式在职业技能交流、岗位专项技能提升培训等方面全面开展培训活动。培训旨在帮助行业从业人员建立良好的环境保护意识和实际操作技能;推广替代制冷剂的相关技术技能;逐步实现维修行业的减排目标，并支持制冷维修行业管理水平的不断提升。</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该中心是能源动力工程学院教授张志正带领项目团队申报，经相关专家考察评审，正式落户长春工程学院。</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开班仪式结束后进行了第一期培训，培训内容包括理论培训与操作实训两个部分。</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按照《蒙特利尔破坏臭氧层物质管制议定书》(简称《蒙特利尔议定书》)和中国制冷维修行业氢氯氟烃制冷剂第二阶段淘汰及能力建设项目(2016年-2021年)，在制冷维修行业开展良好操作培训项目是该行业计划下的重要活动之一。按照行业计划要求，区域级培训项目将加强项目实施单位培训平台的建设，提高维修从业人员的环境保护意识，提升他们的操作技术水平。</w:t>
      </w:r>
    </w:p>
    <w:p>
      <w:pPr>
        <w:widowControl/>
        <w:jc w:val="left"/>
        <w:outlineLvl w:val="1"/>
        <w:rPr>
          <w:rFonts w:ascii="宋体" w:hAnsi="宋体" w:cs="宋体"/>
          <w:b/>
          <w:bCs/>
          <w:kern w:val="0"/>
          <w:sz w:val="30"/>
          <w:szCs w:val="30"/>
        </w:rPr>
      </w:pPr>
      <w:bookmarkStart w:id="20" w:name="_Toc18003"/>
      <w:r>
        <w:rPr>
          <w:rFonts w:hint="eastAsia" w:ascii="宋体" w:hAnsi="宋体" w:cs="宋体"/>
          <w:b/>
          <w:bCs/>
          <w:kern w:val="0"/>
          <w:sz w:val="30"/>
          <w:szCs w:val="30"/>
        </w:rPr>
        <w:t>腾讯云与意法半导体携手</w:t>
      </w:r>
      <w:bookmarkEnd w:id="20"/>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在2019腾讯云IoT生态峰会上，腾讯集团的腾讯云IoT与半导体供应商意法半导体宣布，双方将围绕腾讯最新的物联网操作系统TencentOS Tiny展开合作。</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TencentOS Tiny是腾讯面向物联网领域开发的实时操作系统，它是开源的，具有低功耗，低资源占用，模块化，安全可靠等特点。该操作系统已覆盖IoT主流应用场景，支持硬件平台数量超50+，包括NXP、华大半导体、兆易半导体等多家MCU和模组厂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通过在TencentOS Tiny操作系统中嵌入STM32 LoRaWAN软件扩展包，此次合作将允许简单、无缝地访问腾讯云物联网开发平台IoT Explorer上的一站式软件解决方案，从而加快大规模物联网应用的上线速度。</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意法半导体亚太区微控制器和数字IC产品负责人兼副总裁、亚太区IoT/AI能力中心及数字营销负责人Arnaud Julienne表示： “作为32位MCU的市场领导者，背靠ST强大的生态系统和物联网相关基础设施等强大优势，STM32自然成为腾讯物联网操作系统的首选合作平台。基于腾讯市场领先的物联网平台，结合意法半导体先进的LoRaWAN解决方案以及我们强大的STM32生态系统支持，双方将致力于为中国物联网开发者和客户提供一流的开发体验。”</w:t>
      </w:r>
    </w:p>
    <w:p>
      <w:pPr>
        <w:pStyle w:val="18"/>
        <w:keepNext w:val="0"/>
        <w:keepLines w:val="0"/>
        <w:widowControl/>
        <w:suppressLineNumbers w:val="0"/>
        <w:wordWrap w:val="0"/>
        <w:spacing w:line="288" w:lineRule="auto"/>
        <w:ind w:firstLine="560" w:firstLineChars="200"/>
      </w:pPr>
      <w:r>
        <w:rPr>
          <w:rFonts w:hint="default" w:ascii="仿宋_GB2312" w:hAnsi="Calibri" w:eastAsia="仿宋_GB2312" w:cs="仿宋_GB2312"/>
          <w:kern w:val="2"/>
          <w:sz w:val="28"/>
          <w:szCs w:val="28"/>
          <w:lang w:val="en-US" w:eastAsia="zh-CN" w:bidi="ar-SA"/>
        </w:rPr>
        <w:t xml:space="preserve">腾讯云网络总经理王亚晨表示：“ ST是腾讯云物联网解决方案中重要的MCU产品合作伙伴。我们将紧密合作，不断拓展物联网业务生态系统，携手翻开产业物联网新篇章。 </w:t>
      </w:r>
      <w:r>
        <w:rPr>
          <w:rFonts w:hint="default" w:ascii="Arial" w:hAnsi="Arial" w:cs="Arial"/>
          <w:sz w:val="21"/>
          <w:szCs w:val="21"/>
          <w:bdr w:val="none" w:color="auto" w:sz="0" w:space="0"/>
        </w:rPr>
        <w:t>”</w:t>
      </w:r>
    </w:p>
    <w:p>
      <w:pPr>
        <w:widowControl/>
        <w:jc w:val="left"/>
        <w:outlineLvl w:val="1"/>
        <w:rPr>
          <w:rFonts w:ascii="宋体" w:hAnsi="宋体" w:cs="宋体"/>
          <w:b/>
          <w:bCs/>
          <w:kern w:val="0"/>
          <w:sz w:val="30"/>
          <w:szCs w:val="30"/>
        </w:rPr>
      </w:pPr>
      <w:bookmarkStart w:id="21" w:name="_Toc29261"/>
      <w:r>
        <w:rPr>
          <w:rFonts w:hint="eastAsia" w:ascii="宋体" w:hAnsi="宋体" w:cs="宋体"/>
          <w:b/>
          <w:bCs/>
          <w:kern w:val="0"/>
          <w:sz w:val="30"/>
          <w:szCs w:val="30"/>
        </w:rPr>
        <w:t>广西上林通过发展光伏扶贫产业壮大65个贫困村集体经济</w:t>
      </w:r>
      <w:bookmarkEnd w:id="21"/>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12月15日，冬日暖阳下，在上林县白圩镇贫困村玉峰村，一排排光伏板错落有致地“嵌”在青山绿水间。“光伏扶贫工程可谓‘一寸光伏一寸金’。”该县扶贫办副主任朱文表示，截至今年11月，上林县65个贫困村通过光伏发电，村集体经济平均增收3.17万元。</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上林县是滇桂黔石漠化片区县，新一轮国家扶贫开发工作重点县和集中连片特困地区，一直面临着培育特色产业难、发展集体经济难的两大难题。同时，作为我区新晋“世界长寿乡”，生态是该县最大优势品牌。打赢脱贫攻坚战，如何既保持一方绿水青山，更让绿水青山变金山银山，走出一条可持续发展的乡村振兴路?</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光伏扶贫是国务院扶贫办确定实施的十大精准扶贫工程之一。自全面打响脱贫攻坚战以来，上林立足生态产业化、产业生态化，引进了国内新能源龙头公司——苏州协鑫集团，按照引进一个项目、建设一片光伏、发展一个产业、增收一笔“阳光收入”的思路，实施了贫困村光伏扶贫电站和40兆瓦集中式光伏扶贫电站两个项目，积极探索打造党委政府、贫困村、贫困户及企业多方共享的光伏扶贫产业链。</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如今，走进上林县的贫困村，可看到在阳光下熠熠生辉的“屋顶经济”——太阳一露脸，集体经济就增收。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据悉，该县贫困村光伏扶贫电站总投资3250万元，总容量4560千瓦，于2017年9月全部建成并网发电。该项目为玉峰村等65个贫困村集体经济项目，光伏发电设施部分安装在各贫困村办公楼、学校、卫生室等公共设施屋顶，部分集中在该县象山工业园区厂房屋顶。今年以来，该项目已带来206.5万元村集体经济收入。</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“今年，包括65个贫困村在内，全县134个村(社区)村级集体经济收入全部达到4万元以上。光伏扶贫产业功不可没。”朱文说。</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r>
        <w:rPr>
          <w:rFonts w:hint="default" w:ascii="仿宋_GB2312" w:hAnsi="Calibri" w:eastAsia="仿宋_GB2312" w:cs="仿宋_GB2312"/>
          <w:kern w:val="2"/>
          <w:sz w:val="28"/>
          <w:szCs w:val="28"/>
          <w:lang w:val="en-US" w:eastAsia="zh-CN" w:bidi="ar-SA"/>
        </w:rPr>
        <w:t>如果说贫困村光伏扶贫电站项目让65个贫困村挺直了脊梁，那么，40兆瓦集中式光伏扶贫电站项目则解决了因病、因残、无劳动能力等特困户的后顾之忧。该项目总投资约1.8亿元，占地面积约1000亩，是全区最大的集中式光伏发电站，目前电站已全容并网。上林县投入粤桂帮扶资金2000万元，根据协议，每年获固定红利400.2万元，该县1334户特困户(动态管理)，每户每年可获3000元分红，且持续获益20年，让贫困人口长期稳定增收。</w:t>
      </w:r>
    </w:p>
    <w:p>
      <w:pPr>
        <w:pStyle w:val="18"/>
        <w:keepNext w:val="0"/>
        <w:keepLines w:val="0"/>
        <w:widowControl/>
        <w:suppressLineNumbers w:val="0"/>
        <w:wordWrap w:val="0"/>
        <w:spacing w:line="288" w:lineRule="auto"/>
        <w:ind w:firstLine="560" w:firstLineChars="200"/>
        <w:rPr>
          <w:rFonts w:hint="default" w:ascii="仿宋_GB2312" w:hAnsi="Calibri" w:eastAsia="仿宋_GB2312" w:cs="仿宋_GB2312"/>
          <w:kern w:val="2"/>
          <w:sz w:val="28"/>
          <w:szCs w:val="28"/>
          <w:lang w:val="en-US" w:eastAsia="zh-CN" w:bidi="ar-SA"/>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3</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30</w:t>
    </w:r>
    <w:r>
      <w:rPr>
        <w:b/>
        <w:bCs/>
      </w:rPr>
      <w:fldChar w:fldCharType="end"/>
    </w:r>
  </w:p>
  <w:p>
    <w:pPr>
      <w:pStyle w:val="1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EFDAE2F5"/>
    <w:multiLevelType w:val="singleLevel"/>
    <w:tmpl w:val="EFDAE2F5"/>
    <w:lvl w:ilvl="0" w:tentative="0">
      <w:start w:val="2"/>
      <w:numFmt w:val="decimal"/>
      <w:suff w:val="nothing"/>
      <w:lvlText w:val="%1、"/>
      <w:lvlJc w:val="left"/>
    </w:lvl>
  </w:abstractNum>
  <w:abstractNum w:abstractNumId="2">
    <w:nsid w:val="F4158E7E"/>
    <w:multiLevelType w:val="singleLevel"/>
    <w:tmpl w:val="F4158E7E"/>
    <w:lvl w:ilvl="0" w:tentative="0">
      <w:start w:val="3"/>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D013C8"/>
    <w:rsid w:val="0000164D"/>
    <w:rsid w:val="000023DE"/>
    <w:rsid w:val="00002929"/>
    <w:rsid w:val="00002C03"/>
    <w:rsid w:val="00005671"/>
    <w:rsid w:val="00006A3F"/>
    <w:rsid w:val="0000704F"/>
    <w:rsid w:val="000072C7"/>
    <w:rsid w:val="0000785A"/>
    <w:rsid w:val="0001002D"/>
    <w:rsid w:val="00010390"/>
    <w:rsid w:val="00010683"/>
    <w:rsid w:val="00011A1B"/>
    <w:rsid w:val="00012D4A"/>
    <w:rsid w:val="00012EC2"/>
    <w:rsid w:val="000145BC"/>
    <w:rsid w:val="00014742"/>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47807"/>
    <w:rsid w:val="00050BD4"/>
    <w:rsid w:val="000532C5"/>
    <w:rsid w:val="00054E7E"/>
    <w:rsid w:val="00054EED"/>
    <w:rsid w:val="0005569C"/>
    <w:rsid w:val="000556F3"/>
    <w:rsid w:val="00057482"/>
    <w:rsid w:val="0005749A"/>
    <w:rsid w:val="00060FCE"/>
    <w:rsid w:val="000613DF"/>
    <w:rsid w:val="00062564"/>
    <w:rsid w:val="00063006"/>
    <w:rsid w:val="000639E0"/>
    <w:rsid w:val="00066AF7"/>
    <w:rsid w:val="00067072"/>
    <w:rsid w:val="00070B0E"/>
    <w:rsid w:val="0007291A"/>
    <w:rsid w:val="0007291D"/>
    <w:rsid w:val="0007623B"/>
    <w:rsid w:val="00080DC4"/>
    <w:rsid w:val="00081704"/>
    <w:rsid w:val="00082494"/>
    <w:rsid w:val="00082C31"/>
    <w:rsid w:val="0008358B"/>
    <w:rsid w:val="0008392C"/>
    <w:rsid w:val="00083F35"/>
    <w:rsid w:val="00084511"/>
    <w:rsid w:val="000855D6"/>
    <w:rsid w:val="00085917"/>
    <w:rsid w:val="00087161"/>
    <w:rsid w:val="00090CF0"/>
    <w:rsid w:val="00090D4A"/>
    <w:rsid w:val="000918D1"/>
    <w:rsid w:val="00092293"/>
    <w:rsid w:val="00094A4C"/>
    <w:rsid w:val="00096020"/>
    <w:rsid w:val="00096A95"/>
    <w:rsid w:val="00097F69"/>
    <w:rsid w:val="000A231F"/>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4F65"/>
    <w:rsid w:val="000D5396"/>
    <w:rsid w:val="000D68C1"/>
    <w:rsid w:val="000D6D53"/>
    <w:rsid w:val="000D7735"/>
    <w:rsid w:val="000E04F3"/>
    <w:rsid w:val="000E19A5"/>
    <w:rsid w:val="000E1A86"/>
    <w:rsid w:val="000E3115"/>
    <w:rsid w:val="000E5B3F"/>
    <w:rsid w:val="000E63DD"/>
    <w:rsid w:val="000E684D"/>
    <w:rsid w:val="000E6FDC"/>
    <w:rsid w:val="000F004C"/>
    <w:rsid w:val="000F1AAE"/>
    <w:rsid w:val="000F1D47"/>
    <w:rsid w:val="000F2134"/>
    <w:rsid w:val="000F2383"/>
    <w:rsid w:val="000F350C"/>
    <w:rsid w:val="000F39E9"/>
    <w:rsid w:val="000F4766"/>
    <w:rsid w:val="000F5073"/>
    <w:rsid w:val="000F6D3C"/>
    <w:rsid w:val="000F77DF"/>
    <w:rsid w:val="001002DC"/>
    <w:rsid w:val="00100CDC"/>
    <w:rsid w:val="00101AAD"/>
    <w:rsid w:val="0010286F"/>
    <w:rsid w:val="00102BD0"/>
    <w:rsid w:val="00103274"/>
    <w:rsid w:val="001033F1"/>
    <w:rsid w:val="00103654"/>
    <w:rsid w:val="00103BC8"/>
    <w:rsid w:val="00104F1E"/>
    <w:rsid w:val="001059FB"/>
    <w:rsid w:val="001065B6"/>
    <w:rsid w:val="0010737C"/>
    <w:rsid w:val="00107905"/>
    <w:rsid w:val="00110161"/>
    <w:rsid w:val="00110AB6"/>
    <w:rsid w:val="001126D4"/>
    <w:rsid w:val="00113534"/>
    <w:rsid w:val="0011357F"/>
    <w:rsid w:val="00114658"/>
    <w:rsid w:val="00115129"/>
    <w:rsid w:val="00115C98"/>
    <w:rsid w:val="001175FC"/>
    <w:rsid w:val="0012059B"/>
    <w:rsid w:val="00121020"/>
    <w:rsid w:val="00122098"/>
    <w:rsid w:val="00122983"/>
    <w:rsid w:val="00122E33"/>
    <w:rsid w:val="00124BF3"/>
    <w:rsid w:val="00125046"/>
    <w:rsid w:val="00125E71"/>
    <w:rsid w:val="00126A57"/>
    <w:rsid w:val="00126B61"/>
    <w:rsid w:val="00126EE1"/>
    <w:rsid w:val="00127433"/>
    <w:rsid w:val="00130300"/>
    <w:rsid w:val="00130EEF"/>
    <w:rsid w:val="00131120"/>
    <w:rsid w:val="00135E23"/>
    <w:rsid w:val="001379DC"/>
    <w:rsid w:val="001405D5"/>
    <w:rsid w:val="00140CB9"/>
    <w:rsid w:val="00141AAC"/>
    <w:rsid w:val="00142A3D"/>
    <w:rsid w:val="00143B25"/>
    <w:rsid w:val="00144657"/>
    <w:rsid w:val="00145BEC"/>
    <w:rsid w:val="00146750"/>
    <w:rsid w:val="0014733D"/>
    <w:rsid w:val="0014751E"/>
    <w:rsid w:val="00150242"/>
    <w:rsid w:val="00150FB0"/>
    <w:rsid w:val="0015125D"/>
    <w:rsid w:val="001554BA"/>
    <w:rsid w:val="001556C0"/>
    <w:rsid w:val="00161AB7"/>
    <w:rsid w:val="00164A96"/>
    <w:rsid w:val="00165D9C"/>
    <w:rsid w:val="00165FC3"/>
    <w:rsid w:val="00166319"/>
    <w:rsid w:val="00166B9E"/>
    <w:rsid w:val="00167A49"/>
    <w:rsid w:val="001716CE"/>
    <w:rsid w:val="00171E56"/>
    <w:rsid w:val="001721CD"/>
    <w:rsid w:val="00172511"/>
    <w:rsid w:val="00174241"/>
    <w:rsid w:val="00174588"/>
    <w:rsid w:val="0017642D"/>
    <w:rsid w:val="001802AB"/>
    <w:rsid w:val="0018060F"/>
    <w:rsid w:val="00180CCE"/>
    <w:rsid w:val="00182277"/>
    <w:rsid w:val="00182F87"/>
    <w:rsid w:val="001844DE"/>
    <w:rsid w:val="001846B4"/>
    <w:rsid w:val="001852F4"/>
    <w:rsid w:val="00185C9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59EE"/>
    <w:rsid w:val="001B6F3F"/>
    <w:rsid w:val="001B7D09"/>
    <w:rsid w:val="001C15D8"/>
    <w:rsid w:val="001C20CD"/>
    <w:rsid w:val="001C2862"/>
    <w:rsid w:val="001C5D2A"/>
    <w:rsid w:val="001C5DD3"/>
    <w:rsid w:val="001C747D"/>
    <w:rsid w:val="001C78D9"/>
    <w:rsid w:val="001D0F23"/>
    <w:rsid w:val="001D3943"/>
    <w:rsid w:val="001D4D1D"/>
    <w:rsid w:val="001D60C6"/>
    <w:rsid w:val="001E06DC"/>
    <w:rsid w:val="001E1BFC"/>
    <w:rsid w:val="001E1C2E"/>
    <w:rsid w:val="001E2609"/>
    <w:rsid w:val="001E2D0E"/>
    <w:rsid w:val="001E3A10"/>
    <w:rsid w:val="001E512C"/>
    <w:rsid w:val="001E6668"/>
    <w:rsid w:val="001F12AB"/>
    <w:rsid w:val="001F58D4"/>
    <w:rsid w:val="001F61F9"/>
    <w:rsid w:val="001F6F0D"/>
    <w:rsid w:val="001F71C1"/>
    <w:rsid w:val="002006C0"/>
    <w:rsid w:val="00201E3A"/>
    <w:rsid w:val="00201F8A"/>
    <w:rsid w:val="0020242D"/>
    <w:rsid w:val="002038BB"/>
    <w:rsid w:val="00204E9F"/>
    <w:rsid w:val="00206C07"/>
    <w:rsid w:val="002151B0"/>
    <w:rsid w:val="00215BBF"/>
    <w:rsid w:val="00216F82"/>
    <w:rsid w:val="002177E6"/>
    <w:rsid w:val="0022151C"/>
    <w:rsid w:val="00221C2A"/>
    <w:rsid w:val="0022357C"/>
    <w:rsid w:val="00223800"/>
    <w:rsid w:val="00223BE2"/>
    <w:rsid w:val="00225A7B"/>
    <w:rsid w:val="00225EE0"/>
    <w:rsid w:val="00227A47"/>
    <w:rsid w:val="00227E52"/>
    <w:rsid w:val="00234285"/>
    <w:rsid w:val="00234AA3"/>
    <w:rsid w:val="00234E8B"/>
    <w:rsid w:val="00235A5E"/>
    <w:rsid w:val="00235EF1"/>
    <w:rsid w:val="00237572"/>
    <w:rsid w:val="002404AF"/>
    <w:rsid w:val="002421B0"/>
    <w:rsid w:val="002436EB"/>
    <w:rsid w:val="002441BB"/>
    <w:rsid w:val="0024492A"/>
    <w:rsid w:val="00246E47"/>
    <w:rsid w:val="0024750A"/>
    <w:rsid w:val="00250E9E"/>
    <w:rsid w:val="0025303B"/>
    <w:rsid w:val="00253DAC"/>
    <w:rsid w:val="00254DA9"/>
    <w:rsid w:val="002553C5"/>
    <w:rsid w:val="0025713E"/>
    <w:rsid w:val="00257554"/>
    <w:rsid w:val="0025799A"/>
    <w:rsid w:val="00257EB1"/>
    <w:rsid w:val="002601A7"/>
    <w:rsid w:val="002607F2"/>
    <w:rsid w:val="00261082"/>
    <w:rsid w:val="002618E1"/>
    <w:rsid w:val="002621B3"/>
    <w:rsid w:val="00262686"/>
    <w:rsid w:val="00262B33"/>
    <w:rsid w:val="00263BD6"/>
    <w:rsid w:val="00263C9F"/>
    <w:rsid w:val="002643DC"/>
    <w:rsid w:val="00264953"/>
    <w:rsid w:val="002670ED"/>
    <w:rsid w:val="00270F0C"/>
    <w:rsid w:val="00271C00"/>
    <w:rsid w:val="00271D34"/>
    <w:rsid w:val="00272695"/>
    <w:rsid w:val="00273751"/>
    <w:rsid w:val="00273AEE"/>
    <w:rsid w:val="002760C2"/>
    <w:rsid w:val="00277CC1"/>
    <w:rsid w:val="00277D2C"/>
    <w:rsid w:val="00277FA3"/>
    <w:rsid w:val="002814B6"/>
    <w:rsid w:val="002814F0"/>
    <w:rsid w:val="0028353D"/>
    <w:rsid w:val="002835B8"/>
    <w:rsid w:val="0028375E"/>
    <w:rsid w:val="00284079"/>
    <w:rsid w:val="002841C6"/>
    <w:rsid w:val="002843C1"/>
    <w:rsid w:val="00286308"/>
    <w:rsid w:val="0028637B"/>
    <w:rsid w:val="00286EFF"/>
    <w:rsid w:val="00287E96"/>
    <w:rsid w:val="0029150F"/>
    <w:rsid w:val="002916F1"/>
    <w:rsid w:val="00292E3F"/>
    <w:rsid w:val="00293587"/>
    <w:rsid w:val="00294288"/>
    <w:rsid w:val="002944A3"/>
    <w:rsid w:val="0029651F"/>
    <w:rsid w:val="0029679E"/>
    <w:rsid w:val="00296F3C"/>
    <w:rsid w:val="002972A2"/>
    <w:rsid w:val="002A062D"/>
    <w:rsid w:val="002A1A42"/>
    <w:rsid w:val="002A1F0A"/>
    <w:rsid w:val="002A23D9"/>
    <w:rsid w:val="002A24D4"/>
    <w:rsid w:val="002A316B"/>
    <w:rsid w:val="002A4CF5"/>
    <w:rsid w:val="002A4E33"/>
    <w:rsid w:val="002A5501"/>
    <w:rsid w:val="002A5C82"/>
    <w:rsid w:val="002A63E1"/>
    <w:rsid w:val="002A6995"/>
    <w:rsid w:val="002A6B16"/>
    <w:rsid w:val="002B08AD"/>
    <w:rsid w:val="002B0EB6"/>
    <w:rsid w:val="002B2681"/>
    <w:rsid w:val="002B2E78"/>
    <w:rsid w:val="002B4B92"/>
    <w:rsid w:val="002B4C15"/>
    <w:rsid w:val="002C04B7"/>
    <w:rsid w:val="002C1014"/>
    <w:rsid w:val="002C4AA0"/>
    <w:rsid w:val="002C4BD7"/>
    <w:rsid w:val="002C6CA2"/>
    <w:rsid w:val="002C7801"/>
    <w:rsid w:val="002C7D85"/>
    <w:rsid w:val="002D0532"/>
    <w:rsid w:val="002D1CDF"/>
    <w:rsid w:val="002D2F5B"/>
    <w:rsid w:val="002D3F5D"/>
    <w:rsid w:val="002D4903"/>
    <w:rsid w:val="002D4D7F"/>
    <w:rsid w:val="002D67FA"/>
    <w:rsid w:val="002D6C2D"/>
    <w:rsid w:val="002E00B3"/>
    <w:rsid w:val="002E2E08"/>
    <w:rsid w:val="002E3374"/>
    <w:rsid w:val="002E37F4"/>
    <w:rsid w:val="002E42E9"/>
    <w:rsid w:val="002E448A"/>
    <w:rsid w:val="002E50E5"/>
    <w:rsid w:val="002E6E8E"/>
    <w:rsid w:val="002E719A"/>
    <w:rsid w:val="002E7C02"/>
    <w:rsid w:val="002F0164"/>
    <w:rsid w:val="002F0B56"/>
    <w:rsid w:val="00301012"/>
    <w:rsid w:val="0030162D"/>
    <w:rsid w:val="00302630"/>
    <w:rsid w:val="003031DE"/>
    <w:rsid w:val="00303A60"/>
    <w:rsid w:val="00303DCB"/>
    <w:rsid w:val="0030617E"/>
    <w:rsid w:val="00306439"/>
    <w:rsid w:val="00306604"/>
    <w:rsid w:val="00307A43"/>
    <w:rsid w:val="0031156C"/>
    <w:rsid w:val="003121D0"/>
    <w:rsid w:val="00312710"/>
    <w:rsid w:val="003130A5"/>
    <w:rsid w:val="003152F5"/>
    <w:rsid w:val="00315946"/>
    <w:rsid w:val="003174DA"/>
    <w:rsid w:val="00321001"/>
    <w:rsid w:val="003213DC"/>
    <w:rsid w:val="003216AF"/>
    <w:rsid w:val="00322D80"/>
    <w:rsid w:val="0032365E"/>
    <w:rsid w:val="00324420"/>
    <w:rsid w:val="00325DD9"/>
    <w:rsid w:val="003273CA"/>
    <w:rsid w:val="00327763"/>
    <w:rsid w:val="00327786"/>
    <w:rsid w:val="003277BA"/>
    <w:rsid w:val="00330018"/>
    <w:rsid w:val="00332F02"/>
    <w:rsid w:val="00333794"/>
    <w:rsid w:val="0033583F"/>
    <w:rsid w:val="0034016C"/>
    <w:rsid w:val="003415DF"/>
    <w:rsid w:val="003417CB"/>
    <w:rsid w:val="00341D37"/>
    <w:rsid w:val="0034247C"/>
    <w:rsid w:val="0034319B"/>
    <w:rsid w:val="00343A50"/>
    <w:rsid w:val="003440C6"/>
    <w:rsid w:val="0034629C"/>
    <w:rsid w:val="00346721"/>
    <w:rsid w:val="003468A0"/>
    <w:rsid w:val="003477E7"/>
    <w:rsid w:val="00347AB7"/>
    <w:rsid w:val="00350264"/>
    <w:rsid w:val="003521D9"/>
    <w:rsid w:val="003522CF"/>
    <w:rsid w:val="003530CB"/>
    <w:rsid w:val="00353387"/>
    <w:rsid w:val="00353F81"/>
    <w:rsid w:val="0035481B"/>
    <w:rsid w:val="00355942"/>
    <w:rsid w:val="00355FE1"/>
    <w:rsid w:val="003568E2"/>
    <w:rsid w:val="00357904"/>
    <w:rsid w:val="003606FB"/>
    <w:rsid w:val="00361079"/>
    <w:rsid w:val="00361156"/>
    <w:rsid w:val="00361BB4"/>
    <w:rsid w:val="003646C3"/>
    <w:rsid w:val="00364C76"/>
    <w:rsid w:val="00364CFF"/>
    <w:rsid w:val="00365869"/>
    <w:rsid w:val="00365CE1"/>
    <w:rsid w:val="003701EA"/>
    <w:rsid w:val="003702ED"/>
    <w:rsid w:val="003717BF"/>
    <w:rsid w:val="0037320C"/>
    <w:rsid w:val="003777F9"/>
    <w:rsid w:val="00380612"/>
    <w:rsid w:val="00382B9E"/>
    <w:rsid w:val="00384CB1"/>
    <w:rsid w:val="00385A2E"/>
    <w:rsid w:val="003862C6"/>
    <w:rsid w:val="003862E3"/>
    <w:rsid w:val="00391184"/>
    <w:rsid w:val="00391485"/>
    <w:rsid w:val="00393F72"/>
    <w:rsid w:val="003950E7"/>
    <w:rsid w:val="00396977"/>
    <w:rsid w:val="003A0B5B"/>
    <w:rsid w:val="003A159D"/>
    <w:rsid w:val="003A316B"/>
    <w:rsid w:val="003A4580"/>
    <w:rsid w:val="003A4D39"/>
    <w:rsid w:val="003A641D"/>
    <w:rsid w:val="003A7094"/>
    <w:rsid w:val="003B02D4"/>
    <w:rsid w:val="003B45FC"/>
    <w:rsid w:val="003B68FE"/>
    <w:rsid w:val="003B6C61"/>
    <w:rsid w:val="003C206F"/>
    <w:rsid w:val="003C2C65"/>
    <w:rsid w:val="003C4602"/>
    <w:rsid w:val="003C5BF5"/>
    <w:rsid w:val="003C70E5"/>
    <w:rsid w:val="003C72F5"/>
    <w:rsid w:val="003D23C6"/>
    <w:rsid w:val="003D407E"/>
    <w:rsid w:val="003D53A8"/>
    <w:rsid w:val="003D5DBC"/>
    <w:rsid w:val="003D695D"/>
    <w:rsid w:val="003D758B"/>
    <w:rsid w:val="003E1D18"/>
    <w:rsid w:val="003E22EE"/>
    <w:rsid w:val="003E4889"/>
    <w:rsid w:val="003E69D2"/>
    <w:rsid w:val="003E7707"/>
    <w:rsid w:val="003F0B7F"/>
    <w:rsid w:val="003F1F4A"/>
    <w:rsid w:val="003F58E3"/>
    <w:rsid w:val="003F5C6F"/>
    <w:rsid w:val="003F619C"/>
    <w:rsid w:val="003F6D8E"/>
    <w:rsid w:val="003F7C59"/>
    <w:rsid w:val="00400E9F"/>
    <w:rsid w:val="004034A7"/>
    <w:rsid w:val="00404236"/>
    <w:rsid w:val="00404D87"/>
    <w:rsid w:val="00404EF3"/>
    <w:rsid w:val="00404FF8"/>
    <w:rsid w:val="00406C09"/>
    <w:rsid w:val="00410044"/>
    <w:rsid w:val="0041011B"/>
    <w:rsid w:val="00411C73"/>
    <w:rsid w:val="004126C9"/>
    <w:rsid w:val="00413EB7"/>
    <w:rsid w:val="00414230"/>
    <w:rsid w:val="00414BEC"/>
    <w:rsid w:val="004157DF"/>
    <w:rsid w:val="00416956"/>
    <w:rsid w:val="00416BC5"/>
    <w:rsid w:val="004170D8"/>
    <w:rsid w:val="00417F16"/>
    <w:rsid w:val="00420BBE"/>
    <w:rsid w:val="00422538"/>
    <w:rsid w:val="0042465D"/>
    <w:rsid w:val="00425E6D"/>
    <w:rsid w:val="0042613F"/>
    <w:rsid w:val="0042627F"/>
    <w:rsid w:val="0042684C"/>
    <w:rsid w:val="00431287"/>
    <w:rsid w:val="00431B97"/>
    <w:rsid w:val="00435025"/>
    <w:rsid w:val="004352B3"/>
    <w:rsid w:val="00435969"/>
    <w:rsid w:val="0043742D"/>
    <w:rsid w:val="00437E07"/>
    <w:rsid w:val="0044090E"/>
    <w:rsid w:val="004409DC"/>
    <w:rsid w:val="00440D13"/>
    <w:rsid w:val="00441AE9"/>
    <w:rsid w:val="00441F9E"/>
    <w:rsid w:val="004429BB"/>
    <w:rsid w:val="004438E7"/>
    <w:rsid w:val="00443E9E"/>
    <w:rsid w:val="00447E49"/>
    <w:rsid w:val="0045009B"/>
    <w:rsid w:val="00450796"/>
    <w:rsid w:val="00452C8A"/>
    <w:rsid w:val="00453B1C"/>
    <w:rsid w:val="00454F3C"/>
    <w:rsid w:val="00455321"/>
    <w:rsid w:val="00456724"/>
    <w:rsid w:val="00456C1E"/>
    <w:rsid w:val="00460BA4"/>
    <w:rsid w:val="00462C59"/>
    <w:rsid w:val="0046384A"/>
    <w:rsid w:val="00464EEF"/>
    <w:rsid w:val="004662B9"/>
    <w:rsid w:val="0046710F"/>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879FC"/>
    <w:rsid w:val="00491182"/>
    <w:rsid w:val="00491A4E"/>
    <w:rsid w:val="0049461D"/>
    <w:rsid w:val="00494703"/>
    <w:rsid w:val="0049725F"/>
    <w:rsid w:val="00497708"/>
    <w:rsid w:val="004A1AD2"/>
    <w:rsid w:val="004A2427"/>
    <w:rsid w:val="004A2B33"/>
    <w:rsid w:val="004A3751"/>
    <w:rsid w:val="004A3FED"/>
    <w:rsid w:val="004A595A"/>
    <w:rsid w:val="004A70D5"/>
    <w:rsid w:val="004B1844"/>
    <w:rsid w:val="004B1EFC"/>
    <w:rsid w:val="004B2294"/>
    <w:rsid w:val="004B2332"/>
    <w:rsid w:val="004B32E5"/>
    <w:rsid w:val="004B4AA9"/>
    <w:rsid w:val="004C020A"/>
    <w:rsid w:val="004C23CB"/>
    <w:rsid w:val="004C39F6"/>
    <w:rsid w:val="004C4ABB"/>
    <w:rsid w:val="004C4C42"/>
    <w:rsid w:val="004C4E7B"/>
    <w:rsid w:val="004C527D"/>
    <w:rsid w:val="004C5AE4"/>
    <w:rsid w:val="004C5CF2"/>
    <w:rsid w:val="004C5F2C"/>
    <w:rsid w:val="004C6991"/>
    <w:rsid w:val="004D049A"/>
    <w:rsid w:val="004D095D"/>
    <w:rsid w:val="004D10CD"/>
    <w:rsid w:val="004D193A"/>
    <w:rsid w:val="004D1F90"/>
    <w:rsid w:val="004D4995"/>
    <w:rsid w:val="004D5897"/>
    <w:rsid w:val="004E0B28"/>
    <w:rsid w:val="004E1D63"/>
    <w:rsid w:val="004E407E"/>
    <w:rsid w:val="004E46C6"/>
    <w:rsid w:val="004E7D3B"/>
    <w:rsid w:val="004E7F95"/>
    <w:rsid w:val="004F0A3E"/>
    <w:rsid w:val="004F153D"/>
    <w:rsid w:val="004F16FA"/>
    <w:rsid w:val="004F19E8"/>
    <w:rsid w:val="004F1DE4"/>
    <w:rsid w:val="004F23E2"/>
    <w:rsid w:val="004F2A89"/>
    <w:rsid w:val="004F2D4D"/>
    <w:rsid w:val="004F31CC"/>
    <w:rsid w:val="004F3C42"/>
    <w:rsid w:val="004F46B3"/>
    <w:rsid w:val="004F5FEF"/>
    <w:rsid w:val="004F6856"/>
    <w:rsid w:val="00500BAA"/>
    <w:rsid w:val="00502224"/>
    <w:rsid w:val="00502628"/>
    <w:rsid w:val="00506114"/>
    <w:rsid w:val="00506C06"/>
    <w:rsid w:val="00512BEA"/>
    <w:rsid w:val="00513848"/>
    <w:rsid w:val="00514925"/>
    <w:rsid w:val="00514AB6"/>
    <w:rsid w:val="005165DB"/>
    <w:rsid w:val="00516B24"/>
    <w:rsid w:val="00521526"/>
    <w:rsid w:val="0052587F"/>
    <w:rsid w:val="005261AA"/>
    <w:rsid w:val="00526816"/>
    <w:rsid w:val="00527B84"/>
    <w:rsid w:val="0053039A"/>
    <w:rsid w:val="0053046E"/>
    <w:rsid w:val="005321A5"/>
    <w:rsid w:val="00532707"/>
    <w:rsid w:val="00535118"/>
    <w:rsid w:val="00535EB1"/>
    <w:rsid w:val="00537228"/>
    <w:rsid w:val="0054117E"/>
    <w:rsid w:val="00543C8B"/>
    <w:rsid w:val="005441D5"/>
    <w:rsid w:val="0054514E"/>
    <w:rsid w:val="005474BF"/>
    <w:rsid w:val="00547B4F"/>
    <w:rsid w:val="00551088"/>
    <w:rsid w:val="005525C3"/>
    <w:rsid w:val="0055316F"/>
    <w:rsid w:val="005534A2"/>
    <w:rsid w:val="00557F3F"/>
    <w:rsid w:val="0056042D"/>
    <w:rsid w:val="0056124C"/>
    <w:rsid w:val="00561CAA"/>
    <w:rsid w:val="00563AC5"/>
    <w:rsid w:val="005653FF"/>
    <w:rsid w:val="005670F4"/>
    <w:rsid w:val="00570509"/>
    <w:rsid w:val="00570689"/>
    <w:rsid w:val="0057205C"/>
    <w:rsid w:val="00573036"/>
    <w:rsid w:val="00573125"/>
    <w:rsid w:val="00575214"/>
    <w:rsid w:val="00576027"/>
    <w:rsid w:val="005764DE"/>
    <w:rsid w:val="00581E30"/>
    <w:rsid w:val="005820EB"/>
    <w:rsid w:val="0058214C"/>
    <w:rsid w:val="005829E5"/>
    <w:rsid w:val="00583B9F"/>
    <w:rsid w:val="00585014"/>
    <w:rsid w:val="005859F0"/>
    <w:rsid w:val="00585AC7"/>
    <w:rsid w:val="00587747"/>
    <w:rsid w:val="0059156F"/>
    <w:rsid w:val="00591AEE"/>
    <w:rsid w:val="00595101"/>
    <w:rsid w:val="00595EC0"/>
    <w:rsid w:val="00597146"/>
    <w:rsid w:val="005A05B9"/>
    <w:rsid w:val="005A1692"/>
    <w:rsid w:val="005A1CB1"/>
    <w:rsid w:val="005A300A"/>
    <w:rsid w:val="005A34C5"/>
    <w:rsid w:val="005A34E9"/>
    <w:rsid w:val="005B18EA"/>
    <w:rsid w:val="005B1CD6"/>
    <w:rsid w:val="005B2C61"/>
    <w:rsid w:val="005B4A21"/>
    <w:rsid w:val="005B4B32"/>
    <w:rsid w:val="005B69A1"/>
    <w:rsid w:val="005B7CDA"/>
    <w:rsid w:val="005C0F01"/>
    <w:rsid w:val="005C18CB"/>
    <w:rsid w:val="005C4050"/>
    <w:rsid w:val="005C51E3"/>
    <w:rsid w:val="005C7EAA"/>
    <w:rsid w:val="005D04F4"/>
    <w:rsid w:val="005D1B84"/>
    <w:rsid w:val="005D4422"/>
    <w:rsid w:val="005D4A0A"/>
    <w:rsid w:val="005D64FF"/>
    <w:rsid w:val="005D6CA2"/>
    <w:rsid w:val="005E0CCA"/>
    <w:rsid w:val="005E4262"/>
    <w:rsid w:val="005F0751"/>
    <w:rsid w:val="005F2508"/>
    <w:rsid w:val="005F2DC3"/>
    <w:rsid w:val="005F3CA0"/>
    <w:rsid w:val="005F4155"/>
    <w:rsid w:val="005F52E4"/>
    <w:rsid w:val="005F5891"/>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4D"/>
    <w:rsid w:val="006162B1"/>
    <w:rsid w:val="00616BC1"/>
    <w:rsid w:val="00617D07"/>
    <w:rsid w:val="0062192C"/>
    <w:rsid w:val="00621EA6"/>
    <w:rsid w:val="00626496"/>
    <w:rsid w:val="00627C9F"/>
    <w:rsid w:val="00630DA5"/>
    <w:rsid w:val="00631138"/>
    <w:rsid w:val="00632E68"/>
    <w:rsid w:val="0063342E"/>
    <w:rsid w:val="006344AC"/>
    <w:rsid w:val="0063603D"/>
    <w:rsid w:val="0063690E"/>
    <w:rsid w:val="00637AE0"/>
    <w:rsid w:val="00640076"/>
    <w:rsid w:val="00640F3D"/>
    <w:rsid w:val="00641639"/>
    <w:rsid w:val="006443C4"/>
    <w:rsid w:val="00644751"/>
    <w:rsid w:val="00647953"/>
    <w:rsid w:val="00651CCE"/>
    <w:rsid w:val="006540F9"/>
    <w:rsid w:val="00654976"/>
    <w:rsid w:val="00655832"/>
    <w:rsid w:val="00656A82"/>
    <w:rsid w:val="006577CF"/>
    <w:rsid w:val="00657893"/>
    <w:rsid w:val="00657B7C"/>
    <w:rsid w:val="00657D8D"/>
    <w:rsid w:val="0066239D"/>
    <w:rsid w:val="0066360E"/>
    <w:rsid w:val="00664926"/>
    <w:rsid w:val="006655CF"/>
    <w:rsid w:val="00666596"/>
    <w:rsid w:val="0067060B"/>
    <w:rsid w:val="00671B4E"/>
    <w:rsid w:val="00672353"/>
    <w:rsid w:val="00672945"/>
    <w:rsid w:val="006747DC"/>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3AC8"/>
    <w:rsid w:val="00694239"/>
    <w:rsid w:val="006944EC"/>
    <w:rsid w:val="0069644B"/>
    <w:rsid w:val="006A00ED"/>
    <w:rsid w:val="006A01FB"/>
    <w:rsid w:val="006A0418"/>
    <w:rsid w:val="006A1156"/>
    <w:rsid w:val="006A1E96"/>
    <w:rsid w:val="006A21CE"/>
    <w:rsid w:val="006A3ACD"/>
    <w:rsid w:val="006A76C0"/>
    <w:rsid w:val="006B1D15"/>
    <w:rsid w:val="006B2E09"/>
    <w:rsid w:val="006B307C"/>
    <w:rsid w:val="006B3D9E"/>
    <w:rsid w:val="006B4BDB"/>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1C4"/>
    <w:rsid w:val="006D3AD7"/>
    <w:rsid w:val="006D4AC9"/>
    <w:rsid w:val="006D55FA"/>
    <w:rsid w:val="006D5E9F"/>
    <w:rsid w:val="006E152B"/>
    <w:rsid w:val="006E2C5C"/>
    <w:rsid w:val="006E2ED0"/>
    <w:rsid w:val="006E2F6E"/>
    <w:rsid w:val="006E39EF"/>
    <w:rsid w:val="006E428D"/>
    <w:rsid w:val="006E52D5"/>
    <w:rsid w:val="006E5B88"/>
    <w:rsid w:val="006E69F2"/>
    <w:rsid w:val="006E7177"/>
    <w:rsid w:val="006E7D36"/>
    <w:rsid w:val="006F1CC3"/>
    <w:rsid w:val="006F2671"/>
    <w:rsid w:val="006F2E00"/>
    <w:rsid w:val="006F2EC1"/>
    <w:rsid w:val="006F5AB8"/>
    <w:rsid w:val="006F77DB"/>
    <w:rsid w:val="007005CF"/>
    <w:rsid w:val="00702106"/>
    <w:rsid w:val="00702A49"/>
    <w:rsid w:val="00705DF9"/>
    <w:rsid w:val="0070634A"/>
    <w:rsid w:val="007101CB"/>
    <w:rsid w:val="007109D6"/>
    <w:rsid w:val="007123CD"/>
    <w:rsid w:val="007123F3"/>
    <w:rsid w:val="00712B04"/>
    <w:rsid w:val="007130C2"/>
    <w:rsid w:val="007132E7"/>
    <w:rsid w:val="007133ED"/>
    <w:rsid w:val="00713BB8"/>
    <w:rsid w:val="00713EE3"/>
    <w:rsid w:val="0071461A"/>
    <w:rsid w:val="007155B2"/>
    <w:rsid w:val="00716FFD"/>
    <w:rsid w:val="00720E9B"/>
    <w:rsid w:val="007218DB"/>
    <w:rsid w:val="00726B2F"/>
    <w:rsid w:val="00726EAC"/>
    <w:rsid w:val="00726ED8"/>
    <w:rsid w:val="00727244"/>
    <w:rsid w:val="007276F1"/>
    <w:rsid w:val="007311D1"/>
    <w:rsid w:val="007329CE"/>
    <w:rsid w:val="00736D01"/>
    <w:rsid w:val="00737385"/>
    <w:rsid w:val="007376CD"/>
    <w:rsid w:val="007376E1"/>
    <w:rsid w:val="00741129"/>
    <w:rsid w:val="007419CA"/>
    <w:rsid w:val="00742169"/>
    <w:rsid w:val="00743092"/>
    <w:rsid w:val="0074389B"/>
    <w:rsid w:val="00743A24"/>
    <w:rsid w:val="00743C79"/>
    <w:rsid w:val="00744241"/>
    <w:rsid w:val="0074454C"/>
    <w:rsid w:val="007445B1"/>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2750"/>
    <w:rsid w:val="007733E7"/>
    <w:rsid w:val="00773679"/>
    <w:rsid w:val="00774C7C"/>
    <w:rsid w:val="00775501"/>
    <w:rsid w:val="00775826"/>
    <w:rsid w:val="007761E7"/>
    <w:rsid w:val="00776872"/>
    <w:rsid w:val="007771AA"/>
    <w:rsid w:val="00783018"/>
    <w:rsid w:val="00784B7A"/>
    <w:rsid w:val="007858F0"/>
    <w:rsid w:val="007871F4"/>
    <w:rsid w:val="0079048B"/>
    <w:rsid w:val="00790D42"/>
    <w:rsid w:val="007916E8"/>
    <w:rsid w:val="00795498"/>
    <w:rsid w:val="00796029"/>
    <w:rsid w:val="00796101"/>
    <w:rsid w:val="00797A74"/>
    <w:rsid w:val="007A2D91"/>
    <w:rsid w:val="007A30D6"/>
    <w:rsid w:val="007A392A"/>
    <w:rsid w:val="007A435A"/>
    <w:rsid w:val="007A6FD2"/>
    <w:rsid w:val="007A748D"/>
    <w:rsid w:val="007A7D80"/>
    <w:rsid w:val="007B280B"/>
    <w:rsid w:val="007B4348"/>
    <w:rsid w:val="007C0A0A"/>
    <w:rsid w:val="007C19C2"/>
    <w:rsid w:val="007C1A4C"/>
    <w:rsid w:val="007C2667"/>
    <w:rsid w:val="007C279C"/>
    <w:rsid w:val="007C2890"/>
    <w:rsid w:val="007C32F6"/>
    <w:rsid w:val="007C3B5D"/>
    <w:rsid w:val="007C3D4B"/>
    <w:rsid w:val="007C4501"/>
    <w:rsid w:val="007C501A"/>
    <w:rsid w:val="007C57E0"/>
    <w:rsid w:val="007C63D5"/>
    <w:rsid w:val="007C6E52"/>
    <w:rsid w:val="007C6FC6"/>
    <w:rsid w:val="007C70CD"/>
    <w:rsid w:val="007C7BBA"/>
    <w:rsid w:val="007C7ECA"/>
    <w:rsid w:val="007D0EC7"/>
    <w:rsid w:val="007D0F4A"/>
    <w:rsid w:val="007D2BDC"/>
    <w:rsid w:val="007D2E8B"/>
    <w:rsid w:val="007D3FC2"/>
    <w:rsid w:val="007D4F0A"/>
    <w:rsid w:val="007D6813"/>
    <w:rsid w:val="007D6CD5"/>
    <w:rsid w:val="007E1E41"/>
    <w:rsid w:val="007E35E5"/>
    <w:rsid w:val="007E5826"/>
    <w:rsid w:val="007E58EA"/>
    <w:rsid w:val="007E6D59"/>
    <w:rsid w:val="007E723F"/>
    <w:rsid w:val="007E7924"/>
    <w:rsid w:val="007F1CCD"/>
    <w:rsid w:val="007F1EEB"/>
    <w:rsid w:val="007F2F2E"/>
    <w:rsid w:val="007F3BA3"/>
    <w:rsid w:val="007F557D"/>
    <w:rsid w:val="007F5EC7"/>
    <w:rsid w:val="008008BA"/>
    <w:rsid w:val="008015AF"/>
    <w:rsid w:val="00802FD5"/>
    <w:rsid w:val="00803AA2"/>
    <w:rsid w:val="008040FB"/>
    <w:rsid w:val="008045C7"/>
    <w:rsid w:val="00804B5E"/>
    <w:rsid w:val="00804D77"/>
    <w:rsid w:val="00804F20"/>
    <w:rsid w:val="00806018"/>
    <w:rsid w:val="00806678"/>
    <w:rsid w:val="00810F81"/>
    <w:rsid w:val="00811649"/>
    <w:rsid w:val="00811CCD"/>
    <w:rsid w:val="008126C5"/>
    <w:rsid w:val="0081434D"/>
    <w:rsid w:val="00814A74"/>
    <w:rsid w:val="00814F43"/>
    <w:rsid w:val="00816EC1"/>
    <w:rsid w:val="00817751"/>
    <w:rsid w:val="00821B01"/>
    <w:rsid w:val="00821C39"/>
    <w:rsid w:val="00823E81"/>
    <w:rsid w:val="008253C5"/>
    <w:rsid w:val="008300A7"/>
    <w:rsid w:val="0083114D"/>
    <w:rsid w:val="00831BFA"/>
    <w:rsid w:val="0083232B"/>
    <w:rsid w:val="00832939"/>
    <w:rsid w:val="00833501"/>
    <w:rsid w:val="00833831"/>
    <w:rsid w:val="008346B9"/>
    <w:rsid w:val="00836E0F"/>
    <w:rsid w:val="0083765B"/>
    <w:rsid w:val="00837B65"/>
    <w:rsid w:val="00840D5B"/>
    <w:rsid w:val="00841FF3"/>
    <w:rsid w:val="0084220F"/>
    <w:rsid w:val="00843318"/>
    <w:rsid w:val="00843476"/>
    <w:rsid w:val="008446D6"/>
    <w:rsid w:val="00844E69"/>
    <w:rsid w:val="0084540B"/>
    <w:rsid w:val="00846387"/>
    <w:rsid w:val="00847DA2"/>
    <w:rsid w:val="00850037"/>
    <w:rsid w:val="00850C77"/>
    <w:rsid w:val="00851423"/>
    <w:rsid w:val="0085394D"/>
    <w:rsid w:val="0085407C"/>
    <w:rsid w:val="00854C5D"/>
    <w:rsid w:val="0085622B"/>
    <w:rsid w:val="0085771B"/>
    <w:rsid w:val="00860E3A"/>
    <w:rsid w:val="00861CCD"/>
    <w:rsid w:val="00865DA4"/>
    <w:rsid w:val="00872EA3"/>
    <w:rsid w:val="008732ED"/>
    <w:rsid w:val="0087404C"/>
    <w:rsid w:val="00875534"/>
    <w:rsid w:val="00876F5C"/>
    <w:rsid w:val="00877560"/>
    <w:rsid w:val="00877C1E"/>
    <w:rsid w:val="00882193"/>
    <w:rsid w:val="008823AC"/>
    <w:rsid w:val="00883427"/>
    <w:rsid w:val="00884015"/>
    <w:rsid w:val="008843F8"/>
    <w:rsid w:val="008845E9"/>
    <w:rsid w:val="00886D6C"/>
    <w:rsid w:val="008901F7"/>
    <w:rsid w:val="00891FBF"/>
    <w:rsid w:val="00892CD8"/>
    <w:rsid w:val="00893621"/>
    <w:rsid w:val="0089690C"/>
    <w:rsid w:val="008976F9"/>
    <w:rsid w:val="008A0087"/>
    <w:rsid w:val="008A0D60"/>
    <w:rsid w:val="008A1638"/>
    <w:rsid w:val="008A1AC2"/>
    <w:rsid w:val="008A350A"/>
    <w:rsid w:val="008A49E1"/>
    <w:rsid w:val="008A652C"/>
    <w:rsid w:val="008B2404"/>
    <w:rsid w:val="008B346D"/>
    <w:rsid w:val="008B3C8E"/>
    <w:rsid w:val="008B42AC"/>
    <w:rsid w:val="008B507B"/>
    <w:rsid w:val="008B58D3"/>
    <w:rsid w:val="008B6E40"/>
    <w:rsid w:val="008B770B"/>
    <w:rsid w:val="008B7927"/>
    <w:rsid w:val="008C240D"/>
    <w:rsid w:val="008C48BF"/>
    <w:rsid w:val="008C54A7"/>
    <w:rsid w:val="008C5895"/>
    <w:rsid w:val="008C70D4"/>
    <w:rsid w:val="008C716A"/>
    <w:rsid w:val="008C7CAA"/>
    <w:rsid w:val="008C7F14"/>
    <w:rsid w:val="008D0411"/>
    <w:rsid w:val="008D163B"/>
    <w:rsid w:val="008D2584"/>
    <w:rsid w:val="008D301B"/>
    <w:rsid w:val="008D4896"/>
    <w:rsid w:val="008D49AB"/>
    <w:rsid w:val="008D5150"/>
    <w:rsid w:val="008D6103"/>
    <w:rsid w:val="008D6F81"/>
    <w:rsid w:val="008E1272"/>
    <w:rsid w:val="008E3581"/>
    <w:rsid w:val="008E4011"/>
    <w:rsid w:val="008E4C83"/>
    <w:rsid w:val="008F00F2"/>
    <w:rsid w:val="008F0CE5"/>
    <w:rsid w:val="008F132F"/>
    <w:rsid w:val="008F2A79"/>
    <w:rsid w:val="008F3930"/>
    <w:rsid w:val="008F3970"/>
    <w:rsid w:val="008F3ED7"/>
    <w:rsid w:val="008F457D"/>
    <w:rsid w:val="008F6F34"/>
    <w:rsid w:val="0090154F"/>
    <w:rsid w:val="00901CEE"/>
    <w:rsid w:val="00901FD6"/>
    <w:rsid w:val="009025E3"/>
    <w:rsid w:val="00903973"/>
    <w:rsid w:val="00903FFB"/>
    <w:rsid w:val="0090506B"/>
    <w:rsid w:val="00905AB4"/>
    <w:rsid w:val="0090606B"/>
    <w:rsid w:val="0090738D"/>
    <w:rsid w:val="00910C0F"/>
    <w:rsid w:val="009129B2"/>
    <w:rsid w:val="00912C4A"/>
    <w:rsid w:val="00913B40"/>
    <w:rsid w:val="009166B7"/>
    <w:rsid w:val="00916A85"/>
    <w:rsid w:val="00916F7E"/>
    <w:rsid w:val="0091750C"/>
    <w:rsid w:val="00917B43"/>
    <w:rsid w:val="00917D1A"/>
    <w:rsid w:val="009215B5"/>
    <w:rsid w:val="00922747"/>
    <w:rsid w:val="00922A53"/>
    <w:rsid w:val="00922FD5"/>
    <w:rsid w:val="00927114"/>
    <w:rsid w:val="0092753E"/>
    <w:rsid w:val="00932EA5"/>
    <w:rsid w:val="00932FDD"/>
    <w:rsid w:val="00934068"/>
    <w:rsid w:val="00942147"/>
    <w:rsid w:val="00942A8D"/>
    <w:rsid w:val="00944950"/>
    <w:rsid w:val="00944A3B"/>
    <w:rsid w:val="00950842"/>
    <w:rsid w:val="00950F72"/>
    <w:rsid w:val="00953007"/>
    <w:rsid w:val="00953735"/>
    <w:rsid w:val="009552E8"/>
    <w:rsid w:val="00955702"/>
    <w:rsid w:val="00955E8B"/>
    <w:rsid w:val="00957ABA"/>
    <w:rsid w:val="00957D21"/>
    <w:rsid w:val="00957F63"/>
    <w:rsid w:val="009623EB"/>
    <w:rsid w:val="009627D8"/>
    <w:rsid w:val="00964218"/>
    <w:rsid w:val="009661F0"/>
    <w:rsid w:val="00967566"/>
    <w:rsid w:val="00967891"/>
    <w:rsid w:val="009730B8"/>
    <w:rsid w:val="00973870"/>
    <w:rsid w:val="00975962"/>
    <w:rsid w:val="00975F78"/>
    <w:rsid w:val="00976601"/>
    <w:rsid w:val="0097690A"/>
    <w:rsid w:val="00976B58"/>
    <w:rsid w:val="009778B1"/>
    <w:rsid w:val="00985AF4"/>
    <w:rsid w:val="0098652A"/>
    <w:rsid w:val="009903AC"/>
    <w:rsid w:val="009915B9"/>
    <w:rsid w:val="00991F20"/>
    <w:rsid w:val="00993180"/>
    <w:rsid w:val="009939DB"/>
    <w:rsid w:val="00993D68"/>
    <w:rsid w:val="00994A1B"/>
    <w:rsid w:val="00995DCC"/>
    <w:rsid w:val="009972C8"/>
    <w:rsid w:val="009A01F9"/>
    <w:rsid w:val="009A3CCF"/>
    <w:rsid w:val="009A4ADC"/>
    <w:rsid w:val="009A50A7"/>
    <w:rsid w:val="009A5559"/>
    <w:rsid w:val="009B0625"/>
    <w:rsid w:val="009B0640"/>
    <w:rsid w:val="009B0CC4"/>
    <w:rsid w:val="009B0F7C"/>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857"/>
    <w:rsid w:val="009C5C05"/>
    <w:rsid w:val="009C62A7"/>
    <w:rsid w:val="009D0434"/>
    <w:rsid w:val="009D1786"/>
    <w:rsid w:val="009D2758"/>
    <w:rsid w:val="009D2B25"/>
    <w:rsid w:val="009D37F7"/>
    <w:rsid w:val="009D6530"/>
    <w:rsid w:val="009E0706"/>
    <w:rsid w:val="009E16FE"/>
    <w:rsid w:val="009E45F5"/>
    <w:rsid w:val="009E51EF"/>
    <w:rsid w:val="009E59AC"/>
    <w:rsid w:val="009E7308"/>
    <w:rsid w:val="009E74F7"/>
    <w:rsid w:val="009E76EE"/>
    <w:rsid w:val="009F0D7D"/>
    <w:rsid w:val="009F141C"/>
    <w:rsid w:val="009F1917"/>
    <w:rsid w:val="009F1AF9"/>
    <w:rsid w:val="009F4AD1"/>
    <w:rsid w:val="009F4CEC"/>
    <w:rsid w:val="009F4D8A"/>
    <w:rsid w:val="009F5095"/>
    <w:rsid w:val="009F5E6F"/>
    <w:rsid w:val="009F7541"/>
    <w:rsid w:val="009F7E88"/>
    <w:rsid w:val="00A01E2B"/>
    <w:rsid w:val="00A024BE"/>
    <w:rsid w:val="00A030D6"/>
    <w:rsid w:val="00A03943"/>
    <w:rsid w:val="00A05175"/>
    <w:rsid w:val="00A05B98"/>
    <w:rsid w:val="00A0658F"/>
    <w:rsid w:val="00A06FD2"/>
    <w:rsid w:val="00A0706B"/>
    <w:rsid w:val="00A07A72"/>
    <w:rsid w:val="00A10077"/>
    <w:rsid w:val="00A1311C"/>
    <w:rsid w:val="00A13359"/>
    <w:rsid w:val="00A13F55"/>
    <w:rsid w:val="00A14925"/>
    <w:rsid w:val="00A15ABD"/>
    <w:rsid w:val="00A21C07"/>
    <w:rsid w:val="00A21CEF"/>
    <w:rsid w:val="00A24702"/>
    <w:rsid w:val="00A24D4E"/>
    <w:rsid w:val="00A25CBE"/>
    <w:rsid w:val="00A25FB1"/>
    <w:rsid w:val="00A26150"/>
    <w:rsid w:val="00A27175"/>
    <w:rsid w:val="00A31F3B"/>
    <w:rsid w:val="00A337F7"/>
    <w:rsid w:val="00A33DCC"/>
    <w:rsid w:val="00A34074"/>
    <w:rsid w:val="00A35129"/>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4E91"/>
    <w:rsid w:val="00A562EC"/>
    <w:rsid w:val="00A57C22"/>
    <w:rsid w:val="00A60442"/>
    <w:rsid w:val="00A62E2E"/>
    <w:rsid w:val="00A63389"/>
    <w:rsid w:val="00A63962"/>
    <w:rsid w:val="00A63E61"/>
    <w:rsid w:val="00A6518B"/>
    <w:rsid w:val="00A65902"/>
    <w:rsid w:val="00A65F78"/>
    <w:rsid w:val="00A67273"/>
    <w:rsid w:val="00A70569"/>
    <w:rsid w:val="00A7061F"/>
    <w:rsid w:val="00A70C5F"/>
    <w:rsid w:val="00A724A2"/>
    <w:rsid w:val="00A73B39"/>
    <w:rsid w:val="00A742C7"/>
    <w:rsid w:val="00A74822"/>
    <w:rsid w:val="00A74E55"/>
    <w:rsid w:val="00A75954"/>
    <w:rsid w:val="00A77306"/>
    <w:rsid w:val="00A80FA6"/>
    <w:rsid w:val="00A82A8A"/>
    <w:rsid w:val="00A835FA"/>
    <w:rsid w:val="00A83D0E"/>
    <w:rsid w:val="00A8464B"/>
    <w:rsid w:val="00A85B66"/>
    <w:rsid w:val="00A86F45"/>
    <w:rsid w:val="00A9211A"/>
    <w:rsid w:val="00A9326D"/>
    <w:rsid w:val="00A953B0"/>
    <w:rsid w:val="00A957FD"/>
    <w:rsid w:val="00A95C6F"/>
    <w:rsid w:val="00A97684"/>
    <w:rsid w:val="00AA000E"/>
    <w:rsid w:val="00AA0853"/>
    <w:rsid w:val="00AA1950"/>
    <w:rsid w:val="00AA264B"/>
    <w:rsid w:val="00AA40EC"/>
    <w:rsid w:val="00AA623A"/>
    <w:rsid w:val="00AB2229"/>
    <w:rsid w:val="00AB3166"/>
    <w:rsid w:val="00AB3649"/>
    <w:rsid w:val="00AB4BF5"/>
    <w:rsid w:val="00AB5F5A"/>
    <w:rsid w:val="00AB77D4"/>
    <w:rsid w:val="00AC028F"/>
    <w:rsid w:val="00AC0BBE"/>
    <w:rsid w:val="00AC2702"/>
    <w:rsid w:val="00AC2964"/>
    <w:rsid w:val="00AC4518"/>
    <w:rsid w:val="00AC5505"/>
    <w:rsid w:val="00AC795B"/>
    <w:rsid w:val="00AC7EF2"/>
    <w:rsid w:val="00AD062B"/>
    <w:rsid w:val="00AD7637"/>
    <w:rsid w:val="00AD7DFF"/>
    <w:rsid w:val="00AE1C8B"/>
    <w:rsid w:val="00AE2118"/>
    <w:rsid w:val="00AE37C4"/>
    <w:rsid w:val="00AE6E69"/>
    <w:rsid w:val="00AE79D4"/>
    <w:rsid w:val="00AE7D82"/>
    <w:rsid w:val="00AF16BD"/>
    <w:rsid w:val="00AF24DA"/>
    <w:rsid w:val="00AF2DDB"/>
    <w:rsid w:val="00AF58A8"/>
    <w:rsid w:val="00AF59E0"/>
    <w:rsid w:val="00AF6624"/>
    <w:rsid w:val="00AF717A"/>
    <w:rsid w:val="00B004C4"/>
    <w:rsid w:val="00B00B16"/>
    <w:rsid w:val="00B0132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77"/>
    <w:rsid w:val="00B342CF"/>
    <w:rsid w:val="00B376DB"/>
    <w:rsid w:val="00B37CFB"/>
    <w:rsid w:val="00B42EE8"/>
    <w:rsid w:val="00B44247"/>
    <w:rsid w:val="00B450FD"/>
    <w:rsid w:val="00B459CC"/>
    <w:rsid w:val="00B45F8D"/>
    <w:rsid w:val="00B46EDF"/>
    <w:rsid w:val="00B477AF"/>
    <w:rsid w:val="00B51EA0"/>
    <w:rsid w:val="00B5276B"/>
    <w:rsid w:val="00B53D48"/>
    <w:rsid w:val="00B5417E"/>
    <w:rsid w:val="00B55BE0"/>
    <w:rsid w:val="00B55F79"/>
    <w:rsid w:val="00B60167"/>
    <w:rsid w:val="00B60AD1"/>
    <w:rsid w:val="00B61D67"/>
    <w:rsid w:val="00B62B27"/>
    <w:rsid w:val="00B63577"/>
    <w:rsid w:val="00B65A7B"/>
    <w:rsid w:val="00B65F51"/>
    <w:rsid w:val="00B67838"/>
    <w:rsid w:val="00B67B48"/>
    <w:rsid w:val="00B740D6"/>
    <w:rsid w:val="00B74AE1"/>
    <w:rsid w:val="00B74CAC"/>
    <w:rsid w:val="00B76BCE"/>
    <w:rsid w:val="00B76C00"/>
    <w:rsid w:val="00B80E93"/>
    <w:rsid w:val="00B813CA"/>
    <w:rsid w:val="00B81DCA"/>
    <w:rsid w:val="00B82555"/>
    <w:rsid w:val="00B82C31"/>
    <w:rsid w:val="00B82E30"/>
    <w:rsid w:val="00B85347"/>
    <w:rsid w:val="00B873C9"/>
    <w:rsid w:val="00B90235"/>
    <w:rsid w:val="00B903E1"/>
    <w:rsid w:val="00B93843"/>
    <w:rsid w:val="00B94601"/>
    <w:rsid w:val="00B94A10"/>
    <w:rsid w:val="00B95561"/>
    <w:rsid w:val="00B9588A"/>
    <w:rsid w:val="00B9591C"/>
    <w:rsid w:val="00B95CB5"/>
    <w:rsid w:val="00B96A3E"/>
    <w:rsid w:val="00BA0B33"/>
    <w:rsid w:val="00BA0D69"/>
    <w:rsid w:val="00BA11F2"/>
    <w:rsid w:val="00BA1BFB"/>
    <w:rsid w:val="00BA1D3C"/>
    <w:rsid w:val="00BA2D1E"/>
    <w:rsid w:val="00BA3AC6"/>
    <w:rsid w:val="00BA5385"/>
    <w:rsid w:val="00BA5DC2"/>
    <w:rsid w:val="00BA6AD4"/>
    <w:rsid w:val="00BA7BA1"/>
    <w:rsid w:val="00BB15FF"/>
    <w:rsid w:val="00BB1735"/>
    <w:rsid w:val="00BB1C2D"/>
    <w:rsid w:val="00BB4AEC"/>
    <w:rsid w:val="00BB6FFD"/>
    <w:rsid w:val="00BB7F17"/>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1F25"/>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A5A"/>
    <w:rsid w:val="00C21C22"/>
    <w:rsid w:val="00C239CF"/>
    <w:rsid w:val="00C24EEE"/>
    <w:rsid w:val="00C260CE"/>
    <w:rsid w:val="00C3065F"/>
    <w:rsid w:val="00C31766"/>
    <w:rsid w:val="00C3299F"/>
    <w:rsid w:val="00C33776"/>
    <w:rsid w:val="00C349F7"/>
    <w:rsid w:val="00C3543A"/>
    <w:rsid w:val="00C3567F"/>
    <w:rsid w:val="00C35DF0"/>
    <w:rsid w:val="00C36FBC"/>
    <w:rsid w:val="00C379E9"/>
    <w:rsid w:val="00C4050A"/>
    <w:rsid w:val="00C434E3"/>
    <w:rsid w:val="00C44778"/>
    <w:rsid w:val="00C44885"/>
    <w:rsid w:val="00C44984"/>
    <w:rsid w:val="00C5270F"/>
    <w:rsid w:val="00C527B1"/>
    <w:rsid w:val="00C5299A"/>
    <w:rsid w:val="00C5354C"/>
    <w:rsid w:val="00C537F0"/>
    <w:rsid w:val="00C53ED0"/>
    <w:rsid w:val="00C544EC"/>
    <w:rsid w:val="00C549BB"/>
    <w:rsid w:val="00C566F8"/>
    <w:rsid w:val="00C614D8"/>
    <w:rsid w:val="00C6248A"/>
    <w:rsid w:val="00C63E1C"/>
    <w:rsid w:val="00C65508"/>
    <w:rsid w:val="00C674B0"/>
    <w:rsid w:val="00C70183"/>
    <w:rsid w:val="00C713D5"/>
    <w:rsid w:val="00C71802"/>
    <w:rsid w:val="00C726E8"/>
    <w:rsid w:val="00C72ABB"/>
    <w:rsid w:val="00C7363D"/>
    <w:rsid w:val="00C75309"/>
    <w:rsid w:val="00C75C2A"/>
    <w:rsid w:val="00C7606A"/>
    <w:rsid w:val="00C764CD"/>
    <w:rsid w:val="00C77A62"/>
    <w:rsid w:val="00C81949"/>
    <w:rsid w:val="00C84B82"/>
    <w:rsid w:val="00C85528"/>
    <w:rsid w:val="00C85F08"/>
    <w:rsid w:val="00C872CF"/>
    <w:rsid w:val="00C901A5"/>
    <w:rsid w:val="00C90B30"/>
    <w:rsid w:val="00C9181D"/>
    <w:rsid w:val="00C91C4E"/>
    <w:rsid w:val="00C924D7"/>
    <w:rsid w:val="00C926B2"/>
    <w:rsid w:val="00C930F1"/>
    <w:rsid w:val="00C93294"/>
    <w:rsid w:val="00C9403C"/>
    <w:rsid w:val="00CA0BC9"/>
    <w:rsid w:val="00CA1530"/>
    <w:rsid w:val="00CA1F8C"/>
    <w:rsid w:val="00CA27FA"/>
    <w:rsid w:val="00CA3E63"/>
    <w:rsid w:val="00CA4352"/>
    <w:rsid w:val="00CA661A"/>
    <w:rsid w:val="00CA77C7"/>
    <w:rsid w:val="00CB1819"/>
    <w:rsid w:val="00CB28B0"/>
    <w:rsid w:val="00CB2FA9"/>
    <w:rsid w:val="00CB338A"/>
    <w:rsid w:val="00CB3498"/>
    <w:rsid w:val="00CB4262"/>
    <w:rsid w:val="00CB4273"/>
    <w:rsid w:val="00CB61A7"/>
    <w:rsid w:val="00CB6FCC"/>
    <w:rsid w:val="00CB70B0"/>
    <w:rsid w:val="00CC09FA"/>
    <w:rsid w:val="00CC0D2A"/>
    <w:rsid w:val="00CC4814"/>
    <w:rsid w:val="00CC48FD"/>
    <w:rsid w:val="00CC544B"/>
    <w:rsid w:val="00CC68CC"/>
    <w:rsid w:val="00CC70FB"/>
    <w:rsid w:val="00CC73E2"/>
    <w:rsid w:val="00CD06AF"/>
    <w:rsid w:val="00CD0B79"/>
    <w:rsid w:val="00CD1746"/>
    <w:rsid w:val="00CD1793"/>
    <w:rsid w:val="00CD1A57"/>
    <w:rsid w:val="00CD1A7B"/>
    <w:rsid w:val="00CD1C33"/>
    <w:rsid w:val="00CD2BF9"/>
    <w:rsid w:val="00CD35F2"/>
    <w:rsid w:val="00CD3B89"/>
    <w:rsid w:val="00CD3EEB"/>
    <w:rsid w:val="00CE4D81"/>
    <w:rsid w:val="00CE57E6"/>
    <w:rsid w:val="00CE580C"/>
    <w:rsid w:val="00CE5A62"/>
    <w:rsid w:val="00CE7BB6"/>
    <w:rsid w:val="00CF760B"/>
    <w:rsid w:val="00CF79A0"/>
    <w:rsid w:val="00D00B5C"/>
    <w:rsid w:val="00D013C8"/>
    <w:rsid w:val="00D022D2"/>
    <w:rsid w:val="00D03439"/>
    <w:rsid w:val="00D037FE"/>
    <w:rsid w:val="00D04127"/>
    <w:rsid w:val="00D0463F"/>
    <w:rsid w:val="00D0738F"/>
    <w:rsid w:val="00D10559"/>
    <w:rsid w:val="00D15114"/>
    <w:rsid w:val="00D164FC"/>
    <w:rsid w:val="00D16828"/>
    <w:rsid w:val="00D16C60"/>
    <w:rsid w:val="00D16E1E"/>
    <w:rsid w:val="00D17725"/>
    <w:rsid w:val="00D200E8"/>
    <w:rsid w:val="00D20A82"/>
    <w:rsid w:val="00D22228"/>
    <w:rsid w:val="00D230DA"/>
    <w:rsid w:val="00D232F0"/>
    <w:rsid w:val="00D2334B"/>
    <w:rsid w:val="00D23EF1"/>
    <w:rsid w:val="00D24345"/>
    <w:rsid w:val="00D24BC4"/>
    <w:rsid w:val="00D262A7"/>
    <w:rsid w:val="00D266AF"/>
    <w:rsid w:val="00D2736F"/>
    <w:rsid w:val="00D31000"/>
    <w:rsid w:val="00D3161A"/>
    <w:rsid w:val="00D31C00"/>
    <w:rsid w:val="00D31C91"/>
    <w:rsid w:val="00D3246B"/>
    <w:rsid w:val="00D332E0"/>
    <w:rsid w:val="00D33418"/>
    <w:rsid w:val="00D35129"/>
    <w:rsid w:val="00D35283"/>
    <w:rsid w:val="00D35981"/>
    <w:rsid w:val="00D365FC"/>
    <w:rsid w:val="00D405DC"/>
    <w:rsid w:val="00D40BED"/>
    <w:rsid w:val="00D42332"/>
    <w:rsid w:val="00D44E76"/>
    <w:rsid w:val="00D47A30"/>
    <w:rsid w:val="00D50791"/>
    <w:rsid w:val="00D508E5"/>
    <w:rsid w:val="00D52026"/>
    <w:rsid w:val="00D529D9"/>
    <w:rsid w:val="00D53E4C"/>
    <w:rsid w:val="00D54213"/>
    <w:rsid w:val="00D61273"/>
    <w:rsid w:val="00D631F9"/>
    <w:rsid w:val="00D640D6"/>
    <w:rsid w:val="00D65583"/>
    <w:rsid w:val="00D6667F"/>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38C"/>
    <w:rsid w:val="00D76B5B"/>
    <w:rsid w:val="00D76E49"/>
    <w:rsid w:val="00D77BEA"/>
    <w:rsid w:val="00D77ED9"/>
    <w:rsid w:val="00D802BC"/>
    <w:rsid w:val="00D80DED"/>
    <w:rsid w:val="00D82EC8"/>
    <w:rsid w:val="00D833BA"/>
    <w:rsid w:val="00D8412B"/>
    <w:rsid w:val="00D8701D"/>
    <w:rsid w:val="00D873DC"/>
    <w:rsid w:val="00D879D3"/>
    <w:rsid w:val="00D9002E"/>
    <w:rsid w:val="00D909BD"/>
    <w:rsid w:val="00D94552"/>
    <w:rsid w:val="00D9548D"/>
    <w:rsid w:val="00D955BE"/>
    <w:rsid w:val="00D95ABE"/>
    <w:rsid w:val="00D96657"/>
    <w:rsid w:val="00D96ADF"/>
    <w:rsid w:val="00D96C83"/>
    <w:rsid w:val="00DA04A6"/>
    <w:rsid w:val="00DA1213"/>
    <w:rsid w:val="00DA2E8A"/>
    <w:rsid w:val="00DA3D1E"/>
    <w:rsid w:val="00DA796D"/>
    <w:rsid w:val="00DB0740"/>
    <w:rsid w:val="00DB0A83"/>
    <w:rsid w:val="00DB0ECD"/>
    <w:rsid w:val="00DB13AF"/>
    <w:rsid w:val="00DB2C0C"/>
    <w:rsid w:val="00DB5DD3"/>
    <w:rsid w:val="00DC0B4A"/>
    <w:rsid w:val="00DC13F0"/>
    <w:rsid w:val="00DC3571"/>
    <w:rsid w:val="00DC3D13"/>
    <w:rsid w:val="00DC5863"/>
    <w:rsid w:val="00DC58A2"/>
    <w:rsid w:val="00DD133D"/>
    <w:rsid w:val="00DD36BB"/>
    <w:rsid w:val="00DD56BE"/>
    <w:rsid w:val="00DD68FF"/>
    <w:rsid w:val="00DD7914"/>
    <w:rsid w:val="00DE0041"/>
    <w:rsid w:val="00DE2130"/>
    <w:rsid w:val="00DE2872"/>
    <w:rsid w:val="00DE3FEF"/>
    <w:rsid w:val="00DE4F66"/>
    <w:rsid w:val="00DE504F"/>
    <w:rsid w:val="00DE6297"/>
    <w:rsid w:val="00DF2D16"/>
    <w:rsid w:val="00DF2F76"/>
    <w:rsid w:val="00DF4D67"/>
    <w:rsid w:val="00DF4EF8"/>
    <w:rsid w:val="00DF4F24"/>
    <w:rsid w:val="00DF5787"/>
    <w:rsid w:val="00DF5AB9"/>
    <w:rsid w:val="00DF6299"/>
    <w:rsid w:val="00DF64BE"/>
    <w:rsid w:val="00DF6718"/>
    <w:rsid w:val="00DF753A"/>
    <w:rsid w:val="00DF7DBB"/>
    <w:rsid w:val="00E00E1B"/>
    <w:rsid w:val="00E01628"/>
    <w:rsid w:val="00E01F4E"/>
    <w:rsid w:val="00E1312D"/>
    <w:rsid w:val="00E138C7"/>
    <w:rsid w:val="00E15856"/>
    <w:rsid w:val="00E15E23"/>
    <w:rsid w:val="00E17C0A"/>
    <w:rsid w:val="00E20441"/>
    <w:rsid w:val="00E2152D"/>
    <w:rsid w:val="00E219FC"/>
    <w:rsid w:val="00E21DE8"/>
    <w:rsid w:val="00E2223A"/>
    <w:rsid w:val="00E25E3B"/>
    <w:rsid w:val="00E25EF2"/>
    <w:rsid w:val="00E3223D"/>
    <w:rsid w:val="00E3230E"/>
    <w:rsid w:val="00E3251A"/>
    <w:rsid w:val="00E32AF4"/>
    <w:rsid w:val="00E34E0F"/>
    <w:rsid w:val="00E365D6"/>
    <w:rsid w:val="00E36FB7"/>
    <w:rsid w:val="00E37DDF"/>
    <w:rsid w:val="00E4459D"/>
    <w:rsid w:val="00E44CF8"/>
    <w:rsid w:val="00E5040D"/>
    <w:rsid w:val="00E5067C"/>
    <w:rsid w:val="00E50CEC"/>
    <w:rsid w:val="00E5106E"/>
    <w:rsid w:val="00E51081"/>
    <w:rsid w:val="00E5110C"/>
    <w:rsid w:val="00E533A8"/>
    <w:rsid w:val="00E53C8A"/>
    <w:rsid w:val="00E55984"/>
    <w:rsid w:val="00E56251"/>
    <w:rsid w:val="00E56825"/>
    <w:rsid w:val="00E60638"/>
    <w:rsid w:val="00E60837"/>
    <w:rsid w:val="00E61A00"/>
    <w:rsid w:val="00E63351"/>
    <w:rsid w:val="00E66BB5"/>
    <w:rsid w:val="00E6716A"/>
    <w:rsid w:val="00E70C66"/>
    <w:rsid w:val="00E70F83"/>
    <w:rsid w:val="00E71682"/>
    <w:rsid w:val="00E73852"/>
    <w:rsid w:val="00E74534"/>
    <w:rsid w:val="00E74C8B"/>
    <w:rsid w:val="00E75478"/>
    <w:rsid w:val="00E76019"/>
    <w:rsid w:val="00E762DB"/>
    <w:rsid w:val="00E76E94"/>
    <w:rsid w:val="00E778BA"/>
    <w:rsid w:val="00E812CF"/>
    <w:rsid w:val="00E83240"/>
    <w:rsid w:val="00E86211"/>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575"/>
    <w:rsid w:val="00EB59EF"/>
    <w:rsid w:val="00EB6734"/>
    <w:rsid w:val="00EB6DDC"/>
    <w:rsid w:val="00EC038C"/>
    <w:rsid w:val="00EC1D73"/>
    <w:rsid w:val="00EC2874"/>
    <w:rsid w:val="00EC2981"/>
    <w:rsid w:val="00EC2AD1"/>
    <w:rsid w:val="00EC2B17"/>
    <w:rsid w:val="00EC6409"/>
    <w:rsid w:val="00EC6F7D"/>
    <w:rsid w:val="00ED1167"/>
    <w:rsid w:val="00ED20C0"/>
    <w:rsid w:val="00ED22C9"/>
    <w:rsid w:val="00ED22FA"/>
    <w:rsid w:val="00ED3D86"/>
    <w:rsid w:val="00ED5C99"/>
    <w:rsid w:val="00ED77F6"/>
    <w:rsid w:val="00EE122A"/>
    <w:rsid w:val="00EE15AE"/>
    <w:rsid w:val="00EE29F8"/>
    <w:rsid w:val="00EE452F"/>
    <w:rsid w:val="00EE5200"/>
    <w:rsid w:val="00EE5E64"/>
    <w:rsid w:val="00EF0231"/>
    <w:rsid w:val="00EF1C72"/>
    <w:rsid w:val="00EF1D55"/>
    <w:rsid w:val="00EF211D"/>
    <w:rsid w:val="00EF28B0"/>
    <w:rsid w:val="00EF4DFE"/>
    <w:rsid w:val="00EF5596"/>
    <w:rsid w:val="00EF6211"/>
    <w:rsid w:val="00EF6947"/>
    <w:rsid w:val="00EF7755"/>
    <w:rsid w:val="00F01BF1"/>
    <w:rsid w:val="00F02076"/>
    <w:rsid w:val="00F034BE"/>
    <w:rsid w:val="00F0392D"/>
    <w:rsid w:val="00F0553B"/>
    <w:rsid w:val="00F075E6"/>
    <w:rsid w:val="00F07A0C"/>
    <w:rsid w:val="00F1284A"/>
    <w:rsid w:val="00F140D5"/>
    <w:rsid w:val="00F15BAE"/>
    <w:rsid w:val="00F172BE"/>
    <w:rsid w:val="00F17D5C"/>
    <w:rsid w:val="00F20820"/>
    <w:rsid w:val="00F22288"/>
    <w:rsid w:val="00F22DF7"/>
    <w:rsid w:val="00F238DB"/>
    <w:rsid w:val="00F30EC2"/>
    <w:rsid w:val="00F328CF"/>
    <w:rsid w:val="00F358BF"/>
    <w:rsid w:val="00F35C8C"/>
    <w:rsid w:val="00F37A25"/>
    <w:rsid w:val="00F40203"/>
    <w:rsid w:val="00F40F52"/>
    <w:rsid w:val="00F41EF7"/>
    <w:rsid w:val="00F42865"/>
    <w:rsid w:val="00F432C6"/>
    <w:rsid w:val="00F4421B"/>
    <w:rsid w:val="00F4585A"/>
    <w:rsid w:val="00F45C7F"/>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12D"/>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2FE"/>
    <w:rsid w:val="00F97D48"/>
    <w:rsid w:val="00FA088A"/>
    <w:rsid w:val="00FA0B85"/>
    <w:rsid w:val="00FA1206"/>
    <w:rsid w:val="00FA3249"/>
    <w:rsid w:val="00FA4CD2"/>
    <w:rsid w:val="00FA54F4"/>
    <w:rsid w:val="00FA7B77"/>
    <w:rsid w:val="00FA7D48"/>
    <w:rsid w:val="00FB056F"/>
    <w:rsid w:val="00FB33A5"/>
    <w:rsid w:val="00FB362B"/>
    <w:rsid w:val="00FB3700"/>
    <w:rsid w:val="00FB3D41"/>
    <w:rsid w:val="00FB4311"/>
    <w:rsid w:val="00FB697E"/>
    <w:rsid w:val="00FB795E"/>
    <w:rsid w:val="00FC11BE"/>
    <w:rsid w:val="00FC23FB"/>
    <w:rsid w:val="00FC247A"/>
    <w:rsid w:val="00FC3BAA"/>
    <w:rsid w:val="00FC4189"/>
    <w:rsid w:val="00FC5237"/>
    <w:rsid w:val="00FC52B8"/>
    <w:rsid w:val="00FC5F90"/>
    <w:rsid w:val="00FD0B9C"/>
    <w:rsid w:val="00FD277B"/>
    <w:rsid w:val="00FD35FA"/>
    <w:rsid w:val="00FD4547"/>
    <w:rsid w:val="00FD4AFD"/>
    <w:rsid w:val="00FD51A3"/>
    <w:rsid w:val="00FD5EC4"/>
    <w:rsid w:val="00FD5F31"/>
    <w:rsid w:val="00FD600D"/>
    <w:rsid w:val="00FE1599"/>
    <w:rsid w:val="00FE273E"/>
    <w:rsid w:val="00FE2C9A"/>
    <w:rsid w:val="00FE322B"/>
    <w:rsid w:val="00FE3EEF"/>
    <w:rsid w:val="00FE3F12"/>
    <w:rsid w:val="00FE3F25"/>
    <w:rsid w:val="00FE4DBA"/>
    <w:rsid w:val="00FE75B5"/>
    <w:rsid w:val="00FF1362"/>
    <w:rsid w:val="00FF1686"/>
    <w:rsid w:val="00FF2828"/>
    <w:rsid w:val="00FF3509"/>
    <w:rsid w:val="00FF5CE6"/>
    <w:rsid w:val="00FF621D"/>
    <w:rsid w:val="00FF690A"/>
    <w:rsid w:val="00FF7EF7"/>
    <w:rsid w:val="0108647F"/>
    <w:rsid w:val="01242B97"/>
    <w:rsid w:val="01443004"/>
    <w:rsid w:val="0149071E"/>
    <w:rsid w:val="015E3A3B"/>
    <w:rsid w:val="017964A9"/>
    <w:rsid w:val="01996FC1"/>
    <w:rsid w:val="019C4149"/>
    <w:rsid w:val="01BA5102"/>
    <w:rsid w:val="01BC4DAE"/>
    <w:rsid w:val="02013B5B"/>
    <w:rsid w:val="021D656C"/>
    <w:rsid w:val="02485075"/>
    <w:rsid w:val="024D768C"/>
    <w:rsid w:val="026815E4"/>
    <w:rsid w:val="02817194"/>
    <w:rsid w:val="02860313"/>
    <w:rsid w:val="029268E0"/>
    <w:rsid w:val="02B51262"/>
    <w:rsid w:val="02C910D6"/>
    <w:rsid w:val="02E33A9D"/>
    <w:rsid w:val="02F472CF"/>
    <w:rsid w:val="02FD5A42"/>
    <w:rsid w:val="02FF4EEA"/>
    <w:rsid w:val="03197B3C"/>
    <w:rsid w:val="036B29A7"/>
    <w:rsid w:val="038E3DE1"/>
    <w:rsid w:val="03A31238"/>
    <w:rsid w:val="03A83FB4"/>
    <w:rsid w:val="03B95609"/>
    <w:rsid w:val="03BD361F"/>
    <w:rsid w:val="03E944AB"/>
    <w:rsid w:val="045734E9"/>
    <w:rsid w:val="048B3E14"/>
    <w:rsid w:val="04A859D9"/>
    <w:rsid w:val="04CC765A"/>
    <w:rsid w:val="04D11DD0"/>
    <w:rsid w:val="04E04747"/>
    <w:rsid w:val="05036B30"/>
    <w:rsid w:val="051D27ED"/>
    <w:rsid w:val="051E0EED"/>
    <w:rsid w:val="052C7985"/>
    <w:rsid w:val="05397005"/>
    <w:rsid w:val="05541983"/>
    <w:rsid w:val="055E5928"/>
    <w:rsid w:val="056A01C4"/>
    <w:rsid w:val="058F5787"/>
    <w:rsid w:val="05BD07EA"/>
    <w:rsid w:val="05C65AF1"/>
    <w:rsid w:val="05F51BD4"/>
    <w:rsid w:val="05F84F04"/>
    <w:rsid w:val="05FC3ECD"/>
    <w:rsid w:val="06022A2D"/>
    <w:rsid w:val="0627678C"/>
    <w:rsid w:val="06364DF6"/>
    <w:rsid w:val="06525A6F"/>
    <w:rsid w:val="066820CF"/>
    <w:rsid w:val="06A3745D"/>
    <w:rsid w:val="06A85C49"/>
    <w:rsid w:val="06CB11A6"/>
    <w:rsid w:val="06DB4EFA"/>
    <w:rsid w:val="071B239F"/>
    <w:rsid w:val="079314E2"/>
    <w:rsid w:val="0797412C"/>
    <w:rsid w:val="07A53EA2"/>
    <w:rsid w:val="07C541BE"/>
    <w:rsid w:val="081B1CFB"/>
    <w:rsid w:val="081C4F49"/>
    <w:rsid w:val="086F5437"/>
    <w:rsid w:val="08971593"/>
    <w:rsid w:val="08986B18"/>
    <w:rsid w:val="089D188E"/>
    <w:rsid w:val="08E36401"/>
    <w:rsid w:val="090C68E1"/>
    <w:rsid w:val="09200547"/>
    <w:rsid w:val="09296AB4"/>
    <w:rsid w:val="0936071C"/>
    <w:rsid w:val="09366598"/>
    <w:rsid w:val="093C72B1"/>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0E4327"/>
    <w:rsid w:val="0C442023"/>
    <w:rsid w:val="0C764F66"/>
    <w:rsid w:val="0C78584F"/>
    <w:rsid w:val="0CEF4FFA"/>
    <w:rsid w:val="0CF51BF3"/>
    <w:rsid w:val="0D1F2AC7"/>
    <w:rsid w:val="0D4161D6"/>
    <w:rsid w:val="0D5F0C35"/>
    <w:rsid w:val="0D651073"/>
    <w:rsid w:val="0D98113F"/>
    <w:rsid w:val="0DA73B86"/>
    <w:rsid w:val="0DD84583"/>
    <w:rsid w:val="0E036F7D"/>
    <w:rsid w:val="0E0E2616"/>
    <w:rsid w:val="0E1D2431"/>
    <w:rsid w:val="0E6E1577"/>
    <w:rsid w:val="0E757792"/>
    <w:rsid w:val="0ED5398D"/>
    <w:rsid w:val="0EDC4477"/>
    <w:rsid w:val="0EDD5F2B"/>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171289"/>
    <w:rsid w:val="112137E7"/>
    <w:rsid w:val="1154496C"/>
    <w:rsid w:val="11667AAD"/>
    <w:rsid w:val="11B159CB"/>
    <w:rsid w:val="11B84B36"/>
    <w:rsid w:val="11F2404A"/>
    <w:rsid w:val="1202616C"/>
    <w:rsid w:val="122F0942"/>
    <w:rsid w:val="124608DE"/>
    <w:rsid w:val="124779E4"/>
    <w:rsid w:val="12477A61"/>
    <w:rsid w:val="126C2CAD"/>
    <w:rsid w:val="129D4DE6"/>
    <w:rsid w:val="12B45379"/>
    <w:rsid w:val="12DC62C0"/>
    <w:rsid w:val="12E80F52"/>
    <w:rsid w:val="12FC5163"/>
    <w:rsid w:val="130F304C"/>
    <w:rsid w:val="13200581"/>
    <w:rsid w:val="139871D0"/>
    <w:rsid w:val="13AF4099"/>
    <w:rsid w:val="13B17070"/>
    <w:rsid w:val="13D600B4"/>
    <w:rsid w:val="13D653E9"/>
    <w:rsid w:val="13F43368"/>
    <w:rsid w:val="13FA141C"/>
    <w:rsid w:val="140E5F99"/>
    <w:rsid w:val="141A2D35"/>
    <w:rsid w:val="143E6954"/>
    <w:rsid w:val="14432EB8"/>
    <w:rsid w:val="149916E5"/>
    <w:rsid w:val="151F2E24"/>
    <w:rsid w:val="15460BDD"/>
    <w:rsid w:val="156A01D3"/>
    <w:rsid w:val="158B35E9"/>
    <w:rsid w:val="15A63561"/>
    <w:rsid w:val="15B53B9F"/>
    <w:rsid w:val="15BE7CAB"/>
    <w:rsid w:val="15D5355B"/>
    <w:rsid w:val="15DA6E9E"/>
    <w:rsid w:val="15E04E5A"/>
    <w:rsid w:val="15F905BA"/>
    <w:rsid w:val="160A5CEF"/>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E2473E"/>
    <w:rsid w:val="17F47BED"/>
    <w:rsid w:val="17F67C40"/>
    <w:rsid w:val="17F779DA"/>
    <w:rsid w:val="18117495"/>
    <w:rsid w:val="181548D3"/>
    <w:rsid w:val="18435EB9"/>
    <w:rsid w:val="18520AC3"/>
    <w:rsid w:val="18826DA1"/>
    <w:rsid w:val="18891CD8"/>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018B1"/>
    <w:rsid w:val="1A7C5346"/>
    <w:rsid w:val="1A893033"/>
    <w:rsid w:val="1AB77DC3"/>
    <w:rsid w:val="1AC7392A"/>
    <w:rsid w:val="1AF444A6"/>
    <w:rsid w:val="1B9A0095"/>
    <w:rsid w:val="1B9D5AAC"/>
    <w:rsid w:val="1BA66F4F"/>
    <w:rsid w:val="1BC67F80"/>
    <w:rsid w:val="1BC964B7"/>
    <w:rsid w:val="1BD52663"/>
    <w:rsid w:val="1C05313C"/>
    <w:rsid w:val="1C2166EA"/>
    <w:rsid w:val="1C7604A2"/>
    <w:rsid w:val="1C9112ED"/>
    <w:rsid w:val="1CDD743E"/>
    <w:rsid w:val="1D010E4D"/>
    <w:rsid w:val="1D155885"/>
    <w:rsid w:val="1D5948A7"/>
    <w:rsid w:val="1D6C768D"/>
    <w:rsid w:val="1D846F1C"/>
    <w:rsid w:val="1DB24D34"/>
    <w:rsid w:val="1DD25EBA"/>
    <w:rsid w:val="1DF203AA"/>
    <w:rsid w:val="1E234579"/>
    <w:rsid w:val="1E350312"/>
    <w:rsid w:val="1E48470A"/>
    <w:rsid w:val="1E8E117C"/>
    <w:rsid w:val="1E9F6ABA"/>
    <w:rsid w:val="1EB548EA"/>
    <w:rsid w:val="1EBB6992"/>
    <w:rsid w:val="1EC401B0"/>
    <w:rsid w:val="1EDA4D0D"/>
    <w:rsid w:val="1EDB3B74"/>
    <w:rsid w:val="1EF04B90"/>
    <w:rsid w:val="1F095979"/>
    <w:rsid w:val="1F0C0B3D"/>
    <w:rsid w:val="1F1C5A02"/>
    <w:rsid w:val="1F29051A"/>
    <w:rsid w:val="1F3B7BA0"/>
    <w:rsid w:val="1F63167A"/>
    <w:rsid w:val="1F6D3C9A"/>
    <w:rsid w:val="1F867115"/>
    <w:rsid w:val="1FC134AF"/>
    <w:rsid w:val="1FCD69F4"/>
    <w:rsid w:val="1FD4007F"/>
    <w:rsid w:val="2003785A"/>
    <w:rsid w:val="200F1565"/>
    <w:rsid w:val="202368F6"/>
    <w:rsid w:val="203B20DE"/>
    <w:rsid w:val="203D6C88"/>
    <w:rsid w:val="20530D3C"/>
    <w:rsid w:val="2064519B"/>
    <w:rsid w:val="20652A60"/>
    <w:rsid w:val="207D14EC"/>
    <w:rsid w:val="20AF3D0F"/>
    <w:rsid w:val="20B131D7"/>
    <w:rsid w:val="20B8725A"/>
    <w:rsid w:val="20CE3120"/>
    <w:rsid w:val="20D46A76"/>
    <w:rsid w:val="20D91233"/>
    <w:rsid w:val="20F77642"/>
    <w:rsid w:val="214E21E3"/>
    <w:rsid w:val="216451EB"/>
    <w:rsid w:val="2172148D"/>
    <w:rsid w:val="21736C7D"/>
    <w:rsid w:val="21820AA0"/>
    <w:rsid w:val="21C46DBD"/>
    <w:rsid w:val="21E34985"/>
    <w:rsid w:val="21F31F7D"/>
    <w:rsid w:val="220F7598"/>
    <w:rsid w:val="221A73D8"/>
    <w:rsid w:val="22234CE7"/>
    <w:rsid w:val="223E7B56"/>
    <w:rsid w:val="2276215C"/>
    <w:rsid w:val="2278728D"/>
    <w:rsid w:val="22BB44AB"/>
    <w:rsid w:val="22E22992"/>
    <w:rsid w:val="23085487"/>
    <w:rsid w:val="230D060F"/>
    <w:rsid w:val="231922C3"/>
    <w:rsid w:val="234B5C81"/>
    <w:rsid w:val="236E1D10"/>
    <w:rsid w:val="238E7C7B"/>
    <w:rsid w:val="23AF2A51"/>
    <w:rsid w:val="23C848BE"/>
    <w:rsid w:val="23E43FFD"/>
    <w:rsid w:val="23EE429C"/>
    <w:rsid w:val="23F671C2"/>
    <w:rsid w:val="2409769C"/>
    <w:rsid w:val="2425528C"/>
    <w:rsid w:val="24867876"/>
    <w:rsid w:val="248D1F4B"/>
    <w:rsid w:val="249069DD"/>
    <w:rsid w:val="24A77048"/>
    <w:rsid w:val="24AC5A62"/>
    <w:rsid w:val="252639FD"/>
    <w:rsid w:val="252D5DCA"/>
    <w:rsid w:val="25324209"/>
    <w:rsid w:val="2533439A"/>
    <w:rsid w:val="255A6863"/>
    <w:rsid w:val="255F2922"/>
    <w:rsid w:val="25782608"/>
    <w:rsid w:val="259F3C60"/>
    <w:rsid w:val="25A80FC7"/>
    <w:rsid w:val="25BD376F"/>
    <w:rsid w:val="26046CAA"/>
    <w:rsid w:val="264D66B1"/>
    <w:rsid w:val="266E5C88"/>
    <w:rsid w:val="26B25E5A"/>
    <w:rsid w:val="26C84387"/>
    <w:rsid w:val="26E520F6"/>
    <w:rsid w:val="27006CA7"/>
    <w:rsid w:val="27110EDF"/>
    <w:rsid w:val="271D7D92"/>
    <w:rsid w:val="27384EB5"/>
    <w:rsid w:val="27591990"/>
    <w:rsid w:val="275D65F5"/>
    <w:rsid w:val="2788244C"/>
    <w:rsid w:val="27973E78"/>
    <w:rsid w:val="27DB2338"/>
    <w:rsid w:val="28052F25"/>
    <w:rsid w:val="283A05DC"/>
    <w:rsid w:val="28474EA4"/>
    <w:rsid w:val="28636BC2"/>
    <w:rsid w:val="28A43C82"/>
    <w:rsid w:val="28A626AF"/>
    <w:rsid w:val="28BD13AF"/>
    <w:rsid w:val="28D863A4"/>
    <w:rsid w:val="28DF2D3D"/>
    <w:rsid w:val="291503A3"/>
    <w:rsid w:val="292915B2"/>
    <w:rsid w:val="292F7E41"/>
    <w:rsid w:val="2935068F"/>
    <w:rsid w:val="29491CBA"/>
    <w:rsid w:val="295D10F0"/>
    <w:rsid w:val="296D732A"/>
    <w:rsid w:val="296F0D2D"/>
    <w:rsid w:val="297C5227"/>
    <w:rsid w:val="29827584"/>
    <w:rsid w:val="29A872FB"/>
    <w:rsid w:val="29B04909"/>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5F0EC7"/>
    <w:rsid w:val="2C652437"/>
    <w:rsid w:val="2C6D00A1"/>
    <w:rsid w:val="2C6F2844"/>
    <w:rsid w:val="2C8B79F5"/>
    <w:rsid w:val="2C8C5DDC"/>
    <w:rsid w:val="2C9D2E10"/>
    <w:rsid w:val="2CB164D9"/>
    <w:rsid w:val="2CD0152F"/>
    <w:rsid w:val="2CD40E14"/>
    <w:rsid w:val="2D167838"/>
    <w:rsid w:val="2D6A7C5B"/>
    <w:rsid w:val="2E293828"/>
    <w:rsid w:val="2E2F5EBB"/>
    <w:rsid w:val="2E3F5109"/>
    <w:rsid w:val="2E566088"/>
    <w:rsid w:val="2E644886"/>
    <w:rsid w:val="2E746E03"/>
    <w:rsid w:val="2EC753F9"/>
    <w:rsid w:val="2ECD0F2D"/>
    <w:rsid w:val="2ED505C7"/>
    <w:rsid w:val="2EDC5322"/>
    <w:rsid w:val="2EE00CD2"/>
    <w:rsid w:val="2EF72ABA"/>
    <w:rsid w:val="2F044FB5"/>
    <w:rsid w:val="2F0B239A"/>
    <w:rsid w:val="2F1A7CA8"/>
    <w:rsid w:val="2F2D6512"/>
    <w:rsid w:val="2F55409B"/>
    <w:rsid w:val="2F77649C"/>
    <w:rsid w:val="2FB456E1"/>
    <w:rsid w:val="2FB62E3E"/>
    <w:rsid w:val="2FBE30D4"/>
    <w:rsid w:val="2FC75150"/>
    <w:rsid w:val="2FD53D74"/>
    <w:rsid w:val="2FE40AA5"/>
    <w:rsid w:val="302E4FA6"/>
    <w:rsid w:val="303A1144"/>
    <w:rsid w:val="30613682"/>
    <w:rsid w:val="30645027"/>
    <w:rsid w:val="30881FEA"/>
    <w:rsid w:val="309504AE"/>
    <w:rsid w:val="30CF2C52"/>
    <w:rsid w:val="30F51292"/>
    <w:rsid w:val="30FF2476"/>
    <w:rsid w:val="3124116F"/>
    <w:rsid w:val="312507CD"/>
    <w:rsid w:val="31812D26"/>
    <w:rsid w:val="319240D6"/>
    <w:rsid w:val="31AD17FA"/>
    <w:rsid w:val="31EB22ED"/>
    <w:rsid w:val="31ED43E4"/>
    <w:rsid w:val="31F5587C"/>
    <w:rsid w:val="32182BCD"/>
    <w:rsid w:val="321B42B4"/>
    <w:rsid w:val="32232C98"/>
    <w:rsid w:val="326C6F87"/>
    <w:rsid w:val="32A65EC0"/>
    <w:rsid w:val="32A80F1E"/>
    <w:rsid w:val="32E2757F"/>
    <w:rsid w:val="32E57252"/>
    <w:rsid w:val="333663FF"/>
    <w:rsid w:val="3342213D"/>
    <w:rsid w:val="336F2358"/>
    <w:rsid w:val="339077F6"/>
    <w:rsid w:val="33C67C3F"/>
    <w:rsid w:val="33D10BAC"/>
    <w:rsid w:val="33FF3035"/>
    <w:rsid w:val="340163F7"/>
    <w:rsid w:val="34544B80"/>
    <w:rsid w:val="345A3805"/>
    <w:rsid w:val="346269C2"/>
    <w:rsid w:val="34996D25"/>
    <w:rsid w:val="34B60E57"/>
    <w:rsid w:val="34F00DF2"/>
    <w:rsid w:val="34F81B04"/>
    <w:rsid w:val="3537276F"/>
    <w:rsid w:val="3544634A"/>
    <w:rsid w:val="354B08E8"/>
    <w:rsid w:val="355307CF"/>
    <w:rsid w:val="357D6614"/>
    <w:rsid w:val="358A72E3"/>
    <w:rsid w:val="35A112FC"/>
    <w:rsid w:val="35B37939"/>
    <w:rsid w:val="35BA79A5"/>
    <w:rsid w:val="360A4192"/>
    <w:rsid w:val="361356F4"/>
    <w:rsid w:val="362E2A50"/>
    <w:rsid w:val="364E1A98"/>
    <w:rsid w:val="3650709A"/>
    <w:rsid w:val="36513B29"/>
    <w:rsid w:val="366D78DF"/>
    <w:rsid w:val="36A25EC2"/>
    <w:rsid w:val="36B93617"/>
    <w:rsid w:val="36E91683"/>
    <w:rsid w:val="37255810"/>
    <w:rsid w:val="373C3878"/>
    <w:rsid w:val="374C0007"/>
    <w:rsid w:val="37722D2E"/>
    <w:rsid w:val="37734F87"/>
    <w:rsid w:val="37746BED"/>
    <w:rsid w:val="377B64D6"/>
    <w:rsid w:val="37934DB9"/>
    <w:rsid w:val="3793622A"/>
    <w:rsid w:val="37995ED9"/>
    <w:rsid w:val="379A3596"/>
    <w:rsid w:val="379A59B1"/>
    <w:rsid w:val="37A479A0"/>
    <w:rsid w:val="37B4685D"/>
    <w:rsid w:val="383226D8"/>
    <w:rsid w:val="386C1027"/>
    <w:rsid w:val="386D4E39"/>
    <w:rsid w:val="387463BA"/>
    <w:rsid w:val="38876362"/>
    <w:rsid w:val="388B319D"/>
    <w:rsid w:val="38AB10AC"/>
    <w:rsid w:val="38D059AD"/>
    <w:rsid w:val="38F02BCD"/>
    <w:rsid w:val="38F86B35"/>
    <w:rsid w:val="39115E2E"/>
    <w:rsid w:val="391221EA"/>
    <w:rsid w:val="39263607"/>
    <w:rsid w:val="396D7809"/>
    <w:rsid w:val="39972387"/>
    <w:rsid w:val="39C77392"/>
    <w:rsid w:val="39C77F2D"/>
    <w:rsid w:val="3A394365"/>
    <w:rsid w:val="3A4654B4"/>
    <w:rsid w:val="3A515D38"/>
    <w:rsid w:val="3A6E5E84"/>
    <w:rsid w:val="3A7B0D81"/>
    <w:rsid w:val="3A890429"/>
    <w:rsid w:val="3AB92080"/>
    <w:rsid w:val="3AC825C3"/>
    <w:rsid w:val="3ACB21A9"/>
    <w:rsid w:val="3AE561D7"/>
    <w:rsid w:val="3B1F0229"/>
    <w:rsid w:val="3B453479"/>
    <w:rsid w:val="3B7B0C90"/>
    <w:rsid w:val="3B8F13C5"/>
    <w:rsid w:val="3BA13B63"/>
    <w:rsid w:val="3BA44C35"/>
    <w:rsid w:val="3BD956D9"/>
    <w:rsid w:val="3C4A6363"/>
    <w:rsid w:val="3C6F7B5F"/>
    <w:rsid w:val="3C986C47"/>
    <w:rsid w:val="3C9E041C"/>
    <w:rsid w:val="3CA94DEC"/>
    <w:rsid w:val="3CE02FD0"/>
    <w:rsid w:val="3CEE3501"/>
    <w:rsid w:val="3D461A5A"/>
    <w:rsid w:val="3D650222"/>
    <w:rsid w:val="3D6C17FC"/>
    <w:rsid w:val="3D9504BC"/>
    <w:rsid w:val="3DB7580E"/>
    <w:rsid w:val="3DC570FC"/>
    <w:rsid w:val="3DE51836"/>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14625"/>
    <w:rsid w:val="3FFA72BE"/>
    <w:rsid w:val="40120871"/>
    <w:rsid w:val="401210FD"/>
    <w:rsid w:val="402F4730"/>
    <w:rsid w:val="404A5684"/>
    <w:rsid w:val="404B6889"/>
    <w:rsid w:val="405A511F"/>
    <w:rsid w:val="41484EBE"/>
    <w:rsid w:val="414B75DE"/>
    <w:rsid w:val="417018D6"/>
    <w:rsid w:val="417C4337"/>
    <w:rsid w:val="418B2A50"/>
    <w:rsid w:val="42074113"/>
    <w:rsid w:val="424726FF"/>
    <w:rsid w:val="428F5036"/>
    <w:rsid w:val="429E1094"/>
    <w:rsid w:val="42BF6859"/>
    <w:rsid w:val="42C54707"/>
    <w:rsid w:val="42F33AA7"/>
    <w:rsid w:val="430E6064"/>
    <w:rsid w:val="4321748E"/>
    <w:rsid w:val="433F1CA5"/>
    <w:rsid w:val="43450646"/>
    <w:rsid w:val="435430F2"/>
    <w:rsid w:val="43905F10"/>
    <w:rsid w:val="43DF3FA1"/>
    <w:rsid w:val="44005F72"/>
    <w:rsid w:val="44234B30"/>
    <w:rsid w:val="44461484"/>
    <w:rsid w:val="444D5F18"/>
    <w:rsid w:val="44520AFD"/>
    <w:rsid w:val="4469726B"/>
    <w:rsid w:val="447C4D4B"/>
    <w:rsid w:val="449D0C1F"/>
    <w:rsid w:val="44B02729"/>
    <w:rsid w:val="45105F55"/>
    <w:rsid w:val="451E40FE"/>
    <w:rsid w:val="45460F7F"/>
    <w:rsid w:val="456B68A5"/>
    <w:rsid w:val="456E0AEF"/>
    <w:rsid w:val="4573790E"/>
    <w:rsid w:val="457B50FE"/>
    <w:rsid w:val="457F0733"/>
    <w:rsid w:val="45900604"/>
    <w:rsid w:val="45933A3C"/>
    <w:rsid w:val="45A57AEF"/>
    <w:rsid w:val="45A81CAF"/>
    <w:rsid w:val="45BC59F4"/>
    <w:rsid w:val="45C75579"/>
    <w:rsid w:val="45E30817"/>
    <w:rsid w:val="45E76D0F"/>
    <w:rsid w:val="45F136BB"/>
    <w:rsid w:val="46261F0D"/>
    <w:rsid w:val="4630529E"/>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75142A"/>
    <w:rsid w:val="48D879FA"/>
    <w:rsid w:val="49016E12"/>
    <w:rsid w:val="49056F88"/>
    <w:rsid w:val="4910246D"/>
    <w:rsid w:val="49336CD8"/>
    <w:rsid w:val="49355605"/>
    <w:rsid w:val="496E444D"/>
    <w:rsid w:val="49AE1417"/>
    <w:rsid w:val="49B4639F"/>
    <w:rsid w:val="4A1E1F41"/>
    <w:rsid w:val="4A217D5E"/>
    <w:rsid w:val="4A296E9E"/>
    <w:rsid w:val="4A7C4CE6"/>
    <w:rsid w:val="4A967911"/>
    <w:rsid w:val="4AC9217A"/>
    <w:rsid w:val="4AF7280C"/>
    <w:rsid w:val="4B2748B2"/>
    <w:rsid w:val="4B401565"/>
    <w:rsid w:val="4B502687"/>
    <w:rsid w:val="4B581065"/>
    <w:rsid w:val="4B6A3BDA"/>
    <w:rsid w:val="4B7D71A1"/>
    <w:rsid w:val="4B9C5A05"/>
    <w:rsid w:val="4BD407DF"/>
    <w:rsid w:val="4BED75B3"/>
    <w:rsid w:val="4C2E4749"/>
    <w:rsid w:val="4C3E5050"/>
    <w:rsid w:val="4C5B33F5"/>
    <w:rsid w:val="4C720BCA"/>
    <w:rsid w:val="4C8244E4"/>
    <w:rsid w:val="4C8F1BFA"/>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176D04"/>
    <w:rsid w:val="4E6F77EF"/>
    <w:rsid w:val="4E780638"/>
    <w:rsid w:val="4EA84E6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9C695A"/>
    <w:rsid w:val="52A77DA4"/>
    <w:rsid w:val="52AD549D"/>
    <w:rsid w:val="52C42F8A"/>
    <w:rsid w:val="530267BC"/>
    <w:rsid w:val="53312E2B"/>
    <w:rsid w:val="53522854"/>
    <w:rsid w:val="53662852"/>
    <w:rsid w:val="536C0FFE"/>
    <w:rsid w:val="53701411"/>
    <w:rsid w:val="538F661B"/>
    <w:rsid w:val="539F4368"/>
    <w:rsid w:val="53A056AF"/>
    <w:rsid w:val="53B04CEA"/>
    <w:rsid w:val="53B41457"/>
    <w:rsid w:val="53D56DDB"/>
    <w:rsid w:val="54117610"/>
    <w:rsid w:val="54146CD1"/>
    <w:rsid w:val="54177F1E"/>
    <w:rsid w:val="541A6B7B"/>
    <w:rsid w:val="54296180"/>
    <w:rsid w:val="54477234"/>
    <w:rsid w:val="54671F32"/>
    <w:rsid w:val="54814372"/>
    <w:rsid w:val="54C03918"/>
    <w:rsid w:val="54CC1E57"/>
    <w:rsid w:val="54E3627C"/>
    <w:rsid w:val="54F626A4"/>
    <w:rsid w:val="54F97996"/>
    <w:rsid w:val="5503350D"/>
    <w:rsid w:val="550B460A"/>
    <w:rsid w:val="551E374A"/>
    <w:rsid w:val="551F0799"/>
    <w:rsid w:val="553532AC"/>
    <w:rsid w:val="558B4E93"/>
    <w:rsid w:val="55944FA1"/>
    <w:rsid w:val="55CE55CB"/>
    <w:rsid w:val="55EE1803"/>
    <w:rsid w:val="55FB03CD"/>
    <w:rsid w:val="56145C30"/>
    <w:rsid w:val="5645084B"/>
    <w:rsid w:val="565F4BDD"/>
    <w:rsid w:val="569B722C"/>
    <w:rsid w:val="56DD1DDA"/>
    <w:rsid w:val="57145535"/>
    <w:rsid w:val="57C322BB"/>
    <w:rsid w:val="57D2341F"/>
    <w:rsid w:val="57E17BD4"/>
    <w:rsid w:val="58105F17"/>
    <w:rsid w:val="58124BB0"/>
    <w:rsid w:val="58445A1C"/>
    <w:rsid w:val="58597722"/>
    <w:rsid w:val="58815460"/>
    <w:rsid w:val="58BF26CD"/>
    <w:rsid w:val="58C567CC"/>
    <w:rsid w:val="58ED46B0"/>
    <w:rsid w:val="58FD2305"/>
    <w:rsid w:val="59393C4A"/>
    <w:rsid w:val="596B5674"/>
    <w:rsid w:val="597C1452"/>
    <w:rsid w:val="59BA3069"/>
    <w:rsid w:val="59D27A0C"/>
    <w:rsid w:val="59E40202"/>
    <w:rsid w:val="59F04EF4"/>
    <w:rsid w:val="5A0435C3"/>
    <w:rsid w:val="5A236FD7"/>
    <w:rsid w:val="5A394FC1"/>
    <w:rsid w:val="5A3A1659"/>
    <w:rsid w:val="5A516620"/>
    <w:rsid w:val="5A6A7E8E"/>
    <w:rsid w:val="5AC3786F"/>
    <w:rsid w:val="5AD46F7D"/>
    <w:rsid w:val="5ADB511C"/>
    <w:rsid w:val="5AEA51AD"/>
    <w:rsid w:val="5AF94149"/>
    <w:rsid w:val="5B021E37"/>
    <w:rsid w:val="5B7F5251"/>
    <w:rsid w:val="5BB73DD6"/>
    <w:rsid w:val="5BBB7739"/>
    <w:rsid w:val="5BBD4EF8"/>
    <w:rsid w:val="5BC03CD5"/>
    <w:rsid w:val="5BC62D16"/>
    <w:rsid w:val="5C1C5B61"/>
    <w:rsid w:val="5C1D21E6"/>
    <w:rsid w:val="5C7130A4"/>
    <w:rsid w:val="5C727F12"/>
    <w:rsid w:val="5C7C6F1B"/>
    <w:rsid w:val="5C844AAD"/>
    <w:rsid w:val="5C925AD2"/>
    <w:rsid w:val="5CE81E5F"/>
    <w:rsid w:val="5D093637"/>
    <w:rsid w:val="5D1B1B06"/>
    <w:rsid w:val="5D3775F3"/>
    <w:rsid w:val="5DD27ECB"/>
    <w:rsid w:val="5F1A20DE"/>
    <w:rsid w:val="5F1B37BA"/>
    <w:rsid w:val="5F227D9A"/>
    <w:rsid w:val="5F3F2C3C"/>
    <w:rsid w:val="5F5D637E"/>
    <w:rsid w:val="5F8C496E"/>
    <w:rsid w:val="5FB70A21"/>
    <w:rsid w:val="602A0E6D"/>
    <w:rsid w:val="602E3449"/>
    <w:rsid w:val="60624606"/>
    <w:rsid w:val="606B29C3"/>
    <w:rsid w:val="606D3842"/>
    <w:rsid w:val="607D2D0B"/>
    <w:rsid w:val="609F35F2"/>
    <w:rsid w:val="60E179EA"/>
    <w:rsid w:val="6113267F"/>
    <w:rsid w:val="61132A3F"/>
    <w:rsid w:val="61494D95"/>
    <w:rsid w:val="6155111F"/>
    <w:rsid w:val="61617739"/>
    <w:rsid w:val="61721DB6"/>
    <w:rsid w:val="618121E7"/>
    <w:rsid w:val="61B14C85"/>
    <w:rsid w:val="61EF1F5F"/>
    <w:rsid w:val="625006EB"/>
    <w:rsid w:val="62571012"/>
    <w:rsid w:val="62B050EB"/>
    <w:rsid w:val="62D30A82"/>
    <w:rsid w:val="62ED47EA"/>
    <w:rsid w:val="62F967CA"/>
    <w:rsid w:val="6325360B"/>
    <w:rsid w:val="634A6B57"/>
    <w:rsid w:val="635A14F9"/>
    <w:rsid w:val="63B54BF5"/>
    <w:rsid w:val="63C206B6"/>
    <w:rsid w:val="63DD6EDF"/>
    <w:rsid w:val="63F91DD1"/>
    <w:rsid w:val="64315EF0"/>
    <w:rsid w:val="643D666B"/>
    <w:rsid w:val="644F181B"/>
    <w:rsid w:val="648009D3"/>
    <w:rsid w:val="64900424"/>
    <w:rsid w:val="64B21CC3"/>
    <w:rsid w:val="64B53A3B"/>
    <w:rsid w:val="64F85497"/>
    <w:rsid w:val="65081438"/>
    <w:rsid w:val="6535349A"/>
    <w:rsid w:val="655E6055"/>
    <w:rsid w:val="656216CE"/>
    <w:rsid w:val="656503AA"/>
    <w:rsid w:val="65776363"/>
    <w:rsid w:val="65CC36C6"/>
    <w:rsid w:val="664C25E3"/>
    <w:rsid w:val="66856946"/>
    <w:rsid w:val="669127E3"/>
    <w:rsid w:val="669F584F"/>
    <w:rsid w:val="66A020CF"/>
    <w:rsid w:val="66AD3E3A"/>
    <w:rsid w:val="66E922DE"/>
    <w:rsid w:val="674960D8"/>
    <w:rsid w:val="6758166F"/>
    <w:rsid w:val="677203F4"/>
    <w:rsid w:val="679354F9"/>
    <w:rsid w:val="67A03992"/>
    <w:rsid w:val="67A92F96"/>
    <w:rsid w:val="67AF0A0D"/>
    <w:rsid w:val="67C659C5"/>
    <w:rsid w:val="67DC74F1"/>
    <w:rsid w:val="67DD542C"/>
    <w:rsid w:val="67EB6A18"/>
    <w:rsid w:val="68122BF4"/>
    <w:rsid w:val="68562D9F"/>
    <w:rsid w:val="687C0256"/>
    <w:rsid w:val="687E2CC0"/>
    <w:rsid w:val="688B032C"/>
    <w:rsid w:val="68E23561"/>
    <w:rsid w:val="68E37F97"/>
    <w:rsid w:val="68EC13C4"/>
    <w:rsid w:val="69540761"/>
    <w:rsid w:val="6957719D"/>
    <w:rsid w:val="695A7016"/>
    <w:rsid w:val="696F202C"/>
    <w:rsid w:val="69F82084"/>
    <w:rsid w:val="6A0173D8"/>
    <w:rsid w:val="6A3F2459"/>
    <w:rsid w:val="6A985B25"/>
    <w:rsid w:val="6AD54CC1"/>
    <w:rsid w:val="6AD57C2F"/>
    <w:rsid w:val="6ADE270F"/>
    <w:rsid w:val="6AFC42BE"/>
    <w:rsid w:val="6B141F0F"/>
    <w:rsid w:val="6B2675D6"/>
    <w:rsid w:val="6B2E23D2"/>
    <w:rsid w:val="6B575D76"/>
    <w:rsid w:val="6B640E28"/>
    <w:rsid w:val="6B653230"/>
    <w:rsid w:val="6B806A43"/>
    <w:rsid w:val="6B81117A"/>
    <w:rsid w:val="6B900202"/>
    <w:rsid w:val="6BA0601F"/>
    <w:rsid w:val="6BA52C19"/>
    <w:rsid w:val="6BB64455"/>
    <w:rsid w:val="6BBE33C1"/>
    <w:rsid w:val="6BD22770"/>
    <w:rsid w:val="6BDB5572"/>
    <w:rsid w:val="6BE432D1"/>
    <w:rsid w:val="6BF86920"/>
    <w:rsid w:val="6C0D6051"/>
    <w:rsid w:val="6C5C511D"/>
    <w:rsid w:val="6C7232E2"/>
    <w:rsid w:val="6C815485"/>
    <w:rsid w:val="6C8B32E6"/>
    <w:rsid w:val="6CA8782A"/>
    <w:rsid w:val="6CCC213B"/>
    <w:rsid w:val="6CE834AF"/>
    <w:rsid w:val="6CEA401C"/>
    <w:rsid w:val="6CED13A1"/>
    <w:rsid w:val="6D002660"/>
    <w:rsid w:val="6D032A2B"/>
    <w:rsid w:val="6D136F98"/>
    <w:rsid w:val="6D404D0D"/>
    <w:rsid w:val="6D417174"/>
    <w:rsid w:val="6D6032F4"/>
    <w:rsid w:val="6D6A7564"/>
    <w:rsid w:val="6DA9438E"/>
    <w:rsid w:val="6DAC2609"/>
    <w:rsid w:val="6DC37FB5"/>
    <w:rsid w:val="6DDA45DC"/>
    <w:rsid w:val="6DE558B2"/>
    <w:rsid w:val="6E2A1BF7"/>
    <w:rsid w:val="6ECA12D3"/>
    <w:rsid w:val="6ED709A0"/>
    <w:rsid w:val="6ED754F5"/>
    <w:rsid w:val="6EE25A4E"/>
    <w:rsid w:val="6EEF5E09"/>
    <w:rsid w:val="6EFC63FB"/>
    <w:rsid w:val="6F291037"/>
    <w:rsid w:val="6F522D33"/>
    <w:rsid w:val="6FAC2527"/>
    <w:rsid w:val="6FF01A2A"/>
    <w:rsid w:val="70074091"/>
    <w:rsid w:val="70124813"/>
    <w:rsid w:val="704B62D2"/>
    <w:rsid w:val="70872C41"/>
    <w:rsid w:val="709F1057"/>
    <w:rsid w:val="70AA0BCC"/>
    <w:rsid w:val="70EF636C"/>
    <w:rsid w:val="713E263B"/>
    <w:rsid w:val="716006DB"/>
    <w:rsid w:val="717331B6"/>
    <w:rsid w:val="71845216"/>
    <w:rsid w:val="71A02F71"/>
    <w:rsid w:val="71C91228"/>
    <w:rsid w:val="71D14840"/>
    <w:rsid w:val="72016658"/>
    <w:rsid w:val="72283B36"/>
    <w:rsid w:val="72780975"/>
    <w:rsid w:val="72832AB8"/>
    <w:rsid w:val="728A4468"/>
    <w:rsid w:val="72924C27"/>
    <w:rsid w:val="72B102DA"/>
    <w:rsid w:val="72B4351B"/>
    <w:rsid w:val="72B901BD"/>
    <w:rsid w:val="72CA074B"/>
    <w:rsid w:val="72D22768"/>
    <w:rsid w:val="72D45F66"/>
    <w:rsid w:val="72DF2591"/>
    <w:rsid w:val="72F25CAF"/>
    <w:rsid w:val="731B1D78"/>
    <w:rsid w:val="732A3862"/>
    <w:rsid w:val="73517931"/>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02134"/>
    <w:rsid w:val="75B87975"/>
    <w:rsid w:val="75F43634"/>
    <w:rsid w:val="76217D3F"/>
    <w:rsid w:val="762D6C3F"/>
    <w:rsid w:val="76434758"/>
    <w:rsid w:val="767D0282"/>
    <w:rsid w:val="76956BE2"/>
    <w:rsid w:val="76B86C49"/>
    <w:rsid w:val="76CE1B13"/>
    <w:rsid w:val="76D1082B"/>
    <w:rsid w:val="772813B5"/>
    <w:rsid w:val="772B10B5"/>
    <w:rsid w:val="77914195"/>
    <w:rsid w:val="77AD185B"/>
    <w:rsid w:val="77C970F3"/>
    <w:rsid w:val="77D73095"/>
    <w:rsid w:val="78041330"/>
    <w:rsid w:val="781F67B1"/>
    <w:rsid w:val="78360102"/>
    <w:rsid w:val="783B110F"/>
    <w:rsid w:val="783C54C1"/>
    <w:rsid w:val="783F0F53"/>
    <w:rsid w:val="785638C1"/>
    <w:rsid w:val="787A3A58"/>
    <w:rsid w:val="787F1F88"/>
    <w:rsid w:val="7896056D"/>
    <w:rsid w:val="789C500B"/>
    <w:rsid w:val="78A44AF9"/>
    <w:rsid w:val="78BC4FA4"/>
    <w:rsid w:val="78DE07EB"/>
    <w:rsid w:val="78F1608B"/>
    <w:rsid w:val="78FD5E38"/>
    <w:rsid w:val="79303C90"/>
    <w:rsid w:val="793F1F59"/>
    <w:rsid w:val="796C00E0"/>
    <w:rsid w:val="79761A69"/>
    <w:rsid w:val="79BB3FD7"/>
    <w:rsid w:val="79D74407"/>
    <w:rsid w:val="7A05268C"/>
    <w:rsid w:val="7A0C139B"/>
    <w:rsid w:val="7A0D4339"/>
    <w:rsid w:val="7A227EB8"/>
    <w:rsid w:val="7A5E5467"/>
    <w:rsid w:val="7A6B6119"/>
    <w:rsid w:val="7A7E0950"/>
    <w:rsid w:val="7A7F48DD"/>
    <w:rsid w:val="7A9022D3"/>
    <w:rsid w:val="7AC27D82"/>
    <w:rsid w:val="7AE869CD"/>
    <w:rsid w:val="7AFF1C73"/>
    <w:rsid w:val="7B0737B3"/>
    <w:rsid w:val="7B3602D6"/>
    <w:rsid w:val="7B472316"/>
    <w:rsid w:val="7B4F5B04"/>
    <w:rsid w:val="7B7A444D"/>
    <w:rsid w:val="7BD37DCF"/>
    <w:rsid w:val="7BD42C02"/>
    <w:rsid w:val="7BF77374"/>
    <w:rsid w:val="7C2869ED"/>
    <w:rsid w:val="7C293142"/>
    <w:rsid w:val="7C5E23BD"/>
    <w:rsid w:val="7C9D7850"/>
    <w:rsid w:val="7CA949A1"/>
    <w:rsid w:val="7CCF2D25"/>
    <w:rsid w:val="7CE858AB"/>
    <w:rsid w:val="7D2438A6"/>
    <w:rsid w:val="7D2E4372"/>
    <w:rsid w:val="7D4904F0"/>
    <w:rsid w:val="7D673EBC"/>
    <w:rsid w:val="7D7B605B"/>
    <w:rsid w:val="7DAC4042"/>
    <w:rsid w:val="7DF50700"/>
    <w:rsid w:val="7E1172EE"/>
    <w:rsid w:val="7E335DA5"/>
    <w:rsid w:val="7E712358"/>
    <w:rsid w:val="7E805DB3"/>
    <w:rsid w:val="7E932601"/>
    <w:rsid w:val="7E9A13E9"/>
    <w:rsid w:val="7ED03FDC"/>
    <w:rsid w:val="7EEC11CE"/>
    <w:rsid w:val="7EF56519"/>
    <w:rsid w:val="7F446EA8"/>
    <w:rsid w:val="7F465986"/>
    <w:rsid w:val="7F772B83"/>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39" w:semiHidden="0" w:name="toc 1"/>
    <w:lsdException w:qFormat="1" w:unhideWhenUsed="0" w:uiPriority="39" w:semiHidden="0" w:name="toc 2"/>
    <w:lsdException w:qFormat="1" w:unhideWhenUsed="0" w:uiPriority="3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qFormat/>
    <w:uiPriority w:val="3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qFormat/>
    <w:uiPriority w:val="3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qFormat/>
    <w:uiPriority w:val="3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标题 1 Char"/>
    <w:basedOn w:val="22"/>
    <w:link w:val="2"/>
    <w:qFormat/>
    <w:locked/>
    <w:uiPriority w:val="99"/>
    <w:rPr>
      <w:rFonts w:eastAsia="黑体"/>
      <w:b/>
      <w:bCs/>
      <w:kern w:val="44"/>
      <w:sz w:val="44"/>
      <w:szCs w:val="44"/>
    </w:rPr>
  </w:style>
  <w:style w:type="character" w:customStyle="1" w:styleId="26">
    <w:name w:val="标题 2 Char"/>
    <w:basedOn w:val="22"/>
    <w:link w:val="3"/>
    <w:qFormat/>
    <w:locked/>
    <w:uiPriority w:val="99"/>
    <w:rPr>
      <w:rFonts w:ascii="Cambria" w:hAnsi="Cambria" w:cs="Cambria"/>
      <w:b/>
      <w:bCs/>
      <w:kern w:val="2"/>
      <w:sz w:val="32"/>
      <w:szCs w:val="32"/>
    </w:rPr>
  </w:style>
  <w:style w:type="character" w:customStyle="1" w:styleId="27">
    <w:name w:val="标题 3 Char"/>
    <w:basedOn w:val="22"/>
    <w:link w:val="4"/>
    <w:semiHidden/>
    <w:qFormat/>
    <w:locked/>
    <w:uiPriority w:val="99"/>
    <w:rPr>
      <w:b/>
      <w:bCs/>
      <w:sz w:val="32"/>
      <w:szCs w:val="32"/>
    </w:rPr>
  </w:style>
  <w:style w:type="character" w:customStyle="1" w:styleId="28">
    <w:name w:val="标题 4 Char"/>
    <w:basedOn w:val="22"/>
    <w:link w:val="5"/>
    <w:semiHidden/>
    <w:qFormat/>
    <w:locked/>
    <w:uiPriority w:val="99"/>
    <w:rPr>
      <w:rFonts w:ascii="Cambria" w:hAnsi="Cambria" w:eastAsia="宋体" w:cs="Cambria"/>
      <w:b/>
      <w:bCs/>
      <w:sz w:val="28"/>
      <w:szCs w:val="28"/>
    </w:rPr>
  </w:style>
  <w:style w:type="character" w:customStyle="1" w:styleId="29">
    <w:name w:val="正文文本 Char"/>
    <w:basedOn w:val="22"/>
    <w:link w:val="7"/>
    <w:semiHidden/>
    <w:qFormat/>
    <w:locked/>
    <w:uiPriority w:val="99"/>
    <w:rPr>
      <w:sz w:val="21"/>
      <w:szCs w:val="21"/>
    </w:rPr>
  </w:style>
  <w:style w:type="character" w:customStyle="1" w:styleId="30">
    <w:name w:val="正文首行缩进 Char"/>
    <w:basedOn w:val="29"/>
    <w:link w:val="19"/>
    <w:semiHidden/>
    <w:qFormat/>
    <w:locked/>
    <w:uiPriority w:val="99"/>
  </w:style>
  <w:style w:type="character" w:customStyle="1" w:styleId="31">
    <w:name w:val="文档结构图 Char"/>
    <w:basedOn w:val="22"/>
    <w:link w:val="6"/>
    <w:semiHidden/>
    <w:qFormat/>
    <w:locked/>
    <w:uiPriority w:val="99"/>
    <w:rPr>
      <w:rFonts w:ascii="Times New Roman" w:hAnsi="Times New Roman" w:cs="Times New Roman"/>
      <w:sz w:val="2"/>
      <w:szCs w:val="2"/>
    </w:rPr>
  </w:style>
  <w:style w:type="character" w:customStyle="1" w:styleId="32">
    <w:name w:val="正文文本缩进 Char"/>
    <w:basedOn w:val="22"/>
    <w:link w:val="8"/>
    <w:semiHidden/>
    <w:qFormat/>
    <w:locked/>
    <w:uiPriority w:val="99"/>
    <w:rPr>
      <w:sz w:val="21"/>
      <w:szCs w:val="21"/>
    </w:rPr>
  </w:style>
  <w:style w:type="character" w:customStyle="1" w:styleId="33">
    <w:name w:val="纯文本 Char"/>
    <w:basedOn w:val="22"/>
    <w:link w:val="10"/>
    <w:semiHidden/>
    <w:qFormat/>
    <w:locked/>
    <w:uiPriority w:val="99"/>
    <w:rPr>
      <w:rFonts w:ascii="宋体" w:hAnsi="Courier New" w:cs="宋体"/>
      <w:sz w:val="21"/>
      <w:szCs w:val="21"/>
    </w:rPr>
  </w:style>
  <w:style w:type="character" w:customStyle="1" w:styleId="34">
    <w:name w:val="正文文本缩进 2 Char"/>
    <w:basedOn w:val="22"/>
    <w:link w:val="11"/>
    <w:semiHidden/>
    <w:qFormat/>
    <w:locked/>
    <w:uiPriority w:val="99"/>
    <w:rPr>
      <w:sz w:val="21"/>
      <w:szCs w:val="21"/>
    </w:rPr>
  </w:style>
  <w:style w:type="character" w:customStyle="1" w:styleId="35">
    <w:name w:val="批注框文本 Char"/>
    <w:basedOn w:val="22"/>
    <w:link w:val="12"/>
    <w:semiHidden/>
    <w:qFormat/>
    <w:locked/>
    <w:uiPriority w:val="99"/>
    <w:rPr>
      <w:sz w:val="18"/>
      <w:szCs w:val="18"/>
    </w:rPr>
  </w:style>
  <w:style w:type="character" w:customStyle="1" w:styleId="36">
    <w:name w:val="页脚 Char"/>
    <w:basedOn w:val="22"/>
    <w:link w:val="13"/>
    <w:qFormat/>
    <w:locked/>
    <w:uiPriority w:val="99"/>
    <w:rPr>
      <w:sz w:val="18"/>
      <w:szCs w:val="18"/>
    </w:rPr>
  </w:style>
  <w:style w:type="character" w:customStyle="1" w:styleId="37">
    <w:name w:val="正文首行缩进 2 Char"/>
    <w:basedOn w:val="32"/>
    <w:link w:val="20"/>
    <w:semiHidden/>
    <w:qFormat/>
    <w:locked/>
    <w:uiPriority w:val="99"/>
  </w:style>
  <w:style w:type="character" w:customStyle="1" w:styleId="38">
    <w:name w:val="页眉 Char"/>
    <w:basedOn w:val="22"/>
    <w:link w:val="14"/>
    <w:qFormat/>
    <w:locked/>
    <w:uiPriority w:val="99"/>
    <w:rPr>
      <w:sz w:val="18"/>
      <w:szCs w:val="18"/>
    </w:rPr>
  </w:style>
  <w:style w:type="character" w:customStyle="1" w:styleId="39">
    <w:name w:val="副标题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 w:type="paragraph" w:styleId="4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08A6E3-3086-4711-8D43-27BA221D671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30</Pages>
  <Words>2747</Words>
  <Characters>15658</Characters>
  <Lines>130</Lines>
  <Paragraphs>36</Paragraphs>
  <TotalTime>1</TotalTime>
  <ScaleCrop>false</ScaleCrop>
  <LinksUpToDate>false</LinksUpToDate>
  <CharactersWithSpaces>18369</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2019-09-11T05:50:00Z</dcterms:created>
  <dc:creator>AutoBVT</dc:creator>
  <cp:lastModifiedBy>Administrator</cp:lastModifiedBy>
  <dcterms:modified xsi:type="dcterms:W3CDTF">2019-12-27T07:09:40Z</dcterms:modified>
  <cp:revision>283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