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2E4" w:rsidRDefault="004F4F55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-739775</wp:posOffset>
            </wp:positionH>
            <wp:positionV relativeFrom="paragraph">
              <wp:posOffset>-889000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62F" w:rsidRDefault="004E42E8" w:rsidP="00F6162F">
      <w:pPr>
        <w:outlineLvl w:val="0"/>
        <w:rPr>
          <w:rFonts w:ascii="黑体" w:eastAsia="黑体" w:hAnsi="宋体" w:cs="Arial"/>
          <w:b/>
          <w:bCs/>
          <w:kern w:val="0"/>
          <w:sz w:val="30"/>
          <w:szCs w:val="30"/>
        </w:rPr>
      </w:pPr>
      <w:r w:rsidRPr="004E42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75pt;margin-top:585pt;width:419.1pt;height:110.7pt;z-index:251657216" o:gfxdata="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/b2af2AAAAAwBAAAPAAAAAAAA&#10;AAEAIAAAACIAAABkcnMvZG93bnJldi54bWxQSwECFAAUAAAACACHTuJAEh+0CqABAAAYAwAADgAA&#10;AAAAAAABACAAAAAnAQAAZHJzL2Uyb0RvYy54bWxQSwUGAAAAAAYABgBZAQAAOQUAAAAA&#10;" filled="f" stroked="f">
            <v:textbox style="mso-next-textbox:#_x0000_s1026">
              <w:txbxContent>
                <w:p w:rsidR="00D8034F" w:rsidRDefault="00D8034F">
                  <w:pPr>
                    <w:widowControl/>
                    <w:jc w:val="left"/>
                    <w:rPr>
                      <w:rFonts w:ascii="黑体" w:eastAsia="黑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责任编辑：刘艳清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br/>
                    <w:t>电</w:t>
                  </w:r>
                  <w:r>
                    <w:rPr>
                      <w:rFonts w:ascii="宋体" w:eastAsia="黑体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话：</w:t>
                  </w:r>
                  <w:r>
                    <w:rPr>
                      <w:rFonts w:ascii="黑体" w:eastAsia="黑体" w:hAnsi="宋体"/>
                      <w:bCs/>
                      <w:sz w:val="24"/>
                      <w:szCs w:val="24"/>
                    </w:rPr>
                    <w:t>86-010-</w:t>
                  </w:r>
                  <w:r>
                    <w:rPr>
                      <w:rFonts w:ascii="黑体" w:eastAsia="黑体" w:hAnsi="宋体"/>
                      <w:sz w:val="24"/>
                      <w:szCs w:val="24"/>
                    </w:rPr>
                    <w:t>85725055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br/>
                    <w:t>传</w:t>
                  </w:r>
                  <w:r>
                    <w:rPr>
                      <w:rFonts w:ascii="宋体" w:eastAsia="黑体" w:hAnsi="宋体" w:cs="宋体" w:hint="eastAsia"/>
                      <w:kern w:val="0"/>
                      <w:sz w:val="24"/>
                      <w:szCs w:val="24"/>
                    </w:rPr>
                    <w:t>  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t>真：86-010-85725399</w:t>
                  </w:r>
                  <w:r>
                    <w:rPr>
                      <w:rFonts w:ascii="黑体" w:eastAsia="黑体" w:hAnsi="宋体" w:cs="宋体" w:hint="eastAsia"/>
                      <w:kern w:val="0"/>
                      <w:sz w:val="24"/>
                      <w:szCs w:val="24"/>
                    </w:rPr>
                    <w:br/>
                    <w:t>编辑邮箱：703680716@qq.com</w:t>
                  </w:r>
                </w:p>
                <w:p w:rsidR="00D8034F" w:rsidRDefault="00D8034F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北京市朝阳区高碑店东区B8-1（邮编：100022）</w:t>
                  </w:r>
                </w:p>
                <w:p w:rsidR="00D8034F" w:rsidRDefault="00D8034F">
                  <w:pPr>
                    <w:jc w:val="left"/>
                  </w:pPr>
                </w:p>
              </w:txbxContent>
            </v:textbox>
          </v:shape>
        </w:pict>
      </w:r>
      <w:r w:rsidRPr="004E42E8"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hU2xfYAAAADAEAAA8AAAAAAAAA&#10;AQAgAAAAIgAAAGRycy9kb3ducmV2LnhtbFBLAQIUABQAAAAIAIdO4kBcidTQnwEAABcDAAAOAAAA&#10;AAAAAAEAIAAAACcBAABkcnMvZTJvRG9jLnhtbFBLBQYAAAAABgAGAFkBAAA4BQAAAAA=&#10;" filled="f" stroked="f">
            <v:textbox style="mso-next-textbox:#文本框 3">
              <w:txbxContent>
                <w:p w:rsidR="00D8034F" w:rsidRDefault="00D8034F">
                  <w:pPr>
                    <w:pStyle w:val="1"/>
                    <w:jc w:val="center"/>
                    <w:rPr>
                      <w:kern w:val="2"/>
                    </w:rPr>
                  </w:pPr>
                  <w:bookmarkStart w:id="0" w:name="_Toc29558242"/>
                  <w:r>
                    <w:rPr>
                      <w:rFonts w:hint="eastAsia"/>
                      <w:kern w:val="2"/>
                    </w:rPr>
                    <w:t>20</w:t>
                  </w:r>
                  <w:r w:rsidR="00730840">
                    <w:rPr>
                      <w:rFonts w:hint="eastAsia"/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r w:rsidR="00730840">
                    <w:rPr>
                      <w:rFonts w:hint="eastAsia"/>
                      <w:kern w:val="2"/>
                    </w:rPr>
                    <w:t>1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r w:rsidR="00FD6913">
                    <w:rPr>
                      <w:rFonts w:hint="eastAsia"/>
                      <w:kern w:val="2"/>
                    </w:rPr>
                    <w:t>10</w:t>
                  </w:r>
                  <w:bookmarkEnd w:id="0"/>
                </w:p>
                <w:p w:rsidR="00D8034F" w:rsidRDefault="00D8034F"/>
              </w:txbxContent>
            </v:textbox>
          </v:shape>
        </w:pict>
      </w:r>
      <w:r w:rsidR="004F4F55">
        <w:br w:type="page"/>
      </w:r>
      <w:bookmarkStart w:id="1" w:name="_Toc485828985"/>
      <w:r w:rsidRPr="004E42E8">
        <w:rPr>
          <w:b/>
          <w:sz w:val="32"/>
          <w:szCs w:val="44"/>
        </w:rPr>
        <w:lastRenderedPageBreak/>
        <w:pict>
          <v:shape id="文本框 4" o:spid="_x0000_s1027" type="#_x0000_t202" style="position:absolute;left:0;text-align:left;margin-left:-.9pt;margin-top:34.7pt;width:489.15pt;height:642.7pt;z-index:251659264" o:gfxdata="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mBspStgAAAAKAQAADwAAAAAA&#10;AAABACAAAAAiAAAAZHJzL2Rvd25yZXYueG1sUEsBAhQAFAAAAAgAh07iQOFWAi+hAQAAGAMAAA4A&#10;AAAAAAAAAQAgAAAAJwEAAGRycy9lMm9Eb2MueG1sUEsFBgAAAAAGAAYAWQEAADoFAAAAAA==&#10;" filled="f" stroked="f">
            <v:textbox style="mso-next-textbox:#文本框 4">
              <w:txbxContent>
                <w:p w:rsidR="00D8034F" w:rsidRDefault="00D8034F">
                  <w:pPr>
                    <w:pStyle w:val="CharCharChar1"/>
                    <w:spacing w:line="480" w:lineRule="auto"/>
                    <w:jc w:val="center"/>
                    <w:rPr>
                      <w:rFonts w:ascii="宋体" w:hAnsi="宋体"/>
                      <w:b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sz w:val="28"/>
                      <w:szCs w:val="28"/>
                      <w:lang w:eastAsia="zh-CN"/>
                    </w:rPr>
                    <w:t>溶剂油市场周报目录</w:t>
                  </w:r>
                </w:p>
                <w:p w:rsidR="00CF5F97" w:rsidRDefault="004E42E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4E42E8">
                    <w:rPr>
                      <w:sz w:val="20"/>
                    </w:rPr>
                    <w:fldChar w:fldCharType="begin"/>
                  </w:r>
                  <w:r w:rsidR="00D8034F">
                    <w:rPr>
                      <w:sz w:val="20"/>
                    </w:rPr>
                    <w:instrText xml:space="preserve"> TOC \o "1-3" \h \z \u </w:instrText>
                  </w:r>
                  <w:r w:rsidRPr="004E42E8">
                    <w:rPr>
                      <w:sz w:val="20"/>
                    </w:rPr>
                    <w:fldChar w:fldCharType="separate"/>
                  </w:r>
                  <w:hyperlink r:id="rId10" w:anchor="_Toc29558242" w:history="1">
                    <w:r w:rsidR="00CF5F97" w:rsidRPr="001B3E69">
                      <w:rPr>
                        <w:rStyle w:val="af0"/>
                        <w:noProof/>
                      </w:rPr>
                      <w:t>2020.1.10</w:t>
                    </w:r>
                    <w:r w:rsidR="00CF5F97">
                      <w:rPr>
                        <w:noProof/>
                        <w:webHidden/>
                      </w:rPr>
                      <w:tab/>
                    </w:r>
                    <w:r w:rsidR="00CF5F97">
                      <w:rPr>
                        <w:noProof/>
                        <w:webHidden/>
                      </w:rPr>
                      <w:fldChar w:fldCharType="begin"/>
                    </w:r>
                    <w:r w:rsidR="00CF5F97">
                      <w:rPr>
                        <w:noProof/>
                        <w:webHidden/>
                      </w:rPr>
                      <w:instrText xml:space="preserve"> PAGEREF _Toc29558242 \h </w:instrText>
                    </w:r>
                    <w:r w:rsidR="00CF5F97">
                      <w:rPr>
                        <w:noProof/>
                        <w:webHidden/>
                      </w:rPr>
                    </w:r>
                    <w:r w:rsidR="00CF5F97">
                      <w:rPr>
                        <w:noProof/>
                        <w:webHidden/>
                      </w:rPr>
                      <w:fldChar w:fldCharType="separate"/>
                    </w:r>
                    <w:r w:rsidR="00CF5F97">
                      <w:rPr>
                        <w:noProof/>
                        <w:webHidden/>
                      </w:rPr>
                      <w:t>1</w:t>
                    </w:r>
                    <w:r w:rsidR="00CF5F97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43" w:history="1">
                    <w:r w:rsidRPr="001B3E69">
                      <w:rPr>
                        <w:rStyle w:val="af0"/>
                        <w:rFonts w:ascii="黑体" w:eastAsia="黑体" w:cs="Arial" w:hint="eastAsia"/>
                        <w:noProof/>
                        <w:kern w:val="0"/>
                      </w:rPr>
                      <w:t>一、国际原油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_Toc29558243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44" w:history="1">
                    <w:r w:rsidRPr="001B3E69">
                      <w:rPr>
                        <w:rStyle w:val="af0"/>
                        <w:rFonts w:ascii="黑体" w:eastAsia="黑体" w:cs="Arial"/>
                        <w:noProof/>
                        <w:kern w:val="0"/>
                      </w:rPr>
                      <w:t>(</w:t>
                    </w:r>
                    <w:r w:rsidRPr="001B3E69">
                      <w:rPr>
                        <w:rStyle w:val="af0"/>
                        <w:rFonts w:ascii="黑体" w:eastAsia="黑体" w:cs="Arial" w:hint="eastAsia"/>
                        <w:noProof/>
                        <w:kern w:val="0"/>
                      </w:rPr>
                      <w:t>一</w:t>
                    </w:r>
                    <w:r w:rsidRPr="001B3E69">
                      <w:rPr>
                        <w:rStyle w:val="af0"/>
                        <w:rFonts w:ascii="黑体" w:eastAsia="黑体" w:cs="Arial"/>
                        <w:noProof/>
                        <w:kern w:val="0"/>
                      </w:rPr>
                      <w:t>)</w:t>
                    </w:r>
                    <w:r w:rsidRPr="001B3E69">
                      <w:rPr>
                        <w:rStyle w:val="af0"/>
                        <w:rFonts w:ascii="黑体" w:eastAsia="黑体" w:cs="Arial" w:hint="eastAsia"/>
                        <w:noProof/>
                        <w:kern w:val="0"/>
                      </w:rPr>
                      <w:t>、国际原油市场回顾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_Toc29558244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45" w:history="1">
                    <w:r w:rsidRPr="001B3E69">
                      <w:rPr>
                        <w:rStyle w:val="af0"/>
                        <w:rFonts w:cs="Arial"/>
                        <w:noProof/>
                        <w:kern w:val="0"/>
                      </w:rPr>
                      <w:t>1</w:t>
                    </w:r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、国际原油收盘价涨跌情况（单位：美元</w:t>
                    </w:r>
                    <w:r w:rsidRPr="001B3E69">
                      <w:rPr>
                        <w:rStyle w:val="af0"/>
                        <w:rFonts w:cs="Arial"/>
                        <w:noProof/>
                        <w:kern w:val="0"/>
                      </w:rPr>
                      <w:t>/</w:t>
                    </w:r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桶）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_Toc29558245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46" w:history="1">
                    <w:r w:rsidRPr="001B3E69">
                      <w:rPr>
                        <w:rStyle w:val="af0"/>
                        <w:rFonts w:cs="Arial"/>
                        <w:noProof/>
                        <w:kern w:val="0"/>
                      </w:rPr>
                      <w:t>2.2020</w:t>
                    </w:r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年国际原油价格走势图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_Toc29558246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47" w:history="1"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（二）、近期影响国际原油市场的主要因素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_Toc29558247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48" w:history="1">
                    <w:r w:rsidRPr="001B3E69">
                      <w:rPr>
                        <w:rStyle w:val="af0"/>
                        <w:rFonts w:ascii="黑体" w:eastAsia="黑体"/>
                        <w:noProof/>
                      </w:rPr>
                      <w:t>1.</w:t>
                    </w:r>
                    <w:r w:rsidRPr="001B3E69">
                      <w:rPr>
                        <w:rStyle w:val="af0"/>
                        <w:rFonts w:ascii="黑体" w:eastAsia="黑体" w:hint="eastAsia"/>
                        <w:noProof/>
                      </w:rPr>
                      <w:t>美国原油库存情况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_Toc29558248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49" w:history="1">
                    <w:r w:rsidRPr="001B3E69">
                      <w:rPr>
                        <w:rStyle w:val="af0"/>
                        <w:rFonts w:ascii="黑体" w:eastAsia="黑体"/>
                        <w:noProof/>
                      </w:rPr>
                      <w:t>2.</w:t>
                    </w:r>
                    <w:r w:rsidRPr="001B3E69">
                      <w:rPr>
                        <w:rStyle w:val="af0"/>
                        <w:rFonts w:ascii="黑体" w:eastAsia="黑体" w:hint="eastAsia"/>
                        <w:noProof/>
                      </w:rPr>
                      <w:t>美国经济形势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_Toc29558249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0" w:history="1">
                    <w:r w:rsidRPr="001B3E69">
                      <w:rPr>
                        <w:rStyle w:val="af0"/>
                        <w:rFonts w:cs="Arial"/>
                        <w:bCs/>
                        <w:noProof/>
                      </w:rPr>
                      <w:t>3.</w:t>
                    </w:r>
                    <w:r w:rsidRPr="001B3E69">
                      <w:rPr>
                        <w:rStyle w:val="af0"/>
                        <w:rFonts w:cs="Arial" w:hint="eastAsia"/>
                        <w:bCs/>
                        <w:noProof/>
                      </w:rPr>
                      <w:t>世界经济形势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1" w:history="1"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（三）、</w:t>
                    </w:r>
                    <w:r w:rsidRPr="001B3E69">
                      <w:rPr>
                        <w:rStyle w:val="af0"/>
                        <w:rFonts w:cs="Arial"/>
                        <w:noProof/>
                        <w:kern w:val="0"/>
                      </w:rPr>
                      <w:t>2019</w:t>
                    </w:r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年</w:t>
                    </w:r>
                    <w:r w:rsidRPr="001B3E69">
                      <w:rPr>
                        <w:rStyle w:val="af0"/>
                        <w:rFonts w:cs="Arial"/>
                        <w:noProof/>
                        <w:kern w:val="0"/>
                      </w:rPr>
                      <w:t>11</w:t>
                    </w:r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月份全国原油进出口统计数据（产销国）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2" w:history="1">
                    <w:r w:rsidRPr="001B3E69">
                      <w:rPr>
                        <w:rStyle w:val="af0"/>
                        <w:rFonts w:cs="Arial" w:hint="eastAsia"/>
                        <w:noProof/>
                        <w:kern w:val="0"/>
                      </w:rPr>
                      <w:t>（四）、后市预测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3" w:history="1">
                    <w:r w:rsidRPr="001B3E69">
                      <w:rPr>
                        <w:rStyle w:val="af0"/>
                        <w:rFonts w:ascii="黑体" w:eastAsia="黑体" w:hint="eastAsia"/>
                        <w:noProof/>
                      </w:rPr>
                      <w:t>二、</w:t>
                    </w:r>
                    <w:r w:rsidRPr="001B3E69">
                      <w:rPr>
                        <w:rStyle w:val="af0"/>
                        <w:rFonts w:ascii="黑体" w:eastAsia="黑体"/>
                        <w:noProof/>
                      </w:rPr>
                      <w:t xml:space="preserve"> </w:t>
                    </w:r>
                    <w:r w:rsidRPr="001B3E69">
                      <w:rPr>
                        <w:rStyle w:val="af0"/>
                        <w:rFonts w:ascii="黑体" w:eastAsia="黑体" w:hint="eastAsia"/>
                        <w:noProof/>
                      </w:rPr>
                      <w:t>石脑油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4" w:history="1">
                    <w:r w:rsidRPr="001B3E69">
                      <w:rPr>
                        <w:rStyle w:val="af0"/>
                        <w:noProof/>
                      </w:rPr>
                      <w:t>2. 1</w:t>
                    </w:r>
                    <w:r w:rsidRPr="001B3E69">
                      <w:rPr>
                        <w:rStyle w:val="af0"/>
                        <w:rFonts w:hint="eastAsia"/>
                        <w:noProof/>
                        <w:kern w:val="0"/>
                      </w:rPr>
                      <w:t>国际石脑油市场价格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5" w:history="1">
                    <w:r w:rsidRPr="001B3E69">
                      <w:rPr>
                        <w:rStyle w:val="af0"/>
                        <w:rFonts w:asciiTheme="minorEastAsia" w:hAnsiTheme="minorEastAsia"/>
                        <w:noProof/>
                      </w:rPr>
                      <w:t>2.2</w:t>
                    </w:r>
                    <w:r w:rsidRPr="001B3E69">
                      <w:rPr>
                        <w:rStyle w:val="af0"/>
                        <w:rFonts w:asciiTheme="minorEastAsia" w:hAnsiTheme="minorEastAsia" w:hint="eastAsia"/>
                        <w:noProof/>
                      </w:rPr>
                      <w:t>地炼石脑油市场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6" w:history="1">
                    <w:r w:rsidRPr="001B3E69">
                      <w:rPr>
                        <w:rStyle w:val="af0"/>
                        <w:rFonts w:asciiTheme="minorEastAsia" w:hAnsiTheme="minorEastAsia"/>
                        <w:noProof/>
                      </w:rPr>
                      <w:t>2.3</w:t>
                    </w:r>
                    <w:r w:rsidRPr="001B3E69">
                      <w:rPr>
                        <w:rStyle w:val="af0"/>
                        <w:rFonts w:asciiTheme="minorEastAsia" w:hAnsiTheme="minorEastAsia" w:hint="eastAsia"/>
                        <w:noProof/>
                      </w:rPr>
                      <w:t>本周国内石脑油价格汇总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21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7" w:history="1">
                    <w:r w:rsidRPr="001B3E69">
                      <w:rPr>
                        <w:rStyle w:val="af0"/>
                        <w:rFonts w:asciiTheme="minorEastAsia" w:hAnsiTheme="minorEastAsia"/>
                        <w:noProof/>
                      </w:rPr>
                      <w:t>2.4</w:t>
                    </w:r>
                    <w:r w:rsidRPr="001B3E69">
                      <w:rPr>
                        <w:rStyle w:val="af0"/>
                        <w:rFonts w:asciiTheme="minorEastAsia" w:hAnsiTheme="minorEastAsia" w:hint="eastAsia"/>
                        <w:noProof/>
                      </w:rPr>
                      <w:t>山东地炼石脑油价格走势图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8" w:history="1">
                    <w:r w:rsidRPr="001B3E69">
                      <w:rPr>
                        <w:rStyle w:val="af0"/>
                        <w:rFonts w:ascii="黑体" w:eastAsia="黑体" w:hint="eastAsia"/>
                        <w:noProof/>
                      </w:rPr>
                      <w:t>三、本周国内油品市场分析及预测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59" w:history="1">
                    <w:r w:rsidRPr="001B3E69">
                      <w:rPr>
                        <w:rStyle w:val="af0"/>
                        <w:rFonts w:asciiTheme="minorEastAsia" w:hAnsiTheme="minorEastAsia"/>
                        <w:noProof/>
                      </w:rPr>
                      <w:t>3</w:t>
                    </w:r>
                    <w:r w:rsidRPr="001B3E69">
                      <w:rPr>
                        <w:rStyle w:val="af0"/>
                        <w:rFonts w:asciiTheme="minorEastAsia" w:hAnsiTheme="minorEastAsia" w:hint="eastAsia"/>
                        <w:noProof/>
                      </w:rPr>
                      <w:t>．</w:t>
                    </w:r>
                    <w:r w:rsidRPr="001B3E69">
                      <w:rPr>
                        <w:rStyle w:val="af0"/>
                        <w:rFonts w:asciiTheme="minorEastAsia" w:hAnsiTheme="minorEastAsia"/>
                        <w:noProof/>
                      </w:rPr>
                      <w:t xml:space="preserve">1  </w:t>
                    </w:r>
                    <w:r w:rsidRPr="001B3E69">
                      <w:rPr>
                        <w:rStyle w:val="af0"/>
                        <w:rFonts w:asciiTheme="minorEastAsia" w:hAnsiTheme="minorEastAsia" w:hint="eastAsia"/>
                        <w:noProof/>
                      </w:rPr>
                      <w:t>成品油市场动态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_Toc29558259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19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60" w:history="1">
                    <w:r w:rsidRPr="001B3E69">
                      <w:rPr>
                        <w:rStyle w:val="af0"/>
                        <w:rFonts w:ascii="黑体" w:eastAsia="黑体" w:hint="eastAsia"/>
                        <w:noProof/>
                      </w:rPr>
                      <w:t>四、国内溶剂油市场综述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_Toc29558260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23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61" w:history="1">
                    <w:r w:rsidRPr="001B3E69">
                      <w:rPr>
                        <w:rStyle w:val="af0"/>
                        <w:rFonts w:ascii="黑体" w:hint="eastAsia"/>
                        <w:noProof/>
                      </w:rPr>
                      <w:t>五、本周国内炼厂溶剂油产品价格对比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_Toc29558261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24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62" w:history="1">
                    <w:r w:rsidRPr="001B3E69">
                      <w:rPr>
                        <w:rStyle w:val="af0"/>
                        <w:rFonts w:ascii="黑体" w:hint="eastAsia"/>
                        <w:noProof/>
                      </w:rPr>
                      <w:t>六、</w:t>
                    </w:r>
                    <w:r w:rsidRPr="001B3E69">
                      <w:rPr>
                        <w:rStyle w:val="af0"/>
                        <w:rFonts w:ascii="黑体"/>
                        <w:noProof/>
                      </w:rPr>
                      <w:t>D</w:t>
                    </w:r>
                    <w:r w:rsidRPr="001B3E69">
                      <w:rPr>
                        <w:rStyle w:val="af0"/>
                        <w:rFonts w:ascii="黑体" w:hint="eastAsia"/>
                        <w:noProof/>
                      </w:rPr>
                      <w:t>系列特种溶剂油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_Toc29558262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63" w:history="1">
                    <w:r w:rsidRPr="001B3E69">
                      <w:rPr>
                        <w:rStyle w:val="af0"/>
                        <w:rFonts w:ascii="华文仿宋" w:eastAsia="华文仿宋" w:hAnsi="华文仿宋" w:hint="eastAsia"/>
                        <w:noProof/>
                      </w:rPr>
                      <w:t>七、重芳烃溶剂油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_Toc29558263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64" w:history="1">
                    <w:r w:rsidRPr="001B3E69">
                      <w:rPr>
                        <w:rStyle w:val="af0"/>
                        <w:rFonts w:ascii="华文仿宋" w:eastAsia="华文仿宋" w:hAnsi="华文仿宋" w:hint="eastAsia"/>
                        <w:noProof/>
                      </w:rPr>
                      <w:t>八、正己烷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_Toc29558264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CF5F97" w:rsidRDefault="00CF5F9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29558265" w:history="1">
                    <w:r w:rsidRPr="001B3E69">
                      <w:rPr>
                        <w:rStyle w:val="af0"/>
                        <w:rFonts w:ascii="华文仿宋" w:eastAsia="华文仿宋" w:hAnsi="华文仿宋" w:hint="eastAsia"/>
                        <w:noProof/>
                      </w:rPr>
                      <w:t>九、</w:t>
                    </w:r>
                    <w:r w:rsidRPr="001B3E69">
                      <w:rPr>
                        <w:rStyle w:val="af0"/>
                        <w:rFonts w:ascii="华文仿宋" w:eastAsia="华文仿宋" w:hAnsi="华文仿宋"/>
                        <w:noProof/>
                      </w:rPr>
                      <w:t>2019</w:t>
                    </w:r>
                    <w:r w:rsidRPr="001B3E69">
                      <w:rPr>
                        <w:rStyle w:val="af0"/>
                        <w:rFonts w:ascii="华文仿宋" w:eastAsia="华文仿宋" w:hAnsi="华文仿宋" w:hint="eastAsia"/>
                        <w:noProof/>
                      </w:rPr>
                      <w:t>年</w:t>
                    </w:r>
                    <w:r w:rsidRPr="001B3E69">
                      <w:rPr>
                        <w:rStyle w:val="af0"/>
                        <w:rFonts w:ascii="华文仿宋" w:eastAsia="华文仿宋" w:hAnsi="华文仿宋"/>
                        <w:noProof/>
                      </w:rPr>
                      <w:t>11</w:t>
                    </w:r>
                    <w:r w:rsidRPr="001B3E69">
                      <w:rPr>
                        <w:rStyle w:val="af0"/>
                        <w:rFonts w:ascii="华文仿宋" w:eastAsia="华文仿宋" w:hAnsi="华文仿宋" w:hint="eastAsia"/>
                        <w:noProof/>
                      </w:rPr>
                      <w:t>月中国溶剂油进出口数据统计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_Toc29558265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D8034F" w:rsidRDefault="004E42E8">
                  <w:r>
                    <w:rPr>
                      <w:rFonts w:ascii="宋体" w:hAnsi="宋体"/>
                    </w:rPr>
                    <w:fldChar w:fldCharType="end"/>
                  </w:r>
                </w:p>
              </w:txbxContent>
            </v:textbox>
          </v:shape>
        </w:pict>
      </w:r>
      <w:r w:rsidR="004F4F55">
        <w:br w:type="page"/>
      </w:r>
      <w:bookmarkStart w:id="2" w:name="_Toc536797002"/>
      <w:bookmarkStart w:id="3" w:name="_Toc460250399"/>
      <w:bookmarkStart w:id="4" w:name="_Toc2934038"/>
      <w:bookmarkStart w:id="5" w:name="_Toc505349997"/>
      <w:bookmarkStart w:id="6" w:name="_Toc2934017"/>
      <w:bookmarkStart w:id="7" w:name="_Toc4160078"/>
      <w:bookmarkStart w:id="8" w:name="_Toc1736575"/>
      <w:bookmarkStart w:id="9" w:name="_Toc4768328"/>
      <w:bookmarkStart w:id="10" w:name="_Toc4768348"/>
      <w:bookmarkStart w:id="11" w:name="_Toc5281975"/>
      <w:bookmarkStart w:id="12" w:name="_Toc5976950"/>
      <w:bookmarkStart w:id="13" w:name="_Toc5976970"/>
      <w:bookmarkStart w:id="14" w:name="_Toc10211757"/>
      <w:bookmarkStart w:id="15" w:name="_Toc15022872"/>
      <w:bookmarkStart w:id="16" w:name="_Toc15049629"/>
      <w:bookmarkStart w:id="17" w:name="_Toc15654571"/>
      <w:bookmarkStart w:id="18" w:name="_Toc16257694"/>
      <w:bookmarkStart w:id="19" w:name="_Toc16861046"/>
      <w:bookmarkStart w:id="20" w:name="_Toc17467204"/>
      <w:bookmarkStart w:id="21" w:name="_Toc18072983"/>
      <w:bookmarkStart w:id="22" w:name="_Toc18680402"/>
      <w:bookmarkStart w:id="23" w:name="_Toc19195105"/>
      <w:bookmarkStart w:id="24" w:name="_Toc19887427"/>
      <w:bookmarkStart w:id="25" w:name="_Toc20494322"/>
      <w:bookmarkStart w:id="26" w:name="_Toc21702276"/>
      <w:bookmarkStart w:id="27" w:name="_Toc22307195"/>
      <w:bookmarkStart w:id="28" w:name="_Toc22911753"/>
      <w:bookmarkStart w:id="29" w:name="_Toc23513668"/>
      <w:bookmarkStart w:id="30" w:name="_Toc24117015"/>
      <w:bookmarkStart w:id="31" w:name="_Toc24722669"/>
      <w:bookmarkStart w:id="32" w:name="_Toc25325017"/>
      <w:bookmarkStart w:id="33" w:name="_Toc25932472"/>
      <w:bookmarkStart w:id="34" w:name="_Toc26536323"/>
      <w:bookmarkStart w:id="35" w:name="_Toc27141681"/>
      <w:bookmarkStart w:id="36" w:name="_Toc27745324"/>
      <w:bookmarkStart w:id="37" w:name="_Toc28351972"/>
      <w:bookmarkStart w:id="38" w:name="_Toc28955190"/>
      <w:bookmarkStart w:id="39" w:name="_Toc27193"/>
      <w:bookmarkStart w:id="40" w:name="_Toc536797012"/>
      <w:bookmarkStart w:id="41" w:name="_Toc505350007"/>
      <w:bookmarkStart w:id="42" w:name="_Toc296600809"/>
      <w:bookmarkStart w:id="43" w:name="_Toc281568199"/>
      <w:bookmarkStart w:id="44" w:name="_Toc158203127"/>
      <w:bookmarkStart w:id="45" w:name="_Toc239847712"/>
      <w:bookmarkStart w:id="46" w:name="_Toc485828984"/>
      <w:bookmarkStart w:id="47" w:name="_Toc5976969"/>
      <w:bookmarkStart w:id="48" w:name="_Toc29558243"/>
      <w:bookmarkEnd w:id="1"/>
      <w:r w:rsidR="00F6162F">
        <w:rPr>
          <w:rFonts w:ascii="黑体" w:eastAsia="黑体" w:hAnsi="宋体" w:cs="Arial" w:hint="eastAsia"/>
          <w:b/>
          <w:bCs/>
          <w:kern w:val="0"/>
          <w:sz w:val="30"/>
          <w:szCs w:val="30"/>
        </w:rPr>
        <w:lastRenderedPageBreak/>
        <w:t>一、国际原油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48"/>
    </w:p>
    <w:p w:rsidR="00F6162F" w:rsidRDefault="00F6162F" w:rsidP="00F6162F">
      <w:pPr>
        <w:outlineLvl w:val="0"/>
        <w:rPr>
          <w:rFonts w:ascii="黑体" w:eastAsia="黑体" w:hAnsi="宋体" w:cs="Arial"/>
          <w:b/>
          <w:bCs/>
          <w:kern w:val="0"/>
          <w:sz w:val="30"/>
          <w:szCs w:val="30"/>
        </w:rPr>
      </w:pPr>
      <w:bookmarkStart w:id="49" w:name="_Toc4768329"/>
      <w:bookmarkStart w:id="50" w:name="_Toc1736576"/>
      <w:bookmarkStart w:id="51" w:name="_Toc5976951"/>
      <w:bookmarkStart w:id="52" w:name="_Toc4768349"/>
      <w:bookmarkStart w:id="53" w:name="_Toc5281976"/>
      <w:bookmarkStart w:id="54" w:name="_Toc2934039"/>
      <w:bookmarkStart w:id="55" w:name="_Toc5976971"/>
      <w:bookmarkStart w:id="56" w:name="_Toc2934018"/>
      <w:bookmarkStart w:id="57" w:name="_Toc504051935"/>
      <w:bookmarkStart w:id="58" w:name="_Toc4160079"/>
      <w:bookmarkStart w:id="59" w:name="_Toc10211758"/>
      <w:bookmarkStart w:id="60" w:name="_Toc15022873"/>
      <w:bookmarkStart w:id="61" w:name="_Toc15049630"/>
      <w:bookmarkStart w:id="62" w:name="_Toc15654572"/>
      <w:bookmarkStart w:id="63" w:name="_Toc16257695"/>
      <w:bookmarkStart w:id="64" w:name="_Toc16861047"/>
      <w:bookmarkStart w:id="65" w:name="_Toc17467205"/>
      <w:bookmarkStart w:id="66" w:name="_Toc18072984"/>
      <w:bookmarkStart w:id="67" w:name="_Toc18680403"/>
      <w:bookmarkStart w:id="68" w:name="_Toc19195106"/>
      <w:bookmarkStart w:id="69" w:name="_Toc19887428"/>
      <w:bookmarkStart w:id="70" w:name="_Toc20494323"/>
      <w:bookmarkStart w:id="71" w:name="_Toc21702277"/>
      <w:bookmarkStart w:id="72" w:name="_Toc22307196"/>
      <w:bookmarkStart w:id="73" w:name="_Toc22911754"/>
      <w:bookmarkStart w:id="74" w:name="_Toc23513669"/>
      <w:bookmarkStart w:id="75" w:name="_Toc24117016"/>
      <w:bookmarkStart w:id="76" w:name="_Toc24722670"/>
      <w:bookmarkStart w:id="77" w:name="_Toc25325018"/>
      <w:bookmarkStart w:id="78" w:name="_Toc25932473"/>
      <w:bookmarkStart w:id="79" w:name="_Toc26536324"/>
      <w:bookmarkStart w:id="80" w:name="_Toc27141682"/>
      <w:bookmarkStart w:id="81" w:name="_Toc27745325"/>
      <w:bookmarkStart w:id="82" w:name="_Toc28351973"/>
      <w:bookmarkStart w:id="83" w:name="_Toc28955191"/>
      <w:bookmarkStart w:id="84" w:name="_Toc29558244"/>
      <w:r>
        <w:rPr>
          <w:rFonts w:ascii="黑体" w:eastAsia="黑体" w:hAnsi="宋体" w:cs="Arial" w:hint="eastAsia"/>
          <w:b/>
          <w:bCs/>
          <w:kern w:val="0"/>
          <w:sz w:val="30"/>
          <w:szCs w:val="30"/>
        </w:rPr>
        <w:t>(一)、国际原油市场回顾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>
        <w:rPr>
          <w:rFonts w:ascii="宋体" w:eastAsia="黑体" w:hAnsi="宋体" w:cs="Arial" w:hint="eastAsia"/>
          <w:b/>
          <w:bCs/>
          <w:kern w:val="0"/>
          <w:sz w:val="30"/>
          <w:szCs w:val="30"/>
        </w:rPr>
        <w:t> </w:t>
      </w:r>
    </w:p>
    <w:p w:rsidR="002918B5" w:rsidRDefault="002918B5" w:rsidP="002918B5">
      <w:pPr>
        <w:widowControl/>
        <w:wordWrap w:val="0"/>
        <w:spacing w:after="90" w:line="288" w:lineRule="auto"/>
        <w:ind w:left="238"/>
        <w:jc w:val="left"/>
        <w:outlineLvl w:val="1"/>
        <w:rPr>
          <w:rFonts w:ascii="宋体" w:hAnsi="宋体" w:cs="Arial"/>
          <w:b/>
          <w:kern w:val="0"/>
          <w:sz w:val="30"/>
          <w:szCs w:val="30"/>
        </w:rPr>
      </w:pPr>
      <w:bookmarkStart w:id="85" w:name="_Toc15022874"/>
      <w:bookmarkStart w:id="86" w:name="_Toc15049631"/>
      <w:bookmarkStart w:id="87" w:name="_Toc15654573"/>
      <w:bookmarkStart w:id="88" w:name="_Toc16257696"/>
      <w:bookmarkStart w:id="89" w:name="_Toc16861048"/>
      <w:bookmarkStart w:id="90" w:name="_Toc17467206"/>
      <w:bookmarkStart w:id="91" w:name="_Toc18072985"/>
      <w:bookmarkStart w:id="92" w:name="_Toc18680404"/>
      <w:bookmarkStart w:id="93" w:name="_Toc19195107"/>
      <w:bookmarkStart w:id="94" w:name="_Toc19887429"/>
      <w:bookmarkStart w:id="95" w:name="_Toc20494324"/>
      <w:bookmarkStart w:id="96" w:name="_Toc21702278"/>
      <w:bookmarkStart w:id="97" w:name="_Toc22307197"/>
      <w:bookmarkStart w:id="98" w:name="_Toc22911755"/>
      <w:bookmarkStart w:id="99" w:name="_Toc23513670"/>
      <w:bookmarkStart w:id="100" w:name="_Toc24117017"/>
      <w:bookmarkStart w:id="101" w:name="_Toc24722671"/>
      <w:bookmarkStart w:id="102" w:name="_Toc25325019"/>
      <w:bookmarkStart w:id="103" w:name="_Toc25932474"/>
      <w:bookmarkStart w:id="104" w:name="_Toc26536325"/>
      <w:bookmarkStart w:id="105" w:name="_Toc27141683"/>
      <w:bookmarkStart w:id="106" w:name="_Toc27745326"/>
      <w:bookmarkStart w:id="107" w:name="_Toc28351974"/>
      <w:bookmarkStart w:id="108" w:name="_Toc28955192"/>
      <w:bookmarkStart w:id="109" w:name="_Toc29558245"/>
      <w:r>
        <w:rPr>
          <w:rFonts w:ascii="宋体" w:hAnsi="宋体" w:cs="Arial" w:hint="eastAsia"/>
          <w:b/>
          <w:kern w:val="0"/>
          <w:sz w:val="30"/>
          <w:szCs w:val="30"/>
        </w:rPr>
        <w:t>1</w:t>
      </w:r>
      <w:r w:rsidRPr="002918B5">
        <w:rPr>
          <w:rFonts w:ascii="宋体" w:hAnsi="宋体" w:cs="Arial" w:hint="eastAsia"/>
          <w:b/>
          <w:kern w:val="0"/>
          <w:sz w:val="30"/>
          <w:szCs w:val="30"/>
        </w:rPr>
        <w:t>、</w:t>
      </w:r>
      <w:r>
        <w:rPr>
          <w:rFonts w:ascii="宋体" w:hAnsi="宋体" w:cs="Arial" w:hint="eastAsia"/>
          <w:b/>
          <w:kern w:val="0"/>
          <w:sz w:val="30"/>
          <w:szCs w:val="30"/>
        </w:rPr>
        <w:t>国际原油收盘价涨跌情况（单位：美元/桶）</w:t>
      </w:r>
      <w:bookmarkEnd w:id="39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291"/>
        <w:gridCol w:w="709"/>
        <w:gridCol w:w="709"/>
        <w:gridCol w:w="5953"/>
      </w:tblGrid>
      <w:tr w:rsidR="00FF10DD" w:rsidTr="00B113D2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F10DD" w:rsidRDefault="00FF10DD" w:rsidP="00B1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</w:pPr>
            <w:bookmarkStart w:id="110" w:name="_Toc28586"/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  <w:lang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F10DD" w:rsidRDefault="00FF10DD" w:rsidP="00B1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  <w:lang/>
              </w:rPr>
              <w:t>纽交所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F10DD" w:rsidRDefault="00FF10DD" w:rsidP="00B1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  <w:lang/>
              </w:rPr>
              <w:t>伦交所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FF10DD" w:rsidRDefault="00FF10DD" w:rsidP="00B113D2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color w:val="000000"/>
                <w:kern w:val="0"/>
                <w:sz w:val="28"/>
                <w:szCs w:val="28"/>
                <w:lang/>
              </w:rPr>
              <w:t>影响因素</w:t>
            </w:r>
          </w:p>
        </w:tc>
      </w:tr>
      <w:tr w:rsidR="00FF10DD" w:rsidTr="00B113D2">
        <w:trPr>
          <w:trHeight w:val="6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2020/1/8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59.61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65.44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0DD" w:rsidRPr="00B7099C" w:rsidRDefault="00FF10DD" w:rsidP="00B113D2">
            <w:pPr>
              <w:pStyle w:val="aa"/>
              <w:jc w:val="both"/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  <w:t>特朗普讲话缓和了市场忧虑情绪，中东紧张局势对原油供应的威胁大幅下降。</w:t>
            </w:r>
          </w:p>
        </w:tc>
      </w:tr>
      <w:tr w:rsidR="00FF10DD" w:rsidTr="00B113D2">
        <w:trPr>
          <w:trHeight w:val="54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2020/1/7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62.7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68.27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0DD" w:rsidRPr="00B7099C" w:rsidRDefault="00FF10DD" w:rsidP="00B113D2">
            <w:pPr>
              <w:pStyle w:val="aa"/>
              <w:jc w:val="both"/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  <w:t>美伊局势依旧紧张，但在伊朗正式实施报复措施前市场态度或将偏向保持观望</w:t>
            </w:r>
            <w:r w:rsidRPr="007F501F"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F10DD" w:rsidTr="00B113D2">
        <w:trPr>
          <w:trHeight w:val="57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2020/1/6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63.27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68.91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0DD" w:rsidRPr="007F501F" w:rsidRDefault="00FF10DD" w:rsidP="00B113D2">
            <w:pPr>
              <w:pStyle w:val="aa"/>
              <w:jc w:val="both"/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伊朗退出核协议导致中东局势进一步升级，市场对原油供应受影响的忧虑增加</w:t>
            </w:r>
            <w:r w:rsidRPr="007F501F"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F10DD" w:rsidTr="00B113D2">
        <w:trPr>
          <w:trHeight w:val="43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2020/1/3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68.6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0DD" w:rsidRPr="00B7099C" w:rsidRDefault="00FF10DD" w:rsidP="00B113D2">
            <w:pPr>
              <w:pStyle w:val="aa"/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美国击毙伊朗高级将领令中东局势升温，此外美国原油库存下降也提振油价</w:t>
            </w:r>
            <w:r w:rsidRPr="007F501F"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FF10DD" w:rsidTr="00B113D2">
        <w:trPr>
          <w:trHeight w:val="555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2020/1/2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61.18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F10DD" w:rsidRPr="00B7099C" w:rsidRDefault="00FF10DD" w:rsidP="00B113D2">
            <w:pPr>
              <w:jc w:val="center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sz w:val="28"/>
                <w:szCs w:val="28"/>
                <w:shd w:val="clear" w:color="auto" w:fill="FFFFFF"/>
              </w:rPr>
              <w:t>66.25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10DD" w:rsidRPr="00B7099C" w:rsidRDefault="00FF10DD" w:rsidP="00B113D2">
            <w:pPr>
              <w:pStyle w:val="aa"/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B7099C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中东紧张局势令伊拉克原油供应面临风险此外OPEC新一轮减产行动正式开启也支撑油价</w:t>
            </w:r>
            <w:r w:rsidRPr="007F501F"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:rsidR="00294EAC" w:rsidRPr="00FF10DD" w:rsidRDefault="00294EAC" w:rsidP="00294EAC">
      <w:pPr>
        <w:widowControl/>
        <w:wordWrap w:val="0"/>
        <w:spacing w:after="90" w:line="288" w:lineRule="auto"/>
        <w:jc w:val="left"/>
        <w:rPr>
          <w:rFonts w:ascii="华文仿宋" w:eastAsia="华文仿宋" w:hAnsi="华文仿宋" w:cs="华文仿宋"/>
          <w:color w:val="333335"/>
          <w:sz w:val="28"/>
          <w:szCs w:val="28"/>
          <w:shd w:val="clear" w:color="auto" w:fill="FFFFFF"/>
        </w:rPr>
      </w:pPr>
    </w:p>
    <w:p w:rsidR="00294EAC" w:rsidRPr="00294EAC" w:rsidRDefault="00294EAC" w:rsidP="00294EAC">
      <w:pPr>
        <w:widowControl/>
        <w:wordWrap w:val="0"/>
        <w:spacing w:after="90" w:line="288" w:lineRule="auto"/>
        <w:jc w:val="left"/>
        <w:rPr>
          <w:rFonts w:ascii="华文仿宋" w:eastAsia="华文仿宋" w:hAnsi="华文仿宋" w:cs="华文仿宋"/>
          <w:color w:val="333335"/>
          <w:sz w:val="28"/>
          <w:szCs w:val="28"/>
          <w:shd w:val="clear" w:color="auto" w:fill="FFFFFF"/>
        </w:rPr>
      </w:pPr>
    </w:p>
    <w:p w:rsidR="00294EAC" w:rsidRPr="00294EAC" w:rsidRDefault="00294EAC" w:rsidP="00294EAC">
      <w:pPr>
        <w:widowControl/>
        <w:wordWrap w:val="0"/>
        <w:spacing w:after="90" w:line="288" w:lineRule="auto"/>
        <w:jc w:val="left"/>
        <w:rPr>
          <w:rFonts w:ascii="华文仿宋" w:eastAsia="华文仿宋" w:hAnsi="华文仿宋" w:cs="华文仿宋"/>
          <w:color w:val="333335"/>
          <w:sz w:val="28"/>
          <w:szCs w:val="28"/>
          <w:shd w:val="clear" w:color="auto" w:fill="FFFFFF"/>
        </w:rPr>
      </w:pPr>
    </w:p>
    <w:p w:rsidR="002918B5" w:rsidRDefault="006D0F82" w:rsidP="002918B5">
      <w:pPr>
        <w:widowControl/>
        <w:wordWrap w:val="0"/>
        <w:spacing w:after="90" w:line="288" w:lineRule="auto"/>
        <w:jc w:val="left"/>
        <w:outlineLvl w:val="1"/>
        <w:rPr>
          <w:rFonts w:ascii="宋体" w:hAnsi="宋体" w:cs="Arial"/>
          <w:b/>
          <w:kern w:val="0"/>
          <w:sz w:val="30"/>
          <w:szCs w:val="30"/>
        </w:rPr>
      </w:pPr>
      <w:bookmarkStart w:id="111" w:name="_Toc15022875"/>
      <w:bookmarkStart w:id="112" w:name="_Toc15049632"/>
      <w:bookmarkStart w:id="113" w:name="_Toc15654574"/>
      <w:bookmarkStart w:id="114" w:name="_Toc16257697"/>
      <w:bookmarkStart w:id="115" w:name="_Toc16861049"/>
      <w:bookmarkStart w:id="116" w:name="_Toc17467207"/>
      <w:bookmarkStart w:id="117" w:name="_Toc18072986"/>
      <w:bookmarkStart w:id="118" w:name="_Toc18680405"/>
      <w:bookmarkStart w:id="119" w:name="_Toc19195108"/>
      <w:bookmarkStart w:id="120" w:name="_Toc19887430"/>
      <w:bookmarkStart w:id="121" w:name="_Toc20494325"/>
      <w:bookmarkStart w:id="122" w:name="_Toc21702279"/>
      <w:bookmarkStart w:id="123" w:name="_Toc22307198"/>
      <w:bookmarkStart w:id="124" w:name="_Toc22911756"/>
      <w:bookmarkStart w:id="125" w:name="_Toc23513671"/>
      <w:bookmarkStart w:id="126" w:name="_Toc24117018"/>
      <w:bookmarkStart w:id="127" w:name="_Toc24722672"/>
      <w:bookmarkStart w:id="128" w:name="_Toc25325020"/>
      <w:bookmarkStart w:id="129" w:name="_Toc25932475"/>
      <w:bookmarkStart w:id="130" w:name="_Toc26536326"/>
      <w:bookmarkStart w:id="131" w:name="_Toc27141684"/>
      <w:bookmarkStart w:id="132" w:name="_Toc27745327"/>
      <w:bookmarkStart w:id="133" w:name="_Toc28351975"/>
      <w:bookmarkStart w:id="134" w:name="_Toc28955193"/>
      <w:bookmarkStart w:id="135" w:name="_Toc29558246"/>
      <w:r>
        <w:rPr>
          <w:rFonts w:ascii="宋体" w:hAnsi="宋体" w:cs="Arial"/>
          <w:b/>
          <w:kern w:val="0"/>
          <w:sz w:val="30"/>
          <w:szCs w:val="30"/>
        </w:rPr>
        <w:t>2.20</w:t>
      </w:r>
      <w:r>
        <w:rPr>
          <w:rFonts w:ascii="宋体" w:hAnsi="宋体" w:cs="Arial" w:hint="eastAsia"/>
          <w:b/>
          <w:kern w:val="0"/>
          <w:sz w:val="30"/>
          <w:szCs w:val="30"/>
        </w:rPr>
        <w:t>20</w:t>
      </w:r>
      <w:r w:rsidR="002918B5">
        <w:rPr>
          <w:rFonts w:ascii="宋体" w:hAnsi="宋体" w:cs="Arial"/>
          <w:b/>
          <w:kern w:val="0"/>
          <w:sz w:val="30"/>
          <w:szCs w:val="30"/>
        </w:rPr>
        <w:t>年</w:t>
      </w:r>
      <w:r w:rsidR="002918B5">
        <w:rPr>
          <w:rFonts w:ascii="宋体" w:hAnsi="宋体" w:cs="Arial" w:hint="eastAsia"/>
          <w:b/>
          <w:kern w:val="0"/>
          <w:sz w:val="30"/>
          <w:szCs w:val="30"/>
        </w:rPr>
        <w:t>国际</w:t>
      </w:r>
      <w:r w:rsidR="002918B5">
        <w:rPr>
          <w:rFonts w:ascii="宋体" w:hAnsi="宋体" w:cs="Arial"/>
          <w:b/>
          <w:kern w:val="0"/>
          <w:sz w:val="30"/>
          <w:szCs w:val="30"/>
        </w:rPr>
        <w:t>原油价格走势图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4727F6" w:rsidRPr="00294EAC" w:rsidRDefault="00FF10DD" w:rsidP="004727F6">
      <w:pPr>
        <w:widowControl/>
        <w:wordWrap w:val="0"/>
        <w:spacing w:after="90" w:line="288" w:lineRule="auto"/>
        <w:jc w:val="left"/>
        <w:rPr>
          <w:rFonts w:ascii="华文仿宋" w:eastAsia="华文仿宋" w:hAnsi="华文仿宋" w:cs="华文仿宋"/>
          <w:color w:val="333335"/>
          <w:sz w:val="28"/>
          <w:szCs w:val="28"/>
          <w:shd w:val="clear" w:color="auto" w:fill="FFFFFF"/>
        </w:rPr>
      </w:pPr>
      <w:r>
        <w:rPr>
          <w:rFonts w:ascii="宋体" w:hAnsi="宋体" w:cs="Arial" w:hint="eastAsia"/>
          <w:b/>
          <w:noProof/>
          <w:kern w:val="0"/>
          <w:sz w:val="30"/>
          <w:szCs w:val="30"/>
        </w:rPr>
        <w:lastRenderedPageBreak/>
        <w:drawing>
          <wp:inline distT="0" distB="0" distL="0" distR="0">
            <wp:extent cx="4429125" cy="40767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B5" w:rsidRDefault="002918B5" w:rsidP="002918B5">
      <w:pPr>
        <w:widowControl/>
        <w:wordWrap w:val="0"/>
        <w:spacing w:after="90" w:line="288" w:lineRule="auto"/>
        <w:jc w:val="left"/>
        <w:rPr>
          <w:rFonts w:ascii="宋体" w:hAnsi="宋体" w:cs="Arial"/>
          <w:b/>
          <w:kern w:val="0"/>
          <w:sz w:val="30"/>
          <w:szCs w:val="30"/>
        </w:rPr>
      </w:pPr>
    </w:p>
    <w:p w:rsidR="002918B5" w:rsidRDefault="002918B5" w:rsidP="002918B5"/>
    <w:p w:rsidR="002918B5" w:rsidRDefault="00243B32" w:rsidP="00243B32">
      <w:pPr>
        <w:outlineLvl w:val="0"/>
        <w:rPr>
          <w:rFonts w:ascii="宋体" w:hAnsi="宋体" w:cs="Arial"/>
          <w:b/>
          <w:bCs/>
          <w:kern w:val="0"/>
          <w:sz w:val="32"/>
          <w:szCs w:val="32"/>
        </w:rPr>
      </w:pPr>
      <w:bookmarkStart w:id="136" w:name="_Toc23356"/>
      <w:bookmarkStart w:id="137" w:name="_Toc15022876"/>
      <w:bookmarkStart w:id="138" w:name="_Toc15049633"/>
      <w:bookmarkStart w:id="139" w:name="_Toc15654575"/>
      <w:bookmarkStart w:id="140" w:name="_Toc16257698"/>
      <w:bookmarkStart w:id="141" w:name="_Toc16861050"/>
      <w:bookmarkStart w:id="142" w:name="_Toc17467208"/>
      <w:bookmarkStart w:id="143" w:name="_Toc18072987"/>
      <w:bookmarkStart w:id="144" w:name="_Toc18680406"/>
      <w:bookmarkStart w:id="145" w:name="_Toc19195109"/>
      <w:bookmarkStart w:id="146" w:name="_Toc19887431"/>
      <w:bookmarkStart w:id="147" w:name="_Toc20494326"/>
      <w:bookmarkStart w:id="148" w:name="_Toc21702280"/>
      <w:bookmarkStart w:id="149" w:name="_Toc22307199"/>
      <w:bookmarkStart w:id="150" w:name="_Toc22911757"/>
      <w:bookmarkStart w:id="151" w:name="_Toc23513672"/>
      <w:bookmarkStart w:id="152" w:name="_Toc24117019"/>
      <w:bookmarkStart w:id="153" w:name="_Toc24722673"/>
      <w:bookmarkStart w:id="154" w:name="_Toc25325021"/>
      <w:bookmarkStart w:id="155" w:name="_Toc25932476"/>
      <w:bookmarkStart w:id="156" w:name="_Toc26536327"/>
      <w:bookmarkStart w:id="157" w:name="_Toc27141685"/>
      <w:bookmarkStart w:id="158" w:name="_Toc27745328"/>
      <w:bookmarkStart w:id="159" w:name="_Toc28351976"/>
      <w:bookmarkStart w:id="160" w:name="_Toc28955194"/>
      <w:bookmarkStart w:id="161" w:name="_Toc29558247"/>
      <w:r>
        <w:rPr>
          <w:rFonts w:ascii="宋体" w:hAnsi="宋体" w:cs="Arial" w:hint="eastAsia"/>
          <w:b/>
          <w:bCs/>
          <w:kern w:val="0"/>
          <w:sz w:val="32"/>
          <w:szCs w:val="32"/>
        </w:rPr>
        <w:t>（二）、</w:t>
      </w:r>
      <w:r w:rsidR="002918B5">
        <w:rPr>
          <w:rFonts w:ascii="宋体" w:hAnsi="宋体" w:cs="Arial"/>
          <w:b/>
          <w:bCs/>
          <w:kern w:val="0"/>
          <w:sz w:val="32"/>
          <w:szCs w:val="32"/>
        </w:rPr>
        <w:t>近期影响国际原油市场的主要因素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2918B5" w:rsidRDefault="002918B5" w:rsidP="002918B5">
      <w:pPr>
        <w:ind w:firstLineChars="200" w:firstLine="562"/>
        <w:rPr>
          <w:rFonts w:ascii="黑体" w:eastAsia="黑体" w:hAnsi="宋体"/>
          <w:b/>
          <w:sz w:val="28"/>
          <w:szCs w:val="28"/>
        </w:rPr>
      </w:pPr>
    </w:p>
    <w:p w:rsidR="00F6162F" w:rsidRDefault="00F6162F" w:rsidP="00F6162F">
      <w:pPr>
        <w:ind w:firstLineChars="196" w:firstLine="551"/>
        <w:outlineLvl w:val="1"/>
        <w:rPr>
          <w:rFonts w:ascii="黑体" w:eastAsia="黑体" w:hAnsi="宋体"/>
          <w:b/>
          <w:color w:val="000000"/>
          <w:sz w:val="28"/>
          <w:szCs w:val="28"/>
        </w:rPr>
      </w:pPr>
      <w:bookmarkStart w:id="162" w:name="_Toc14938351"/>
      <w:bookmarkStart w:id="163" w:name="_Toc15022877"/>
      <w:bookmarkStart w:id="164" w:name="_Toc15049634"/>
      <w:bookmarkStart w:id="165" w:name="_Toc15654576"/>
      <w:bookmarkStart w:id="166" w:name="_Toc16257699"/>
      <w:bookmarkStart w:id="167" w:name="_Toc16861051"/>
      <w:bookmarkStart w:id="168" w:name="_Toc17467209"/>
      <w:bookmarkStart w:id="169" w:name="_Toc18072988"/>
      <w:bookmarkStart w:id="170" w:name="_Toc18680407"/>
      <w:bookmarkStart w:id="171" w:name="_Toc19195110"/>
      <w:bookmarkStart w:id="172" w:name="_Toc19887432"/>
      <w:bookmarkStart w:id="173" w:name="_Toc20494327"/>
      <w:bookmarkStart w:id="174" w:name="_Toc21702281"/>
      <w:bookmarkStart w:id="175" w:name="_Toc22307200"/>
      <w:bookmarkStart w:id="176" w:name="_Toc22911758"/>
      <w:bookmarkStart w:id="177" w:name="_Toc23513673"/>
      <w:bookmarkStart w:id="178" w:name="_Toc24117020"/>
      <w:bookmarkStart w:id="179" w:name="_Toc24722674"/>
      <w:bookmarkStart w:id="180" w:name="_Toc25325022"/>
      <w:bookmarkStart w:id="181" w:name="_Toc25932477"/>
      <w:bookmarkStart w:id="182" w:name="_Toc26536328"/>
      <w:bookmarkStart w:id="183" w:name="_Toc27141686"/>
      <w:bookmarkStart w:id="184" w:name="_Toc27745329"/>
      <w:bookmarkStart w:id="185" w:name="_Toc28351977"/>
      <w:bookmarkStart w:id="186" w:name="_Toc28955195"/>
      <w:bookmarkStart w:id="187" w:name="_Toc27878"/>
      <w:bookmarkStart w:id="188" w:name="_Toc29558248"/>
      <w:r>
        <w:rPr>
          <w:rFonts w:ascii="黑体" w:eastAsia="黑体" w:hAnsi="宋体" w:hint="eastAsia"/>
          <w:b/>
          <w:color w:val="000000"/>
          <w:sz w:val="28"/>
          <w:szCs w:val="28"/>
        </w:rPr>
        <w:t>1.美国原油库存情况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8"/>
      <w:r>
        <w:rPr>
          <w:rFonts w:ascii="黑体" w:eastAsia="黑体" w:hAnsi="宋体" w:hint="eastAsia"/>
          <w:b/>
          <w:color w:val="000000"/>
          <w:sz w:val="28"/>
          <w:szCs w:val="28"/>
        </w:rPr>
        <w:t xml:space="preserve"> 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bookmarkStart w:id="189" w:name="_Toc14938352"/>
      <w:bookmarkStart w:id="190" w:name="_Toc15022878"/>
      <w:bookmarkStart w:id="191" w:name="_Toc15049635"/>
      <w:bookmarkStart w:id="192" w:name="_Toc15654577"/>
      <w:bookmarkStart w:id="193" w:name="_Toc16257700"/>
      <w:bookmarkStart w:id="194" w:name="_Toc16861052"/>
      <w:bookmarkStart w:id="195" w:name="_Toc17467210"/>
      <w:bookmarkStart w:id="196" w:name="_Toc18072989"/>
      <w:bookmarkStart w:id="197" w:name="_Toc18680408"/>
      <w:bookmarkStart w:id="198" w:name="_Toc19195111"/>
      <w:bookmarkStart w:id="199" w:name="_Toc19887433"/>
      <w:bookmarkStart w:id="200" w:name="_Toc20494328"/>
      <w:bookmarkStart w:id="201" w:name="_Toc21702282"/>
      <w:bookmarkStart w:id="202" w:name="_Toc22307201"/>
      <w:bookmarkStart w:id="203" w:name="_Toc22911759"/>
      <w:bookmarkStart w:id="204" w:name="_Toc23513674"/>
      <w:bookmarkStart w:id="205" w:name="_Toc24117021"/>
      <w:bookmarkStart w:id="206" w:name="_Toc24722675"/>
      <w:bookmarkStart w:id="207" w:name="_Toc25325023"/>
      <w:bookmarkStart w:id="208" w:name="_Toc25932478"/>
      <w:bookmarkStart w:id="209" w:name="_Toc26536329"/>
      <w:bookmarkStart w:id="210" w:name="_Toc27141687"/>
      <w:bookmarkStart w:id="211" w:name="_Toc27745330"/>
      <w:bookmarkStart w:id="212" w:name="_Toc28351978"/>
      <w:bookmarkStart w:id="213" w:name="_Toc28955196"/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本周</w:t>
      </w: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美国能源信息署(EIA)周六(1月4日)公布报告显示，截至12月27日当周，EIA商业原油库存变动减少1146.3万桶，创2019年6月份以来最大单周降幅，预期减少327.036万桶，前值减少547.4万桶。此外，美国12月27日当周EIA汽油库存增加321.2万桶，预期增加166.018万桶，前值增加196.3万桶。同期，EIA库欣原油库存减少144.9万桶，前值减少239.3万桶，创2014年10月份以来新低。美国12月27日当周EIA柴油库存增加877.6万桶，预期增加57.736</w:t>
      </w: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万桶，前值减少15.2万桶。 美国12月27日当周EIA精炼厂设备利用率变化1.20%，预期0.45%，前值2.70%。美国石油协会(API)公布的数据显示，美国截至12月27日当周API原油库存减少780万桶，预期减少316.7万桶;汽油库存减少77.6万桶;精炼油库存增加280万桶。</w:t>
      </w:r>
    </w:p>
    <w:p w:rsidR="00F6162F" w:rsidRDefault="00F6162F" w:rsidP="00F6162F">
      <w:pPr>
        <w:pStyle w:val="aa"/>
        <w:spacing w:line="360" w:lineRule="auto"/>
        <w:ind w:firstLineChars="200" w:firstLine="562"/>
        <w:outlineLvl w:val="1"/>
        <w:rPr>
          <w:rFonts w:ascii="黑体" w:eastAsia="黑体"/>
          <w:b/>
          <w:sz w:val="28"/>
          <w:szCs w:val="28"/>
        </w:rPr>
      </w:pPr>
      <w:bookmarkStart w:id="214" w:name="_Toc29558249"/>
      <w:r>
        <w:rPr>
          <w:rFonts w:ascii="黑体" w:eastAsia="黑体" w:hint="eastAsia"/>
          <w:b/>
          <w:sz w:val="28"/>
          <w:szCs w:val="28"/>
        </w:rPr>
        <w:t>2.美国经济形势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bookmarkStart w:id="215" w:name="_Toc14938353"/>
      <w:bookmarkStart w:id="216" w:name="_Toc15022879"/>
      <w:bookmarkStart w:id="217" w:name="_Toc15049636"/>
      <w:bookmarkStart w:id="218" w:name="_Toc15654578"/>
      <w:bookmarkStart w:id="219" w:name="_Toc16257701"/>
      <w:bookmarkStart w:id="220" w:name="_Toc16861053"/>
      <w:bookmarkStart w:id="221" w:name="_Toc17467211"/>
      <w:bookmarkStart w:id="222" w:name="_Toc18072990"/>
      <w:bookmarkStart w:id="223" w:name="_Toc18680409"/>
      <w:bookmarkStart w:id="224" w:name="_Toc19195112"/>
      <w:bookmarkStart w:id="225" w:name="_Toc19887434"/>
      <w:bookmarkStart w:id="226" w:name="_Toc20494329"/>
      <w:bookmarkStart w:id="227" w:name="_Toc21702283"/>
      <w:bookmarkStart w:id="228" w:name="_Toc22307202"/>
      <w:bookmarkStart w:id="229" w:name="_Toc22911760"/>
      <w:bookmarkStart w:id="230" w:name="_Toc23513675"/>
      <w:bookmarkStart w:id="231" w:name="_Toc24117022"/>
      <w:bookmarkStart w:id="232" w:name="_Toc24722676"/>
      <w:bookmarkStart w:id="233" w:name="_Toc25325024"/>
      <w:bookmarkStart w:id="234" w:name="_Toc25932479"/>
      <w:bookmarkStart w:id="235" w:name="_Toc26536330"/>
      <w:bookmarkStart w:id="236" w:name="_Toc27141688"/>
      <w:bookmarkStart w:id="237" w:name="_Toc27745331"/>
      <w:bookmarkStart w:id="238" w:name="_Toc28351979"/>
      <w:bookmarkStart w:id="239" w:name="_Toc28955197"/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本周</w:t>
      </w: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北京时间9日凌晨，美股周三收高，纳指创盘中与收盘历史新高。伊朗袭击美军驻伊拉克空军基地后，市场密切关注美伊紧张关系的发展。特朗普称袭击事件中美军并无人员伤亡、基地损失极小，“伊朗似乎退缩了”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道指收盘上涨161.41点，涨幅为0.56%，报28745.09点;纳指涨60.66点，涨幅为0.67%，报9129.24点;标普500指数涨15.87点，涨幅为0.49%，报3253.05点。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美国总统特朗普的讲话安抚了市场对美伊紧张关系升级的担忧。特朗普讲话后，周三尾盘纳指最高上涨至9168.89点，标普500指数上涨至3267.07点，均创盘中历史新高。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周二晚间，美国军方官员向媒体证实，美军位于伊拉克西部的AlAsad空军基地遭到袭击，基地被多枚导弹击中。伊朗国家电视台宣称击毙了80名美国“恐怖分子”，并摧毁多架直升机和无人机。这条消息使市场最初陷入了混乱，道指期货一度下跌约400点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美军则宣称伊朗共发射了15枚导弹，4枚射失目标，其余11枚导弹“没有造成人员伤亡”，但未透露财产损失;有美媒称，伊朗的袭击其实有意避开了有美国人生活的地方，是在寻求缓和局势。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尽管交易员所担心的冲突升级，但美国总统特朗普的反应却相对温和。特朗普周二晚间对伊朗袭击美军驻伊拉克基地事件作出了回应。特朗普在推特上表示：“一切都很好!导弹是从伊朗在伊拉克的两个军事基地发射的。目前正在评估人员伤亡和损失。迄今为止，一切安好!到现在为止，我们拥有世界上最强大、装备最精良的军队!我会在明天早上发布一个声明。”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美国东部时间周三上午，美国总统特朗普在白宫发布正式声明。特朗普首先强调“只要我还是美国总统，就绝不会允许伊朗拥有核武器”。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特朗普确认，在伊朗的袭击中美军并无伤亡，军事基地的损伤也“非常小”。特朗普称，美国军队已“做好所有准备”，但目前“伊朗似乎退缩了，这对于所有相关方和整个世界都是个好事”。他称美国将对伊朗追加经济制裁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特朗普在讲话中还表示不必担心原油供应安全，因为美国能自给自足，不需要中东石油。他说，他上台后“美国实现了能源独立”。“我们现在是世界第一大石油和天然气生产国。我们(的能源)是独立的，我们不需要中东石油，”他称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上周五美军击毙伊朗最高军事指挥官苏莱曼尼将军(Gen.QasemSoleimani)的消息公布后，全球投资者一直在担心伊朗与美国之间可能爆发更大的冲突。美股一度大跌，原油期货价格大涨，市场担忧油价上涨将使本已脆弱的美国经济又遭打击。去年12月份，美国制造业指数显示该行业出现10多年来的最严重的萎缩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在本周的前两个交易日，美股设法站稳了脚跟，油价也回吐了此前的部分涨幅。周二道指收跌超过100点，标普500指数同样收跌。纳指微幅收跌0.03%。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BleakleyAdvisoryGroup首席投资官PeterBoockvar表示：“在昨夜美股期货出现恐慌性大跌后，我相信今天早间的美股反应是理性的，因为大家都认为这次导弹袭击可能是这场冲突的结束，紧张关系不会进一步升级。”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瑞银财富管理全球首席投资官MarkHaefele表示：“尽管美国和伊朗之间的紧张局势很有可能会持续下去，但我们的基本预测是紧张局势不会发生重大升级，因为双方都无意进行更广泛的军事冲突。”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投资者的观点得到了历史证据支持，因为此前的美国-伊朗危机很少导致市场长期低迷。巴克莱的数据显示，从历史上看，美国与伊朗两国发生冲突后的3个月内，标准普尔500指数平均上涨了近3%，而6个月后的平均涨幅达到5.5%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经济数据面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ADPResearchInstitute周三发布的数据显示，12月份企业就业人数增加20.2万;前一个月上修为增加12.4万，几乎是初报值的两倍。12月数据高于接受彭博调查的几乎所有经济学家预期;经济学家预期中值为增加16万。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ADP报告显示，在经济增长放缓和地缘政治不确定性持续存在的背景下，由于招聘仍具有弹性，劳动力市场2020年可能能够维持近期势头。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劳工部周五的就业报告预计将显示12月非农就业增加15.3万。预计失业率将连续第二个月保持在半个世纪低点3.5%，工资继续稳定增长。ADP报告使用的方法不同，并且与政府的就业报告没有直接关系。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其他市场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纽交所2月交割的西德州中质原油(WTI)期货价格下跌3.09美元，跌幅4.9%，收于59.61美元/桶，创12月12日以来的最低收盘价。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6B4A04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伦敦洲际交易所(ICE)3月布伦特原油期货价格下跌2.83美元，跌幅4.2%，收于65.44美元/桶，为12月16日以来的最低收盘价。</w:t>
      </w:r>
    </w:p>
    <w:p w:rsidR="00F6162F" w:rsidRDefault="00F6162F" w:rsidP="00F6162F">
      <w:pPr>
        <w:pStyle w:val="aa"/>
        <w:ind w:firstLineChars="200" w:firstLine="643"/>
        <w:outlineLvl w:val="1"/>
        <w:rPr>
          <w:rFonts w:cs="Arial"/>
          <w:b/>
          <w:bCs/>
          <w:sz w:val="32"/>
          <w:szCs w:val="32"/>
        </w:rPr>
      </w:pPr>
      <w:bookmarkStart w:id="240" w:name="_Toc29558250"/>
      <w:r>
        <w:rPr>
          <w:rFonts w:cs="Arial" w:hint="eastAsia"/>
          <w:b/>
          <w:bCs/>
          <w:sz w:val="32"/>
          <w:szCs w:val="32"/>
        </w:rPr>
        <w:t>3.世界经济形势</w:t>
      </w:r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6B4A04">
        <w:rPr>
          <w:rFonts w:ascii="华文仿宋" w:eastAsia="华文仿宋" w:hAnsi="华文仿宋" w:cs="华文仿宋"/>
          <w:sz w:val="28"/>
          <w:szCs w:val="28"/>
        </w:rPr>
        <w:t>世界银行8日发布最新一期《全球经济展望》报告，预测2020年全球经济增速将较2019年出现小幅回升，但经济复苏较为脆弱，贸易、债务和地缘政治等因素仍对全球经济增长构成风险。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6B4A04">
        <w:rPr>
          <w:rFonts w:ascii="华文仿宋" w:eastAsia="华文仿宋" w:hAnsi="华文仿宋" w:cs="华文仿宋"/>
          <w:sz w:val="28"/>
          <w:szCs w:val="28"/>
        </w:rPr>
        <w:t>报告预计，2019年和2020年全球经济增速分别为2.4%和2.5%，较世行2019年6月预测值均下调0.2个百分点。世行表示，若近期缓解贸易紧张局势的政策行动能够持续减少不确定性，预期中的经济复苏可能会变得强劲。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6B4A04">
        <w:rPr>
          <w:rFonts w:ascii="华文仿宋" w:eastAsia="华文仿宋" w:hAnsi="华文仿宋" w:cs="华文仿宋"/>
          <w:sz w:val="28"/>
          <w:szCs w:val="28"/>
        </w:rPr>
        <w:t>报告称，发达经济体整体增速预计将从2019年的1.6%放缓至2020年的1.4%，制造业持续疲软是原因之一。其中，美国经济增速预计将从2019年的2.3%降至2020年的1.8%，欧元区经济增速预计将从2019年的1.1%降至2020年的1%。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6B4A04">
        <w:rPr>
          <w:rFonts w:ascii="华文仿宋" w:eastAsia="华文仿宋" w:hAnsi="华文仿宋" w:cs="华文仿宋"/>
          <w:sz w:val="28"/>
          <w:szCs w:val="28"/>
        </w:rPr>
        <w:lastRenderedPageBreak/>
        <w:t>报告预计新兴市场和发展中经济体2019年经济增速为3.5%，2020年将升至4.1%。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6B4A04">
        <w:rPr>
          <w:rFonts w:ascii="华文仿宋" w:eastAsia="华文仿宋" w:hAnsi="华文仿宋" w:cs="华文仿宋"/>
          <w:sz w:val="28"/>
          <w:szCs w:val="28"/>
        </w:rPr>
        <w:t>报告认为，本轮经济复苏较为脆弱，易受不利因素干扰。例如，贸易紧张局势再度升级、主要经济体增速降幅超出预期、新兴市场经济体金融压力重现、地缘政治紧张和极端天气等因素都可能对经济活动产生不利影响。</w:t>
      </w:r>
    </w:p>
    <w:p w:rsidR="00FF10DD" w:rsidRPr="006B4A04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  <w:r w:rsidRPr="006B4A04">
        <w:rPr>
          <w:rFonts w:ascii="华文仿宋" w:eastAsia="华文仿宋" w:hAnsi="华文仿宋" w:cs="华文仿宋"/>
          <w:sz w:val="28"/>
          <w:szCs w:val="28"/>
        </w:rPr>
        <w:t>报告援引世界银行副行长杰伊拉·帕扎尔巴舍奥卢的话说，各国应果断采取改革措施，改善营商环境和税收政策，促进贸易一体化，恢复生产率增长。</w:t>
      </w:r>
    </w:p>
    <w:p w:rsidR="004911BC" w:rsidRPr="00FF10DD" w:rsidRDefault="004911BC" w:rsidP="004911BC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</w:p>
    <w:p w:rsidR="007D2157" w:rsidRPr="004911BC" w:rsidRDefault="007D2157" w:rsidP="007D2157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sz w:val="28"/>
          <w:szCs w:val="28"/>
        </w:rPr>
      </w:pPr>
    </w:p>
    <w:p w:rsidR="002918B5" w:rsidRDefault="00243B32" w:rsidP="002918B5">
      <w:pPr>
        <w:outlineLvl w:val="0"/>
        <w:rPr>
          <w:rFonts w:ascii="宋体" w:hAnsi="宋体" w:cs="Arial"/>
          <w:b/>
          <w:bCs/>
          <w:kern w:val="0"/>
          <w:sz w:val="32"/>
          <w:szCs w:val="32"/>
        </w:rPr>
      </w:pPr>
      <w:bookmarkStart w:id="241" w:name="_Toc15022880"/>
      <w:bookmarkStart w:id="242" w:name="_Toc15049637"/>
      <w:bookmarkStart w:id="243" w:name="_Toc15654579"/>
      <w:bookmarkStart w:id="244" w:name="_Toc16257702"/>
      <w:bookmarkStart w:id="245" w:name="_Toc16861054"/>
      <w:bookmarkStart w:id="246" w:name="_Toc17467212"/>
      <w:bookmarkStart w:id="247" w:name="_Toc18072991"/>
      <w:bookmarkStart w:id="248" w:name="_Toc18680410"/>
      <w:bookmarkStart w:id="249" w:name="_Toc19195113"/>
      <w:bookmarkStart w:id="250" w:name="_Toc19887435"/>
      <w:bookmarkStart w:id="251" w:name="_Toc20494330"/>
      <w:bookmarkStart w:id="252" w:name="_Toc21702284"/>
      <w:bookmarkStart w:id="253" w:name="_Toc22307203"/>
      <w:bookmarkStart w:id="254" w:name="_Toc22911761"/>
      <w:bookmarkStart w:id="255" w:name="_Toc23513676"/>
      <w:bookmarkStart w:id="256" w:name="_Toc24117023"/>
      <w:bookmarkStart w:id="257" w:name="_Toc24722677"/>
      <w:bookmarkStart w:id="258" w:name="_Toc25325025"/>
      <w:bookmarkStart w:id="259" w:name="_Toc25932480"/>
      <w:bookmarkStart w:id="260" w:name="_Toc26536331"/>
      <w:bookmarkStart w:id="261" w:name="_Toc27141689"/>
      <w:bookmarkStart w:id="262" w:name="_Toc27745332"/>
      <w:bookmarkStart w:id="263" w:name="_Toc28351980"/>
      <w:bookmarkStart w:id="264" w:name="_Toc28955198"/>
      <w:bookmarkStart w:id="265" w:name="_Toc29558251"/>
      <w:r>
        <w:rPr>
          <w:rFonts w:ascii="宋体" w:hAnsi="宋体" w:cs="Arial" w:hint="eastAsia"/>
          <w:b/>
          <w:bCs/>
          <w:kern w:val="0"/>
          <w:sz w:val="32"/>
          <w:szCs w:val="32"/>
        </w:rPr>
        <w:t>（</w:t>
      </w:r>
      <w:r w:rsidR="002918B5">
        <w:rPr>
          <w:rFonts w:ascii="宋体" w:hAnsi="宋体" w:cs="Arial" w:hint="eastAsia"/>
          <w:b/>
          <w:bCs/>
          <w:kern w:val="0"/>
          <w:sz w:val="32"/>
          <w:szCs w:val="32"/>
        </w:rPr>
        <w:t>三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）</w:t>
      </w:r>
      <w:r w:rsidR="002918B5">
        <w:rPr>
          <w:rFonts w:ascii="宋体" w:hAnsi="宋体" w:cs="Arial" w:hint="eastAsia"/>
          <w:b/>
          <w:bCs/>
          <w:kern w:val="0"/>
          <w:sz w:val="32"/>
          <w:szCs w:val="32"/>
        </w:rPr>
        <w:t>、201</w:t>
      </w:r>
      <w:r w:rsidR="002F4108">
        <w:rPr>
          <w:rFonts w:ascii="宋体" w:hAnsi="宋体" w:cs="Arial" w:hint="eastAsia"/>
          <w:b/>
          <w:bCs/>
          <w:kern w:val="0"/>
          <w:sz w:val="32"/>
          <w:szCs w:val="32"/>
        </w:rPr>
        <w:t>9</w:t>
      </w:r>
      <w:r w:rsidR="002918B5">
        <w:rPr>
          <w:rFonts w:ascii="宋体" w:hAnsi="宋体" w:cs="Arial" w:hint="eastAsia"/>
          <w:b/>
          <w:bCs/>
          <w:kern w:val="0"/>
          <w:sz w:val="32"/>
          <w:szCs w:val="32"/>
        </w:rPr>
        <w:t>年11月份全国原油进出口统计数据（产销国）</w:t>
      </w:r>
      <w:bookmarkEnd w:id="187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2918B5" w:rsidRDefault="002918B5" w:rsidP="002918B5">
      <w:pPr>
        <w:jc w:val="right"/>
        <w:rPr>
          <w:rFonts w:ascii="宋体" w:hAnsi="宋体"/>
        </w:rPr>
      </w:pPr>
    </w:p>
    <w:p w:rsidR="002918B5" w:rsidRDefault="002918B5" w:rsidP="002918B5">
      <w:pPr>
        <w:jc w:val="right"/>
        <w:rPr>
          <w:rFonts w:ascii="宋体" w:hAnsi="宋体"/>
        </w:rPr>
      </w:pPr>
    </w:p>
    <w:tbl>
      <w:tblPr>
        <w:tblW w:w="5000" w:type="pct"/>
        <w:tblLook w:val="04A0"/>
      </w:tblPr>
      <w:tblGrid>
        <w:gridCol w:w="837"/>
        <w:gridCol w:w="838"/>
        <w:gridCol w:w="838"/>
        <w:gridCol w:w="1658"/>
        <w:gridCol w:w="1594"/>
        <w:gridCol w:w="1664"/>
        <w:gridCol w:w="1264"/>
        <w:gridCol w:w="1269"/>
      </w:tblGrid>
      <w:tr w:rsidR="005664BD" w:rsidRPr="00A56ED0" w:rsidTr="00611F9A">
        <w:trPr>
          <w:trHeight w:val="1230"/>
        </w:trPr>
        <w:tc>
          <w:tcPr>
            <w:tcW w:w="44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产品</w:t>
            </w:r>
          </w:p>
        </w:tc>
        <w:tc>
          <w:tcPr>
            <w:tcW w:w="446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年度</w:t>
            </w:r>
          </w:p>
        </w:tc>
        <w:tc>
          <w:tcPr>
            <w:tcW w:w="446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月份</w:t>
            </w:r>
          </w:p>
        </w:tc>
        <w:tc>
          <w:tcPr>
            <w:tcW w:w="858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333333"/>
                <w:kern w:val="0"/>
                <w:sz w:val="28"/>
                <w:szCs w:val="28"/>
              </w:rPr>
              <w:t>产销国</w:t>
            </w:r>
          </w:p>
        </w:tc>
        <w:tc>
          <w:tcPr>
            <w:tcW w:w="734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进口数量/吨</w:t>
            </w:r>
          </w:p>
        </w:tc>
        <w:tc>
          <w:tcPr>
            <w:tcW w:w="751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进口金额/美元</w:t>
            </w:r>
          </w:p>
        </w:tc>
        <w:tc>
          <w:tcPr>
            <w:tcW w:w="660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出口数量/吨</w:t>
            </w:r>
          </w:p>
        </w:tc>
        <w:tc>
          <w:tcPr>
            <w:tcW w:w="660" w:type="pct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0070C0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出口金额/美元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 w:val="restart"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石油原油(包括从沥青矿物</w:t>
            </w: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lastRenderedPageBreak/>
              <w:t>提取的原油)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lastRenderedPageBreak/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伊朗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547758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271260714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伊拉克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5804836.34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2563153865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科威特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2013988.36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942426699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马来西亚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882339.14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343741804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蒙古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77568.09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26338588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阿曼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3826811.97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1783353459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沙特阿拉伯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8206756.43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3865923714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阿联酋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1228090.12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558917443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越南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143547.82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73232588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哈萨克斯坦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202739.92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93806487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阿尔及利亚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136182.97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73569732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安哥拉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3644744.73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1645122527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乍得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133249.28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63815017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</w:t>
            </w: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lastRenderedPageBreak/>
              <w:t>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lastRenderedPageBreak/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刚果(布)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1041313.57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461998602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赤道几内亚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190872.33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92456281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加蓬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644663.63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299650530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加纳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385246.56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187444172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利比亚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956594.66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476086718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尼日利亚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50775.28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24909405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苏丹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86333.4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40557867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南苏丹共和国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144688.09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62758872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英国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1071777.95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521931691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挪威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439838.79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201869442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俄罗斯联邦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7640941.8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3492573053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巴西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4116584.5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1817753610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哥伦比亚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1018790.18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412660022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厄瓜多尔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151297.86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51937476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墨西哥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69312.98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29087818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150497.21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56390858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美国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257213.77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127481992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澳大利亚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474313.4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232783424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</w:tr>
      <w:tr w:rsidR="005664BD" w:rsidRPr="00A56ED0" w:rsidTr="00611F9A">
        <w:trPr>
          <w:trHeight w:val="450"/>
        </w:trPr>
        <w:tc>
          <w:tcPr>
            <w:tcW w:w="446" w:type="pct"/>
            <w:vMerge/>
            <w:tcBorders>
              <w:top w:val="nil"/>
              <w:left w:val="single" w:sz="8" w:space="0" w:color="333333"/>
              <w:bottom w:val="nil"/>
              <w:right w:val="single" w:sz="8" w:space="0" w:color="333333"/>
            </w:tcBorders>
            <w:vAlign w:val="center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2019年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11月</w:t>
            </w:r>
          </w:p>
        </w:tc>
        <w:tc>
          <w:tcPr>
            <w:tcW w:w="858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韩国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—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53752.76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24763952</w:t>
            </w:r>
          </w:p>
        </w:tc>
      </w:tr>
      <w:tr w:rsidR="005664BD" w:rsidRPr="00A56ED0" w:rsidTr="00611F9A">
        <w:trPr>
          <w:trHeight w:val="420"/>
        </w:trPr>
        <w:tc>
          <w:tcPr>
            <w:tcW w:w="2195" w:type="pct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2019</w:t>
            </w: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年11月合计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45739669.14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20894994470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53752.76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000000" w:fill="FFFFFF"/>
            <w:vAlign w:val="bottom"/>
            <w:hideMark/>
          </w:tcPr>
          <w:p w:rsidR="005664BD" w:rsidRPr="00A56ED0" w:rsidRDefault="005664BD" w:rsidP="00611F9A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191919"/>
                <w:kern w:val="0"/>
                <w:sz w:val="28"/>
                <w:szCs w:val="28"/>
              </w:rPr>
            </w:pPr>
            <w:r w:rsidRPr="00A56ED0">
              <w:rPr>
                <w:rFonts w:ascii="华文仿宋" w:eastAsia="华文仿宋" w:hAnsi="华文仿宋" w:cs="宋体" w:hint="eastAsia"/>
                <w:b/>
                <w:bCs/>
                <w:color w:val="191919"/>
                <w:kern w:val="0"/>
                <w:sz w:val="28"/>
                <w:szCs w:val="28"/>
              </w:rPr>
              <w:t>24763952</w:t>
            </w:r>
          </w:p>
        </w:tc>
      </w:tr>
    </w:tbl>
    <w:p w:rsidR="002918B5" w:rsidRDefault="002918B5" w:rsidP="002918B5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2918B5" w:rsidRDefault="002918B5" w:rsidP="002918B5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2918B5" w:rsidRDefault="002918B5" w:rsidP="002918B5">
      <w:pPr>
        <w:widowControl/>
        <w:jc w:val="center"/>
        <w:rPr>
          <w:rFonts w:ascii="宋体" w:hAnsi="宋体" w:cs="宋体"/>
          <w:color w:val="000000"/>
          <w:kern w:val="0"/>
          <w:szCs w:val="21"/>
        </w:rPr>
      </w:pPr>
    </w:p>
    <w:p w:rsidR="002918B5" w:rsidRDefault="00243B32" w:rsidP="002918B5">
      <w:pPr>
        <w:outlineLvl w:val="0"/>
        <w:rPr>
          <w:rFonts w:ascii="宋体" w:hAnsi="宋体" w:cs="Arial"/>
          <w:b/>
          <w:bCs/>
          <w:kern w:val="0"/>
          <w:sz w:val="32"/>
          <w:szCs w:val="32"/>
        </w:rPr>
      </w:pPr>
      <w:bookmarkStart w:id="266" w:name="_Toc19701"/>
      <w:bookmarkStart w:id="267" w:name="_Toc15022881"/>
      <w:bookmarkStart w:id="268" w:name="_Toc15049638"/>
      <w:bookmarkStart w:id="269" w:name="_Toc15654580"/>
      <w:bookmarkStart w:id="270" w:name="_Toc16257703"/>
      <w:bookmarkStart w:id="271" w:name="_Toc16861055"/>
      <w:bookmarkStart w:id="272" w:name="_Toc17467213"/>
      <w:bookmarkStart w:id="273" w:name="_Toc18072992"/>
      <w:bookmarkStart w:id="274" w:name="_Toc18680411"/>
      <w:bookmarkStart w:id="275" w:name="_Toc19195114"/>
      <w:bookmarkStart w:id="276" w:name="_Toc19887436"/>
      <w:bookmarkStart w:id="277" w:name="_Toc20494331"/>
      <w:bookmarkStart w:id="278" w:name="_Toc21702285"/>
      <w:bookmarkStart w:id="279" w:name="_Toc22307204"/>
      <w:bookmarkStart w:id="280" w:name="_Toc22911762"/>
      <w:bookmarkStart w:id="281" w:name="_Toc23513677"/>
      <w:bookmarkStart w:id="282" w:name="_Toc24117024"/>
      <w:bookmarkStart w:id="283" w:name="_Toc24722678"/>
      <w:bookmarkStart w:id="284" w:name="_Toc25325026"/>
      <w:bookmarkStart w:id="285" w:name="_Toc25932481"/>
      <w:bookmarkStart w:id="286" w:name="_Toc26536332"/>
      <w:bookmarkStart w:id="287" w:name="_Toc27141690"/>
      <w:bookmarkStart w:id="288" w:name="_Toc27745333"/>
      <w:bookmarkStart w:id="289" w:name="_Toc28351981"/>
      <w:bookmarkStart w:id="290" w:name="_Toc28955199"/>
      <w:bookmarkStart w:id="291" w:name="_Toc29558252"/>
      <w:r>
        <w:rPr>
          <w:rFonts w:ascii="宋体" w:hAnsi="宋体" w:cs="Arial" w:hint="eastAsia"/>
          <w:b/>
          <w:bCs/>
          <w:kern w:val="0"/>
          <w:sz w:val="32"/>
          <w:szCs w:val="32"/>
        </w:rPr>
        <w:t>（</w:t>
      </w:r>
      <w:r w:rsidR="002918B5">
        <w:rPr>
          <w:rFonts w:ascii="宋体" w:hAnsi="宋体" w:cs="Arial" w:hint="eastAsia"/>
          <w:b/>
          <w:bCs/>
          <w:kern w:val="0"/>
          <w:sz w:val="32"/>
          <w:szCs w:val="32"/>
        </w:rPr>
        <w:t>四</w:t>
      </w:r>
      <w:r>
        <w:rPr>
          <w:rFonts w:ascii="宋体" w:hAnsi="宋体" w:cs="Arial" w:hint="eastAsia"/>
          <w:b/>
          <w:bCs/>
          <w:kern w:val="0"/>
          <w:sz w:val="32"/>
          <w:szCs w:val="32"/>
        </w:rPr>
        <w:t>）</w:t>
      </w:r>
      <w:r w:rsidR="002918B5">
        <w:rPr>
          <w:rFonts w:ascii="宋体" w:hAnsi="宋体" w:cs="Arial" w:hint="eastAsia"/>
          <w:b/>
          <w:bCs/>
          <w:kern w:val="0"/>
          <w:sz w:val="32"/>
          <w:szCs w:val="32"/>
        </w:rPr>
        <w:t>、后市预测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</w:p>
    <w:p w:rsidR="00FF10DD" w:rsidRPr="001B0E62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bookmarkStart w:id="292" w:name="_Toc2934025"/>
      <w:bookmarkStart w:id="293" w:name="_Toc2934046"/>
      <w:bookmarkStart w:id="294" w:name="_Toc1736583"/>
      <w:bookmarkStart w:id="295" w:name="_Toc4160086"/>
      <w:bookmarkStart w:id="296" w:name="_Toc4768336"/>
      <w:bookmarkStart w:id="297" w:name="_Toc5976978"/>
      <w:bookmarkStart w:id="298" w:name="_Toc5281983"/>
      <w:bookmarkStart w:id="299" w:name="_Toc4768356"/>
      <w:bookmarkStart w:id="300" w:name="_Toc5976958"/>
      <w:bookmarkStart w:id="301" w:name="_Toc10211767"/>
      <w:bookmarkStart w:id="302" w:name="_Toc10731579"/>
      <w:bookmarkStart w:id="303" w:name="_Toc12625691"/>
      <w:bookmarkStart w:id="304" w:name="_Toc12625781"/>
      <w:bookmarkStart w:id="305" w:name="_Toc15022882"/>
      <w:bookmarkStart w:id="306" w:name="_Toc15049639"/>
      <w:bookmarkStart w:id="307" w:name="_Toc15654581"/>
      <w:bookmarkStart w:id="308" w:name="_Toc16257704"/>
      <w:bookmarkStart w:id="309" w:name="_Toc16861056"/>
      <w:bookmarkStart w:id="310" w:name="_Toc17467214"/>
      <w:bookmarkStart w:id="311" w:name="_Toc18072993"/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本周美国WTI原油原油价格在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59.61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 xml:space="preserve">- 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63.27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美元/桶。布伦特原油价格在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55.44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 xml:space="preserve">- 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68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.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91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美元/桶震荡。周内国际油价格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下滑走势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。</w:t>
      </w:r>
      <w:r w:rsidRPr="001B0E62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特朗普讲话缓和了美伊紧张局势，</w:t>
      </w:r>
      <w:r w:rsidRPr="001B0E62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同时上周美国原油库存意外增长加大了油价的下行压力。美国WTI原油期货价格盘中最低触及59.15美元/桶，布伦特原油期货价格盘中最低触及64.94美元/桶。基本面利好因素：根据周一(1月6日)发布的最新调查报告显示，由于尼日利亚和伊拉克更加严格地遵守了减产协议，且主要出口国沙特在新的限产协议达成之前进一步削减了原油产量，12月石油输出国组织(OPEC)的原油产量录得下降。调查显示，上个月OPEC原油产量为2950万桶/日。与11月的修正数字相比下降了5万桶/日。之前一直未能履行减产承诺的尼日利亚和伊拉克出现改善，这帮助减产执行率从11月的153%上升到12月的158%。美国油服公司贝克休斯(Baker Hughes)周五(1月3日)公布数据显示，截至1月3日当周，美国石油活跃钻井数减少7座至670座，连续两周录得下滑。2019年录得2016年以来的首次年度降幅。交易员和投资者仍保持了乐观情绪，大部分原因是因为世界两大经济体，中国和美国在两年多的贸易战中已取得初步进展，很多人相信部分协议将会在1月份签署。有媒体称中国国务院副总理刘鹤将访问美国，签署第一阶段贸易协议。针对贸易协议，特朗普也发表了最新的言论，称将于1月15日在白宫签署第一阶段贸易协议。基本面利空因素：美国总统特朗普在讲话中表态，只要我是美国总统，伊朗就不会被允许拥有核武器。其对外公布，美国士兵很安全，在这次的攻击中没有伤亡产生。此外，特朗普重申了美国的能源安全性已经大幅提高，已经不需要中东的原油供应。特朗普认为，伊朗似乎没有进一步行动的准备，但会对其实施额外的制裁，指出严厉的制裁将会一直持续至伊朗改变做法。分析师认为这表明双方可能会重归谈判桌解决问题，中东紧张局势对原油供应的威胁已经大幅下降。美国能源信息署(EIA)周三(1月8日)公布报告显示，截至1月3日当周，美国原油库存增加116.4万桶至4.31亿桶，连续2周下跌后录得增加，市场</w:t>
      </w:r>
      <w:r w:rsidRPr="001B0E62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预估为减少406.4万桶。美国精炼油库存增加533万桶，连续2周录得增长，市场预估为增加396.8万桶。美国汽油库存增加913.7万桶，连续9周录得增长，且创2016年1月1日当周以来最大增幅，市场预估为增加269.3万桶。此外，上周美国国内原油产量继续持平于1290万桶/日。俄罗斯能源部周四(1月2日)数据显示，2019年该国原油和凝析油合计日均产量为1125万桶/日，高于2018年的1116万桶/日，创后苏联时代纪录新高。市场分析师指出，该数据表明作为石油输出国组织(OPEC)+的关键合作产油国之一，在2019年的大部分时间内都没有达成之前的减产承诺。沙特能源部周二(12月24日)发布推文称，沙特和科威特已经签订中立区油田共享协议，这将解决两国在该地区的长期纠纷。科威特国家通讯社也证实了这一消息。分析师指出，两国签订协议后，中立区油田有望在几个月内逐步恢复生产。目前当地两块油田的日均生产能力可以达到50万桶/日，约占全球原油总产量的0.5%。</w:t>
      </w:r>
    </w:p>
    <w:p w:rsidR="008025BC" w:rsidRDefault="00FF10DD" w:rsidP="00FF10DD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预测下周WTI油价将触及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58-64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美元/桶，布油在之后几个月触及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64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-</w:t>
      </w:r>
      <w:r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69</w:t>
      </w:r>
      <w:r w:rsidRPr="00DE3CBA">
        <w:rPr>
          <w:rFonts w:ascii="华文仿宋" w:eastAsia="华文仿宋" w:hAnsi="华文仿宋" w:cs="华文仿宋" w:hint="eastAsia"/>
          <w:color w:val="333335"/>
          <w:kern w:val="2"/>
          <w:sz w:val="28"/>
          <w:szCs w:val="28"/>
          <w:shd w:val="clear" w:color="auto" w:fill="FFFFFF"/>
        </w:rPr>
        <w:t>美元/桶。</w:t>
      </w:r>
    </w:p>
    <w:p w:rsidR="002F4108" w:rsidRPr="00DE3CBA" w:rsidRDefault="002F4108" w:rsidP="008025BC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</w:p>
    <w:p w:rsidR="002F12E4" w:rsidRDefault="004F4F55" w:rsidP="00402A04">
      <w:pPr>
        <w:tabs>
          <w:tab w:val="center" w:pos="4873"/>
        </w:tabs>
        <w:spacing w:line="360" w:lineRule="auto"/>
        <w:outlineLvl w:val="0"/>
        <w:rPr>
          <w:rFonts w:ascii="黑体" w:eastAsia="黑体" w:hAnsi="宋体"/>
          <w:b/>
          <w:sz w:val="28"/>
          <w:szCs w:val="28"/>
        </w:rPr>
      </w:pPr>
      <w:bookmarkStart w:id="312" w:name="_Toc18680412"/>
      <w:bookmarkStart w:id="313" w:name="_Toc19195115"/>
      <w:bookmarkStart w:id="314" w:name="_Toc19887437"/>
      <w:bookmarkStart w:id="315" w:name="_Toc20494332"/>
      <w:bookmarkStart w:id="316" w:name="_Toc21702286"/>
      <w:bookmarkStart w:id="317" w:name="_Toc22307205"/>
      <w:bookmarkStart w:id="318" w:name="_Toc22911763"/>
      <w:bookmarkStart w:id="319" w:name="_Toc23513678"/>
      <w:bookmarkStart w:id="320" w:name="_Toc24117025"/>
      <w:bookmarkStart w:id="321" w:name="_Toc24722679"/>
      <w:bookmarkStart w:id="322" w:name="_Toc25325027"/>
      <w:bookmarkStart w:id="323" w:name="_Toc25932482"/>
      <w:bookmarkStart w:id="324" w:name="_Toc26536333"/>
      <w:bookmarkStart w:id="325" w:name="_Toc27141691"/>
      <w:bookmarkStart w:id="326" w:name="_Toc27745334"/>
      <w:bookmarkStart w:id="327" w:name="_Toc28351982"/>
      <w:bookmarkStart w:id="328" w:name="_Toc28955200"/>
      <w:bookmarkStart w:id="329" w:name="_Toc29558253"/>
      <w:r>
        <w:rPr>
          <w:rFonts w:ascii="黑体" w:eastAsia="黑体" w:hAnsi="宋体" w:hint="eastAsia"/>
          <w:b/>
          <w:sz w:val="28"/>
          <w:szCs w:val="28"/>
        </w:rPr>
        <w:t>二、 石脑油</w:t>
      </w:r>
      <w:bookmarkEnd w:id="40"/>
      <w:bookmarkEnd w:id="4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r w:rsidR="00402A04">
        <w:rPr>
          <w:rFonts w:ascii="黑体" w:eastAsia="黑体" w:hAnsi="宋体"/>
          <w:b/>
          <w:sz w:val="28"/>
          <w:szCs w:val="28"/>
        </w:rPr>
        <w:tab/>
      </w:r>
    </w:p>
    <w:p w:rsidR="002F12E4" w:rsidRDefault="004F4F55">
      <w:pPr>
        <w:pStyle w:val="2"/>
        <w:spacing w:line="240" w:lineRule="auto"/>
        <w:rPr>
          <w:rFonts w:ascii="宋体" w:hAnsi="宋体" w:cs="Arial"/>
          <w:b w:val="0"/>
          <w:bCs w:val="0"/>
          <w:kern w:val="0"/>
          <w:szCs w:val="28"/>
        </w:rPr>
      </w:pPr>
      <w:bookmarkStart w:id="330" w:name="_Toc460250404"/>
      <w:bookmarkStart w:id="331" w:name="_Toc536797013"/>
      <w:bookmarkStart w:id="332" w:name="_Toc505350008"/>
      <w:bookmarkStart w:id="333" w:name="_Toc2934047"/>
      <w:bookmarkStart w:id="334" w:name="_Toc2934026"/>
      <w:bookmarkStart w:id="335" w:name="_Toc1736584"/>
      <w:bookmarkStart w:id="336" w:name="_Toc5281984"/>
      <w:bookmarkStart w:id="337" w:name="_Toc4768357"/>
      <w:bookmarkStart w:id="338" w:name="_Toc4160087"/>
      <w:bookmarkStart w:id="339" w:name="_Toc4768337"/>
      <w:bookmarkStart w:id="340" w:name="_Toc5976959"/>
      <w:bookmarkStart w:id="341" w:name="_Toc5976979"/>
      <w:bookmarkStart w:id="342" w:name="_Toc10211768"/>
      <w:bookmarkStart w:id="343" w:name="_Toc10731580"/>
      <w:bookmarkStart w:id="344" w:name="_Toc12625692"/>
      <w:bookmarkStart w:id="345" w:name="_Toc12625782"/>
      <w:bookmarkStart w:id="346" w:name="_Toc15022883"/>
      <w:bookmarkStart w:id="347" w:name="_Toc15049640"/>
      <w:bookmarkStart w:id="348" w:name="_Toc15654582"/>
      <w:bookmarkStart w:id="349" w:name="_Toc16257705"/>
      <w:bookmarkStart w:id="350" w:name="_Toc16861057"/>
      <w:bookmarkStart w:id="351" w:name="_Toc17467215"/>
      <w:bookmarkStart w:id="352" w:name="_Toc18072994"/>
      <w:bookmarkStart w:id="353" w:name="_Toc18680413"/>
      <w:bookmarkStart w:id="354" w:name="_Toc19195116"/>
      <w:bookmarkStart w:id="355" w:name="_Toc19887438"/>
      <w:bookmarkStart w:id="356" w:name="_Toc20494333"/>
      <w:bookmarkStart w:id="357" w:name="_Toc21702287"/>
      <w:bookmarkStart w:id="358" w:name="_Toc22307206"/>
      <w:bookmarkStart w:id="359" w:name="_Toc22911764"/>
      <w:bookmarkStart w:id="360" w:name="_Toc23513679"/>
      <w:bookmarkStart w:id="361" w:name="_Toc24117026"/>
      <w:bookmarkStart w:id="362" w:name="_Toc24722680"/>
      <w:bookmarkStart w:id="363" w:name="_Toc25325028"/>
      <w:bookmarkStart w:id="364" w:name="_Toc25932483"/>
      <w:bookmarkStart w:id="365" w:name="_Toc26536334"/>
      <w:bookmarkStart w:id="366" w:name="_Toc27141692"/>
      <w:bookmarkStart w:id="367" w:name="_Toc27745335"/>
      <w:bookmarkStart w:id="368" w:name="_Toc28351983"/>
      <w:bookmarkStart w:id="369" w:name="_Toc28955201"/>
      <w:bookmarkStart w:id="370" w:name="_Toc29558254"/>
      <w:r>
        <w:rPr>
          <w:rFonts w:hint="eastAsia"/>
        </w:rPr>
        <w:t>2. 1</w:t>
      </w:r>
      <w:r>
        <w:rPr>
          <w:rFonts w:hint="eastAsia"/>
          <w:kern w:val="0"/>
        </w:rPr>
        <w:t>国际石脑油市场价格</w:t>
      </w:r>
      <w:bookmarkEnd w:id="42"/>
      <w:bookmarkEnd w:id="43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</w:p>
    <w:p w:rsidR="002F12E4" w:rsidRDefault="004F4F55">
      <w:pPr>
        <w:widowControl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 xml:space="preserve">                                                                 单位：美元/吨  ①单位：美元/桶</w:t>
      </w:r>
    </w:p>
    <w:p w:rsidR="002F12E4" w:rsidRDefault="002F12E4">
      <w:pPr>
        <w:widowControl/>
        <w:rPr>
          <w:rFonts w:ascii="宋体" w:hAnsi="宋体" w:cs="宋体"/>
          <w:sz w:val="20"/>
          <w:szCs w:val="20"/>
        </w:rPr>
      </w:pPr>
    </w:p>
    <w:tbl>
      <w:tblPr>
        <w:tblW w:w="9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19"/>
        <w:gridCol w:w="1963"/>
        <w:gridCol w:w="1872"/>
        <w:gridCol w:w="1970"/>
        <w:gridCol w:w="2232"/>
      </w:tblGrid>
      <w:tr w:rsidR="002F12E4">
        <w:trPr>
          <w:trHeight w:val="67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2F12E4" w:rsidRPr="002C1452" w:rsidRDefault="00623915" w:rsidP="00E166B7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Times New Roman"/>
                <w:kern w:val="2"/>
                <w:sz w:val="28"/>
                <w:szCs w:val="28"/>
              </w:rPr>
            </w:pPr>
            <w:bookmarkStart w:id="371" w:name="_Toc281568202"/>
            <w:bookmarkStart w:id="372" w:name="_Toc239847715"/>
            <w:bookmarkStart w:id="373" w:name="_Toc296600812"/>
            <w:bookmarkStart w:id="374" w:name="_Toc460250405"/>
            <w:bookmarkStart w:id="375" w:name="_Toc505350009"/>
            <w:r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1</w:t>
            </w:r>
            <w:r w:rsidR="004F4F55" w:rsidRPr="002C1452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月</w:t>
            </w:r>
            <w:r w:rsidR="00FF10DD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9</w:t>
            </w:r>
            <w:r w:rsidR="004F4F55" w:rsidRPr="002C1452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日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2F12E4" w:rsidRPr="002C1452" w:rsidRDefault="004F4F55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Times New Roman"/>
                <w:kern w:val="2"/>
                <w:sz w:val="28"/>
                <w:szCs w:val="28"/>
              </w:rPr>
            </w:pPr>
            <w:r w:rsidRPr="002C1452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低端价（美元/吨）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2F12E4" w:rsidRPr="002C1452" w:rsidRDefault="004F4F55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Times New Roman"/>
                <w:kern w:val="2"/>
                <w:sz w:val="28"/>
                <w:szCs w:val="28"/>
              </w:rPr>
            </w:pPr>
            <w:r w:rsidRPr="002C1452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高端价（美元/吨）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2F12E4" w:rsidRPr="002C1452" w:rsidRDefault="004F4F55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Times New Roman"/>
                <w:kern w:val="2"/>
                <w:sz w:val="28"/>
                <w:szCs w:val="28"/>
              </w:rPr>
            </w:pPr>
            <w:r w:rsidRPr="002C1452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均价涨跌幅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:rsidR="002F12E4" w:rsidRPr="002C1452" w:rsidRDefault="004F4F55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Times New Roman"/>
                <w:kern w:val="2"/>
                <w:sz w:val="28"/>
                <w:szCs w:val="28"/>
              </w:rPr>
            </w:pPr>
            <w:r w:rsidRPr="002C1452">
              <w:rPr>
                <w:rFonts w:ascii="华文仿宋" w:eastAsia="华文仿宋" w:hAnsi="华文仿宋" w:cs="Times New Roman" w:hint="eastAsia"/>
                <w:kern w:val="2"/>
                <w:sz w:val="28"/>
                <w:szCs w:val="28"/>
              </w:rPr>
              <w:t>美分/加仑</w:t>
            </w:r>
          </w:p>
        </w:tc>
      </w:tr>
      <w:tr w:rsidR="00FF10DD" w:rsidRPr="00D8034F" w:rsidTr="00126260">
        <w:trPr>
          <w:trHeight w:val="28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lastRenderedPageBreak/>
              <w:t>新加坡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61.37美元/桶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61.41美元/桶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-2.14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146.119-146.214</w:t>
            </w:r>
          </w:p>
        </w:tc>
      </w:tr>
      <w:tr w:rsidR="00FF10DD" w:rsidRPr="00D8034F" w:rsidTr="00126260">
        <w:trPr>
          <w:trHeight w:val="28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日本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555.25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565.25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-20.75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146.892-149.537</w:t>
            </w:r>
          </w:p>
        </w:tc>
      </w:tr>
      <w:tr w:rsidR="00FF10DD" w:rsidRPr="00D8034F" w:rsidTr="00126260">
        <w:trPr>
          <w:trHeight w:val="28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阿拉伯海湾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513.40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523.40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-19.88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135.820-138.466</w:t>
            </w:r>
          </w:p>
        </w:tc>
      </w:tr>
      <w:tr w:rsidR="00FF10DD" w:rsidRPr="00D8034F" w:rsidTr="00126260">
        <w:trPr>
          <w:trHeight w:val="67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ARA到岸价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535.75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536.25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0.50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143.249-143.382</w:t>
            </w:r>
          </w:p>
        </w:tc>
      </w:tr>
      <w:tr w:rsidR="00FF10DD" w:rsidRPr="00D8034F" w:rsidTr="00126260">
        <w:trPr>
          <w:trHeight w:val="28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鹿特丹船货价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531.75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532.25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0.50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142.179-142.313</w:t>
            </w:r>
          </w:p>
        </w:tc>
      </w:tr>
      <w:tr w:rsidR="00FF10DD" w:rsidRPr="00D8034F" w:rsidTr="00126260">
        <w:trPr>
          <w:trHeight w:val="28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地中海离岸价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496.50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497.00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6.00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132.754-132.888</w:t>
            </w:r>
          </w:p>
        </w:tc>
      </w:tr>
      <w:tr w:rsidR="00FF10DD" w:rsidRPr="00D8034F" w:rsidTr="00126260">
        <w:trPr>
          <w:trHeight w:val="28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热那亚到岸价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519.25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519.75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2.75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138.837-138.971</w:t>
            </w:r>
          </w:p>
        </w:tc>
      </w:tr>
      <w:tr w:rsidR="00FF10DD" w:rsidRPr="00D8034F" w:rsidTr="00126260">
        <w:trPr>
          <w:trHeight w:val="285"/>
        </w:trPr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美国墨西哥湾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494.42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494.52</w:t>
            </w:r>
          </w:p>
        </w:tc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pStyle w:val="aa"/>
              <w:spacing w:before="0" w:beforeAutospacing="0" w:after="0" w:afterAutospacing="0" w:line="390" w:lineRule="atLeast"/>
              <w:jc w:val="center"/>
              <w:rPr>
                <w:rFonts w:ascii="华文仿宋" w:eastAsia="华文仿宋" w:hAnsi="华文仿宋" w:cs="华文仿宋"/>
                <w:color w:val="333335"/>
                <w:kern w:val="2"/>
                <w:sz w:val="28"/>
                <w:szCs w:val="28"/>
                <w:shd w:val="clear" w:color="auto" w:fill="FFFFFF"/>
              </w:rPr>
            </w:pPr>
            <w:r w:rsidRPr="00FF10DD">
              <w:rPr>
                <w:rFonts w:ascii="华文仿宋" w:eastAsia="华文仿宋" w:hAnsi="华文仿宋" w:cs="华文仿宋" w:hint="eastAsia"/>
                <w:color w:val="333335"/>
                <w:kern w:val="2"/>
                <w:sz w:val="28"/>
                <w:szCs w:val="28"/>
                <w:shd w:val="clear" w:color="auto" w:fill="FFFFFF"/>
              </w:rPr>
              <w:t>g/c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</w:tcPr>
          <w:p w:rsidR="00FF10DD" w:rsidRPr="00FF10DD" w:rsidRDefault="00FF10DD">
            <w:pPr>
              <w:ind w:firstLine="360"/>
              <w:rPr>
                <w:rFonts w:ascii="华文仿宋" w:eastAsia="华文仿宋" w:hAnsi="华文仿宋" w:cs="华文仿宋"/>
                <w:color w:val="333335"/>
                <w:sz w:val="28"/>
                <w:szCs w:val="28"/>
                <w:shd w:val="clear" w:color="auto" w:fill="FFFFFF"/>
              </w:rPr>
            </w:pPr>
          </w:p>
        </w:tc>
      </w:tr>
    </w:tbl>
    <w:p w:rsidR="002F12E4" w:rsidRDefault="002F12E4">
      <w:pPr>
        <w:rPr>
          <w:rFonts w:ascii="华文仿宋" w:eastAsia="华文仿宋" w:hAnsi="华文仿宋" w:cs="宋体"/>
          <w:kern w:val="0"/>
          <w:szCs w:val="28"/>
        </w:rPr>
      </w:pPr>
    </w:p>
    <w:p w:rsidR="002F12E4" w:rsidRDefault="004F4F55">
      <w:pPr>
        <w:pStyle w:val="2"/>
        <w:spacing w:line="240" w:lineRule="auto"/>
        <w:rPr>
          <w:rFonts w:asciiTheme="minorEastAsia" w:eastAsiaTheme="minorEastAsia" w:hAnsiTheme="minorEastAsia"/>
          <w:bCs w:val="0"/>
          <w:color w:val="000000" w:themeColor="text1"/>
          <w:szCs w:val="28"/>
        </w:rPr>
      </w:pPr>
      <w:bookmarkStart w:id="376" w:name="_Toc5976980"/>
      <w:bookmarkStart w:id="377" w:name="_Toc4768358"/>
      <w:bookmarkStart w:id="378" w:name="_Toc5976960"/>
      <w:bookmarkStart w:id="379" w:name="_Toc5281985"/>
      <w:bookmarkStart w:id="380" w:name="_Toc4768338"/>
      <w:bookmarkStart w:id="381" w:name="_Toc4160088"/>
      <w:bookmarkStart w:id="382" w:name="_Toc1736585"/>
      <w:bookmarkStart w:id="383" w:name="_Toc2934027"/>
      <w:bookmarkStart w:id="384" w:name="_Toc536797014"/>
      <w:bookmarkStart w:id="385" w:name="_Toc2934048"/>
      <w:bookmarkStart w:id="386" w:name="_Toc10211769"/>
      <w:bookmarkStart w:id="387" w:name="_Toc10731581"/>
      <w:bookmarkStart w:id="388" w:name="_Toc12625693"/>
      <w:bookmarkStart w:id="389" w:name="_Toc12625783"/>
      <w:bookmarkStart w:id="390" w:name="_Toc15022884"/>
      <w:bookmarkStart w:id="391" w:name="_Toc15049641"/>
      <w:bookmarkStart w:id="392" w:name="_Toc15654583"/>
      <w:bookmarkStart w:id="393" w:name="_Toc16257706"/>
      <w:bookmarkStart w:id="394" w:name="_Toc16861058"/>
      <w:bookmarkStart w:id="395" w:name="_Toc17467216"/>
      <w:bookmarkStart w:id="396" w:name="_Toc18072995"/>
      <w:bookmarkStart w:id="397" w:name="_Toc18680414"/>
      <w:bookmarkStart w:id="398" w:name="_Toc19195117"/>
      <w:bookmarkStart w:id="399" w:name="_Toc19887439"/>
      <w:bookmarkStart w:id="400" w:name="_Toc20494334"/>
      <w:bookmarkStart w:id="401" w:name="_Toc21702288"/>
      <w:bookmarkStart w:id="402" w:name="_Toc22307207"/>
      <w:bookmarkStart w:id="403" w:name="_Toc22911765"/>
      <w:bookmarkStart w:id="404" w:name="_Toc23513680"/>
      <w:bookmarkStart w:id="405" w:name="_Toc24117027"/>
      <w:bookmarkStart w:id="406" w:name="_Toc24722681"/>
      <w:bookmarkStart w:id="407" w:name="_Toc25325029"/>
      <w:bookmarkStart w:id="408" w:name="_Toc25932484"/>
      <w:bookmarkStart w:id="409" w:name="_Toc26536335"/>
      <w:bookmarkStart w:id="410" w:name="_Toc27141693"/>
      <w:bookmarkStart w:id="411" w:name="_Toc27745336"/>
      <w:bookmarkStart w:id="412" w:name="_Toc28351984"/>
      <w:bookmarkStart w:id="413" w:name="_Toc28955202"/>
      <w:bookmarkStart w:id="414" w:name="_Toc29558255"/>
      <w:r>
        <w:rPr>
          <w:rFonts w:asciiTheme="minorEastAsia" w:eastAsiaTheme="minorEastAsia" w:hAnsiTheme="minorEastAsia" w:hint="eastAsia"/>
          <w:bCs w:val="0"/>
          <w:color w:val="000000" w:themeColor="text1"/>
          <w:szCs w:val="28"/>
        </w:rPr>
        <w:t>2.2地炼石脑油市场</w:t>
      </w:r>
      <w:bookmarkEnd w:id="44"/>
      <w:bookmarkEnd w:id="45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531500" w:rsidRPr="00531500" w:rsidRDefault="001D1868" w:rsidP="00531500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1D1868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石脑油：</w:t>
      </w:r>
      <w:r w:rsidR="00531500" w:rsidRPr="00531500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亚洲石脑油市场交投活性下降，供应端显著扩张打压市场价格，亚洲石脑油递价水平出现显著下移。近期印度释放了大宗石脑油船货，其中BPCL提供3.5万吨1月10-11日装自科钦的石脑油船货，HPCL提供1.7万吨1月13-15日装自孟买的石脑油船货，另外埃及提供2.85万吨1月14-16日装自苏伊士的石脑油船货，市场供应扩张施压基本面。高昂运费及石脑油高成本价损伤石化产品利润，年底假期也导致裂解商家调降开工负荷，这导致石脑油需求收缩，尽管东亚部分厂商仍然在进行购进动作，但整体购销氛围较前期不可同日而语。受市场递价水平下降影响，挂靠亚洲价格的中国主营炼厂石脑油结算价预期涨幅也不断收窄，国内市场方面，近期地炼石脑油市场成交底价宽幅上涨，汽油调和组分产品全面上行，这主要受到外围原油及成品油价格上行的带动，另外区内资源供应</w:t>
      </w:r>
      <w:r w:rsidR="00531500" w:rsidRPr="00531500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量有部分削减也提供了支撑，短线原油预期上行，判断石脑油市场成交底线或继续录得抬升。</w:t>
      </w:r>
    </w:p>
    <w:p w:rsidR="00E63712" w:rsidRPr="00531500" w:rsidRDefault="00E63712" w:rsidP="00807B1E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</w:p>
    <w:p w:rsidR="002F12E4" w:rsidRDefault="004F4F55">
      <w:pPr>
        <w:outlineLvl w:val="1"/>
        <w:rPr>
          <w:rFonts w:asciiTheme="minorEastAsia" w:eastAsiaTheme="minorEastAsia" w:hAnsiTheme="minorEastAsia"/>
          <w:b/>
          <w:sz w:val="28"/>
          <w:szCs w:val="28"/>
        </w:rPr>
      </w:pPr>
      <w:bookmarkStart w:id="415" w:name="_Toc296600813"/>
      <w:bookmarkStart w:id="416" w:name="_Toc460250406"/>
      <w:bookmarkStart w:id="417" w:name="_Toc505350010"/>
      <w:bookmarkStart w:id="418" w:name="_Toc536797015"/>
      <w:bookmarkStart w:id="419" w:name="_Toc1736586"/>
      <w:bookmarkStart w:id="420" w:name="_Toc281568203"/>
      <w:bookmarkStart w:id="421" w:name="_Toc2934028"/>
      <w:bookmarkStart w:id="422" w:name="_Toc2934049"/>
      <w:bookmarkStart w:id="423" w:name="_Toc4160089"/>
      <w:bookmarkStart w:id="424" w:name="_Toc4768339"/>
      <w:bookmarkStart w:id="425" w:name="_Toc5281986"/>
      <w:bookmarkStart w:id="426" w:name="_Toc4768359"/>
      <w:bookmarkStart w:id="427" w:name="_Toc5976981"/>
      <w:bookmarkStart w:id="428" w:name="_Toc5976961"/>
      <w:bookmarkStart w:id="429" w:name="_Toc10211770"/>
      <w:bookmarkStart w:id="430" w:name="_Toc10731582"/>
      <w:bookmarkStart w:id="431" w:name="_Toc12625694"/>
      <w:bookmarkStart w:id="432" w:name="_Toc12625784"/>
      <w:bookmarkStart w:id="433" w:name="_Toc15022885"/>
      <w:bookmarkStart w:id="434" w:name="_Toc15049642"/>
      <w:bookmarkStart w:id="435" w:name="_Toc15654584"/>
      <w:bookmarkStart w:id="436" w:name="_Toc16257707"/>
      <w:bookmarkStart w:id="437" w:name="_Toc16861059"/>
      <w:bookmarkStart w:id="438" w:name="_Toc17467217"/>
      <w:bookmarkStart w:id="439" w:name="_Toc18072996"/>
      <w:bookmarkStart w:id="440" w:name="_Toc18680415"/>
      <w:bookmarkStart w:id="441" w:name="_Toc19195118"/>
      <w:bookmarkStart w:id="442" w:name="_Toc19887440"/>
      <w:bookmarkStart w:id="443" w:name="_Toc20494335"/>
      <w:bookmarkStart w:id="444" w:name="_Toc21702289"/>
      <w:bookmarkStart w:id="445" w:name="_Toc22307208"/>
      <w:bookmarkStart w:id="446" w:name="_Toc22911766"/>
      <w:bookmarkStart w:id="447" w:name="_Toc23513681"/>
      <w:bookmarkStart w:id="448" w:name="_Toc24117028"/>
      <w:bookmarkStart w:id="449" w:name="_Toc24722682"/>
      <w:bookmarkStart w:id="450" w:name="_Toc25325030"/>
      <w:bookmarkStart w:id="451" w:name="_Toc25932485"/>
      <w:bookmarkStart w:id="452" w:name="_Toc26536336"/>
      <w:bookmarkStart w:id="453" w:name="_Toc27141694"/>
      <w:bookmarkStart w:id="454" w:name="_Toc27745337"/>
      <w:bookmarkStart w:id="455" w:name="_Toc28351985"/>
      <w:bookmarkStart w:id="456" w:name="_Toc28955203"/>
      <w:bookmarkStart w:id="457" w:name="_Toc29558256"/>
      <w:r>
        <w:rPr>
          <w:rFonts w:asciiTheme="minorEastAsia" w:eastAsiaTheme="minorEastAsia" w:hAnsiTheme="minorEastAsia" w:hint="eastAsia"/>
          <w:b/>
          <w:sz w:val="28"/>
          <w:szCs w:val="28"/>
        </w:rPr>
        <w:t>2.3本周国内石脑油价格汇总</w:t>
      </w:r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</w:p>
    <w:p w:rsidR="002F12E4" w:rsidRDefault="002F12E4">
      <w:pPr>
        <w:rPr>
          <w:rFonts w:ascii="宋体" w:hAnsi="宋体" w:cs="Arial"/>
          <w:kern w:val="0"/>
          <w:sz w:val="20"/>
          <w:szCs w:val="20"/>
        </w:rPr>
      </w:pPr>
    </w:p>
    <w:p w:rsidR="002F12E4" w:rsidRDefault="002F12E4">
      <w:pPr>
        <w:rPr>
          <w:rFonts w:ascii="宋体" w:hAnsi="宋体" w:cs="Arial"/>
          <w:kern w:val="0"/>
          <w:sz w:val="20"/>
          <w:szCs w:val="20"/>
        </w:rPr>
      </w:pPr>
    </w:p>
    <w:p w:rsidR="002F12E4" w:rsidRDefault="004F4F55">
      <w:pPr>
        <w:tabs>
          <w:tab w:val="left" w:pos="810"/>
          <w:tab w:val="center" w:pos="4851"/>
        </w:tabs>
        <w:autoSpaceDE w:val="0"/>
        <w:autoSpaceDN w:val="0"/>
        <w:adjustRightInd w:val="0"/>
        <w:rPr>
          <w:rFonts w:ascii="黑体" w:eastAsia="黑体" w:hAnsi="宋体" w:cs="Arial"/>
          <w:kern w:val="0"/>
          <w:sz w:val="24"/>
          <w:szCs w:val="24"/>
        </w:rPr>
      </w:pPr>
      <w:r>
        <w:rPr>
          <w:rFonts w:ascii="黑体" w:eastAsia="黑体" w:hAnsi="宋体" w:cs="Arial" w:hint="eastAsia"/>
          <w:kern w:val="0"/>
          <w:sz w:val="24"/>
          <w:szCs w:val="24"/>
        </w:rPr>
        <w:t>山东地炼石脑油价格汇总</w:t>
      </w:r>
    </w:p>
    <w:p w:rsidR="002F12E4" w:rsidRDefault="002F12E4">
      <w:pPr>
        <w:tabs>
          <w:tab w:val="left" w:pos="810"/>
          <w:tab w:val="center" w:pos="4851"/>
        </w:tabs>
        <w:autoSpaceDE w:val="0"/>
        <w:autoSpaceDN w:val="0"/>
        <w:adjustRightInd w:val="0"/>
        <w:ind w:firstLineChars="260" w:firstLine="520"/>
        <w:jc w:val="center"/>
        <w:rPr>
          <w:rFonts w:ascii="宋体" w:hAnsi="宋体" w:cs="Arial"/>
          <w:kern w:val="0"/>
          <w:sz w:val="20"/>
          <w:szCs w:val="20"/>
        </w:rPr>
      </w:pPr>
    </w:p>
    <w:p w:rsidR="002F12E4" w:rsidRDefault="002F12E4">
      <w:pPr>
        <w:tabs>
          <w:tab w:val="left" w:pos="810"/>
          <w:tab w:val="center" w:pos="4851"/>
        </w:tabs>
        <w:autoSpaceDE w:val="0"/>
        <w:autoSpaceDN w:val="0"/>
        <w:adjustRightInd w:val="0"/>
        <w:ind w:firstLineChars="260" w:firstLine="520"/>
        <w:jc w:val="center"/>
        <w:rPr>
          <w:rFonts w:ascii="宋体" w:hAnsi="宋体" w:cs="Arial"/>
          <w:kern w:val="0"/>
          <w:sz w:val="20"/>
          <w:szCs w:val="20"/>
        </w:rPr>
      </w:pPr>
    </w:p>
    <w:p w:rsidR="002F12E4" w:rsidRDefault="004F4F55">
      <w:pPr>
        <w:rPr>
          <w:rFonts w:ascii="宋体" w:hAnsi="宋体" w:cs="Arial"/>
          <w:kern w:val="0"/>
          <w:sz w:val="20"/>
          <w:szCs w:val="20"/>
        </w:rPr>
      </w:pPr>
      <w:r>
        <w:rPr>
          <w:rFonts w:ascii="宋体" w:hAnsi="宋体" w:cs="Arial" w:hint="eastAsia"/>
          <w:kern w:val="0"/>
          <w:sz w:val="20"/>
          <w:szCs w:val="20"/>
        </w:rPr>
        <w:t xml:space="preserve"> 单位：元/吨</w:t>
      </w:r>
    </w:p>
    <w:p w:rsidR="002F12E4" w:rsidRDefault="002F12E4">
      <w:pPr>
        <w:rPr>
          <w:rFonts w:ascii="宋体" w:hAnsi="宋体" w:cs="Arial"/>
          <w:kern w:val="0"/>
          <w:sz w:val="20"/>
          <w:szCs w:val="20"/>
        </w:rPr>
      </w:pPr>
    </w:p>
    <w:tbl>
      <w:tblPr>
        <w:tblW w:w="10340" w:type="dxa"/>
        <w:jc w:val="center"/>
        <w:tblInd w:w="93" w:type="dxa"/>
        <w:tblLook w:val="04A0"/>
      </w:tblPr>
      <w:tblGrid>
        <w:gridCol w:w="1079"/>
        <w:gridCol w:w="1518"/>
        <w:gridCol w:w="1538"/>
        <w:gridCol w:w="1399"/>
        <w:gridCol w:w="1539"/>
        <w:gridCol w:w="1547"/>
        <w:gridCol w:w="1720"/>
      </w:tblGrid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价格类型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涨跌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2020/1/3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金城石化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恒源石化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东明石化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中海石化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弘润石化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华星石化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海科石化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广饶石化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鑫泰石化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6100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利津石化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胜华石化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长城石化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lastRenderedPageBreak/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安邦石化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日照源丰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富海石化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京博石化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昌邑石化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6350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垦利石化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寿光石化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神驰石化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汇丰石化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宝塔石化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滨化石化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8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高青宏远石化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河口实业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8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科力达石化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-100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6450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东方华龙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6550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6300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齐成工贸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6480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6480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广悦化工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6200</w:t>
            </w:r>
          </w:p>
        </w:tc>
      </w:tr>
      <w:tr w:rsidR="000F27A7" w:rsidRPr="00E63712" w:rsidTr="008C237C">
        <w:trPr>
          <w:trHeight w:val="8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石大昌盛能源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6200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永鑫化工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6250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6250</w:t>
            </w:r>
          </w:p>
        </w:tc>
      </w:tr>
      <w:tr w:rsidR="000F27A7" w:rsidRPr="00E63712" w:rsidTr="008C237C">
        <w:trPr>
          <w:trHeight w:val="8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lastRenderedPageBreak/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日照岚桥港口石化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6500</w:t>
            </w:r>
          </w:p>
        </w:tc>
      </w:tr>
      <w:tr w:rsidR="000F27A7" w:rsidRPr="00E63712" w:rsidTr="008C237C">
        <w:trPr>
          <w:trHeight w:val="8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无棣鑫岳石化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尚能石化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6660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6520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海右石化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5950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5950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山东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亚通石化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鑫泉焦化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东北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盘锦北沥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东北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盘锦宏业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4806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4806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东北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中天浩业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西北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陕西华航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4600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西北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神木天元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4500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西北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神木富油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4600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4600</w:t>
            </w:r>
          </w:p>
        </w:tc>
      </w:tr>
      <w:tr w:rsidR="000F27A7" w:rsidRPr="00E63712" w:rsidTr="008C237C">
        <w:trPr>
          <w:trHeight w:val="8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西北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内蒙古庆华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西北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陕西未来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  <w:tr w:rsidR="000F27A7" w:rsidRPr="00E63712" w:rsidTr="008C237C">
        <w:trPr>
          <w:trHeight w:val="405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华东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江苏新海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石脑油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Pr="00E63712" w:rsidRDefault="000F27A7" w:rsidP="00E63712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E63712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7A7" w:rsidRDefault="000F27A7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</w:t>
            </w:r>
          </w:p>
        </w:tc>
      </w:tr>
    </w:tbl>
    <w:p w:rsidR="002F12E4" w:rsidRDefault="002F12E4">
      <w:pPr>
        <w:rPr>
          <w:rFonts w:ascii="宋体" w:hAnsi="宋体" w:cs="Arial"/>
          <w:kern w:val="0"/>
          <w:sz w:val="20"/>
          <w:szCs w:val="20"/>
        </w:rPr>
      </w:pPr>
    </w:p>
    <w:p w:rsidR="002F12E4" w:rsidRDefault="004F4F55" w:rsidP="00284E04">
      <w:pPr>
        <w:pStyle w:val="2"/>
        <w:spacing w:line="240" w:lineRule="auto"/>
        <w:jc w:val="left"/>
        <w:rPr>
          <w:rFonts w:ascii="宋体" w:hAnsi="宋体" w:cs="宋体"/>
          <w:kern w:val="0"/>
          <w:sz w:val="24"/>
          <w:szCs w:val="24"/>
        </w:rPr>
      </w:pPr>
      <w:bookmarkStart w:id="458" w:name="_Toc5281987"/>
      <w:bookmarkStart w:id="459" w:name="_Toc4160090"/>
      <w:bookmarkStart w:id="460" w:name="_Toc4768340"/>
      <w:bookmarkStart w:id="461" w:name="_Toc5976982"/>
      <w:bookmarkStart w:id="462" w:name="_Toc4768360"/>
      <w:bookmarkStart w:id="463" w:name="_Toc5976962"/>
      <w:bookmarkStart w:id="464" w:name="_Toc2934050"/>
      <w:bookmarkStart w:id="465" w:name="_Toc2934029"/>
      <w:bookmarkStart w:id="466" w:name="_Toc281568204"/>
      <w:bookmarkStart w:id="467" w:name="_Toc505350011"/>
      <w:bookmarkStart w:id="468" w:name="_Toc1736587"/>
      <w:bookmarkStart w:id="469" w:name="_Toc536797016"/>
      <w:bookmarkStart w:id="470" w:name="_Toc460250407"/>
      <w:bookmarkStart w:id="471" w:name="_Toc296600814"/>
      <w:bookmarkStart w:id="472" w:name="_Toc10211771"/>
      <w:bookmarkStart w:id="473" w:name="_Toc10731583"/>
      <w:bookmarkStart w:id="474" w:name="_Toc12625695"/>
      <w:bookmarkStart w:id="475" w:name="_Toc12625785"/>
      <w:bookmarkStart w:id="476" w:name="_Toc15022886"/>
      <w:bookmarkStart w:id="477" w:name="_Toc15049643"/>
      <w:bookmarkStart w:id="478" w:name="_Toc15654585"/>
      <w:bookmarkStart w:id="479" w:name="_Toc16257708"/>
      <w:bookmarkStart w:id="480" w:name="_Toc16861060"/>
      <w:bookmarkStart w:id="481" w:name="_Toc17467218"/>
      <w:bookmarkStart w:id="482" w:name="_Toc18072997"/>
      <w:bookmarkStart w:id="483" w:name="_Toc18680416"/>
      <w:bookmarkStart w:id="484" w:name="_Toc19195119"/>
      <w:bookmarkStart w:id="485" w:name="_Toc19887441"/>
      <w:bookmarkStart w:id="486" w:name="_Toc20494336"/>
      <w:bookmarkStart w:id="487" w:name="_Toc21702290"/>
      <w:bookmarkStart w:id="488" w:name="_Toc22307209"/>
      <w:bookmarkStart w:id="489" w:name="_Toc22911767"/>
      <w:bookmarkStart w:id="490" w:name="_Toc23513682"/>
      <w:bookmarkStart w:id="491" w:name="_Toc24117029"/>
      <w:bookmarkStart w:id="492" w:name="_Toc24722683"/>
      <w:bookmarkStart w:id="493" w:name="_Toc25325031"/>
      <w:bookmarkStart w:id="494" w:name="_Toc25932486"/>
      <w:bookmarkStart w:id="495" w:name="_Toc26536337"/>
      <w:bookmarkStart w:id="496" w:name="_Toc27141695"/>
      <w:bookmarkStart w:id="497" w:name="_Toc27745338"/>
      <w:bookmarkStart w:id="498" w:name="_Toc28351986"/>
      <w:bookmarkStart w:id="499" w:name="_Toc28955204"/>
      <w:bookmarkStart w:id="500" w:name="_Toc239847719"/>
      <w:bookmarkStart w:id="501" w:name="_Toc158203132"/>
      <w:bookmarkStart w:id="502" w:name="_Toc29558257"/>
      <w:r>
        <w:rPr>
          <w:rFonts w:asciiTheme="minorEastAsia" w:eastAsiaTheme="minorEastAsia" w:hAnsiTheme="minorEastAsia" w:hint="eastAsia"/>
          <w:szCs w:val="28"/>
        </w:rPr>
        <w:t>2.4山东地炼石脑油价格走势图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2"/>
    </w:p>
    <w:p w:rsidR="002F12E4" w:rsidRDefault="002F12E4">
      <w:pPr>
        <w:rPr>
          <w:sz w:val="20"/>
          <w:szCs w:val="20"/>
        </w:rPr>
      </w:pPr>
    </w:p>
    <w:p w:rsidR="003135BD" w:rsidRDefault="000F27A7">
      <w:pPr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5076825" cy="313372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5BD" w:rsidRDefault="003135BD">
      <w:pPr>
        <w:rPr>
          <w:sz w:val="20"/>
          <w:szCs w:val="20"/>
        </w:rPr>
      </w:pPr>
    </w:p>
    <w:p w:rsidR="00156DA8" w:rsidRDefault="00156DA8">
      <w:pPr>
        <w:rPr>
          <w:sz w:val="20"/>
          <w:szCs w:val="20"/>
        </w:rPr>
      </w:pPr>
    </w:p>
    <w:p w:rsidR="002F12E4" w:rsidRDefault="002F12E4" w:rsidP="00A43F9E">
      <w:pPr>
        <w:jc w:val="center"/>
        <w:rPr>
          <w:sz w:val="20"/>
          <w:szCs w:val="20"/>
        </w:rPr>
      </w:pPr>
    </w:p>
    <w:p w:rsidR="002F12E4" w:rsidRDefault="004F4F55">
      <w:pPr>
        <w:outlineLvl w:val="0"/>
        <w:rPr>
          <w:rFonts w:ascii="黑体" w:eastAsia="黑体"/>
          <w:b/>
          <w:sz w:val="28"/>
          <w:szCs w:val="28"/>
        </w:rPr>
      </w:pPr>
      <w:bookmarkStart w:id="503" w:name="_Toc237428455"/>
      <w:bookmarkStart w:id="504" w:name="_Toc460250408"/>
      <w:bookmarkStart w:id="505" w:name="_Toc5976963"/>
      <w:bookmarkStart w:id="506" w:name="_Toc296600816"/>
      <w:bookmarkStart w:id="507" w:name="_Toc2934030"/>
      <w:bookmarkStart w:id="508" w:name="_Toc536797017"/>
      <w:bookmarkStart w:id="509" w:name="_Toc5976983"/>
      <w:bookmarkStart w:id="510" w:name="_Toc1736588"/>
      <w:bookmarkStart w:id="511" w:name="_Toc4768361"/>
      <w:bookmarkStart w:id="512" w:name="_Toc281568206"/>
      <w:bookmarkStart w:id="513" w:name="_Toc5281988"/>
      <w:bookmarkStart w:id="514" w:name="_Toc4160091"/>
      <w:bookmarkStart w:id="515" w:name="_Toc4768341"/>
      <w:bookmarkStart w:id="516" w:name="_Toc505350012"/>
      <w:bookmarkStart w:id="517" w:name="_Toc2934051"/>
      <w:bookmarkStart w:id="518" w:name="_Toc10211772"/>
      <w:bookmarkStart w:id="519" w:name="_Toc10731584"/>
      <w:bookmarkStart w:id="520" w:name="_Toc12625696"/>
      <w:bookmarkStart w:id="521" w:name="_Toc12625786"/>
      <w:bookmarkStart w:id="522" w:name="_Toc15022887"/>
      <w:bookmarkStart w:id="523" w:name="_Toc15049644"/>
      <w:bookmarkStart w:id="524" w:name="_Toc15654586"/>
      <w:bookmarkStart w:id="525" w:name="_Toc16257709"/>
      <w:bookmarkStart w:id="526" w:name="_Toc16861061"/>
      <w:bookmarkStart w:id="527" w:name="_Toc17467219"/>
      <w:bookmarkStart w:id="528" w:name="_Toc18072998"/>
      <w:bookmarkStart w:id="529" w:name="_Toc18680417"/>
      <w:bookmarkStart w:id="530" w:name="_Toc19195120"/>
      <w:bookmarkStart w:id="531" w:name="_Toc19887442"/>
      <w:bookmarkStart w:id="532" w:name="_Toc20494337"/>
      <w:bookmarkStart w:id="533" w:name="_Toc21702291"/>
      <w:bookmarkStart w:id="534" w:name="_Toc22307210"/>
      <w:bookmarkStart w:id="535" w:name="_Toc22911768"/>
      <w:bookmarkStart w:id="536" w:name="_Toc23513683"/>
      <w:bookmarkStart w:id="537" w:name="_Toc24117030"/>
      <w:bookmarkStart w:id="538" w:name="_Toc24722684"/>
      <w:bookmarkStart w:id="539" w:name="_Toc25325032"/>
      <w:bookmarkStart w:id="540" w:name="_Toc25932487"/>
      <w:bookmarkStart w:id="541" w:name="_Toc26536338"/>
      <w:bookmarkStart w:id="542" w:name="_Toc27141696"/>
      <w:bookmarkStart w:id="543" w:name="_Toc27745339"/>
      <w:bookmarkStart w:id="544" w:name="_Toc28351987"/>
      <w:bookmarkStart w:id="545" w:name="_Toc28955205"/>
      <w:bookmarkStart w:id="546" w:name="_Toc29558258"/>
      <w:bookmarkEnd w:id="500"/>
      <w:bookmarkEnd w:id="501"/>
      <w:r>
        <w:rPr>
          <w:rFonts w:ascii="黑体" w:eastAsia="黑体" w:hint="eastAsia"/>
          <w:b/>
          <w:sz w:val="28"/>
          <w:szCs w:val="28"/>
        </w:rPr>
        <w:t>三、本周国内油品市场分析及预测</w:t>
      </w:r>
      <w:bookmarkStart w:id="547" w:name="_Toc460250409"/>
      <w:bookmarkStart w:id="548" w:name="_Toc281568207"/>
      <w:bookmarkStart w:id="549" w:name="_Toc296600817"/>
      <w:bookmarkStart w:id="550" w:name="_Toc237428456"/>
      <w:bookmarkStart w:id="551" w:name="_Toc176571903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</w:p>
    <w:p w:rsidR="002F12E4" w:rsidRDefault="004F4F55">
      <w:pPr>
        <w:pStyle w:val="1"/>
        <w:spacing w:line="360" w:lineRule="auto"/>
        <w:rPr>
          <w:rFonts w:asciiTheme="minorEastAsia" w:eastAsiaTheme="minorEastAsia" w:hAnsiTheme="minorEastAsia"/>
          <w:kern w:val="2"/>
          <w:sz w:val="28"/>
          <w:szCs w:val="28"/>
        </w:rPr>
      </w:pPr>
      <w:bookmarkStart w:id="552" w:name="_Toc505350013"/>
      <w:bookmarkStart w:id="553" w:name="_Toc536797018"/>
      <w:bookmarkStart w:id="554" w:name="_Toc2934031"/>
      <w:bookmarkStart w:id="555" w:name="_Toc4160092"/>
      <w:bookmarkStart w:id="556" w:name="_Toc4768342"/>
      <w:bookmarkStart w:id="557" w:name="_Toc1736589"/>
      <w:bookmarkStart w:id="558" w:name="_Toc4768362"/>
      <w:bookmarkStart w:id="559" w:name="_Toc2934052"/>
      <w:bookmarkStart w:id="560" w:name="_Toc5281989"/>
      <w:bookmarkStart w:id="561" w:name="_Toc5976984"/>
      <w:bookmarkStart w:id="562" w:name="_Toc5976964"/>
      <w:bookmarkStart w:id="563" w:name="_Toc10211773"/>
      <w:bookmarkStart w:id="564" w:name="_Toc10731585"/>
      <w:bookmarkStart w:id="565" w:name="_Toc12625697"/>
      <w:bookmarkStart w:id="566" w:name="_Toc12625787"/>
      <w:bookmarkStart w:id="567" w:name="_Toc15022888"/>
      <w:bookmarkStart w:id="568" w:name="_Toc15049645"/>
      <w:bookmarkStart w:id="569" w:name="_Toc15654587"/>
      <w:bookmarkStart w:id="570" w:name="_Toc16257710"/>
      <w:bookmarkStart w:id="571" w:name="_Toc16861062"/>
      <w:bookmarkStart w:id="572" w:name="_Toc17467220"/>
      <w:bookmarkStart w:id="573" w:name="_Toc18072999"/>
      <w:bookmarkStart w:id="574" w:name="_Toc18680418"/>
      <w:bookmarkStart w:id="575" w:name="_Toc19195121"/>
      <w:bookmarkStart w:id="576" w:name="_Toc19887443"/>
      <w:bookmarkStart w:id="577" w:name="_Toc20494338"/>
      <w:bookmarkStart w:id="578" w:name="_Toc21702292"/>
      <w:bookmarkStart w:id="579" w:name="_Toc22307211"/>
      <w:bookmarkStart w:id="580" w:name="_Toc22911769"/>
      <w:bookmarkStart w:id="581" w:name="_Toc23513684"/>
      <w:bookmarkStart w:id="582" w:name="_Toc24117031"/>
      <w:bookmarkStart w:id="583" w:name="_Toc24722685"/>
      <w:bookmarkStart w:id="584" w:name="_Toc25325033"/>
      <w:bookmarkStart w:id="585" w:name="_Toc25932488"/>
      <w:bookmarkStart w:id="586" w:name="_Toc26536339"/>
      <w:bookmarkStart w:id="587" w:name="_Toc27141697"/>
      <w:bookmarkStart w:id="588" w:name="_Toc27745340"/>
      <w:bookmarkStart w:id="589" w:name="_Toc28351988"/>
      <w:bookmarkStart w:id="590" w:name="_Toc28955206"/>
      <w:bookmarkStart w:id="591" w:name="_Toc29558259"/>
      <w:r>
        <w:rPr>
          <w:rFonts w:asciiTheme="minorEastAsia" w:eastAsiaTheme="minorEastAsia" w:hAnsiTheme="minorEastAsia" w:hint="eastAsia"/>
          <w:kern w:val="2"/>
          <w:sz w:val="28"/>
          <w:szCs w:val="28"/>
        </w:rPr>
        <w:t>3．1  成品油市场动态</w:t>
      </w:r>
      <w:bookmarkEnd w:id="547"/>
      <w:bookmarkEnd w:id="548"/>
      <w:bookmarkEnd w:id="549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本周，国际原油期货先扬后抑，第七个工作日参考原油变化率为1.74%。受此影响，国内成品油市场购销氛围清淡，各地主营汽柴油销售执行优惠政策。与此同时，山东地炼成品油行情先扬后抑，各炼厂实际成交始终保持100元/吨左右优惠。具体来看出货方面：周初，受外盘油价上涨提振以及中下游商家周期性补货支撑，地炼整体出货表现较好。然而好景不长，美伊局势缓和导致原油暴跌继而打压区内油市，加上近日省内大范围降雪致使道路运输不畅，中下游商家购进意向淡薄，市场交投气氛低迷。</w:t>
      </w:r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后市前瞻：进入下周，中东形势是原油市场不可预测的定时炸弹，如果战事吃紧，将推动油价上涨，反之油价则会回落。以WTI为例，主流运行区间在58-62(均</w:t>
      </w: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值60)美元/桶之间，环比下跌1.96美元/桶或3.16%。在缺少实质性利好提振下，山东地区成品油行情弱势难改，买卖双方操作谨慎，市场观望气氛浓厚。综上所述，预计山东地炼汽柴油价格跌后逐步回稳，静待原油反弹时再趁机推价。</w:t>
      </w:r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本周(1月3日-1月9日)，区内油价趋于盘整 市场交投表现欠佳 具体分析如下，本周，国际原油涨后回落，变化率正向区间波动，消息面较为震荡。周初原油连涨对市场形成利好支撑，地炼上周末价格明显上涨，带动部分主营汽柴价格试探性推高。不过市场需求难有提振，主营为赶销量实际成交均暗存较大优惠空间，随后原油止涨回落，主营多维持稳价观望政策，个别单位降价促销，挂牌价格整体波动有限。下游前期受买涨心态支撑，按需入市补仓，不过随后心态趋于谨慎，整体交投气氛不佳。后市而言，国际原油受中东局势影响较大，目前尚无明确定论，本轮零售价搁浅与小幅上调概率并存，消息面对市场或指引有限。不过春节临近，汽油或尚存一定补货需求，柴油终端消耗降至冰点。再者主营出货心切，预计短期内各主营单位汽油价格相对坚挺，部分主营柴油不乏降价促销的可能，各单位销售政策多较为灵活，实盘按量商谈优惠。</w:t>
      </w:r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本周(1月3日-1月9日)，华东地区成品油行情止跌反弹，交投气氛逐渐转淡。具体来看，周初国际原油大幅冲高，变化率正向区间拉宽，消息面形成强势利好。与此同时，上周末山东地炼成品油价格整体上行，继而令主营外采成本走高。受以上因素共同影响，华东地区主营成品油价格止跌反弹。由于年底柴油刚需降至冰点，故价格涨幅有限，汽油补货需求尚可，涨幅相对较大。不过由于1月份恰逢春节，销售周期随之缩短，故主营任务压力较大，部分单位仍出现降价促销现象，部分用户适度补货。随着成品油价格上涨以及周四原油收盘大挫打压，市场</w:t>
      </w: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采购气氛逐渐降温。后市而言，下周国际原油或震荡下行，消息面指引偏空，加之假日气氛渐浓，市场购销氛围遇冷，故预计下周华东地区成品油行情盘整运行为主，成交表现寡淡。</w:t>
      </w:r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本周(1月3日-1月9日)，华南地区成品油行情小幅走高，市场购销气氛一度向好。具体来看，国际原油期货先扬后抑，变化率正向区间运行，消息方面指引不稳。本周前期，受原油期货大幅上涨带动，山东地炼汽柴油价格明显走高，主营单位外采成本增加，汽柴油价格顺势推涨。基于买涨心态及节前补货，业者入市集中补仓，市场购销氛围向好。而后，随着国际原油期货重拾跌势，市场观望情绪升温，部分主营单位汽油价格仍有上推，但业者入市操作意向降低，市场购销氛围明显转淡。后市来看，国际原油期货或震荡下跌，本轮零售价搁浅概率上升，消息方面难寻支撑。与此同时，步入中旬，业者将陆续提前离市，零星下游客户或进行少量汽油补仓，但整体缺乏买气支撑下，主营单位出货压力增大。预计下周华南地区汽柴油行情或承压下探。</w:t>
      </w:r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本周(1月3日-1月9日)，华北地区主营汽柴油窄幅波动，成交表现平平。分析来看，周初国际原油收盘大涨，变化率正向区间拉宽运行，消息面利好提振市场心态。山东地炼汽柴油行情随之上涨，主营外采成本有所提升。但受制于下游需求平淡，主营方面报价波动有限，部分主营汽油窄幅推涨;周四原油期价暴跌，消息面指引重回震荡，山东地炼受此影响有所回落，主营方面则稳价观望为主，部分主营有所下跌。下游业者心态维持谨慎，消库观望为主，市场交投气氛平平。后市来看，国际原油暂不明朗,零售价存搁浅预期，消息面指引较为震荡。随着春</w:t>
      </w: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lastRenderedPageBreak/>
        <w:t>节临近，汽油下游备货启动或带来一定支撑，但柴油刚需仍维持低迷表现。故预计短期华北地区柴油或维持弱势，汽油表现或强于柴油。</w:t>
      </w:r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本周(1月3日-1月9日)，西南地区汽柴行情走势震荡，整体交投氛围平淡。分析来看：周初国际油价维持涨势，消息面利好对市场仍有支撑。此外，新的销售周期开启，主营单位为求“开门红”，汽柴价格多有回落。中下游业者趁机补货，局部地区成交气氛好转，部分地区主营顺势推价。不过，随着国际油价宽幅下挫，市场不稳定因素增加。再者，随着春节假期临近，工矿基建等行业相继停工，柴油需求萎靡，业者补货稀少;汽油需求旺盛，但业者多提前备货到位，随着消息面转弱，市场成交亦转入平淡。就后市而言，中东局势仍不稳定，国际油价走势震荡，消息面对市场难有指引。业者补货心态谨慎，市场成交难有提升。部分地区主营或加大出货力度，预计西南地区汽柴行情存一定下行压力。</w:t>
      </w:r>
    </w:p>
    <w:p w:rsidR="00FB4493" w:rsidRPr="00FB4493" w:rsidRDefault="00FB4493" w:rsidP="00FB4493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  <w:r w:rsidRPr="00FB4493"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  <w:t>本周(1月3日-1月9日)，西北地炼汽油行情上行，柴油行情下滑，市场成交气氛转淡。分析来看：周初，国际油价连续收涨，消息面存利好支撑。此外，节前汽油需求增加，业者积极补货，市场成交一度向好。销售公司出货顺畅，成交价格上推100元/吨;柴油随着春节假期临近，需求面将逐步降至“冰点”，业者补货稀少，成交价格下调100元/吨。之后，国际油价宽幅下挫，后市行情变数增加，消息面指引有限。再者，柴油需求不振，汽油业者多已提前备货到位，入市补货减量，市场成交转淡。就后市而言，受地缘政治局势不稳影响，国际油价走势亦不明确，消息面对市场难有指引。业者谨慎观望为主，消库之余小单补货，市场成交难有改善。预计短线西北地炼汽柴行情淡稳运行为主。</w:t>
      </w:r>
    </w:p>
    <w:p w:rsidR="00A87672" w:rsidRPr="00B63422" w:rsidRDefault="00A87672" w:rsidP="00A87672">
      <w:pPr>
        <w:pStyle w:val="aa"/>
        <w:spacing w:line="360" w:lineRule="auto"/>
        <w:ind w:firstLineChars="200" w:firstLine="560"/>
        <w:rPr>
          <w:rFonts w:ascii="华文仿宋" w:eastAsia="华文仿宋" w:hAnsi="华文仿宋" w:cs="华文仿宋"/>
          <w:color w:val="333335"/>
          <w:kern w:val="2"/>
          <w:sz w:val="28"/>
          <w:szCs w:val="28"/>
          <w:shd w:val="clear" w:color="auto" w:fill="FFFFFF"/>
        </w:rPr>
      </w:pPr>
    </w:p>
    <w:p w:rsidR="008015EA" w:rsidRPr="00E4247F" w:rsidRDefault="008015EA" w:rsidP="00E15879">
      <w:pPr>
        <w:pStyle w:val="aa"/>
        <w:spacing w:line="360" w:lineRule="auto"/>
        <w:rPr>
          <w:rFonts w:ascii="华文仿宋" w:eastAsia="华文仿宋" w:hAnsi="华文仿宋" w:cs="华文仿宋"/>
          <w:sz w:val="28"/>
          <w:szCs w:val="28"/>
        </w:rPr>
      </w:pPr>
    </w:p>
    <w:p w:rsidR="002F12E4" w:rsidRDefault="004F4F55" w:rsidP="00266404">
      <w:pPr>
        <w:outlineLvl w:val="0"/>
        <w:rPr>
          <w:rFonts w:ascii="黑体" w:eastAsia="黑体"/>
          <w:b/>
          <w:sz w:val="28"/>
          <w:szCs w:val="28"/>
        </w:rPr>
      </w:pPr>
      <w:bookmarkStart w:id="592" w:name="_Toc1736590"/>
      <w:bookmarkStart w:id="593" w:name="_Toc505350014"/>
      <w:bookmarkStart w:id="594" w:name="_Toc2934053"/>
      <w:bookmarkStart w:id="595" w:name="_Toc2934032"/>
      <w:bookmarkStart w:id="596" w:name="_Toc536797019"/>
      <w:bookmarkStart w:id="597" w:name="_Toc10211774"/>
      <w:bookmarkStart w:id="598" w:name="_Toc10731586"/>
      <w:bookmarkStart w:id="599" w:name="_Toc12625698"/>
      <w:bookmarkStart w:id="600" w:name="_Toc12625788"/>
      <w:bookmarkStart w:id="601" w:name="_Toc15022889"/>
      <w:bookmarkStart w:id="602" w:name="_Toc15049646"/>
      <w:bookmarkStart w:id="603" w:name="_Toc15654588"/>
      <w:bookmarkStart w:id="604" w:name="_Toc16257711"/>
      <w:bookmarkStart w:id="605" w:name="_Toc16861063"/>
      <w:bookmarkStart w:id="606" w:name="_Toc17467221"/>
      <w:bookmarkStart w:id="607" w:name="_Toc18073000"/>
      <w:bookmarkStart w:id="608" w:name="_Toc18680419"/>
      <w:bookmarkStart w:id="609" w:name="_Toc19195122"/>
      <w:bookmarkStart w:id="610" w:name="_Toc19887444"/>
      <w:bookmarkStart w:id="611" w:name="_Toc20494339"/>
      <w:bookmarkStart w:id="612" w:name="_Toc21702293"/>
      <w:bookmarkStart w:id="613" w:name="_Toc22307212"/>
      <w:bookmarkStart w:id="614" w:name="_Toc22911770"/>
      <w:bookmarkStart w:id="615" w:name="_Toc23513685"/>
      <w:bookmarkStart w:id="616" w:name="_Toc24117032"/>
      <w:bookmarkStart w:id="617" w:name="_Toc24722686"/>
      <w:bookmarkStart w:id="618" w:name="_Toc25325034"/>
      <w:bookmarkStart w:id="619" w:name="_Toc25932489"/>
      <w:bookmarkStart w:id="620" w:name="_Toc26536340"/>
      <w:bookmarkStart w:id="621" w:name="_Toc27141698"/>
      <w:bookmarkStart w:id="622" w:name="_Toc27745341"/>
      <w:bookmarkStart w:id="623" w:name="_Toc28351989"/>
      <w:bookmarkStart w:id="624" w:name="_Toc28955207"/>
      <w:bookmarkStart w:id="625" w:name="_Toc460250410"/>
      <w:bookmarkStart w:id="626" w:name="_Toc180485827"/>
      <w:bookmarkStart w:id="627" w:name="_Toc281568208"/>
      <w:bookmarkStart w:id="628" w:name="_Toc296600818"/>
      <w:bookmarkStart w:id="629" w:name="_Toc369858747"/>
      <w:bookmarkStart w:id="630" w:name="_Toc296600819"/>
      <w:bookmarkStart w:id="631" w:name="_Toc281568211"/>
      <w:bookmarkStart w:id="632" w:name="_Toc29558260"/>
      <w:bookmarkEnd w:id="550"/>
      <w:bookmarkEnd w:id="551"/>
      <w:r>
        <w:rPr>
          <w:rFonts w:ascii="黑体" w:eastAsia="黑体" w:hint="eastAsia"/>
          <w:b/>
          <w:sz w:val="28"/>
          <w:szCs w:val="28"/>
        </w:rPr>
        <w:t>四、国内溶剂油市场综述</w:t>
      </w:r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32"/>
    </w:p>
    <w:p w:rsidR="00CF5F97" w:rsidRPr="00CF5F97" w:rsidRDefault="00DF7CAA" w:rsidP="00CF5F97">
      <w:pPr>
        <w:widowControl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  <w:bookmarkStart w:id="633" w:name="_Toc505350015"/>
      <w:bookmarkStart w:id="634" w:name="_Toc460250411"/>
      <w:bookmarkEnd w:id="625"/>
      <w:bookmarkEnd w:id="626"/>
      <w:bookmarkEnd w:id="627"/>
      <w:bookmarkEnd w:id="628"/>
      <w:bookmarkEnd w:id="629"/>
      <w:r>
        <w:rPr>
          <w:rFonts w:ascii="华文仿宋" w:eastAsia="华文仿宋" w:hAnsi="华文仿宋" w:cs="宋体" w:hint="eastAsia"/>
          <w:kern w:val="0"/>
          <w:sz w:val="28"/>
          <w:szCs w:val="28"/>
        </w:rPr>
        <w:t>本周</w:t>
      </w:r>
      <w:r w:rsidR="00CF5F97" w:rsidRPr="00CF5F97">
        <w:rPr>
          <w:rFonts w:ascii="华文仿宋" w:eastAsia="华文仿宋" w:hAnsi="华文仿宋" w:cs="宋体"/>
          <w:kern w:val="0"/>
          <w:sz w:val="28"/>
          <w:szCs w:val="28"/>
        </w:rPr>
        <w:t>美国WTI原油2月期货周四(1月9日)收跌0.05美元，或0.1%，报59.56美元/桶。布伦特原油3月期货周四收跌0.07美元，或0.1%，报65.37美元/桶。中东局势缓和令原油供应威胁大幅减弱，同时上周美国原油库存的利空影响仍在发酵，这令油价暂时承压。本轮第8个工作日，原油估价69.592较基准价涨0.785或1.14%，对应幅度上调35元/吨，暂预计1月14日24时成品油零限价不调整。对今日地炼行情看稳，北部成本开始试探回撤，山东国标一般走坚，非标或有集中阴跌，汽油、柴油溶剂颓势都很厉害。考虑到原油层投机操作过多，需求方采买计划将非常谨慎。截至1月10日，监测数据显示，两大集团国标6#溶剂油均价5640元/吨，国标120#溶剂油均价6275元/吨。山东地区国标6#溶剂油均价5120涨10元/吨，国标120#溶剂油均价5050跌13元/吨，国标200#溶剂油均价5762跌12元/吨。非标120#溶剂油均价4875跌50元/吨;非标200#溶剂油均价5125跌50元/吨。此时看不到原油大幅跳升的迹象，地炼溶剂倾向盘整，让利心态随成本回落逐渐增强。劣质6#、120#商谈5000附近，200#打稳走5600;非标120#国四缺货，国五大致有4900元/吨;非标200#低馏程段快要落回5000下方。原因之一是地炼成品油大面追跌，二次调降加紧清库，柴油几乎要跌破天。其二醚后C4亦开始崩盘，直馏汽油已在4850元筑底，今明两日原料将再度下行。这有助于改善切割行业盈利，地炼产能将随原料回调适度复苏，不过也会造成现货增加。下周初非标溶剂油预期将回撤百元左右，并且未来一周的周末面临南北方小年夜，不确定还有无补仓气氛。国标溶剂兑现上一周期利好，地炼成交看淡，有排库加紧回拢资金可能，6#、120#一般也会有百元左右退幅。判断有限的利好</w:t>
      </w:r>
      <w:r w:rsidR="00CF5F97" w:rsidRPr="00CF5F97">
        <w:rPr>
          <w:rFonts w:ascii="华文仿宋" w:eastAsia="华文仿宋" w:hAnsi="华文仿宋" w:cs="宋体"/>
          <w:kern w:val="0"/>
          <w:sz w:val="28"/>
          <w:szCs w:val="28"/>
        </w:rPr>
        <w:lastRenderedPageBreak/>
        <w:t>在周四，中美签署一阶段贸易协议或催生原油追涨，到时溶剂油物价可以再托一托。</w:t>
      </w:r>
    </w:p>
    <w:p w:rsidR="00F50221" w:rsidRPr="00CF5F97" w:rsidRDefault="00F50221" w:rsidP="00F50221">
      <w:pPr>
        <w:widowControl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8C5A42" w:rsidRPr="00F50221" w:rsidRDefault="008C5A42" w:rsidP="008C5A42">
      <w:pPr>
        <w:widowControl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F90A7E" w:rsidRPr="00F90A7E" w:rsidRDefault="00F90A7E" w:rsidP="00F90A7E">
      <w:pPr>
        <w:widowControl/>
        <w:ind w:firstLineChars="200" w:firstLine="560"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2300C3" w:rsidRPr="002300C3" w:rsidRDefault="002300C3" w:rsidP="00F90A7E">
      <w:pPr>
        <w:widowControl/>
        <w:jc w:val="left"/>
        <w:rPr>
          <w:rFonts w:ascii="华文仿宋" w:eastAsia="华文仿宋" w:hAnsi="华文仿宋" w:cs="宋体"/>
          <w:kern w:val="0"/>
          <w:sz w:val="28"/>
          <w:szCs w:val="28"/>
        </w:rPr>
      </w:pPr>
    </w:p>
    <w:p w:rsidR="002F12E4" w:rsidRDefault="004F4F55" w:rsidP="00266404">
      <w:pPr>
        <w:pStyle w:val="aa"/>
        <w:outlineLvl w:val="0"/>
        <w:rPr>
          <w:rFonts w:ascii="黑体"/>
          <w:b/>
          <w:bCs/>
          <w:sz w:val="28"/>
          <w:szCs w:val="28"/>
        </w:rPr>
      </w:pPr>
      <w:bookmarkStart w:id="635" w:name="_Toc10211775"/>
      <w:bookmarkStart w:id="636" w:name="_Toc10731587"/>
      <w:bookmarkStart w:id="637" w:name="_Toc12625699"/>
      <w:bookmarkStart w:id="638" w:name="_Toc12625789"/>
      <w:bookmarkStart w:id="639" w:name="_Toc15022890"/>
      <w:bookmarkStart w:id="640" w:name="_Toc15049647"/>
      <w:bookmarkStart w:id="641" w:name="_Toc15654589"/>
      <w:bookmarkStart w:id="642" w:name="_Toc16257712"/>
      <w:bookmarkStart w:id="643" w:name="_Toc16861064"/>
      <w:bookmarkStart w:id="644" w:name="_Toc17467222"/>
      <w:bookmarkStart w:id="645" w:name="_Toc18073001"/>
      <w:bookmarkStart w:id="646" w:name="_Toc18680420"/>
      <w:bookmarkStart w:id="647" w:name="_Toc19195123"/>
      <w:bookmarkStart w:id="648" w:name="_Toc19887445"/>
      <w:bookmarkStart w:id="649" w:name="_Toc20494340"/>
      <w:bookmarkStart w:id="650" w:name="_Toc21702294"/>
      <w:bookmarkStart w:id="651" w:name="_Toc22307213"/>
      <w:bookmarkStart w:id="652" w:name="_Toc22911771"/>
      <w:bookmarkStart w:id="653" w:name="_Toc23513686"/>
      <w:bookmarkStart w:id="654" w:name="_Toc24117033"/>
      <w:bookmarkStart w:id="655" w:name="_Toc24722687"/>
      <w:bookmarkStart w:id="656" w:name="_Toc25325035"/>
      <w:bookmarkStart w:id="657" w:name="_Toc25932490"/>
      <w:bookmarkStart w:id="658" w:name="_Toc26536341"/>
      <w:bookmarkStart w:id="659" w:name="_Toc27141699"/>
      <w:bookmarkStart w:id="660" w:name="_Toc27745342"/>
      <w:bookmarkStart w:id="661" w:name="_Toc28351990"/>
      <w:bookmarkStart w:id="662" w:name="_Toc28955208"/>
      <w:bookmarkStart w:id="663" w:name="_Toc29558261"/>
      <w:r>
        <w:rPr>
          <w:rFonts w:ascii="黑体" w:hint="eastAsia"/>
          <w:b/>
          <w:bCs/>
          <w:sz w:val="28"/>
          <w:szCs w:val="28"/>
        </w:rPr>
        <w:t>五、本周国内炼厂溶剂油产品价格对比</w:t>
      </w:r>
      <w:bookmarkEnd w:id="630"/>
      <w:bookmarkEnd w:id="631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</w:p>
    <w:p w:rsidR="002F12E4" w:rsidRDefault="004F4F55">
      <w:pPr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单位：元/吨</w:t>
      </w:r>
    </w:p>
    <w:p w:rsidR="002F12E4" w:rsidRDefault="002F12E4">
      <w:pPr>
        <w:rPr>
          <w:rFonts w:ascii="宋体" w:hAnsi="宋体"/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1033"/>
        <w:gridCol w:w="1353"/>
        <w:gridCol w:w="1310"/>
        <w:gridCol w:w="983"/>
        <w:gridCol w:w="1329"/>
        <w:gridCol w:w="1119"/>
        <w:gridCol w:w="1547"/>
        <w:gridCol w:w="1547"/>
      </w:tblGrid>
      <w:tr w:rsidR="007C326D" w:rsidRPr="002300C3" w:rsidTr="009254A2">
        <w:trPr>
          <w:trHeight w:val="405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型号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价格类型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涨跌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2020/1/3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大庆精细化工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4800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大庆精细化工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4950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大庆精细化工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190#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锦州石化精细化工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锦州石化精细化工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锦州石化精细化工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大庆精细化工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-300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5300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大庆庆升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大庆庆升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大庆庆升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大庆庆升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乌鲁木齐石化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乌鲁木齐石化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乌鲁木齐石化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独山子石化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独山子石化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12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新疆康佳投资(集团)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12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新疆康佳投资(集团)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7#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吐哈油田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吐哈油田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吐哈油田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190#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吐哈油田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南充炼厂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石家庄炼厂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石家庄炼厂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石家庄炼厂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天津天泰实业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天津天泰实业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天津天泰实业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胜华化工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胜华化工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胜华化工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140#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胜华化工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胜华化工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淄博锐博化工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淄博锐博化工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260#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淄博锐博化工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280#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淄博胜炼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淄博胜炼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淄博胜炼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150#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和利时石化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4950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4950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和利时石化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6000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和利时石化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5950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山东集兴化工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山东集兴化工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山东东营旺豪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山东东营旺豪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山东东营旺豪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山东东营旭辰化工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6#窄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山东东营旭辰化工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5000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山东东营旭辰化工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5000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山东东营旭辰化工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5900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胜利桩西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胜利桩西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胜利桩西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淄博远达化工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淄博远达化工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淄博远达化工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青岛石化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济南炼厂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东明石化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高桥石化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-6300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6300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5900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7300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扬子石化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扬子石化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镇海炼化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镇海炼化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高桥石化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90#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杭州炼厂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泰州石化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金陵烷基苯厂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扬州石化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广州石化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广州石化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广州赫尔普公司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81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广州赫尔普公司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南海志德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南海志德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南方石油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南方石油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九江石化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九江石化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茂名华粤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茂名华粤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260#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福建联合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中原石化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中原石化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中原石化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长岭炼化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5380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5380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长岭炼化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5350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5350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长岭炼化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巴陵石化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110#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巴陵石化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6000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南阳石化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武汉石化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6#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2300C3" w:rsidTr="009254A2">
        <w:trPr>
          <w:trHeight w:val="40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武汉石化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溶剂油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120#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Pr="002300C3" w:rsidRDefault="007C326D" w:rsidP="002300C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2300C3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</w:tbl>
    <w:p w:rsidR="002F12E4" w:rsidRDefault="002F12E4" w:rsidP="006124EF">
      <w:pPr>
        <w:widowControl/>
        <w:jc w:val="center"/>
        <w:rPr>
          <w:rFonts w:ascii="华文仿宋" w:eastAsia="华文仿宋" w:hAnsi="华文仿宋"/>
          <w:sz w:val="28"/>
          <w:szCs w:val="28"/>
        </w:rPr>
      </w:pPr>
    </w:p>
    <w:p w:rsidR="002F12E4" w:rsidRDefault="004F4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黑体" w:hAnsi="宋体"/>
          <w:sz w:val="28"/>
          <w:szCs w:val="28"/>
        </w:rPr>
      </w:pPr>
      <w:bookmarkStart w:id="664" w:name="_Toc281568213"/>
      <w:bookmarkStart w:id="665" w:name="_Toc505350016"/>
      <w:bookmarkStart w:id="666" w:name="_Toc460250412"/>
      <w:bookmarkStart w:id="667" w:name="_Toc2934054"/>
      <w:bookmarkStart w:id="668" w:name="_Toc536797020"/>
      <w:bookmarkStart w:id="669" w:name="_Toc296600821"/>
      <w:bookmarkStart w:id="670" w:name="_Toc1736591"/>
      <w:bookmarkStart w:id="671" w:name="_Toc2934033"/>
      <w:bookmarkStart w:id="672" w:name="_Toc4768343"/>
      <w:bookmarkStart w:id="673" w:name="_Toc5281990"/>
      <w:bookmarkStart w:id="674" w:name="_Toc4160093"/>
      <w:bookmarkStart w:id="675" w:name="_Toc5976985"/>
      <w:bookmarkStart w:id="676" w:name="_Toc5976965"/>
      <w:bookmarkStart w:id="677" w:name="_Toc4768363"/>
      <w:bookmarkStart w:id="678" w:name="_Toc10211776"/>
      <w:bookmarkStart w:id="679" w:name="_Toc10731588"/>
      <w:bookmarkStart w:id="680" w:name="_Toc12625700"/>
      <w:bookmarkStart w:id="681" w:name="_Toc12625790"/>
      <w:bookmarkStart w:id="682" w:name="_Toc15022891"/>
      <w:bookmarkStart w:id="683" w:name="_Toc15049648"/>
      <w:bookmarkStart w:id="684" w:name="_Toc15654590"/>
      <w:bookmarkStart w:id="685" w:name="_Toc16257713"/>
      <w:bookmarkStart w:id="686" w:name="_Toc16861065"/>
      <w:bookmarkStart w:id="687" w:name="_Toc17467223"/>
      <w:bookmarkStart w:id="688" w:name="_Toc18073002"/>
      <w:bookmarkStart w:id="689" w:name="_Toc18680421"/>
      <w:bookmarkStart w:id="690" w:name="_Toc19195124"/>
      <w:bookmarkStart w:id="691" w:name="_Toc19887446"/>
      <w:bookmarkStart w:id="692" w:name="_Toc20494341"/>
      <w:bookmarkStart w:id="693" w:name="_Toc21702295"/>
      <w:bookmarkStart w:id="694" w:name="_Toc22307214"/>
      <w:bookmarkStart w:id="695" w:name="_Toc22911772"/>
      <w:bookmarkStart w:id="696" w:name="_Toc23513687"/>
      <w:bookmarkStart w:id="697" w:name="_Toc24117034"/>
      <w:bookmarkStart w:id="698" w:name="_Toc24722688"/>
      <w:bookmarkStart w:id="699" w:name="_Toc25325036"/>
      <w:bookmarkStart w:id="700" w:name="_Toc25932491"/>
      <w:bookmarkStart w:id="701" w:name="_Toc26536342"/>
      <w:bookmarkStart w:id="702" w:name="_Toc27141700"/>
      <w:bookmarkStart w:id="703" w:name="_Toc27745343"/>
      <w:bookmarkStart w:id="704" w:name="_Toc28351991"/>
      <w:bookmarkStart w:id="705" w:name="_Toc28955209"/>
      <w:bookmarkStart w:id="706" w:name="_Toc29558262"/>
      <w:r>
        <w:rPr>
          <w:rFonts w:ascii="黑体" w:hAnsi="宋体" w:hint="eastAsia"/>
          <w:sz w:val="28"/>
          <w:szCs w:val="28"/>
        </w:rPr>
        <w:t>六、D系列特种溶剂油</w:t>
      </w:r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</w:p>
    <w:p w:rsidR="002F12E4" w:rsidRDefault="004F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本周国内D系列溶剂油价格汇总</w:t>
      </w:r>
    </w:p>
    <w:p w:rsidR="002F12E4" w:rsidRDefault="004F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单位：元/吨</w:t>
      </w:r>
    </w:p>
    <w:tbl>
      <w:tblPr>
        <w:tblW w:w="9513" w:type="dxa"/>
        <w:jc w:val="center"/>
        <w:tblInd w:w="93" w:type="dxa"/>
        <w:tblLook w:val="04A0"/>
      </w:tblPr>
      <w:tblGrid>
        <w:gridCol w:w="1035"/>
        <w:gridCol w:w="1220"/>
        <w:gridCol w:w="1035"/>
        <w:gridCol w:w="1060"/>
        <w:gridCol w:w="1035"/>
        <w:gridCol w:w="1034"/>
        <w:gridCol w:w="1547"/>
        <w:gridCol w:w="1547"/>
      </w:tblGrid>
      <w:tr w:rsidR="007C326D" w:rsidRPr="00F93674" w:rsidTr="009254A2">
        <w:trPr>
          <w:trHeight w:val="825"/>
          <w:jc w:val="center"/>
        </w:trPr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型号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价格类型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涨跌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2020/1/10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2020/1/3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6185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6185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6885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6885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D75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7985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7985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7985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7985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6685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6685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6785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沧州炼厂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6685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6685</w:t>
            </w:r>
          </w:p>
        </w:tc>
      </w:tr>
      <w:tr w:rsidR="007C326D" w:rsidRPr="00F93674" w:rsidTr="009254A2">
        <w:trPr>
          <w:trHeight w:val="825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上海高桥爱思开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825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上海高桥爱思开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825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上海高</w:t>
            </w: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桥爱思开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</w:t>
            </w: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825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上海高桥爱思开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825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上海高桥爱思开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6700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7000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7200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7000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清江石</w:t>
            </w: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</w:t>
            </w: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D90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金陵石化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茂名实华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茂名实华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6450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6450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茂名实华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6400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茂名实华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6700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茂名实华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抚顺石化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抚顺石化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抚顺石化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抚顺石化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洛阳金达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D40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洛阳金达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洛阳金达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洛阳金达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D95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F93674" w:rsidTr="009254A2">
        <w:trPr>
          <w:trHeight w:val="420"/>
          <w:jc w:val="center"/>
        </w:trPr>
        <w:tc>
          <w:tcPr>
            <w:tcW w:w="10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洛阳金达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D系列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D100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Pr="00F93674" w:rsidRDefault="007C326D" w:rsidP="00F9367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F93674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</w:tbl>
    <w:p w:rsidR="002F12E4" w:rsidRDefault="002F1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华文仿宋" w:eastAsia="华文仿宋" w:hAnsi="华文仿宋"/>
          <w:sz w:val="28"/>
          <w:szCs w:val="28"/>
        </w:rPr>
      </w:pPr>
    </w:p>
    <w:p w:rsidR="002F12E4" w:rsidRDefault="004F4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华文仿宋" w:eastAsia="华文仿宋" w:hAnsi="华文仿宋"/>
          <w:bCs w:val="0"/>
          <w:kern w:val="2"/>
          <w:sz w:val="28"/>
          <w:szCs w:val="28"/>
        </w:rPr>
      </w:pPr>
      <w:bookmarkStart w:id="707" w:name="_Toc460250413"/>
      <w:bookmarkStart w:id="708" w:name="_Toc296600822"/>
      <w:bookmarkStart w:id="709" w:name="_Toc281568214"/>
      <w:bookmarkStart w:id="710" w:name="_Toc505350017"/>
      <w:bookmarkStart w:id="711" w:name="_Toc1736592"/>
      <w:bookmarkStart w:id="712" w:name="_Toc536797021"/>
      <w:bookmarkStart w:id="713" w:name="_Toc4160094"/>
      <w:bookmarkStart w:id="714" w:name="_Toc4768364"/>
      <w:bookmarkStart w:id="715" w:name="_Toc5281991"/>
      <w:bookmarkStart w:id="716" w:name="_Toc2934034"/>
      <w:bookmarkStart w:id="717" w:name="_Toc4768344"/>
      <w:bookmarkStart w:id="718" w:name="_Toc2934055"/>
      <w:bookmarkStart w:id="719" w:name="_Toc5976966"/>
      <w:bookmarkStart w:id="720" w:name="_Toc5976986"/>
      <w:bookmarkStart w:id="721" w:name="_Toc10211777"/>
      <w:bookmarkStart w:id="722" w:name="_Toc10731589"/>
      <w:bookmarkStart w:id="723" w:name="_Toc12625701"/>
      <w:bookmarkStart w:id="724" w:name="_Toc12625791"/>
      <w:bookmarkStart w:id="725" w:name="_Toc15022892"/>
      <w:bookmarkStart w:id="726" w:name="_Toc15049649"/>
      <w:bookmarkStart w:id="727" w:name="_Toc15654591"/>
      <w:bookmarkStart w:id="728" w:name="_Toc16257714"/>
      <w:bookmarkStart w:id="729" w:name="_Toc16861066"/>
      <w:bookmarkStart w:id="730" w:name="_Toc17467224"/>
      <w:bookmarkStart w:id="731" w:name="_Toc18073003"/>
      <w:bookmarkStart w:id="732" w:name="_Toc18680422"/>
      <w:bookmarkStart w:id="733" w:name="_Toc19195125"/>
      <w:bookmarkStart w:id="734" w:name="_Toc19887447"/>
      <w:bookmarkStart w:id="735" w:name="_Toc20494342"/>
      <w:bookmarkStart w:id="736" w:name="_Toc21702296"/>
      <w:bookmarkStart w:id="737" w:name="_Toc22307215"/>
      <w:bookmarkStart w:id="738" w:name="_Toc22911773"/>
      <w:bookmarkStart w:id="739" w:name="_Toc23513688"/>
      <w:bookmarkStart w:id="740" w:name="_Toc24117035"/>
      <w:bookmarkStart w:id="741" w:name="_Toc24722689"/>
      <w:bookmarkStart w:id="742" w:name="_Toc25325037"/>
      <w:bookmarkStart w:id="743" w:name="_Toc25932492"/>
      <w:bookmarkStart w:id="744" w:name="_Toc26536343"/>
      <w:bookmarkStart w:id="745" w:name="_Toc27141701"/>
      <w:bookmarkStart w:id="746" w:name="_Toc27745344"/>
      <w:bookmarkStart w:id="747" w:name="_Toc28351992"/>
      <w:bookmarkStart w:id="748" w:name="_Toc28955210"/>
      <w:bookmarkStart w:id="749" w:name="_Toc29558263"/>
      <w:r>
        <w:rPr>
          <w:rFonts w:ascii="华文仿宋" w:eastAsia="华文仿宋" w:hAnsi="华文仿宋" w:hint="eastAsia"/>
          <w:bCs w:val="0"/>
          <w:kern w:val="2"/>
          <w:sz w:val="28"/>
          <w:szCs w:val="28"/>
        </w:rPr>
        <w:lastRenderedPageBreak/>
        <w:t>七、重芳烃溶剂油</w:t>
      </w:r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</w:p>
    <w:p w:rsidR="002F12E4" w:rsidRDefault="004F4F55">
      <w:pPr>
        <w:autoSpaceDE w:val="0"/>
        <w:autoSpaceDN w:val="0"/>
        <w:adjustRightInd w:val="0"/>
        <w:ind w:firstLineChars="50" w:firstLine="14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单位：元/吨</w:t>
      </w:r>
    </w:p>
    <w:tbl>
      <w:tblPr>
        <w:tblW w:w="9160" w:type="dxa"/>
        <w:jc w:val="center"/>
        <w:tblInd w:w="93" w:type="dxa"/>
        <w:tblLook w:val="04A0"/>
      </w:tblPr>
      <w:tblGrid>
        <w:gridCol w:w="825"/>
        <w:gridCol w:w="998"/>
        <w:gridCol w:w="999"/>
        <w:gridCol w:w="1150"/>
        <w:gridCol w:w="999"/>
        <w:gridCol w:w="1095"/>
        <w:gridCol w:w="1547"/>
        <w:gridCol w:w="1547"/>
      </w:tblGrid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型号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价格类型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涨跌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2020/1/10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2020/1/3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丹阳联东化工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混三甲苯-1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丹阳联东化工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混三甲苯-3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丹阳联东化工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混四甲苯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云合化工厂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S-1000#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云合化工厂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S-1500#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云合化工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芳烃溶剂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S-1800#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云合化工厂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S-2300#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江苏华伦化工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S100#A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6550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6550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江苏华伦化工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S100#B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6550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6550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江苏华伦化工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S100#C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6550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6550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江苏华伦化工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S180#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6850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6850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江苏华伦化工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S150#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6900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6900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江苏华伦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芳烃溶剂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S200#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常熟联邦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800#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常熟联邦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1000#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常熟联邦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1800#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5800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常熟联邦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1500#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6800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6800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溧阳诚兴化工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溧阳诚兴化工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S1001#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溧阳诚兴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芳烃溶剂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S1500#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溧阳诚兴化工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S1501#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溧阳诚兴化工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S1800A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溧阳诚兴化工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S1800B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燕化高新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燕化高新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S200#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163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天津兴实化工有限公司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5900</w:t>
            </w:r>
          </w:p>
        </w:tc>
      </w:tr>
      <w:tr w:rsidR="007C326D" w:rsidRPr="00B14058" w:rsidTr="009254A2">
        <w:trPr>
          <w:trHeight w:val="163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天津兴实化工有限公司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S150#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5400</w:t>
            </w:r>
          </w:p>
        </w:tc>
      </w:tr>
      <w:tr w:rsidR="007C326D" w:rsidRPr="00B14058" w:rsidTr="009254A2">
        <w:trPr>
          <w:trHeight w:val="163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天津兴实化工有限公司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S180#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5000</w:t>
            </w:r>
          </w:p>
        </w:tc>
      </w:tr>
      <w:tr w:rsidR="007C326D" w:rsidRPr="00B14058" w:rsidTr="009254A2">
        <w:trPr>
          <w:trHeight w:val="163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天津兴实化工有限公司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S200#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淄博锐博化工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6050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淄博锐博化工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123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北京西贝明国际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混合芳烃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123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北京西贝明国际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130#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123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北京西贝明国际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250#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123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北京西贝明国际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加氢白C9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123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北京西贝明国际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C9馏分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1230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北京西贝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明国际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芳烃溶剂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C5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长岭炼化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混合甲乙苯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长岭炼化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混合三甲苯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洛阳宇晶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洛阳宇晶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S1500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辽阳化纤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1000#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辽阳化纤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1500#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辽阳化纤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100#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东北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盘锦和运实业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150#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盘锦和运实业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100#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盘锦和运实业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混合芳烃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九江华庐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九江华庐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华南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中海油惠州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芳烃溶剂油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C9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</w:tbl>
    <w:p w:rsidR="002F12E4" w:rsidRDefault="002F12E4" w:rsidP="003F29A5">
      <w:pPr>
        <w:widowControl/>
        <w:rPr>
          <w:rFonts w:ascii="华文仿宋" w:eastAsia="华文仿宋" w:hAnsi="华文仿宋"/>
          <w:sz w:val="28"/>
          <w:szCs w:val="28"/>
        </w:rPr>
      </w:pPr>
    </w:p>
    <w:p w:rsidR="00DD26B0" w:rsidRDefault="00DD26B0" w:rsidP="003F29A5">
      <w:pPr>
        <w:widowControl/>
        <w:rPr>
          <w:rFonts w:ascii="华文仿宋" w:eastAsia="华文仿宋" w:hAnsi="华文仿宋"/>
          <w:sz w:val="28"/>
          <w:szCs w:val="28"/>
        </w:rPr>
      </w:pPr>
    </w:p>
    <w:p w:rsidR="002F12E4" w:rsidRDefault="004F4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华文仿宋" w:eastAsia="华文仿宋" w:hAnsi="华文仿宋"/>
          <w:bCs w:val="0"/>
          <w:kern w:val="2"/>
          <w:sz w:val="28"/>
          <w:szCs w:val="28"/>
        </w:rPr>
      </w:pPr>
      <w:bookmarkStart w:id="750" w:name="_Toc4768345"/>
      <w:bookmarkStart w:id="751" w:name="_Toc2934056"/>
      <w:bookmarkStart w:id="752" w:name="_Toc505350018"/>
      <w:bookmarkStart w:id="753" w:name="_Toc5976987"/>
      <w:bookmarkStart w:id="754" w:name="_Toc4768365"/>
      <w:bookmarkStart w:id="755" w:name="_Toc4160095"/>
      <w:bookmarkStart w:id="756" w:name="_Toc5281992"/>
      <w:bookmarkStart w:id="757" w:name="_Toc5976967"/>
      <w:bookmarkStart w:id="758" w:name="_Toc296600823"/>
      <w:bookmarkStart w:id="759" w:name="_Toc460250414"/>
      <w:bookmarkStart w:id="760" w:name="_Toc281568215"/>
      <w:bookmarkStart w:id="761" w:name="_Toc1736593"/>
      <w:bookmarkStart w:id="762" w:name="_Toc536797022"/>
      <w:bookmarkStart w:id="763" w:name="_Toc180485835"/>
      <w:bookmarkStart w:id="764" w:name="_Toc2934035"/>
      <w:bookmarkStart w:id="765" w:name="_Toc10211778"/>
      <w:bookmarkStart w:id="766" w:name="_Toc10731590"/>
      <w:bookmarkStart w:id="767" w:name="_Toc12625702"/>
      <w:bookmarkStart w:id="768" w:name="_Toc12625792"/>
      <w:bookmarkStart w:id="769" w:name="_Toc15022893"/>
      <w:bookmarkStart w:id="770" w:name="_Toc15049650"/>
      <w:bookmarkStart w:id="771" w:name="_Toc15654592"/>
      <w:bookmarkStart w:id="772" w:name="_Toc16257715"/>
      <w:bookmarkStart w:id="773" w:name="_Toc16861067"/>
      <w:bookmarkStart w:id="774" w:name="_Toc17467225"/>
      <w:bookmarkStart w:id="775" w:name="_Toc18073004"/>
      <w:bookmarkStart w:id="776" w:name="_Toc18680423"/>
      <w:bookmarkStart w:id="777" w:name="_Toc19195126"/>
      <w:bookmarkStart w:id="778" w:name="_Toc19887448"/>
      <w:bookmarkStart w:id="779" w:name="_Toc20494343"/>
      <w:bookmarkStart w:id="780" w:name="_Toc21702297"/>
      <w:bookmarkStart w:id="781" w:name="_Toc22307216"/>
      <w:bookmarkStart w:id="782" w:name="_Toc22911774"/>
      <w:bookmarkStart w:id="783" w:name="_Toc23513689"/>
      <w:bookmarkStart w:id="784" w:name="_Toc24117036"/>
      <w:bookmarkStart w:id="785" w:name="_Toc24722690"/>
      <w:bookmarkStart w:id="786" w:name="_Toc25325038"/>
      <w:bookmarkStart w:id="787" w:name="_Toc25932493"/>
      <w:bookmarkStart w:id="788" w:name="_Toc26536344"/>
      <w:bookmarkStart w:id="789" w:name="_Toc27141702"/>
      <w:bookmarkStart w:id="790" w:name="_Toc27745345"/>
      <w:bookmarkStart w:id="791" w:name="_Toc28351993"/>
      <w:bookmarkStart w:id="792" w:name="_Toc28955211"/>
      <w:bookmarkStart w:id="793" w:name="_Toc29558264"/>
      <w:r>
        <w:rPr>
          <w:rFonts w:ascii="华文仿宋" w:eastAsia="华文仿宋" w:hAnsi="华文仿宋" w:hint="eastAsia"/>
          <w:bCs w:val="0"/>
          <w:kern w:val="2"/>
          <w:sz w:val="28"/>
          <w:szCs w:val="28"/>
        </w:rPr>
        <w:lastRenderedPageBreak/>
        <w:t>八、正己烷</w:t>
      </w:r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</w:p>
    <w:p w:rsidR="002F12E4" w:rsidRDefault="004F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本周国内正己烷价格汇总</w:t>
      </w:r>
    </w:p>
    <w:p w:rsidR="002F12E4" w:rsidRDefault="002F1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华文仿宋" w:eastAsia="华文仿宋" w:hAnsi="华文仿宋"/>
          <w:sz w:val="28"/>
          <w:szCs w:val="28"/>
        </w:rPr>
      </w:pPr>
    </w:p>
    <w:p w:rsidR="002F12E4" w:rsidRDefault="004F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单位：元/吨 </w:t>
      </w:r>
    </w:p>
    <w:tbl>
      <w:tblPr>
        <w:tblW w:w="8940" w:type="dxa"/>
        <w:jc w:val="center"/>
        <w:tblInd w:w="93" w:type="dxa"/>
        <w:tblLook w:val="04A0"/>
      </w:tblPr>
      <w:tblGrid>
        <w:gridCol w:w="1054"/>
        <w:gridCol w:w="1264"/>
        <w:gridCol w:w="1053"/>
        <w:gridCol w:w="1053"/>
        <w:gridCol w:w="1422"/>
        <w:gridCol w:w="1547"/>
        <w:gridCol w:w="1547"/>
      </w:tblGrid>
      <w:tr w:rsidR="007C326D" w:rsidRPr="00B14058" w:rsidTr="009254A2">
        <w:trPr>
          <w:trHeight w:val="825"/>
          <w:jc w:val="center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地区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生产厂家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1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价格类型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涨跌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2020/1/10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2020/1/3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燕山石化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燕山集联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6000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大连石化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辽阳石化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辽阳裕丰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东北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辽阳亿鑫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华中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岳阳金瀚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6400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6200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华东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扬子石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正己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出厂</w:t>
            </w: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6750</w:t>
            </w:r>
          </w:p>
        </w:tc>
      </w:tr>
      <w:tr w:rsidR="007C326D" w:rsidRPr="00B14058" w:rsidTr="009254A2">
        <w:trPr>
          <w:trHeight w:val="825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lastRenderedPageBreak/>
              <w:t>华南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广州赫尔普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7500</w:t>
            </w:r>
          </w:p>
        </w:tc>
      </w:tr>
      <w:tr w:rsidR="007C326D" w:rsidRPr="00B14058" w:rsidTr="009254A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兰州石化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7300</w:t>
            </w:r>
          </w:p>
        </w:tc>
      </w:tr>
      <w:tr w:rsidR="007C326D" w:rsidRPr="00B14058" w:rsidTr="001C7052">
        <w:trPr>
          <w:trHeight w:val="420"/>
          <w:jc w:val="center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西北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克拉玛依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正己烷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Pr="00B14058" w:rsidRDefault="007C326D" w:rsidP="00B1405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14058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出厂价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26D" w:rsidRDefault="007C326D">
            <w:pPr>
              <w:jc w:val="center"/>
              <w:rPr>
                <w:rFonts w:ascii="华文仿宋" w:eastAsia="华文仿宋" w:hAnsi="华文仿宋" w:cs="宋体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0</w:t>
            </w:r>
          </w:p>
        </w:tc>
      </w:tr>
    </w:tbl>
    <w:p w:rsidR="002F12E4" w:rsidRDefault="002F1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华文仿宋" w:eastAsia="华文仿宋" w:hAnsi="华文仿宋"/>
          <w:sz w:val="28"/>
          <w:szCs w:val="28"/>
        </w:rPr>
      </w:pPr>
    </w:p>
    <w:p w:rsidR="002F12E4" w:rsidRDefault="004F4F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华文仿宋" w:eastAsia="华文仿宋" w:hAnsi="华文仿宋"/>
          <w:bCs w:val="0"/>
          <w:kern w:val="2"/>
          <w:sz w:val="28"/>
          <w:szCs w:val="28"/>
        </w:rPr>
      </w:pPr>
      <w:bookmarkStart w:id="794" w:name="_Toc281568216"/>
      <w:bookmarkStart w:id="795" w:name="_Toc2934036"/>
      <w:bookmarkStart w:id="796" w:name="_Toc1736594"/>
      <w:bookmarkStart w:id="797" w:name="_Toc5976968"/>
      <w:bookmarkStart w:id="798" w:name="_Toc5976988"/>
      <w:bookmarkStart w:id="799" w:name="_Toc4160096"/>
      <w:bookmarkStart w:id="800" w:name="_Toc4768366"/>
      <w:bookmarkStart w:id="801" w:name="_Toc2934057"/>
      <w:bookmarkStart w:id="802" w:name="_Toc4768346"/>
      <w:bookmarkStart w:id="803" w:name="_Toc296600824"/>
      <w:bookmarkStart w:id="804" w:name="_Toc536797023"/>
      <w:bookmarkStart w:id="805" w:name="_Toc505350019"/>
      <w:bookmarkStart w:id="806" w:name="_Toc5281993"/>
      <w:bookmarkStart w:id="807" w:name="_Toc460250415"/>
      <w:bookmarkStart w:id="808" w:name="_Toc10211779"/>
      <w:bookmarkStart w:id="809" w:name="_Toc10731591"/>
      <w:bookmarkStart w:id="810" w:name="_Toc12625703"/>
      <w:bookmarkStart w:id="811" w:name="_Toc12625793"/>
      <w:bookmarkStart w:id="812" w:name="_Toc15022894"/>
      <w:bookmarkStart w:id="813" w:name="_Toc15049651"/>
      <w:bookmarkStart w:id="814" w:name="_Toc15654593"/>
      <w:bookmarkStart w:id="815" w:name="_Toc16257716"/>
      <w:bookmarkStart w:id="816" w:name="_Toc16861068"/>
      <w:bookmarkStart w:id="817" w:name="_Toc17467226"/>
      <w:bookmarkStart w:id="818" w:name="_Toc18073005"/>
      <w:bookmarkStart w:id="819" w:name="_Toc18680424"/>
      <w:bookmarkStart w:id="820" w:name="_Toc19195127"/>
      <w:bookmarkStart w:id="821" w:name="_Toc19887449"/>
      <w:bookmarkStart w:id="822" w:name="_Toc20494344"/>
      <w:bookmarkStart w:id="823" w:name="_Toc21702298"/>
      <w:bookmarkStart w:id="824" w:name="_Toc22307217"/>
      <w:bookmarkStart w:id="825" w:name="_Toc22911775"/>
      <w:bookmarkStart w:id="826" w:name="_Toc23513690"/>
      <w:bookmarkStart w:id="827" w:name="_Toc24117037"/>
      <w:bookmarkStart w:id="828" w:name="_Toc24722691"/>
      <w:bookmarkStart w:id="829" w:name="_Toc25325039"/>
      <w:bookmarkStart w:id="830" w:name="_Toc25932494"/>
      <w:bookmarkStart w:id="831" w:name="_Toc26536345"/>
      <w:bookmarkStart w:id="832" w:name="_Toc27141703"/>
      <w:bookmarkStart w:id="833" w:name="_Toc27745346"/>
      <w:bookmarkStart w:id="834" w:name="_Toc28351994"/>
      <w:bookmarkStart w:id="835" w:name="_Toc28955212"/>
      <w:bookmarkStart w:id="836" w:name="_Toc29558265"/>
      <w:r>
        <w:rPr>
          <w:rFonts w:ascii="华文仿宋" w:eastAsia="华文仿宋" w:hAnsi="华文仿宋" w:hint="eastAsia"/>
          <w:bCs w:val="0"/>
          <w:kern w:val="2"/>
          <w:sz w:val="28"/>
          <w:szCs w:val="28"/>
        </w:rPr>
        <w:t>九、</w:t>
      </w:r>
      <w:r w:rsidR="002F4108">
        <w:rPr>
          <w:rFonts w:ascii="华文仿宋" w:eastAsia="华文仿宋" w:hAnsi="华文仿宋" w:hint="eastAsia"/>
          <w:bCs w:val="0"/>
          <w:kern w:val="2"/>
          <w:sz w:val="28"/>
          <w:szCs w:val="28"/>
        </w:rPr>
        <w:t>2019</w:t>
      </w:r>
      <w:r>
        <w:rPr>
          <w:rFonts w:ascii="华文仿宋" w:eastAsia="华文仿宋" w:hAnsi="华文仿宋" w:hint="eastAsia"/>
          <w:bCs w:val="0"/>
          <w:kern w:val="2"/>
          <w:sz w:val="28"/>
          <w:szCs w:val="28"/>
        </w:rPr>
        <w:t>年11月中国溶剂油进出口数据统计</w:t>
      </w:r>
      <w:bookmarkEnd w:id="46"/>
      <w:bookmarkEnd w:id="47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</w:p>
    <w:p w:rsidR="002F12E4" w:rsidRDefault="002F12E4"/>
    <w:p w:rsidR="002F12E4" w:rsidRDefault="002F4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00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2019</w:t>
      </w:r>
      <w:r w:rsidR="004F4F55">
        <w:rPr>
          <w:rFonts w:ascii="华文仿宋" w:eastAsia="华文仿宋" w:hAnsi="华文仿宋" w:hint="eastAsia"/>
          <w:b/>
          <w:sz w:val="28"/>
          <w:szCs w:val="28"/>
        </w:rPr>
        <w:t>年11月份中国溶剂油进出口统计数据（按产销国分）</w:t>
      </w:r>
    </w:p>
    <w:p w:rsidR="002F12E4" w:rsidRDefault="004F4F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00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(</w:t>
      </w:r>
      <w:r>
        <w:rPr>
          <w:rFonts w:ascii="华文仿宋" w:eastAsia="华文仿宋" w:hAnsi="华文仿宋" w:cs="华文仿宋" w:hint="eastAsia"/>
          <w:color w:val="333333"/>
          <w:sz w:val="28"/>
          <w:szCs w:val="28"/>
          <w:shd w:val="clear" w:color="auto" w:fill="FFFFFF"/>
        </w:rPr>
        <w:t>单位：吨；美元</w:t>
      </w:r>
      <w:r>
        <w:rPr>
          <w:rFonts w:ascii="华文仿宋" w:eastAsia="华文仿宋" w:hAnsi="华文仿宋" w:cs="华文仿宋" w:hint="eastAsia"/>
          <w:sz w:val="28"/>
          <w:szCs w:val="28"/>
        </w:rPr>
        <w:t>)</w:t>
      </w:r>
    </w:p>
    <w:p w:rsidR="002F12E4" w:rsidRDefault="002F1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00"/>
        <w:rPr>
          <w:rFonts w:ascii="华文仿宋" w:eastAsia="华文仿宋" w:hAnsi="华文仿宋"/>
          <w:sz w:val="28"/>
          <w:szCs w:val="28"/>
        </w:rPr>
      </w:pPr>
    </w:p>
    <w:tbl>
      <w:tblPr>
        <w:tblW w:w="8640" w:type="dxa"/>
        <w:tblInd w:w="93" w:type="dxa"/>
        <w:tblLook w:val="04A0"/>
      </w:tblPr>
      <w:tblGrid>
        <w:gridCol w:w="1074"/>
        <w:gridCol w:w="1073"/>
        <w:gridCol w:w="1068"/>
        <w:gridCol w:w="1068"/>
        <w:gridCol w:w="1073"/>
        <w:gridCol w:w="1136"/>
        <w:gridCol w:w="1070"/>
        <w:gridCol w:w="1078"/>
      </w:tblGrid>
      <w:tr w:rsidR="002F4108" w:rsidRPr="002F4108" w:rsidTr="002F4108">
        <w:trPr>
          <w:trHeight w:val="8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产品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产销国及地区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进口数量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进口美元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出口数量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出口美元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4108" w:rsidRPr="002F4108" w:rsidRDefault="002F4108" w:rsidP="002F4108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溶剂油，不含有生物柴油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日本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1063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1366104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新加坡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1146947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德国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895510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荷兰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226505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美国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293224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韩国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109776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英国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98342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123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台澎金马关税区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泰国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17528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巴西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47141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阿联酋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香港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162466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缅甸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5848</w:t>
            </w:r>
          </w:p>
        </w:tc>
      </w:tr>
      <w:tr w:rsidR="002F4108" w:rsidRPr="002F4108" w:rsidTr="002F4108">
        <w:trPr>
          <w:trHeight w:val="420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333333"/>
              <w:right w:val="single" w:sz="8" w:space="0" w:color="000000"/>
            </w:tcBorders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2019年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几内亚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color w:val="000000"/>
                <w:kern w:val="0"/>
                <w:sz w:val="28"/>
                <w:szCs w:val="28"/>
              </w:rPr>
              <w:t>919</w:t>
            </w:r>
          </w:p>
        </w:tc>
      </w:tr>
      <w:tr w:rsidR="002F4108" w:rsidRPr="002F4108" w:rsidTr="002F4108">
        <w:trPr>
          <w:trHeight w:val="420"/>
        </w:trPr>
        <w:tc>
          <w:tcPr>
            <w:tcW w:w="4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2019年11月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4E+06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F4108" w:rsidRPr="002F4108" w:rsidRDefault="002F4108" w:rsidP="002F4108">
            <w:pPr>
              <w:widowControl/>
              <w:jc w:val="left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F4108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169233</w:t>
            </w:r>
          </w:p>
        </w:tc>
      </w:tr>
    </w:tbl>
    <w:p w:rsidR="002F12E4" w:rsidRDefault="002F12E4" w:rsidP="006229EB">
      <w:pPr>
        <w:widowControl/>
        <w:rPr>
          <w:rFonts w:ascii="华文仿宋" w:eastAsia="华文仿宋" w:hAnsi="华文仿宋"/>
          <w:sz w:val="28"/>
          <w:szCs w:val="28"/>
        </w:rPr>
      </w:pPr>
    </w:p>
    <w:sectPr w:rsidR="002F12E4" w:rsidSect="002F12E4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1ED" w:rsidRDefault="005831ED" w:rsidP="002F12E4">
      <w:r>
        <w:separator/>
      </w:r>
    </w:p>
  </w:endnote>
  <w:endnote w:type="continuationSeparator" w:id="1">
    <w:p w:rsidR="005831ED" w:rsidRDefault="005831ED" w:rsidP="002F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4F" w:rsidRDefault="004E42E8">
    <w:pPr>
      <w:pStyle w:val="a7"/>
      <w:jc w:val="center"/>
    </w:pPr>
    <w:r>
      <w:rPr>
        <w:b/>
        <w:bCs/>
        <w:sz w:val="24"/>
        <w:szCs w:val="24"/>
      </w:rPr>
      <w:fldChar w:fldCharType="begin"/>
    </w:r>
    <w:r w:rsidR="00D8034F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F5F97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  <w:r w:rsidR="00D8034F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D8034F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F5F97">
      <w:rPr>
        <w:b/>
        <w:bCs/>
        <w:noProof/>
      </w:rPr>
      <w:t>46</w:t>
    </w:r>
    <w:r>
      <w:rPr>
        <w:b/>
        <w:bCs/>
        <w:sz w:val="24"/>
        <w:szCs w:val="24"/>
      </w:rPr>
      <w:fldChar w:fldCharType="end"/>
    </w:r>
  </w:p>
  <w:p w:rsidR="00D8034F" w:rsidRDefault="00D8034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1ED" w:rsidRDefault="005831ED" w:rsidP="002F12E4">
      <w:r>
        <w:separator/>
      </w:r>
    </w:p>
  </w:footnote>
  <w:footnote w:type="continuationSeparator" w:id="1">
    <w:p w:rsidR="005831ED" w:rsidRDefault="005831ED" w:rsidP="002F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34F" w:rsidRDefault="00D8034F">
    <w:pPr>
      <w:pStyle w:val="a8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034F" w:rsidRDefault="00D8034F">
    <w:pPr>
      <w:pStyle w:val="a8"/>
      <w:pBdr>
        <w:bottom w:val="none" w:sz="0" w:space="0" w:color="auto"/>
      </w:pBdr>
      <w:tabs>
        <w:tab w:val="clear" w:pos="8306"/>
        <w:tab w:val="left" w:pos="4200"/>
        <w:tab w:val="left" w:pos="4620"/>
      </w:tabs>
      <w:jc w:val="left"/>
    </w:pPr>
    <w:r>
      <w:tab/>
    </w:r>
    <w:r>
      <w:tab/>
    </w:r>
    <w:r>
      <w:tab/>
    </w:r>
    <w:r>
      <w:tab/>
    </w:r>
  </w:p>
  <w:p w:rsidR="00D8034F" w:rsidRDefault="00D8034F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7F91"/>
    <w:multiLevelType w:val="singleLevel"/>
    <w:tmpl w:val="0B177F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701EE"/>
    <w:multiLevelType w:val="multilevel"/>
    <w:tmpl w:val="422701E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9858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1473"/>
    <w:rsid w:val="0000274E"/>
    <w:rsid w:val="0000362D"/>
    <w:rsid w:val="00004CFF"/>
    <w:rsid w:val="000071C7"/>
    <w:rsid w:val="00007808"/>
    <w:rsid w:val="00007BC8"/>
    <w:rsid w:val="000117C2"/>
    <w:rsid w:val="000121DE"/>
    <w:rsid w:val="000130B9"/>
    <w:rsid w:val="00013FDF"/>
    <w:rsid w:val="00020192"/>
    <w:rsid w:val="00020B39"/>
    <w:rsid w:val="0003077E"/>
    <w:rsid w:val="0003360D"/>
    <w:rsid w:val="00037E49"/>
    <w:rsid w:val="00040130"/>
    <w:rsid w:val="000408B1"/>
    <w:rsid w:val="0004192E"/>
    <w:rsid w:val="000425F6"/>
    <w:rsid w:val="000436BC"/>
    <w:rsid w:val="00047AD4"/>
    <w:rsid w:val="000516D9"/>
    <w:rsid w:val="00052A4E"/>
    <w:rsid w:val="00054CF7"/>
    <w:rsid w:val="0005567F"/>
    <w:rsid w:val="000570B3"/>
    <w:rsid w:val="00057ECC"/>
    <w:rsid w:val="00060511"/>
    <w:rsid w:val="00061563"/>
    <w:rsid w:val="00062A8E"/>
    <w:rsid w:val="00062E0B"/>
    <w:rsid w:val="00063B35"/>
    <w:rsid w:val="00064D33"/>
    <w:rsid w:val="00064F6D"/>
    <w:rsid w:val="000654E9"/>
    <w:rsid w:val="000659EB"/>
    <w:rsid w:val="00066E32"/>
    <w:rsid w:val="000672ED"/>
    <w:rsid w:val="0007498D"/>
    <w:rsid w:val="000824CA"/>
    <w:rsid w:val="000828AD"/>
    <w:rsid w:val="00084C53"/>
    <w:rsid w:val="00085917"/>
    <w:rsid w:val="00085ADA"/>
    <w:rsid w:val="000862A0"/>
    <w:rsid w:val="00087B10"/>
    <w:rsid w:val="00090B39"/>
    <w:rsid w:val="00091349"/>
    <w:rsid w:val="0009414D"/>
    <w:rsid w:val="00095AAD"/>
    <w:rsid w:val="00096A95"/>
    <w:rsid w:val="00097DEF"/>
    <w:rsid w:val="000A0D0E"/>
    <w:rsid w:val="000A3783"/>
    <w:rsid w:val="000A3833"/>
    <w:rsid w:val="000A772C"/>
    <w:rsid w:val="000B010E"/>
    <w:rsid w:val="000B03A3"/>
    <w:rsid w:val="000B1002"/>
    <w:rsid w:val="000B1594"/>
    <w:rsid w:val="000B2483"/>
    <w:rsid w:val="000B326F"/>
    <w:rsid w:val="000B3A25"/>
    <w:rsid w:val="000B4670"/>
    <w:rsid w:val="000B674E"/>
    <w:rsid w:val="000C1D5E"/>
    <w:rsid w:val="000C2905"/>
    <w:rsid w:val="000C3871"/>
    <w:rsid w:val="000C409C"/>
    <w:rsid w:val="000C4C8D"/>
    <w:rsid w:val="000D02E6"/>
    <w:rsid w:val="000D07A4"/>
    <w:rsid w:val="000D3112"/>
    <w:rsid w:val="000D3893"/>
    <w:rsid w:val="000D403C"/>
    <w:rsid w:val="000D6DB7"/>
    <w:rsid w:val="000D7C1F"/>
    <w:rsid w:val="000E12DD"/>
    <w:rsid w:val="000E2789"/>
    <w:rsid w:val="000E2F16"/>
    <w:rsid w:val="000E34FD"/>
    <w:rsid w:val="000E3ED3"/>
    <w:rsid w:val="000E4486"/>
    <w:rsid w:val="000E58ED"/>
    <w:rsid w:val="000F27A7"/>
    <w:rsid w:val="000F4930"/>
    <w:rsid w:val="000F6AFC"/>
    <w:rsid w:val="000F72F8"/>
    <w:rsid w:val="000F79C7"/>
    <w:rsid w:val="00100B41"/>
    <w:rsid w:val="001028D9"/>
    <w:rsid w:val="00103D77"/>
    <w:rsid w:val="001045A7"/>
    <w:rsid w:val="00107647"/>
    <w:rsid w:val="00111DD8"/>
    <w:rsid w:val="00111F37"/>
    <w:rsid w:val="0011230E"/>
    <w:rsid w:val="00113D3C"/>
    <w:rsid w:val="00114C42"/>
    <w:rsid w:val="00114D13"/>
    <w:rsid w:val="0011778E"/>
    <w:rsid w:val="00121E0C"/>
    <w:rsid w:val="0012267A"/>
    <w:rsid w:val="00123276"/>
    <w:rsid w:val="00126260"/>
    <w:rsid w:val="00130438"/>
    <w:rsid w:val="001316A0"/>
    <w:rsid w:val="00133CC8"/>
    <w:rsid w:val="00133EB5"/>
    <w:rsid w:val="001346D7"/>
    <w:rsid w:val="001351B0"/>
    <w:rsid w:val="00137FFE"/>
    <w:rsid w:val="0014013A"/>
    <w:rsid w:val="00140710"/>
    <w:rsid w:val="00141FA8"/>
    <w:rsid w:val="001460D5"/>
    <w:rsid w:val="001479D7"/>
    <w:rsid w:val="00147D86"/>
    <w:rsid w:val="001501E5"/>
    <w:rsid w:val="00150B7B"/>
    <w:rsid w:val="001546FC"/>
    <w:rsid w:val="00156DA8"/>
    <w:rsid w:val="00165F76"/>
    <w:rsid w:val="00167025"/>
    <w:rsid w:val="00174197"/>
    <w:rsid w:val="00177FF6"/>
    <w:rsid w:val="001805D9"/>
    <w:rsid w:val="00183F2A"/>
    <w:rsid w:val="00186802"/>
    <w:rsid w:val="001909B4"/>
    <w:rsid w:val="00190EB4"/>
    <w:rsid w:val="00191D80"/>
    <w:rsid w:val="00194FD7"/>
    <w:rsid w:val="00194FF2"/>
    <w:rsid w:val="00195689"/>
    <w:rsid w:val="001A1504"/>
    <w:rsid w:val="001A2F27"/>
    <w:rsid w:val="001A3318"/>
    <w:rsid w:val="001A3BEB"/>
    <w:rsid w:val="001A58F5"/>
    <w:rsid w:val="001A7ED8"/>
    <w:rsid w:val="001B0F30"/>
    <w:rsid w:val="001B2E5D"/>
    <w:rsid w:val="001B317F"/>
    <w:rsid w:val="001B32BE"/>
    <w:rsid w:val="001B45E6"/>
    <w:rsid w:val="001B4A1F"/>
    <w:rsid w:val="001B7F7D"/>
    <w:rsid w:val="001C077C"/>
    <w:rsid w:val="001C20CD"/>
    <w:rsid w:val="001C2EBD"/>
    <w:rsid w:val="001C37E2"/>
    <w:rsid w:val="001C5CC6"/>
    <w:rsid w:val="001C6F15"/>
    <w:rsid w:val="001C7052"/>
    <w:rsid w:val="001C7707"/>
    <w:rsid w:val="001D119C"/>
    <w:rsid w:val="001D1279"/>
    <w:rsid w:val="001D1660"/>
    <w:rsid w:val="001D1868"/>
    <w:rsid w:val="001D2FA8"/>
    <w:rsid w:val="001D35A4"/>
    <w:rsid w:val="001D3943"/>
    <w:rsid w:val="001D408B"/>
    <w:rsid w:val="001D48F1"/>
    <w:rsid w:val="001D4DC7"/>
    <w:rsid w:val="001E014B"/>
    <w:rsid w:val="001E2FF2"/>
    <w:rsid w:val="001E7175"/>
    <w:rsid w:val="001E7C8C"/>
    <w:rsid w:val="001F0235"/>
    <w:rsid w:val="001F24AD"/>
    <w:rsid w:val="001F325D"/>
    <w:rsid w:val="001F3557"/>
    <w:rsid w:val="001F4A29"/>
    <w:rsid w:val="00200758"/>
    <w:rsid w:val="002020F1"/>
    <w:rsid w:val="00203C88"/>
    <w:rsid w:val="00210717"/>
    <w:rsid w:val="002115F5"/>
    <w:rsid w:val="00212A13"/>
    <w:rsid w:val="00214955"/>
    <w:rsid w:val="0021517F"/>
    <w:rsid w:val="00216D04"/>
    <w:rsid w:val="00216E11"/>
    <w:rsid w:val="00223AF9"/>
    <w:rsid w:val="00224DAB"/>
    <w:rsid w:val="00225CE6"/>
    <w:rsid w:val="00227F5A"/>
    <w:rsid w:val="002300C3"/>
    <w:rsid w:val="00231BFF"/>
    <w:rsid w:val="00231D5F"/>
    <w:rsid w:val="00234D42"/>
    <w:rsid w:val="0023608D"/>
    <w:rsid w:val="002366DE"/>
    <w:rsid w:val="00237B6C"/>
    <w:rsid w:val="00240DF6"/>
    <w:rsid w:val="00241625"/>
    <w:rsid w:val="00241E3C"/>
    <w:rsid w:val="00242655"/>
    <w:rsid w:val="00243B32"/>
    <w:rsid w:val="002447EA"/>
    <w:rsid w:val="00244F15"/>
    <w:rsid w:val="002451B5"/>
    <w:rsid w:val="002477D4"/>
    <w:rsid w:val="002502CA"/>
    <w:rsid w:val="002517C0"/>
    <w:rsid w:val="00251F8B"/>
    <w:rsid w:val="00260853"/>
    <w:rsid w:val="00260BDE"/>
    <w:rsid w:val="002614B0"/>
    <w:rsid w:val="00261884"/>
    <w:rsid w:val="00262F32"/>
    <w:rsid w:val="002642C1"/>
    <w:rsid w:val="00266404"/>
    <w:rsid w:val="0026715F"/>
    <w:rsid w:val="00274D99"/>
    <w:rsid w:val="0027542A"/>
    <w:rsid w:val="00277A2E"/>
    <w:rsid w:val="00277D2C"/>
    <w:rsid w:val="002828E1"/>
    <w:rsid w:val="00283EB6"/>
    <w:rsid w:val="00284E04"/>
    <w:rsid w:val="002868C1"/>
    <w:rsid w:val="0028779B"/>
    <w:rsid w:val="00287A7F"/>
    <w:rsid w:val="00290A13"/>
    <w:rsid w:val="0029167F"/>
    <w:rsid w:val="002918B5"/>
    <w:rsid w:val="00292507"/>
    <w:rsid w:val="00294A26"/>
    <w:rsid w:val="00294EAC"/>
    <w:rsid w:val="0029581D"/>
    <w:rsid w:val="00296032"/>
    <w:rsid w:val="0029698F"/>
    <w:rsid w:val="002A0B34"/>
    <w:rsid w:val="002A1698"/>
    <w:rsid w:val="002A4F6D"/>
    <w:rsid w:val="002B018D"/>
    <w:rsid w:val="002B3AF4"/>
    <w:rsid w:val="002B4300"/>
    <w:rsid w:val="002B4781"/>
    <w:rsid w:val="002B52B0"/>
    <w:rsid w:val="002B62D9"/>
    <w:rsid w:val="002C1452"/>
    <w:rsid w:val="002C3203"/>
    <w:rsid w:val="002C5EDB"/>
    <w:rsid w:val="002C6CDA"/>
    <w:rsid w:val="002C7B93"/>
    <w:rsid w:val="002D0CDE"/>
    <w:rsid w:val="002D1062"/>
    <w:rsid w:val="002D12FA"/>
    <w:rsid w:val="002D67FA"/>
    <w:rsid w:val="002E1DC1"/>
    <w:rsid w:val="002E38DB"/>
    <w:rsid w:val="002F12E4"/>
    <w:rsid w:val="002F33D8"/>
    <w:rsid w:val="002F4108"/>
    <w:rsid w:val="002F4F0E"/>
    <w:rsid w:val="002F5234"/>
    <w:rsid w:val="002F54D8"/>
    <w:rsid w:val="00300609"/>
    <w:rsid w:val="00305C4B"/>
    <w:rsid w:val="00307354"/>
    <w:rsid w:val="003135BD"/>
    <w:rsid w:val="0031365E"/>
    <w:rsid w:val="00315174"/>
    <w:rsid w:val="0032110B"/>
    <w:rsid w:val="003240B9"/>
    <w:rsid w:val="00324F27"/>
    <w:rsid w:val="00326F50"/>
    <w:rsid w:val="00327FC0"/>
    <w:rsid w:val="0033114C"/>
    <w:rsid w:val="00334BA1"/>
    <w:rsid w:val="00335FD6"/>
    <w:rsid w:val="00337A4C"/>
    <w:rsid w:val="00337ABE"/>
    <w:rsid w:val="00341C36"/>
    <w:rsid w:val="00344452"/>
    <w:rsid w:val="00351DA0"/>
    <w:rsid w:val="003530D9"/>
    <w:rsid w:val="00355C68"/>
    <w:rsid w:val="00356436"/>
    <w:rsid w:val="003572B9"/>
    <w:rsid w:val="0035738C"/>
    <w:rsid w:val="0036061A"/>
    <w:rsid w:val="00361079"/>
    <w:rsid w:val="00365DE0"/>
    <w:rsid w:val="0036649D"/>
    <w:rsid w:val="003677FB"/>
    <w:rsid w:val="00370336"/>
    <w:rsid w:val="00370DF6"/>
    <w:rsid w:val="0037465B"/>
    <w:rsid w:val="0037670E"/>
    <w:rsid w:val="00376D68"/>
    <w:rsid w:val="00377F89"/>
    <w:rsid w:val="00380D44"/>
    <w:rsid w:val="00381DF6"/>
    <w:rsid w:val="00384C31"/>
    <w:rsid w:val="003860B8"/>
    <w:rsid w:val="00387771"/>
    <w:rsid w:val="00391FCD"/>
    <w:rsid w:val="00392FCD"/>
    <w:rsid w:val="00393702"/>
    <w:rsid w:val="003945A0"/>
    <w:rsid w:val="00394660"/>
    <w:rsid w:val="00394B51"/>
    <w:rsid w:val="00396825"/>
    <w:rsid w:val="00396ACE"/>
    <w:rsid w:val="00397D27"/>
    <w:rsid w:val="003A05B5"/>
    <w:rsid w:val="003A177D"/>
    <w:rsid w:val="003A1B34"/>
    <w:rsid w:val="003A1FEC"/>
    <w:rsid w:val="003A236C"/>
    <w:rsid w:val="003A354F"/>
    <w:rsid w:val="003A4492"/>
    <w:rsid w:val="003A5975"/>
    <w:rsid w:val="003B2552"/>
    <w:rsid w:val="003B4A54"/>
    <w:rsid w:val="003B70E4"/>
    <w:rsid w:val="003C090A"/>
    <w:rsid w:val="003C09DA"/>
    <w:rsid w:val="003C220D"/>
    <w:rsid w:val="003C393A"/>
    <w:rsid w:val="003C4307"/>
    <w:rsid w:val="003D0110"/>
    <w:rsid w:val="003D18AF"/>
    <w:rsid w:val="003D6166"/>
    <w:rsid w:val="003D632C"/>
    <w:rsid w:val="003D6751"/>
    <w:rsid w:val="003E2A66"/>
    <w:rsid w:val="003E3F79"/>
    <w:rsid w:val="003E4601"/>
    <w:rsid w:val="003E6C5C"/>
    <w:rsid w:val="003F0853"/>
    <w:rsid w:val="003F15E2"/>
    <w:rsid w:val="003F22DF"/>
    <w:rsid w:val="003F26E1"/>
    <w:rsid w:val="003F29A5"/>
    <w:rsid w:val="003F30FD"/>
    <w:rsid w:val="003F4C7B"/>
    <w:rsid w:val="003F5F7C"/>
    <w:rsid w:val="003F6DCC"/>
    <w:rsid w:val="003F76C3"/>
    <w:rsid w:val="0040092A"/>
    <w:rsid w:val="004012D2"/>
    <w:rsid w:val="00402A04"/>
    <w:rsid w:val="0040554A"/>
    <w:rsid w:val="00405A2D"/>
    <w:rsid w:val="00405CEB"/>
    <w:rsid w:val="00407D07"/>
    <w:rsid w:val="0041068E"/>
    <w:rsid w:val="004120E8"/>
    <w:rsid w:val="0041230B"/>
    <w:rsid w:val="00412C3D"/>
    <w:rsid w:val="00417CA3"/>
    <w:rsid w:val="00420769"/>
    <w:rsid w:val="00421410"/>
    <w:rsid w:val="004220B2"/>
    <w:rsid w:val="004228A8"/>
    <w:rsid w:val="0042390B"/>
    <w:rsid w:val="00424E11"/>
    <w:rsid w:val="00425D79"/>
    <w:rsid w:val="004326DA"/>
    <w:rsid w:val="00432A38"/>
    <w:rsid w:val="00433478"/>
    <w:rsid w:val="004371A4"/>
    <w:rsid w:val="00437B9F"/>
    <w:rsid w:val="00445837"/>
    <w:rsid w:val="00447890"/>
    <w:rsid w:val="00452199"/>
    <w:rsid w:val="00452E7F"/>
    <w:rsid w:val="004535CF"/>
    <w:rsid w:val="0045387A"/>
    <w:rsid w:val="00455FD1"/>
    <w:rsid w:val="00461576"/>
    <w:rsid w:val="00465636"/>
    <w:rsid w:val="00465A63"/>
    <w:rsid w:val="004663E4"/>
    <w:rsid w:val="00466F56"/>
    <w:rsid w:val="0047082D"/>
    <w:rsid w:val="004727F6"/>
    <w:rsid w:val="00474BA0"/>
    <w:rsid w:val="00475BC4"/>
    <w:rsid w:val="00476DE0"/>
    <w:rsid w:val="00476F38"/>
    <w:rsid w:val="004774BB"/>
    <w:rsid w:val="00485005"/>
    <w:rsid w:val="004911BC"/>
    <w:rsid w:val="0049171C"/>
    <w:rsid w:val="00491A4E"/>
    <w:rsid w:val="00494524"/>
    <w:rsid w:val="004A2527"/>
    <w:rsid w:val="004A2995"/>
    <w:rsid w:val="004A6E28"/>
    <w:rsid w:val="004A7473"/>
    <w:rsid w:val="004A7B5F"/>
    <w:rsid w:val="004B02A7"/>
    <w:rsid w:val="004B078A"/>
    <w:rsid w:val="004B2762"/>
    <w:rsid w:val="004B2AE6"/>
    <w:rsid w:val="004B37AA"/>
    <w:rsid w:val="004B4629"/>
    <w:rsid w:val="004B5ABD"/>
    <w:rsid w:val="004B6D0B"/>
    <w:rsid w:val="004B72B2"/>
    <w:rsid w:val="004C0320"/>
    <w:rsid w:val="004C1F94"/>
    <w:rsid w:val="004C2578"/>
    <w:rsid w:val="004C4B2D"/>
    <w:rsid w:val="004C515D"/>
    <w:rsid w:val="004D1EB5"/>
    <w:rsid w:val="004D25B2"/>
    <w:rsid w:val="004D38A0"/>
    <w:rsid w:val="004D3C9D"/>
    <w:rsid w:val="004D6F1B"/>
    <w:rsid w:val="004E0D9B"/>
    <w:rsid w:val="004E117F"/>
    <w:rsid w:val="004E2F19"/>
    <w:rsid w:val="004E42E8"/>
    <w:rsid w:val="004E4A10"/>
    <w:rsid w:val="004E54AD"/>
    <w:rsid w:val="004E7263"/>
    <w:rsid w:val="004F05F4"/>
    <w:rsid w:val="004F1799"/>
    <w:rsid w:val="004F3817"/>
    <w:rsid w:val="004F491D"/>
    <w:rsid w:val="004F4DFF"/>
    <w:rsid w:val="004F4F55"/>
    <w:rsid w:val="004F57CD"/>
    <w:rsid w:val="004F7B37"/>
    <w:rsid w:val="0050120B"/>
    <w:rsid w:val="00501686"/>
    <w:rsid w:val="00501DD8"/>
    <w:rsid w:val="0050387D"/>
    <w:rsid w:val="00504E0E"/>
    <w:rsid w:val="00505881"/>
    <w:rsid w:val="00510901"/>
    <w:rsid w:val="0051359C"/>
    <w:rsid w:val="0051526E"/>
    <w:rsid w:val="005153F9"/>
    <w:rsid w:val="00515CF7"/>
    <w:rsid w:val="00516CDB"/>
    <w:rsid w:val="00517918"/>
    <w:rsid w:val="00520AEF"/>
    <w:rsid w:val="0052375A"/>
    <w:rsid w:val="00524DE5"/>
    <w:rsid w:val="00527E80"/>
    <w:rsid w:val="00530810"/>
    <w:rsid w:val="00530A70"/>
    <w:rsid w:val="00531500"/>
    <w:rsid w:val="0053224A"/>
    <w:rsid w:val="00533757"/>
    <w:rsid w:val="005351E4"/>
    <w:rsid w:val="00536658"/>
    <w:rsid w:val="00536E37"/>
    <w:rsid w:val="00541C07"/>
    <w:rsid w:val="005429EE"/>
    <w:rsid w:val="00542C07"/>
    <w:rsid w:val="0054523B"/>
    <w:rsid w:val="00547632"/>
    <w:rsid w:val="00547B9C"/>
    <w:rsid w:val="005579EC"/>
    <w:rsid w:val="00563850"/>
    <w:rsid w:val="00565438"/>
    <w:rsid w:val="00565506"/>
    <w:rsid w:val="00565F85"/>
    <w:rsid w:val="005664BD"/>
    <w:rsid w:val="005666EC"/>
    <w:rsid w:val="00566E0F"/>
    <w:rsid w:val="005670E7"/>
    <w:rsid w:val="005673DC"/>
    <w:rsid w:val="00570216"/>
    <w:rsid w:val="00570DB3"/>
    <w:rsid w:val="00572BA7"/>
    <w:rsid w:val="005734C8"/>
    <w:rsid w:val="00581114"/>
    <w:rsid w:val="00581F9C"/>
    <w:rsid w:val="005831ED"/>
    <w:rsid w:val="00585C56"/>
    <w:rsid w:val="00586698"/>
    <w:rsid w:val="00587D98"/>
    <w:rsid w:val="00595764"/>
    <w:rsid w:val="00595E1A"/>
    <w:rsid w:val="005963B5"/>
    <w:rsid w:val="0059652E"/>
    <w:rsid w:val="005965F5"/>
    <w:rsid w:val="00597091"/>
    <w:rsid w:val="00597232"/>
    <w:rsid w:val="00597C09"/>
    <w:rsid w:val="005A244F"/>
    <w:rsid w:val="005A4118"/>
    <w:rsid w:val="005A4B85"/>
    <w:rsid w:val="005B0F38"/>
    <w:rsid w:val="005B0F6A"/>
    <w:rsid w:val="005B12A5"/>
    <w:rsid w:val="005B18CF"/>
    <w:rsid w:val="005B36D7"/>
    <w:rsid w:val="005B40A1"/>
    <w:rsid w:val="005B4843"/>
    <w:rsid w:val="005B5D5F"/>
    <w:rsid w:val="005B67FC"/>
    <w:rsid w:val="005C1130"/>
    <w:rsid w:val="005C1227"/>
    <w:rsid w:val="005C2613"/>
    <w:rsid w:val="005C4C2D"/>
    <w:rsid w:val="005C5518"/>
    <w:rsid w:val="005C6091"/>
    <w:rsid w:val="005D1871"/>
    <w:rsid w:val="005D3683"/>
    <w:rsid w:val="005D7C50"/>
    <w:rsid w:val="005E01E3"/>
    <w:rsid w:val="005E1F2A"/>
    <w:rsid w:val="005E2512"/>
    <w:rsid w:val="005E5619"/>
    <w:rsid w:val="005F3DC7"/>
    <w:rsid w:val="005F4FD4"/>
    <w:rsid w:val="00600CD1"/>
    <w:rsid w:val="00603412"/>
    <w:rsid w:val="00603B62"/>
    <w:rsid w:val="006074F5"/>
    <w:rsid w:val="006124EF"/>
    <w:rsid w:val="00612D28"/>
    <w:rsid w:val="00612F43"/>
    <w:rsid w:val="006145D2"/>
    <w:rsid w:val="00616239"/>
    <w:rsid w:val="006229EB"/>
    <w:rsid w:val="00623915"/>
    <w:rsid w:val="00623E59"/>
    <w:rsid w:val="0062574B"/>
    <w:rsid w:val="00626279"/>
    <w:rsid w:val="00627BE6"/>
    <w:rsid w:val="00630ED3"/>
    <w:rsid w:val="00631520"/>
    <w:rsid w:val="00632B23"/>
    <w:rsid w:val="00634572"/>
    <w:rsid w:val="0063461D"/>
    <w:rsid w:val="00635578"/>
    <w:rsid w:val="006409F2"/>
    <w:rsid w:val="00640ACF"/>
    <w:rsid w:val="00646B93"/>
    <w:rsid w:val="00650197"/>
    <w:rsid w:val="00650D2E"/>
    <w:rsid w:val="00652624"/>
    <w:rsid w:val="00654D32"/>
    <w:rsid w:val="00654F34"/>
    <w:rsid w:val="00657E9F"/>
    <w:rsid w:val="00660BE8"/>
    <w:rsid w:val="00660FA3"/>
    <w:rsid w:val="00661E23"/>
    <w:rsid w:val="006667CE"/>
    <w:rsid w:val="00670DCC"/>
    <w:rsid w:val="00672B6D"/>
    <w:rsid w:val="00673BF4"/>
    <w:rsid w:val="00674F58"/>
    <w:rsid w:val="00677703"/>
    <w:rsid w:val="00677A2A"/>
    <w:rsid w:val="00680293"/>
    <w:rsid w:val="006805C3"/>
    <w:rsid w:val="006813E0"/>
    <w:rsid w:val="00685EB7"/>
    <w:rsid w:val="00685F6D"/>
    <w:rsid w:val="00687EAA"/>
    <w:rsid w:val="00690BA2"/>
    <w:rsid w:val="00690DD2"/>
    <w:rsid w:val="006918BC"/>
    <w:rsid w:val="00693C56"/>
    <w:rsid w:val="00695E69"/>
    <w:rsid w:val="00697E63"/>
    <w:rsid w:val="006A3863"/>
    <w:rsid w:val="006A3B86"/>
    <w:rsid w:val="006B256B"/>
    <w:rsid w:val="006B315F"/>
    <w:rsid w:val="006B389F"/>
    <w:rsid w:val="006B4454"/>
    <w:rsid w:val="006B4EFD"/>
    <w:rsid w:val="006B4F5F"/>
    <w:rsid w:val="006B5B77"/>
    <w:rsid w:val="006B6761"/>
    <w:rsid w:val="006C00D9"/>
    <w:rsid w:val="006C0BE2"/>
    <w:rsid w:val="006C1AEF"/>
    <w:rsid w:val="006C37A4"/>
    <w:rsid w:val="006C3AAF"/>
    <w:rsid w:val="006C55E2"/>
    <w:rsid w:val="006C57F5"/>
    <w:rsid w:val="006C745D"/>
    <w:rsid w:val="006C7494"/>
    <w:rsid w:val="006C7D15"/>
    <w:rsid w:val="006D0372"/>
    <w:rsid w:val="006D0B7F"/>
    <w:rsid w:val="006D0C94"/>
    <w:rsid w:val="006D0F82"/>
    <w:rsid w:val="006D1B6F"/>
    <w:rsid w:val="006D23A3"/>
    <w:rsid w:val="006D4053"/>
    <w:rsid w:val="006D5471"/>
    <w:rsid w:val="006D6ABD"/>
    <w:rsid w:val="006E172C"/>
    <w:rsid w:val="006E195D"/>
    <w:rsid w:val="006E58D9"/>
    <w:rsid w:val="006E7999"/>
    <w:rsid w:val="006E7A6F"/>
    <w:rsid w:val="006F2697"/>
    <w:rsid w:val="006F7170"/>
    <w:rsid w:val="00700A36"/>
    <w:rsid w:val="00700E6B"/>
    <w:rsid w:val="00702F77"/>
    <w:rsid w:val="007056A7"/>
    <w:rsid w:val="00707175"/>
    <w:rsid w:val="00707732"/>
    <w:rsid w:val="0070783A"/>
    <w:rsid w:val="00713586"/>
    <w:rsid w:val="00713A74"/>
    <w:rsid w:val="007146B7"/>
    <w:rsid w:val="00715AEB"/>
    <w:rsid w:val="00720A30"/>
    <w:rsid w:val="00721AE4"/>
    <w:rsid w:val="00723454"/>
    <w:rsid w:val="007271CA"/>
    <w:rsid w:val="007271DC"/>
    <w:rsid w:val="00730840"/>
    <w:rsid w:val="00730BB5"/>
    <w:rsid w:val="00731203"/>
    <w:rsid w:val="007314A0"/>
    <w:rsid w:val="00731F5F"/>
    <w:rsid w:val="007324AB"/>
    <w:rsid w:val="007326DF"/>
    <w:rsid w:val="00734A2B"/>
    <w:rsid w:val="0073510E"/>
    <w:rsid w:val="0073688D"/>
    <w:rsid w:val="00737AF5"/>
    <w:rsid w:val="0074111D"/>
    <w:rsid w:val="00742A37"/>
    <w:rsid w:val="00743C14"/>
    <w:rsid w:val="00744555"/>
    <w:rsid w:val="00754B00"/>
    <w:rsid w:val="0075685A"/>
    <w:rsid w:val="00763F6F"/>
    <w:rsid w:val="00765F8B"/>
    <w:rsid w:val="00767C71"/>
    <w:rsid w:val="00772232"/>
    <w:rsid w:val="007734E2"/>
    <w:rsid w:val="00773D99"/>
    <w:rsid w:val="00774217"/>
    <w:rsid w:val="007752FF"/>
    <w:rsid w:val="00776D2B"/>
    <w:rsid w:val="007812FC"/>
    <w:rsid w:val="007815C0"/>
    <w:rsid w:val="00782BC6"/>
    <w:rsid w:val="00783A4E"/>
    <w:rsid w:val="007849B1"/>
    <w:rsid w:val="00785313"/>
    <w:rsid w:val="00785EE7"/>
    <w:rsid w:val="00786646"/>
    <w:rsid w:val="00786E8E"/>
    <w:rsid w:val="007873C3"/>
    <w:rsid w:val="007900E0"/>
    <w:rsid w:val="00791D07"/>
    <w:rsid w:val="007928D6"/>
    <w:rsid w:val="00793DD7"/>
    <w:rsid w:val="00797A26"/>
    <w:rsid w:val="007A3B57"/>
    <w:rsid w:val="007A73BE"/>
    <w:rsid w:val="007A78BE"/>
    <w:rsid w:val="007B067C"/>
    <w:rsid w:val="007B0E9B"/>
    <w:rsid w:val="007B0EA0"/>
    <w:rsid w:val="007B2431"/>
    <w:rsid w:val="007B38A5"/>
    <w:rsid w:val="007B3E0D"/>
    <w:rsid w:val="007B400E"/>
    <w:rsid w:val="007B4C66"/>
    <w:rsid w:val="007C001C"/>
    <w:rsid w:val="007C0E95"/>
    <w:rsid w:val="007C326D"/>
    <w:rsid w:val="007C32F6"/>
    <w:rsid w:val="007C4690"/>
    <w:rsid w:val="007C748B"/>
    <w:rsid w:val="007D2157"/>
    <w:rsid w:val="007D28DE"/>
    <w:rsid w:val="007D375F"/>
    <w:rsid w:val="007D442A"/>
    <w:rsid w:val="007D70EC"/>
    <w:rsid w:val="007D72AD"/>
    <w:rsid w:val="007D78B8"/>
    <w:rsid w:val="007E012D"/>
    <w:rsid w:val="007E0262"/>
    <w:rsid w:val="007E177D"/>
    <w:rsid w:val="007E52C7"/>
    <w:rsid w:val="007E621D"/>
    <w:rsid w:val="007E6808"/>
    <w:rsid w:val="007E6FF7"/>
    <w:rsid w:val="007F0394"/>
    <w:rsid w:val="007F1029"/>
    <w:rsid w:val="007F4AE2"/>
    <w:rsid w:val="007F4B19"/>
    <w:rsid w:val="008015EA"/>
    <w:rsid w:val="008025BC"/>
    <w:rsid w:val="0080356F"/>
    <w:rsid w:val="00806040"/>
    <w:rsid w:val="00807B1E"/>
    <w:rsid w:val="008156F9"/>
    <w:rsid w:val="008161B2"/>
    <w:rsid w:val="00820E03"/>
    <w:rsid w:val="00821F3D"/>
    <w:rsid w:val="00823808"/>
    <w:rsid w:val="00825E46"/>
    <w:rsid w:val="00831BDD"/>
    <w:rsid w:val="00832565"/>
    <w:rsid w:val="008336D0"/>
    <w:rsid w:val="00835D26"/>
    <w:rsid w:val="00836111"/>
    <w:rsid w:val="008370FE"/>
    <w:rsid w:val="00837F73"/>
    <w:rsid w:val="00837FE5"/>
    <w:rsid w:val="008400E1"/>
    <w:rsid w:val="00844D40"/>
    <w:rsid w:val="00847F03"/>
    <w:rsid w:val="0085080D"/>
    <w:rsid w:val="00851423"/>
    <w:rsid w:val="00851ABE"/>
    <w:rsid w:val="00851B6D"/>
    <w:rsid w:val="00851E9E"/>
    <w:rsid w:val="008526E8"/>
    <w:rsid w:val="00853A64"/>
    <w:rsid w:val="00853E97"/>
    <w:rsid w:val="00854715"/>
    <w:rsid w:val="00856FC8"/>
    <w:rsid w:val="00857CF5"/>
    <w:rsid w:val="00857CFE"/>
    <w:rsid w:val="00860184"/>
    <w:rsid w:val="00863076"/>
    <w:rsid w:val="00863887"/>
    <w:rsid w:val="00863FA6"/>
    <w:rsid w:val="0086589C"/>
    <w:rsid w:val="00867B6F"/>
    <w:rsid w:val="00871AD9"/>
    <w:rsid w:val="00872119"/>
    <w:rsid w:val="00872609"/>
    <w:rsid w:val="008767CF"/>
    <w:rsid w:val="00880326"/>
    <w:rsid w:val="00881178"/>
    <w:rsid w:val="00881E5D"/>
    <w:rsid w:val="00884F2A"/>
    <w:rsid w:val="00885369"/>
    <w:rsid w:val="00885420"/>
    <w:rsid w:val="0088641B"/>
    <w:rsid w:val="0088710F"/>
    <w:rsid w:val="00887728"/>
    <w:rsid w:val="00887BB7"/>
    <w:rsid w:val="00890FEA"/>
    <w:rsid w:val="00892EAB"/>
    <w:rsid w:val="00894685"/>
    <w:rsid w:val="00897839"/>
    <w:rsid w:val="008A0EA8"/>
    <w:rsid w:val="008A470C"/>
    <w:rsid w:val="008A4B61"/>
    <w:rsid w:val="008A551C"/>
    <w:rsid w:val="008A64CC"/>
    <w:rsid w:val="008A71DE"/>
    <w:rsid w:val="008C237C"/>
    <w:rsid w:val="008C599F"/>
    <w:rsid w:val="008C5A42"/>
    <w:rsid w:val="008D3798"/>
    <w:rsid w:val="008D3C02"/>
    <w:rsid w:val="008D4C33"/>
    <w:rsid w:val="008D6398"/>
    <w:rsid w:val="008E2155"/>
    <w:rsid w:val="008E2C6F"/>
    <w:rsid w:val="008E6CAE"/>
    <w:rsid w:val="008F047D"/>
    <w:rsid w:val="008F309D"/>
    <w:rsid w:val="008F4D12"/>
    <w:rsid w:val="008F6EB4"/>
    <w:rsid w:val="009136FA"/>
    <w:rsid w:val="00913FB0"/>
    <w:rsid w:val="00914B70"/>
    <w:rsid w:val="009166B6"/>
    <w:rsid w:val="00916884"/>
    <w:rsid w:val="00917A6A"/>
    <w:rsid w:val="00920F2D"/>
    <w:rsid w:val="00921A1B"/>
    <w:rsid w:val="00922FF4"/>
    <w:rsid w:val="009254A2"/>
    <w:rsid w:val="009347F0"/>
    <w:rsid w:val="00935F33"/>
    <w:rsid w:val="0093638A"/>
    <w:rsid w:val="00936436"/>
    <w:rsid w:val="00936550"/>
    <w:rsid w:val="009378FF"/>
    <w:rsid w:val="00940506"/>
    <w:rsid w:val="00940754"/>
    <w:rsid w:val="00944A63"/>
    <w:rsid w:val="00945B4E"/>
    <w:rsid w:val="00947B06"/>
    <w:rsid w:val="00947B15"/>
    <w:rsid w:val="00950328"/>
    <w:rsid w:val="00952E08"/>
    <w:rsid w:val="0095496E"/>
    <w:rsid w:val="00954B41"/>
    <w:rsid w:val="00956005"/>
    <w:rsid w:val="00956999"/>
    <w:rsid w:val="00960B2B"/>
    <w:rsid w:val="0096398A"/>
    <w:rsid w:val="00964933"/>
    <w:rsid w:val="0097156C"/>
    <w:rsid w:val="009717D1"/>
    <w:rsid w:val="00974AAA"/>
    <w:rsid w:val="00974DF6"/>
    <w:rsid w:val="00974FDE"/>
    <w:rsid w:val="00975441"/>
    <w:rsid w:val="00975BF1"/>
    <w:rsid w:val="00980354"/>
    <w:rsid w:val="00980E9A"/>
    <w:rsid w:val="009811DE"/>
    <w:rsid w:val="00987DE6"/>
    <w:rsid w:val="00990170"/>
    <w:rsid w:val="00992AF4"/>
    <w:rsid w:val="00993180"/>
    <w:rsid w:val="009955F9"/>
    <w:rsid w:val="00996866"/>
    <w:rsid w:val="0099759A"/>
    <w:rsid w:val="00997B04"/>
    <w:rsid w:val="009A3031"/>
    <w:rsid w:val="009A335B"/>
    <w:rsid w:val="009A6AB7"/>
    <w:rsid w:val="009B11C6"/>
    <w:rsid w:val="009B1709"/>
    <w:rsid w:val="009B4ABC"/>
    <w:rsid w:val="009B5D68"/>
    <w:rsid w:val="009B6343"/>
    <w:rsid w:val="009B6F0C"/>
    <w:rsid w:val="009B7A1E"/>
    <w:rsid w:val="009C365B"/>
    <w:rsid w:val="009C52F3"/>
    <w:rsid w:val="009C5E0B"/>
    <w:rsid w:val="009D10D6"/>
    <w:rsid w:val="009D1533"/>
    <w:rsid w:val="009D30D0"/>
    <w:rsid w:val="009D3DF0"/>
    <w:rsid w:val="009D4038"/>
    <w:rsid w:val="009D4595"/>
    <w:rsid w:val="009D4EB3"/>
    <w:rsid w:val="009E4F67"/>
    <w:rsid w:val="009E55A3"/>
    <w:rsid w:val="009E69A9"/>
    <w:rsid w:val="009F05BF"/>
    <w:rsid w:val="009F103A"/>
    <w:rsid w:val="009F1D70"/>
    <w:rsid w:val="009F5944"/>
    <w:rsid w:val="009F6EED"/>
    <w:rsid w:val="00A0021C"/>
    <w:rsid w:val="00A0021E"/>
    <w:rsid w:val="00A01BCF"/>
    <w:rsid w:val="00A03977"/>
    <w:rsid w:val="00A0658F"/>
    <w:rsid w:val="00A13F55"/>
    <w:rsid w:val="00A140B5"/>
    <w:rsid w:val="00A154A5"/>
    <w:rsid w:val="00A2031A"/>
    <w:rsid w:val="00A20C84"/>
    <w:rsid w:val="00A22AA0"/>
    <w:rsid w:val="00A23B8A"/>
    <w:rsid w:val="00A25050"/>
    <w:rsid w:val="00A26CD6"/>
    <w:rsid w:val="00A31F3B"/>
    <w:rsid w:val="00A32518"/>
    <w:rsid w:val="00A33138"/>
    <w:rsid w:val="00A342A9"/>
    <w:rsid w:val="00A36CBA"/>
    <w:rsid w:val="00A40391"/>
    <w:rsid w:val="00A428C3"/>
    <w:rsid w:val="00A42D38"/>
    <w:rsid w:val="00A43587"/>
    <w:rsid w:val="00A4389F"/>
    <w:rsid w:val="00A43F9E"/>
    <w:rsid w:val="00A4409F"/>
    <w:rsid w:val="00A44808"/>
    <w:rsid w:val="00A458A0"/>
    <w:rsid w:val="00A465CB"/>
    <w:rsid w:val="00A504C2"/>
    <w:rsid w:val="00A50D8B"/>
    <w:rsid w:val="00A5136B"/>
    <w:rsid w:val="00A51A65"/>
    <w:rsid w:val="00A51ED0"/>
    <w:rsid w:val="00A53FC4"/>
    <w:rsid w:val="00A563EE"/>
    <w:rsid w:val="00A57187"/>
    <w:rsid w:val="00A6075D"/>
    <w:rsid w:val="00A63181"/>
    <w:rsid w:val="00A66B7D"/>
    <w:rsid w:val="00A7005E"/>
    <w:rsid w:val="00A71790"/>
    <w:rsid w:val="00A74C7D"/>
    <w:rsid w:val="00A766C9"/>
    <w:rsid w:val="00A773DA"/>
    <w:rsid w:val="00A77796"/>
    <w:rsid w:val="00A77E3A"/>
    <w:rsid w:val="00A81F35"/>
    <w:rsid w:val="00A8382F"/>
    <w:rsid w:val="00A8579A"/>
    <w:rsid w:val="00A85912"/>
    <w:rsid w:val="00A8643B"/>
    <w:rsid w:val="00A87672"/>
    <w:rsid w:val="00A90369"/>
    <w:rsid w:val="00A93708"/>
    <w:rsid w:val="00AA060B"/>
    <w:rsid w:val="00AA2A31"/>
    <w:rsid w:val="00AA4211"/>
    <w:rsid w:val="00AA473A"/>
    <w:rsid w:val="00AA5F39"/>
    <w:rsid w:val="00AB0525"/>
    <w:rsid w:val="00AB0E0A"/>
    <w:rsid w:val="00AB0F41"/>
    <w:rsid w:val="00AB4BB0"/>
    <w:rsid w:val="00AB4BD8"/>
    <w:rsid w:val="00AB5344"/>
    <w:rsid w:val="00AB65DD"/>
    <w:rsid w:val="00AC0BBE"/>
    <w:rsid w:val="00AC2EAE"/>
    <w:rsid w:val="00AC5E29"/>
    <w:rsid w:val="00AC5EFA"/>
    <w:rsid w:val="00AD1F63"/>
    <w:rsid w:val="00AD48C6"/>
    <w:rsid w:val="00AD515B"/>
    <w:rsid w:val="00AD6713"/>
    <w:rsid w:val="00AD745A"/>
    <w:rsid w:val="00AE6B0A"/>
    <w:rsid w:val="00AF044A"/>
    <w:rsid w:val="00AF0F7A"/>
    <w:rsid w:val="00AF2497"/>
    <w:rsid w:val="00AF4C0D"/>
    <w:rsid w:val="00AF6CC8"/>
    <w:rsid w:val="00AF6EDC"/>
    <w:rsid w:val="00B002B8"/>
    <w:rsid w:val="00B03E2E"/>
    <w:rsid w:val="00B049AB"/>
    <w:rsid w:val="00B079E9"/>
    <w:rsid w:val="00B10345"/>
    <w:rsid w:val="00B10C3E"/>
    <w:rsid w:val="00B14058"/>
    <w:rsid w:val="00B1469F"/>
    <w:rsid w:val="00B14D22"/>
    <w:rsid w:val="00B16BEF"/>
    <w:rsid w:val="00B16FDE"/>
    <w:rsid w:val="00B1736E"/>
    <w:rsid w:val="00B2022A"/>
    <w:rsid w:val="00B23B73"/>
    <w:rsid w:val="00B2427E"/>
    <w:rsid w:val="00B25F3F"/>
    <w:rsid w:val="00B26353"/>
    <w:rsid w:val="00B26CF4"/>
    <w:rsid w:val="00B26FCB"/>
    <w:rsid w:val="00B274F5"/>
    <w:rsid w:val="00B27C6C"/>
    <w:rsid w:val="00B32F59"/>
    <w:rsid w:val="00B330CE"/>
    <w:rsid w:val="00B34DB9"/>
    <w:rsid w:val="00B35A3B"/>
    <w:rsid w:val="00B35DBD"/>
    <w:rsid w:val="00B3655C"/>
    <w:rsid w:val="00B36918"/>
    <w:rsid w:val="00B36B92"/>
    <w:rsid w:val="00B37BD5"/>
    <w:rsid w:val="00B4089B"/>
    <w:rsid w:val="00B41501"/>
    <w:rsid w:val="00B4225A"/>
    <w:rsid w:val="00B4252A"/>
    <w:rsid w:val="00B43FD3"/>
    <w:rsid w:val="00B46280"/>
    <w:rsid w:val="00B478BB"/>
    <w:rsid w:val="00B54753"/>
    <w:rsid w:val="00B56DAC"/>
    <w:rsid w:val="00B63422"/>
    <w:rsid w:val="00B65C66"/>
    <w:rsid w:val="00B66525"/>
    <w:rsid w:val="00B713B3"/>
    <w:rsid w:val="00B7201D"/>
    <w:rsid w:val="00B72421"/>
    <w:rsid w:val="00B72D56"/>
    <w:rsid w:val="00B73385"/>
    <w:rsid w:val="00B7660A"/>
    <w:rsid w:val="00B77137"/>
    <w:rsid w:val="00B80D78"/>
    <w:rsid w:val="00B80F1F"/>
    <w:rsid w:val="00B81D14"/>
    <w:rsid w:val="00B850E0"/>
    <w:rsid w:val="00B85715"/>
    <w:rsid w:val="00B86CFA"/>
    <w:rsid w:val="00B87EBA"/>
    <w:rsid w:val="00B92B61"/>
    <w:rsid w:val="00B93322"/>
    <w:rsid w:val="00B949E5"/>
    <w:rsid w:val="00B94A66"/>
    <w:rsid w:val="00B969D4"/>
    <w:rsid w:val="00BA230A"/>
    <w:rsid w:val="00BA7BA1"/>
    <w:rsid w:val="00BB20E4"/>
    <w:rsid w:val="00BB2229"/>
    <w:rsid w:val="00BB6A10"/>
    <w:rsid w:val="00BC087F"/>
    <w:rsid w:val="00BC0A29"/>
    <w:rsid w:val="00BC23E1"/>
    <w:rsid w:val="00BC2882"/>
    <w:rsid w:val="00BC31D3"/>
    <w:rsid w:val="00BC3235"/>
    <w:rsid w:val="00BC3AF2"/>
    <w:rsid w:val="00BC4513"/>
    <w:rsid w:val="00BC476E"/>
    <w:rsid w:val="00BC5A03"/>
    <w:rsid w:val="00BC6912"/>
    <w:rsid w:val="00BC7BD6"/>
    <w:rsid w:val="00BD1EE5"/>
    <w:rsid w:val="00BD3E25"/>
    <w:rsid w:val="00BD4147"/>
    <w:rsid w:val="00BE0143"/>
    <w:rsid w:val="00BE088D"/>
    <w:rsid w:val="00BE41D1"/>
    <w:rsid w:val="00BE4927"/>
    <w:rsid w:val="00BE576B"/>
    <w:rsid w:val="00BE60C2"/>
    <w:rsid w:val="00BE656B"/>
    <w:rsid w:val="00BF0E0C"/>
    <w:rsid w:val="00BF4005"/>
    <w:rsid w:val="00BF56EB"/>
    <w:rsid w:val="00BF5FDD"/>
    <w:rsid w:val="00C010CC"/>
    <w:rsid w:val="00C017F9"/>
    <w:rsid w:val="00C0315D"/>
    <w:rsid w:val="00C04234"/>
    <w:rsid w:val="00C13B78"/>
    <w:rsid w:val="00C143F0"/>
    <w:rsid w:val="00C15280"/>
    <w:rsid w:val="00C16649"/>
    <w:rsid w:val="00C20656"/>
    <w:rsid w:val="00C20AB6"/>
    <w:rsid w:val="00C21042"/>
    <w:rsid w:val="00C22F47"/>
    <w:rsid w:val="00C24580"/>
    <w:rsid w:val="00C25298"/>
    <w:rsid w:val="00C25F87"/>
    <w:rsid w:val="00C263DA"/>
    <w:rsid w:val="00C2719B"/>
    <w:rsid w:val="00C30738"/>
    <w:rsid w:val="00C36DA8"/>
    <w:rsid w:val="00C501F2"/>
    <w:rsid w:val="00C510E8"/>
    <w:rsid w:val="00C5471C"/>
    <w:rsid w:val="00C550AF"/>
    <w:rsid w:val="00C558A1"/>
    <w:rsid w:val="00C56029"/>
    <w:rsid w:val="00C5695E"/>
    <w:rsid w:val="00C6171B"/>
    <w:rsid w:val="00C63E4A"/>
    <w:rsid w:val="00C64026"/>
    <w:rsid w:val="00C65C4C"/>
    <w:rsid w:val="00C7198C"/>
    <w:rsid w:val="00C7213E"/>
    <w:rsid w:val="00C76F2B"/>
    <w:rsid w:val="00C771C0"/>
    <w:rsid w:val="00C820FE"/>
    <w:rsid w:val="00C84381"/>
    <w:rsid w:val="00C85235"/>
    <w:rsid w:val="00C8580D"/>
    <w:rsid w:val="00C876BD"/>
    <w:rsid w:val="00C90782"/>
    <w:rsid w:val="00C91326"/>
    <w:rsid w:val="00C91B70"/>
    <w:rsid w:val="00C95585"/>
    <w:rsid w:val="00C964F5"/>
    <w:rsid w:val="00CA0E82"/>
    <w:rsid w:val="00CA45B5"/>
    <w:rsid w:val="00CA705C"/>
    <w:rsid w:val="00CB0B36"/>
    <w:rsid w:val="00CB14B7"/>
    <w:rsid w:val="00CB17C8"/>
    <w:rsid w:val="00CB2F62"/>
    <w:rsid w:val="00CB3130"/>
    <w:rsid w:val="00CB4928"/>
    <w:rsid w:val="00CB5CAF"/>
    <w:rsid w:val="00CC3660"/>
    <w:rsid w:val="00CC7461"/>
    <w:rsid w:val="00CC7F7E"/>
    <w:rsid w:val="00CD06D5"/>
    <w:rsid w:val="00CD1794"/>
    <w:rsid w:val="00CD5E00"/>
    <w:rsid w:val="00CD5F66"/>
    <w:rsid w:val="00CE2915"/>
    <w:rsid w:val="00CE48BB"/>
    <w:rsid w:val="00CF1825"/>
    <w:rsid w:val="00CF1CB7"/>
    <w:rsid w:val="00CF30C9"/>
    <w:rsid w:val="00CF5F97"/>
    <w:rsid w:val="00CF7DD5"/>
    <w:rsid w:val="00D00BB2"/>
    <w:rsid w:val="00D013C8"/>
    <w:rsid w:val="00D01D8D"/>
    <w:rsid w:val="00D03E8B"/>
    <w:rsid w:val="00D06BE0"/>
    <w:rsid w:val="00D07006"/>
    <w:rsid w:val="00D07F15"/>
    <w:rsid w:val="00D13DC7"/>
    <w:rsid w:val="00D1545C"/>
    <w:rsid w:val="00D167DD"/>
    <w:rsid w:val="00D16B1B"/>
    <w:rsid w:val="00D2082B"/>
    <w:rsid w:val="00D252F8"/>
    <w:rsid w:val="00D30499"/>
    <w:rsid w:val="00D340ED"/>
    <w:rsid w:val="00D414AB"/>
    <w:rsid w:val="00D427FD"/>
    <w:rsid w:val="00D445EC"/>
    <w:rsid w:val="00D476C4"/>
    <w:rsid w:val="00D47CCE"/>
    <w:rsid w:val="00D50C45"/>
    <w:rsid w:val="00D51E6B"/>
    <w:rsid w:val="00D56268"/>
    <w:rsid w:val="00D56F92"/>
    <w:rsid w:val="00D57F76"/>
    <w:rsid w:val="00D61116"/>
    <w:rsid w:val="00D61586"/>
    <w:rsid w:val="00D671D1"/>
    <w:rsid w:val="00D70593"/>
    <w:rsid w:val="00D70FE7"/>
    <w:rsid w:val="00D766DC"/>
    <w:rsid w:val="00D8034F"/>
    <w:rsid w:val="00D81013"/>
    <w:rsid w:val="00D82BDA"/>
    <w:rsid w:val="00D82E79"/>
    <w:rsid w:val="00D84ADA"/>
    <w:rsid w:val="00D853F5"/>
    <w:rsid w:val="00D859DE"/>
    <w:rsid w:val="00D86D2D"/>
    <w:rsid w:val="00D87B28"/>
    <w:rsid w:val="00D87D5F"/>
    <w:rsid w:val="00D919D9"/>
    <w:rsid w:val="00D9238E"/>
    <w:rsid w:val="00D9297B"/>
    <w:rsid w:val="00D9776A"/>
    <w:rsid w:val="00DA4501"/>
    <w:rsid w:val="00DA4F2B"/>
    <w:rsid w:val="00DA5348"/>
    <w:rsid w:val="00DA5FEE"/>
    <w:rsid w:val="00DA6C7F"/>
    <w:rsid w:val="00DB08D5"/>
    <w:rsid w:val="00DB1006"/>
    <w:rsid w:val="00DB57C9"/>
    <w:rsid w:val="00DB5F48"/>
    <w:rsid w:val="00DB617D"/>
    <w:rsid w:val="00DB6D1F"/>
    <w:rsid w:val="00DB79D6"/>
    <w:rsid w:val="00DC417D"/>
    <w:rsid w:val="00DC432D"/>
    <w:rsid w:val="00DC43C2"/>
    <w:rsid w:val="00DC496E"/>
    <w:rsid w:val="00DC59D6"/>
    <w:rsid w:val="00DC60AC"/>
    <w:rsid w:val="00DC66A4"/>
    <w:rsid w:val="00DD0B3A"/>
    <w:rsid w:val="00DD21B3"/>
    <w:rsid w:val="00DD26B0"/>
    <w:rsid w:val="00DD364C"/>
    <w:rsid w:val="00DD4A91"/>
    <w:rsid w:val="00DD4D46"/>
    <w:rsid w:val="00DD4EB3"/>
    <w:rsid w:val="00DD7167"/>
    <w:rsid w:val="00DD7B1E"/>
    <w:rsid w:val="00DD7E7D"/>
    <w:rsid w:val="00DE139B"/>
    <w:rsid w:val="00DE2119"/>
    <w:rsid w:val="00DE34F1"/>
    <w:rsid w:val="00DE3C73"/>
    <w:rsid w:val="00DE40FB"/>
    <w:rsid w:val="00DE5B79"/>
    <w:rsid w:val="00DE5D71"/>
    <w:rsid w:val="00DE71BE"/>
    <w:rsid w:val="00DF3050"/>
    <w:rsid w:val="00DF462D"/>
    <w:rsid w:val="00DF52E0"/>
    <w:rsid w:val="00DF65D2"/>
    <w:rsid w:val="00DF7CAA"/>
    <w:rsid w:val="00E00471"/>
    <w:rsid w:val="00E0195B"/>
    <w:rsid w:val="00E0381A"/>
    <w:rsid w:val="00E04811"/>
    <w:rsid w:val="00E05707"/>
    <w:rsid w:val="00E0713D"/>
    <w:rsid w:val="00E072B6"/>
    <w:rsid w:val="00E10A36"/>
    <w:rsid w:val="00E124EE"/>
    <w:rsid w:val="00E141C3"/>
    <w:rsid w:val="00E15879"/>
    <w:rsid w:val="00E15CC8"/>
    <w:rsid w:val="00E166B7"/>
    <w:rsid w:val="00E2087D"/>
    <w:rsid w:val="00E222B8"/>
    <w:rsid w:val="00E230E3"/>
    <w:rsid w:val="00E25E6A"/>
    <w:rsid w:val="00E30A09"/>
    <w:rsid w:val="00E30FC1"/>
    <w:rsid w:val="00E33D32"/>
    <w:rsid w:val="00E36209"/>
    <w:rsid w:val="00E36FDA"/>
    <w:rsid w:val="00E4010A"/>
    <w:rsid w:val="00E412DE"/>
    <w:rsid w:val="00E4247F"/>
    <w:rsid w:val="00E43C72"/>
    <w:rsid w:val="00E508F5"/>
    <w:rsid w:val="00E54015"/>
    <w:rsid w:val="00E55DA0"/>
    <w:rsid w:val="00E57AE9"/>
    <w:rsid w:val="00E6086B"/>
    <w:rsid w:val="00E61CE5"/>
    <w:rsid w:val="00E6237C"/>
    <w:rsid w:val="00E63712"/>
    <w:rsid w:val="00E6395E"/>
    <w:rsid w:val="00E63FA3"/>
    <w:rsid w:val="00E65C43"/>
    <w:rsid w:val="00E66AF9"/>
    <w:rsid w:val="00E70F83"/>
    <w:rsid w:val="00E71E4A"/>
    <w:rsid w:val="00E73393"/>
    <w:rsid w:val="00E737F1"/>
    <w:rsid w:val="00E74D23"/>
    <w:rsid w:val="00E74DFA"/>
    <w:rsid w:val="00E75979"/>
    <w:rsid w:val="00E75CFD"/>
    <w:rsid w:val="00E77A87"/>
    <w:rsid w:val="00E8370B"/>
    <w:rsid w:val="00E83EC9"/>
    <w:rsid w:val="00E87184"/>
    <w:rsid w:val="00E87533"/>
    <w:rsid w:val="00E876ED"/>
    <w:rsid w:val="00E91F42"/>
    <w:rsid w:val="00E94089"/>
    <w:rsid w:val="00E944D7"/>
    <w:rsid w:val="00E94998"/>
    <w:rsid w:val="00EA5075"/>
    <w:rsid w:val="00EA5E30"/>
    <w:rsid w:val="00EA7391"/>
    <w:rsid w:val="00EB0B7B"/>
    <w:rsid w:val="00EC014D"/>
    <w:rsid w:val="00EC02F1"/>
    <w:rsid w:val="00EC3FCC"/>
    <w:rsid w:val="00EC509C"/>
    <w:rsid w:val="00EE38F2"/>
    <w:rsid w:val="00EE468B"/>
    <w:rsid w:val="00EE47B0"/>
    <w:rsid w:val="00EE7555"/>
    <w:rsid w:val="00EE78E5"/>
    <w:rsid w:val="00EF02F6"/>
    <w:rsid w:val="00EF05B9"/>
    <w:rsid w:val="00EF434E"/>
    <w:rsid w:val="00EF50FB"/>
    <w:rsid w:val="00EF59C3"/>
    <w:rsid w:val="00EF749C"/>
    <w:rsid w:val="00F0222D"/>
    <w:rsid w:val="00F036AB"/>
    <w:rsid w:val="00F051D9"/>
    <w:rsid w:val="00F07784"/>
    <w:rsid w:val="00F137E6"/>
    <w:rsid w:val="00F13BD1"/>
    <w:rsid w:val="00F13D15"/>
    <w:rsid w:val="00F13F98"/>
    <w:rsid w:val="00F14617"/>
    <w:rsid w:val="00F14661"/>
    <w:rsid w:val="00F14AB6"/>
    <w:rsid w:val="00F15A0F"/>
    <w:rsid w:val="00F20377"/>
    <w:rsid w:val="00F203FE"/>
    <w:rsid w:val="00F22426"/>
    <w:rsid w:val="00F2698F"/>
    <w:rsid w:val="00F273D7"/>
    <w:rsid w:val="00F27D6D"/>
    <w:rsid w:val="00F27FE7"/>
    <w:rsid w:val="00F352D9"/>
    <w:rsid w:val="00F37571"/>
    <w:rsid w:val="00F4011D"/>
    <w:rsid w:val="00F4237A"/>
    <w:rsid w:val="00F42600"/>
    <w:rsid w:val="00F42FEF"/>
    <w:rsid w:val="00F43CCE"/>
    <w:rsid w:val="00F43FF4"/>
    <w:rsid w:val="00F50221"/>
    <w:rsid w:val="00F51331"/>
    <w:rsid w:val="00F53EB5"/>
    <w:rsid w:val="00F543E2"/>
    <w:rsid w:val="00F548A0"/>
    <w:rsid w:val="00F54A24"/>
    <w:rsid w:val="00F54FEA"/>
    <w:rsid w:val="00F553FB"/>
    <w:rsid w:val="00F611CA"/>
    <w:rsid w:val="00F61215"/>
    <w:rsid w:val="00F6162F"/>
    <w:rsid w:val="00F61D33"/>
    <w:rsid w:val="00F6247A"/>
    <w:rsid w:val="00F656E7"/>
    <w:rsid w:val="00F6621F"/>
    <w:rsid w:val="00F66767"/>
    <w:rsid w:val="00F67AE8"/>
    <w:rsid w:val="00F67CC5"/>
    <w:rsid w:val="00F72F22"/>
    <w:rsid w:val="00F7306D"/>
    <w:rsid w:val="00F733F0"/>
    <w:rsid w:val="00F76D8B"/>
    <w:rsid w:val="00F80C18"/>
    <w:rsid w:val="00F8269A"/>
    <w:rsid w:val="00F846AC"/>
    <w:rsid w:val="00F86930"/>
    <w:rsid w:val="00F87D35"/>
    <w:rsid w:val="00F90A7E"/>
    <w:rsid w:val="00F92C8C"/>
    <w:rsid w:val="00F93674"/>
    <w:rsid w:val="00F9529D"/>
    <w:rsid w:val="00F9678C"/>
    <w:rsid w:val="00FA0050"/>
    <w:rsid w:val="00FA0D01"/>
    <w:rsid w:val="00FA7FF5"/>
    <w:rsid w:val="00FB3204"/>
    <w:rsid w:val="00FB4493"/>
    <w:rsid w:val="00FB59C8"/>
    <w:rsid w:val="00FB70D8"/>
    <w:rsid w:val="00FC29B1"/>
    <w:rsid w:val="00FC56F6"/>
    <w:rsid w:val="00FC6B14"/>
    <w:rsid w:val="00FC7592"/>
    <w:rsid w:val="00FC770F"/>
    <w:rsid w:val="00FD1357"/>
    <w:rsid w:val="00FD2679"/>
    <w:rsid w:val="00FD2BBF"/>
    <w:rsid w:val="00FD40EB"/>
    <w:rsid w:val="00FD44C2"/>
    <w:rsid w:val="00FD46B2"/>
    <w:rsid w:val="00FD47D5"/>
    <w:rsid w:val="00FD6021"/>
    <w:rsid w:val="00FD63AC"/>
    <w:rsid w:val="00FD6913"/>
    <w:rsid w:val="00FD696F"/>
    <w:rsid w:val="00FE1CDB"/>
    <w:rsid w:val="00FE2355"/>
    <w:rsid w:val="00FE2871"/>
    <w:rsid w:val="00FE2B19"/>
    <w:rsid w:val="00FE2B76"/>
    <w:rsid w:val="00FE32DD"/>
    <w:rsid w:val="00FE3BE9"/>
    <w:rsid w:val="00FE6042"/>
    <w:rsid w:val="00FE6581"/>
    <w:rsid w:val="00FE6C55"/>
    <w:rsid w:val="00FF10DD"/>
    <w:rsid w:val="00FF173F"/>
    <w:rsid w:val="00FF269E"/>
    <w:rsid w:val="00FF3251"/>
    <w:rsid w:val="00FF3578"/>
    <w:rsid w:val="00FF4B1C"/>
    <w:rsid w:val="00FF5826"/>
    <w:rsid w:val="034215CC"/>
    <w:rsid w:val="034D1875"/>
    <w:rsid w:val="03A810DA"/>
    <w:rsid w:val="04793982"/>
    <w:rsid w:val="0914216F"/>
    <w:rsid w:val="09263EDE"/>
    <w:rsid w:val="099F699F"/>
    <w:rsid w:val="0B125935"/>
    <w:rsid w:val="0BB90B94"/>
    <w:rsid w:val="0BEE311F"/>
    <w:rsid w:val="0BF558B0"/>
    <w:rsid w:val="0C6F4F00"/>
    <w:rsid w:val="0CBA42B6"/>
    <w:rsid w:val="0CD07931"/>
    <w:rsid w:val="0E220EFD"/>
    <w:rsid w:val="0E300DF1"/>
    <w:rsid w:val="106000A3"/>
    <w:rsid w:val="106D2E5F"/>
    <w:rsid w:val="10C92BDE"/>
    <w:rsid w:val="11AE1526"/>
    <w:rsid w:val="11E06D1D"/>
    <w:rsid w:val="14BD6DE9"/>
    <w:rsid w:val="151B0610"/>
    <w:rsid w:val="153967D9"/>
    <w:rsid w:val="15A51265"/>
    <w:rsid w:val="1602563E"/>
    <w:rsid w:val="172042BD"/>
    <w:rsid w:val="17DF730A"/>
    <w:rsid w:val="182037F9"/>
    <w:rsid w:val="1871150E"/>
    <w:rsid w:val="18A601CA"/>
    <w:rsid w:val="193B0DD2"/>
    <w:rsid w:val="1950525E"/>
    <w:rsid w:val="19995649"/>
    <w:rsid w:val="1A4B0BD2"/>
    <w:rsid w:val="1B142ABF"/>
    <w:rsid w:val="1BB02F43"/>
    <w:rsid w:val="1C8E7E91"/>
    <w:rsid w:val="1CD92D71"/>
    <w:rsid w:val="1D3A515F"/>
    <w:rsid w:val="1DA91524"/>
    <w:rsid w:val="1DBC2256"/>
    <w:rsid w:val="1F57560A"/>
    <w:rsid w:val="20DD1860"/>
    <w:rsid w:val="21416467"/>
    <w:rsid w:val="21467DDF"/>
    <w:rsid w:val="2258468B"/>
    <w:rsid w:val="24977CE4"/>
    <w:rsid w:val="250C493B"/>
    <w:rsid w:val="26E64670"/>
    <w:rsid w:val="272712C8"/>
    <w:rsid w:val="28D36530"/>
    <w:rsid w:val="29CF7033"/>
    <w:rsid w:val="2C672FEB"/>
    <w:rsid w:val="2D12102F"/>
    <w:rsid w:val="2D33196C"/>
    <w:rsid w:val="2DF41104"/>
    <w:rsid w:val="2F3F3674"/>
    <w:rsid w:val="2F6F6534"/>
    <w:rsid w:val="2FB62CD5"/>
    <w:rsid w:val="3166404B"/>
    <w:rsid w:val="316E4BCF"/>
    <w:rsid w:val="32FB3069"/>
    <w:rsid w:val="332831C8"/>
    <w:rsid w:val="349E77F0"/>
    <w:rsid w:val="359C2633"/>
    <w:rsid w:val="35C82541"/>
    <w:rsid w:val="360A4426"/>
    <w:rsid w:val="37623BD0"/>
    <w:rsid w:val="378A2746"/>
    <w:rsid w:val="382035D9"/>
    <w:rsid w:val="390E2AE7"/>
    <w:rsid w:val="39B12B9E"/>
    <w:rsid w:val="3A2A6D06"/>
    <w:rsid w:val="3A55034F"/>
    <w:rsid w:val="3AAD4D2B"/>
    <w:rsid w:val="3BA17D0E"/>
    <w:rsid w:val="3C7F4653"/>
    <w:rsid w:val="3D5C793D"/>
    <w:rsid w:val="3DFD6225"/>
    <w:rsid w:val="3E0B15BA"/>
    <w:rsid w:val="3E615B52"/>
    <w:rsid w:val="3EC639AA"/>
    <w:rsid w:val="3FE24704"/>
    <w:rsid w:val="40C10AD3"/>
    <w:rsid w:val="427631AB"/>
    <w:rsid w:val="43A8211E"/>
    <w:rsid w:val="4464587F"/>
    <w:rsid w:val="45455C37"/>
    <w:rsid w:val="47C07043"/>
    <w:rsid w:val="4B3A5EC6"/>
    <w:rsid w:val="4D722D5E"/>
    <w:rsid w:val="4DEE463E"/>
    <w:rsid w:val="504264C4"/>
    <w:rsid w:val="50A4483B"/>
    <w:rsid w:val="50D54E3C"/>
    <w:rsid w:val="50F85DA4"/>
    <w:rsid w:val="51AF26D5"/>
    <w:rsid w:val="532F052B"/>
    <w:rsid w:val="53CB1533"/>
    <w:rsid w:val="54A90501"/>
    <w:rsid w:val="552402CA"/>
    <w:rsid w:val="55434855"/>
    <w:rsid w:val="55882EFC"/>
    <w:rsid w:val="56490C7C"/>
    <w:rsid w:val="58343EAC"/>
    <w:rsid w:val="58F33E0F"/>
    <w:rsid w:val="597E6C17"/>
    <w:rsid w:val="5B3B15FB"/>
    <w:rsid w:val="5B7464C5"/>
    <w:rsid w:val="5B920EBC"/>
    <w:rsid w:val="5BFA6CAE"/>
    <w:rsid w:val="5D0D24D3"/>
    <w:rsid w:val="5D2B5A03"/>
    <w:rsid w:val="5D654113"/>
    <w:rsid w:val="5D676170"/>
    <w:rsid w:val="5DB45A4D"/>
    <w:rsid w:val="5E2A7A6D"/>
    <w:rsid w:val="5E3D22F6"/>
    <w:rsid w:val="5E41737F"/>
    <w:rsid w:val="5E9E5CF6"/>
    <w:rsid w:val="5F5A3274"/>
    <w:rsid w:val="5F5C54EB"/>
    <w:rsid w:val="5FB62CE4"/>
    <w:rsid w:val="5FDC66AB"/>
    <w:rsid w:val="60886E86"/>
    <w:rsid w:val="61426FC7"/>
    <w:rsid w:val="63247138"/>
    <w:rsid w:val="635A6060"/>
    <w:rsid w:val="64440A64"/>
    <w:rsid w:val="659D1EC8"/>
    <w:rsid w:val="65C42961"/>
    <w:rsid w:val="66AD6F06"/>
    <w:rsid w:val="66D04F8A"/>
    <w:rsid w:val="67F355EF"/>
    <w:rsid w:val="68727AEB"/>
    <w:rsid w:val="68CB2404"/>
    <w:rsid w:val="6AE57802"/>
    <w:rsid w:val="6B353E8E"/>
    <w:rsid w:val="6B7A4196"/>
    <w:rsid w:val="6BC94628"/>
    <w:rsid w:val="6D082DCE"/>
    <w:rsid w:val="6DC45725"/>
    <w:rsid w:val="6DD964A3"/>
    <w:rsid w:val="6F514B5B"/>
    <w:rsid w:val="6FC87D4D"/>
    <w:rsid w:val="6FE46FB1"/>
    <w:rsid w:val="70071414"/>
    <w:rsid w:val="712C720C"/>
    <w:rsid w:val="74605603"/>
    <w:rsid w:val="74EA6BF5"/>
    <w:rsid w:val="75903C84"/>
    <w:rsid w:val="766E0138"/>
    <w:rsid w:val="767D7AB0"/>
    <w:rsid w:val="76CB600F"/>
    <w:rsid w:val="76DA4E14"/>
    <w:rsid w:val="78C05101"/>
    <w:rsid w:val="79273F04"/>
    <w:rsid w:val="7A0850E0"/>
    <w:rsid w:val="7BAB2825"/>
    <w:rsid w:val="7C4A2B81"/>
    <w:rsid w:val="7C5D0A8B"/>
    <w:rsid w:val="7C754D92"/>
    <w:rsid w:val="7FAA3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semiHidden="0" w:unhideWhenUsed="0" w:qFormat="1"/>
    <w:lsdException w:name="HTML Preformatted" w:semiHidden="0" w:uiPriority="0" w:unhideWhenUsed="0" w:qFormat="1"/>
    <w:lsdException w:name="Normal Table" w:qFormat="1"/>
    <w:lsdException w:name="Balloon Text" w:semiHidden="0" w:uiPriority="0" w:qFormat="1"/>
    <w:lsdException w:name="Table Grid" w:semiHidden="0" w:uiPriority="59" w:unhideWhenUsed="0" w:qFormat="1"/>
    <w:lsdException w:name="Table Theme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E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F12E4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1"/>
    <w:uiPriority w:val="9"/>
    <w:qFormat/>
    <w:rsid w:val="002F12E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qFormat/>
    <w:rsid w:val="002F12E4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paragraph" w:styleId="4">
    <w:name w:val="heading 4"/>
    <w:basedOn w:val="a"/>
    <w:next w:val="a"/>
    <w:qFormat/>
    <w:rsid w:val="002F12E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qFormat/>
    <w:rsid w:val="002F12E4"/>
    <w:rPr>
      <w:rFonts w:eastAsia="黑体"/>
      <w:b/>
      <w:bCs/>
      <w:kern w:val="44"/>
      <w:sz w:val="32"/>
      <w:szCs w:val="44"/>
    </w:rPr>
  </w:style>
  <w:style w:type="character" w:customStyle="1" w:styleId="2Char1">
    <w:name w:val="标题 2 Char1"/>
    <w:link w:val="2"/>
    <w:uiPriority w:val="9"/>
    <w:qFormat/>
    <w:rsid w:val="002F12E4"/>
    <w:rPr>
      <w:rFonts w:ascii="Cambria" w:hAnsi="Cambria"/>
      <w:b/>
      <w:bCs/>
      <w:kern w:val="2"/>
      <w:sz w:val="28"/>
      <w:szCs w:val="32"/>
    </w:rPr>
  </w:style>
  <w:style w:type="paragraph" w:styleId="a3">
    <w:name w:val="Document Map"/>
    <w:basedOn w:val="a"/>
    <w:link w:val="Char"/>
    <w:uiPriority w:val="99"/>
    <w:semiHidden/>
    <w:unhideWhenUsed/>
    <w:qFormat/>
    <w:rsid w:val="002F12E4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2F12E4"/>
    <w:rPr>
      <w:rFonts w:ascii="宋体"/>
      <w:kern w:val="2"/>
      <w:sz w:val="18"/>
      <w:szCs w:val="18"/>
    </w:rPr>
  </w:style>
  <w:style w:type="paragraph" w:styleId="a4">
    <w:name w:val="Body Text Indent"/>
    <w:basedOn w:val="a"/>
    <w:qFormat/>
    <w:rsid w:val="002F12E4"/>
    <w:pPr>
      <w:autoSpaceDE w:val="0"/>
      <w:autoSpaceDN w:val="0"/>
      <w:adjustRightInd w:val="0"/>
      <w:ind w:firstLineChars="200" w:firstLine="420"/>
      <w:jc w:val="left"/>
    </w:pPr>
    <w:rPr>
      <w:rFonts w:ascii="宋体"/>
      <w:kern w:val="0"/>
      <w:szCs w:val="20"/>
      <w:lang w:val="zh-CN"/>
    </w:rPr>
  </w:style>
  <w:style w:type="paragraph" w:styleId="30">
    <w:name w:val="toc 3"/>
    <w:basedOn w:val="a"/>
    <w:next w:val="a"/>
    <w:uiPriority w:val="39"/>
    <w:unhideWhenUsed/>
    <w:qFormat/>
    <w:rsid w:val="002F12E4"/>
    <w:pPr>
      <w:ind w:leftChars="400" w:left="840"/>
    </w:pPr>
  </w:style>
  <w:style w:type="paragraph" w:styleId="a5">
    <w:name w:val="Date"/>
    <w:basedOn w:val="a"/>
    <w:next w:val="a"/>
    <w:qFormat/>
    <w:rsid w:val="002F12E4"/>
    <w:pPr>
      <w:ind w:leftChars="2500" w:left="100"/>
    </w:pPr>
    <w:rPr>
      <w:rFonts w:ascii="宋体"/>
      <w:kern w:val="0"/>
      <w:sz w:val="20"/>
      <w:szCs w:val="20"/>
      <w:lang w:val="zh-CN"/>
    </w:rPr>
  </w:style>
  <w:style w:type="paragraph" w:styleId="20">
    <w:name w:val="Body Text Indent 2"/>
    <w:basedOn w:val="a"/>
    <w:qFormat/>
    <w:rsid w:val="002F12E4"/>
    <w:pPr>
      <w:tabs>
        <w:tab w:val="left" w:pos="2520"/>
      </w:tabs>
      <w:ind w:firstLine="435"/>
    </w:pPr>
    <w:rPr>
      <w:szCs w:val="24"/>
    </w:rPr>
  </w:style>
  <w:style w:type="paragraph" w:styleId="a6">
    <w:name w:val="Balloon Text"/>
    <w:basedOn w:val="a"/>
    <w:link w:val="Char0"/>
    <w:unhideWhenUsed/>
    <w:qFormat/>
    <w:rsid w:val="002F12E4"/>
    <w:rPr>
      <w:kern w:val="0"/>
      <w:sz w:val="18"/>
      <w:szCs w:val="18"/>
    </w:rPr>
  </w:style>
  <w:style w:type="character" w:customStyle="1" w:styleId="Char0">
    <w:name w:val="批注框文本 Char"/>
    <w:link w:val="a6"/>
    <w:uiPriority w:val="99"/>
    <w:semiHidden/>
    <w:qFormat/>
    <w:rsid w:val="002F12E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rsid w:val="002F12E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qFormat/>
    <w:rsid w:val="002F12E4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qFormat/>
    <w:rsid w:val="002F1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8"/>
    <w:uiPriority w:val="99"/>
    <w:qFormat/>
    <w:rsid w:val="002F12E4"/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2F12E4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9">
    <w:name w:val="Subtitle"/>
    <w:basedOn w:val="a"/>
    <w:next w:val="a"/>
    <w:link w:val="Char3"/>
    <w:uiPriority w:val="11"/>
    <w:qFormat/>
    <w:rsid w:val="002F12E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9"/>
    <w:uiPriority w:val="11"/>
    <w:qFormat/>
    <w:rsid w:val="002F12E4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qFormat/>
    <w:rsid w:val="002F12E4"/>
    <w:pPr>
      <w:autoSpaceDE w:val="0"/>
      <w:autoSpaceDN w:val="0"/>
      <w:adjustRightInd w:val="0"/>
      <w:spacing w:line="360" w:lineRule="auto"/>
      <w:ind w:firstLineChars="300" w:firstLine="630"/>
      <w:jc w:val="left"/>
    </w:pPr>
    <w:rPr>
      <w:color w:val="000000"/>
      <w:kern w:val="0"/>
      <w:szCs w:val="21"/>
    </w:rPr>
  </w:style>
  <w:style w:type="paragraph" w:styleId="21">
    <w:name w:val="toc 2"/>
    <w:basedOn w:val="a"/>
    <w:next w:val="a"/>
    <w:uiPriority w:val="39"/>
    <w:qFormat/>
    <w:rsid w:val="002F12E4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HTML">
    <w:name w:val="HTML Preformatted"/>
    <w:basedOn w:val="a"/>
    <w:qFormat/>
    <w:rsid w:val="002F12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 w:cs="Courier New"/>
      <w:kern w:val="0"/>
      <w:sz w:val="20"/>
      <w:szCs w:val="20"/>
    </w:rPr>
  </w:style>
  <w:style w:type="paragraph" w:styleId="aa">
    <w:name w:val="Normal (Web)"/>
    <w:basedOn w:val="a"/>
    <w:link w:val="Char4"/>
    <w:uiPriority w:val="99"/>
    <w:qFormat/>
    <w:rsid w:val="002F12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普通(网站) Char"/>
    <w:link w:val="aa"/>
    <w:uiPriority w:val="99"/>
    <w:qFormat/>
    <w:locked/>
    <w:rsid w:val="002F12E4"/>
    <w:rPr>
      <w:rFonts w:ascii="宋体" w:hAnsi="宋体" w:cs="宋体"/>
      <w:sz w:val="24"/>
      <w:szCs w:val="24"/>
    </w:rPr>
  </w:style>
  <w:style w:type="table" w:styleId="ab">
    <w:name w:val="Table Grid"/>
    <w:basedOn w:val="a1"/>
    <w:uiPriority w:val="59"/>
    <w:qFormat/>
    <w:rsid w:val="002F12E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Theme"/>
    <w:basedOn w:val="a1"/>
    <w:qFormat/>
    <w:rsid w:val="002F12E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2F12E4"/>
    <w:rPr>
      <w:b/>
      <w:bCs/>
    </w:rPr>
  </w:style>
  <w:style w:type="character" w:styleId="ae">
    <w:name w:val="page number"/>
    <w:basedOn w:val="a0"/>
    <w:qFormat/>
    <w:rsid w:val="002F12E4"/>
  </w:style>
  <w:style w:type="character" w:styleId="af">
    <w:name w:val="FollowedHyperlink"/>
    <w:uiPriority w:val="99"/>
    <w:qFormat/>
    <w:rsid w:val="002F12E4"/>
    <w:rPr>
      <w:color w:val="800080"/>
      <w:u w:val="single"/>
    </w:rPr>
  </w:style>
  <w:style w:type="character" w:styleId="af0">
    <w:name w:val="Hyperlink"/>
    <w:uiPriority w:val="99"/>
    <w:qFormat/>
    <w:rsid w:val="002F12E4"/>
    <w:rPr>
      <w:color w:val="0000FF"/>
      <w:u w:val="single"/>
    </w:rPr>
  </w:style>
  <w:style w:type="character" w:customStyle="1" w:styleId="3Char">
    <w:name w:val="标题 3 Char"/>
    <w:qFormat/>
    <w:rsid w:val="002F12E4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showtext">
    <w:name w:val="showtext"/>
    <w:basedOn w:val="a0"/>
    <w:qFormat/>
    <w:rsid w:val="002F12E4"/>
  </w:style>
  <w:style w:type="character" w:customStyle="1" w:styleId="WebCharChar2">
    <w:name w:val="普通 (Web) Char Char2"/>
    <w:qFormat/>
    <w:locked/>
    <w:rsid w:val="002F12E4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F12E4"/>
  </w:style>
  <w:style w:type="character" w:customStyle="1" w:styleId="f21">
    <w:name w:val="f21"/>
    <w:qFormat/>
    <w:rsid w:val="002F12E4"/>
    <w:rPr>
      <w:rFonts w:ascii="宋体" w:eastAsia="宋体" w:hAnsi="宋体" w:hint="eastAsia"/>
      <w:sz w:val="21"/>
      <w:szCs w:val="21"/>
    </w:rPr>
  </w:style>
  <w:style w:type="character" w:customStyle="1" w:styleId="style11">
    <w:name w:val="style11"/>
    <w:qFormat/>
    <w:rsid w:val="002F12E4"/>
    <w:rPr>
      <w:color w:val="999999"/>
      <w:sz w:val="18"/>
      <w:szCs w:val="18"/>
    </w:rPr>
  </w:style>
  <w:style w:type="character" w:customStyle="1" w:styleId="2Char">
    <w:name w:val="标题 2 Char"/>
    <w:qFormat/>
    <w:rsid w:val="002F12E4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style171">
    <w:name w:val="style171"/>
    <w:qFormat/>
    <w:rsid w:val="002F12E4"/>
    <w:rPr>
      <w:sz w:val="21"/>
      <w:szCs w:val="21"/>
    </w:rPr>
  </w:style>
  <w:style w:type="character" w:customStyle="1" w:styleId="WebCharChar">
    <w:name w:val="普通 (Web) Char Char"/>
    <w:qFormat/>
    <w:locked/>
    <w:rsid w:val="002F12E4"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style61">
    <w:name w:val="style61"/>
    <w:qFormat/>
    <w:rsid w:val="002F12E4"/>
    <w:rPr>
      <w:b/>
      <w:bCs/>
      <w:color w:val="3399FF"/>
      <w:sz w:val="24"/>
      <w:szCs w:val="24"/>
    </w:rPr>
  </w:style>
  <w:style w:type="character" w:customStyle="1" w:styleId="f41">
    <w:name w:val="f41"/>
    <w:qFormat/>
    <w:rsid w:val="002F12E4"/>
    <w:rPr>
      <w:rFonts w:ascii="宋体" w:eastAsia="宋体" w:hAnsi="宋体" w:hint="eastAsia"/>
      <w:sz w:val="18"/>
      <w:szCs w:val="18"/>
    </w:rPr>
  </w:style>
  <w:style w:type="character" w:customStyle="1" w:styleId="3Char1">
    <w:name w:val="标题 3 Char1"/>
    <w:qFormat/>
    <w:rsid w:val="002F12E4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style161">
    <w:name w:val="style161"/>
    <w:qFormat/>
    <w:rsid w:val="002F12E4"/>
    <w:rPr>
      <w:sz w:val="24"/>
      <w:szCs w:val="24"/>
    </w:rPr>
  </w:style>
  <w:style w:type="character" w:customStyle="1" w:styleId="f31">
    <w:name w:val="f31"/>
    <w:qFormat/>
    <w:rsid w:val="002F12E4"/>
    <w:rPr>
      <w:rFonts w:ascii="ˎ̥" w:hAnsi="ˎ̥" w:hint="default"/>
      <w:color w:val="999999"/>
      <w:sz w:val="16"/>
      <w:szCs w:val="16"/>
    </w:rPr>
  </w:style>
  <w:style w:type="paragraph" w:customStyle="1" w:styleId="xl91">
    <w:name w:val="xl91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67">
    <w:name w:val="xl67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6">
    <w:name w:val="xl26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xl55">
    <w:name w:val="xl55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32">
    <w:name w:val="xl32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CharCharChar">
    <w:name w:val="Char Char Char"/>
    <w:basedOn w:val="a"/>
    <w:qFormat/>
    <w:rsid w:val="002F12E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5">
    <w:name w:val="f5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f8">
    <w:name w:val="f8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spacing w:val="30"/>
      <w:kern w:val="0"/>
      <w:szCs w:val="21"/>
    </w:rPr>
  </w:style>
  <w:style w:type="paragraph" w:customStyle="1" w:styleId="CharCharChar1">
    <w:name w:val="Char Char Char1"/>
    <w:basedOn w:val="a"/>
    <w:qFormat/>
    <w:rsid w:val="002F12E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ont6">
    <w:name w:val="font6"/>
    <w:basedOn w:val="a"/>
    <w:qFormat/>
    <w:rsid w:val="002F12E4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f6">
    <w:name w:val="f6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spacing w:val="15"/>
      <w:kern w:val="0"/>
      <w:sz w:val="18"/>
      <w:szCs w:val="18"/>
    </w:rPr>
  </w:style>
  <w:style w:type="paragraph" w:customStyle="1" w:styleId="xl104">
    <w:name w:val="xl104"/>
    <w:basedOn w:val="a"/>
    <w:qFormat/>
    <w:rsid w:val="002F12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25">
    <w:name w:val="xl25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xl31">
    <w:name w:val="xl31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4">
    <w:name w:val="xl24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5">
    <w:name w:val="font5"/>
    <w:basedOn w:val="a"/>
    <w:qFormat/>
    <w:rsid w:val="002F12E4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0"/>
      <w:szCs w:val="20"/>
    </w:rPr>
  </w:style>
  <w:style w:type="paragraph" w:customStyle="1" w:styleId="xl27">
    <w:name w:val="xl27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 w:hint="eastAsia"/>
      <w:kern w:val="0"/>
      <w:sz w:val="20"/>
      <w:szCs w:val="20"/>
    </w:rPr>
  </w:style>
  <w:style w:type="paragraph" w:customStyle="1" w:styleId="xl29">
    <w:name w:val="xl29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font7">
    <w:name w:val="font7"/>
    <w:basedOn w:val="a"/>
    <w:qFormat/>
    <w:rsid w:val="002F12E4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xl28">
    <w:name w:val="xl28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xl109">
    <w:name w:val="xl109"/>
    <w:basedOn w:val="a"/>
    <w:qFormat/>
    <w:rsid w:val="002F12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7">
    <w:name w:val="xl57"/>
    <w:basedOn w:val="a"/>
    <w:qFormat/>
    <w:rsid w:val="002F12E4"/>
    <w:pPr>
      <w:widowControl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440">
    <w:name w:val="为440"/>
    <w:basedOn w:val="a"/>
    <w:qFormat/>
    <w:rsid w:val="002F12E4"/>
    <w:pPr>
      <w:adjustRightInd w:val="0"/>
      <w:spacing w:line="360" w:lineRule="atLeast"/>
      <w:jc w:val="left"/>
      <w:textAlignment w:val="baseline"/>
    </w:pPr>
    <w:rPr>
      <w:kern w:val="0"/>
      <w:sz w:val="24"/>
      <w:szCs w:val="20"/>
    </w:rPr>
  </w:style>
  <w:style w:type="paragraph" w:customStyle="1" w:styleId="xl39">
    <w:name w:val="xl39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f8-hg">
    <w:name w:val="f8-hg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spacing w:val="30"/>
      <w:kern w:val="0"/>
      <w:szCs w:val="21"/>
    </w:rPr>
  </w:style>
  <w:style w:type="paragraph" w:customStyle="1" w:styleId="xl30">
    <w:name w:val="xl30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2">
    <w:name w:val="f2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Cs w:val="21"/>
    </w:rPr>
  </w:style>
  <w:style w:type="paragraph" w:customStyle="1" w:styleId="f4">
    <w:name w:val="f4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customStyle="1" w:styleId="fgj01">
    <w:name w:val="fgj01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xl33">
    <w:name w:val="xl33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z-1">
    <w:name w:val="z-窗体顶端1"/>
    <w:basedOn w:val="a"/>
    <w:next w:val="a"/>
    <w:qFormat/>
    <w:rsid w:val="002F12E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xl50">
    <w:name w:val="xl50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xl42">
    <w:name w:val="xl42"/>
    <w:basedOn w:val="a"/>
    <w:qFormat/>
    <w:rsid w:val="002F12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table303">
    <w:name w:val="table303"/>
    <w:basedOn w:val="a"/>
    <w:qFormat/>
    <w:rsid w:val="002F12E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Cs w:val="21"/>
    </w:rPr>
  </w:style>
  <w:style w:type="paragraph" w:customStyle="1" w:styleId="f10">
    <w:name w:val="f10"/>
    <w:basedOn w:val="a"/>
    <w:qFormat/>
    <w:rsid w:val="002F12E4"/>
    <w:pPr>
      <w:widowControl/>
      <w:spacing w:before="100" w:beforeAutospacing="1" w:after="100" w:afterAutospacing="1" w:line="300" w:lineRule="atLeast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customStyle="1" w:styleId="f7">
    <w:name w:val="f7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customStyle="1" w:styleId="xl100">
    <w:name w:val="xl100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45">
    <w:name w:val="xl45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font9">
    <w:name w:val="font9"/>
    <w:basedOn w:val="a"/>
    <w:qFormat/>
    <w:rsid w:val="002F12E4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110">
    <w:name w:val="xl110"/>
    <w:basedOn w:val="a"/>
    <w:qFormat/>
    <w:rsid w:val="002F12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1">
    <w:name w:val="xl61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2">
    <w:name w:val="xl112"/>
    <w:basedOn w:val="a"/>
    <w:qFormat/>
    <w:rsid w:val="002F12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qFormat/>
    <w:rsid w:val="002F12E4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stedit">
    <w:name w:val="stedit"/>
    <w:basedOn w:val="a"/>
    <w:qFormat/>
    <w:rsid w:val="002F12E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customStyle="1" w:styleId="unnamed1">
    <w:name w:val="unnamed1"/>
    <w:basedOn w:val="a"/>
    <w:qFormat/>
    <w:rsid w:val="002F12E4"/>
    <w:pPr>
      <w:widowControl/>
      <w:spacing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f0">
    <w:name w:val="f0"/>
    <w:basedOn w:val="a"/>
    <w:qFormat/>
    <w:rsid w:val="002F12E4"/>
    <w:pPr>
      <w:widowControl/>
      <w:spacing w:before="100" w:beforeAutospacing="1" w:after="100" w:afterAutospacing="1" w:line="270" w:lineRule="atLeast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customStyle="1" w:styleId="xl34">
    <w:name w:val="xl34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7">
    <w:name w:val="xl37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43">
    <w:name w:val="xl43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customStyle="1" w:styleId="xl114">
    <w:name w:val="xl114"/>
    <w:basedOn w:val="a"/>
    <w:qFormat/>
    <w:rsid w:val="002F12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table305">
    <w:name w:val="table305"/>
    <w:basedOn w:val="a"/>
    <w:qFormat/>
    <w:rsid w:val="002F12E4"/>
    <w:pPr>
      <w:widowControl/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Cs w:val="21"/>
    </w:rPr>
  </w:style>
  <w:style w:type="paragraph" w:customStyle="1" w:styleId="xl41">
    <w:name w:val="xl41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60">
    <w:name w:val="xl60"/>
    <w:basedOn w:val="a"/>
    <w:qFormat/>
    <w:rsid w:val="002F12E4"/>
    <w:pPr>
      <w:widowControl/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xl22">
    <w:name w:val="xl22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color w:val="000000"/>
      <w:kern w:val="0"/>
      <w:sz w:val="20"/>
      <w:szCs w:val="20"/>
    </w:rPr>
  </w:style>
  <w:style w:type="paragraph" w:customStyle="1" w:styleId="CharCharCharChar">
    <w:name w:val="Char Char Char Char"/>
    <w:basedOn w:val="a"/>
    <w:qFormat/>
    <w:rsid w:val="002F12E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f3">
    <w:name w:val="f3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 w:val="16"/>
      <w:szCs w:val="16"/>
    </w:rPr>
  </w:style>
  <w:style w:type="paragraph" w:customStyle="1" w:styleId="xl36">
    <w:name w:val="xl36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38">
    <w:name w:val="xl38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f1">
    <w:name w:val="f1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customStyle="1" w:styleId="Char5">
    <w:name w:val="Char"/>
    <w:basedOn w:val="a"/>
    <w:qFormat/>
    <w:rsid w:val="002F12E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xl66">
    <w:name w:val="xl66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xl111">
    <w:name w:val="xl111"/>
    <w:basedOn w:val="a"/>
    <w:qFormat/>
    <w:rsid w:val="002F12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gj02">
    <w:name w:val="fgj02"/>
    <w:basedOn w:val="a"/>
    <w:qFormat/>
    <w:rsid w:val="002F12E4"/>
    <w:pPr>
      <w:widowControl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b/>
      <w:bCs/>
      <w:color w:val="000000"/>
      <w:spacing w:val="15"/>
      <w:kern w:val="0"/>
      <w:szCs w:val="21"/>
    </w:rPr>
  </w:style>
  <w:style w:type="paragraph" w:customStyle="1" w:styleId="xl23">
    <w:name w:val="xl23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  <w:szCs w:val="24"/>
    </w:rPr>
  </w:style>
  <w:style w:type="paragraph" w:customStyle="1" w:styleId="custtext">
    <w:name w:val="custtext"/>
    <w:basedOn w:val="a"/>
    <w:qFormat/>
    <w:rsid w:val="002F12E4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54B92"/>
      <w:kern w:val="0"/>
      <w:sz w:val="18"/>
      <w:szCs w:val="18"/>
    </w:rPr>
  </w:style>
  <w:style w:type="paragraph" w:customStyle="1" w:styleId="buttons02">
    <w:name w:val="buttons02"/>
    <w:basedOn w:val="a"/>
    <w:qFormat/>
    <w:rsid w:val="002F12E4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Cs w:val="21"/>
    </w:rPr>
  </w:style>
  <w:style w:type="paragraph" w:customStyle="1" w:styleId="table301">
    <w:name w:val="table301"/>
    <w:basedOn w:val="a"/>
    <w:qFormat/>
    <w:rsid w:val="002F12E4"/>
    <w:pPr>
      <w:widowControl/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Cs w:val="21"/>
    </w:rPr>
  </w:style>
  <w:style w:type="paragraph" w:customStyle="1" w:styleId="table302">
    <w:name w:val="table302"/>
    <w:basedOn w:val="a"/>
    <w:qFormat/>
    <w:rsid w:val="002F12E4"/>
    <w:pPr>
      <w:widowControl/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Cs w:val="21"/>
    </w:rPr>
  </w:style>
  <w:style w:type="paragraph" w:customStyle="1" w:styleId="table304">
    <w:name w:val="table304"/>
    <w:basedOn w:val="a"/>
    <w:qFormat/>
    <w:rsid w:val="002F12E4"/>
    <w:pPr>
      <w:widowControl/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Cs w:val="21"/>
    </w:rPr>
  </w:style>
  <w:style w:type="paragraph" w:customStyle="1" w:styleId="stedit1">
    <w:name w:val="stedit1"/>
    <w:basedOn w:val="a"/>
    <w:qFormat/>
    <w:rsid w:val="002F12E4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ascii="宋体" w:hAnsi="宋体" w:cs="Arial Unicode MS" w:hint="eastAsia"/>
      <w:color w:val="000000"/>
      <w:kern w:val="0"/>
      <w:sz w:val="18"/>
      <w:szCs w:val="18"/>
    </w:rPr>
  </w:style>
  <w:style w:type="paragraph" w:customStyle="1" w:styleId="xl108">
    <w:name w:val="xl108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font10">
    <w:name w:val="font10"/>
    <w:basedOn w:val="a"/>
    <w:qFormat/>
    <w:rsid w:val="002F12E4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FFFFFF"/>
      <w:kern w:val="0"/>
      <w:sz w:val="18"/>
      <w:szCs w:val="18"/>
    </w:rPr>
  </w:style>
  <w:style w:type="paragraph" w:customStyle="1" w:styleId="font11">
    <w:name w:val="font11"/>
    <w:basedOn w:val="a"/>
    <w:qFormat/>
    <w:rsid w:val="002F12E4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xl44">
    <w:name w:val="xl44"/>
    <w:basedOn w:val="a"/>
    <w:qFormat/>
    <w:rsid w:val="002F12E4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xl56">
    <w:name w:val="xl56"/>
    <w:basedOn w:val="a"/>
    <w:qFormat/>
    <w:rsid w:val="002F12E4"/>
    <w:pPr>
      <w:widowControl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46">
    <w:name w:val="xl46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xl88">
    <w:name w:val="xl88"/>
    <w:basedOn w:val="a"/>
    <w:qFormat/>
    <w:rsid w:val="002F12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47">
    <w:name w:val="xl47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48">
    <w:name w:val="xl48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49">
    <w:name w:val="xl49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51">
    <w:name w:val="xl51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xl62">
    <w:name w:val="xl62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52">
    <w:name w:val="xl52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xl63">
    <w:name w:val="xl63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53">
    <w:name w:val="xl53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xl54">
    <w:name w:val="xl54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xl58">
    <w:name w:val="xl58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xl59">
    <w:name w:val="xl59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xl64">
    <w:name w:val="xl64"/>
    <w:basedOn w:val="a"/>
    <w:qFormat/>
    <w:rsid w:val="002F12E4"/>
    <w:pPr>
      <w:widowControl/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xl68">
    <w:name w:val="xl68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5">
    <w:name w:val="xl65"/>
    <w:basedOn w:val="a"/>
    <w:qFormat/>
    <w:rsid w:val="002F12E4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0">
    <w:name w:val="xl70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xl71">
    <w:name w:val="xl71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xl72">
    <w:name w:val="xl72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73">
    <w:name w:val="xl73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4">
    <w:name w:val="xl74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89">
    <w:name w:val="xl89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qFormat/>
    <w:rsid w:val="002F12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xl79">
    <w:name w:val="xl79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xl75">
    <w:name w:val="xl75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81">
    <w:name w:val="xl81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xl76">
    <w:name w:val="xl76"/>
    <w:basedOn w:val="a"/>
    <w:qFormat/>
    <w:rsid w:val="002F12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82">
    <w:name w:val="xl82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a"/>
    <w:qFormat/>
    <w:rsid w:val="002F12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8">
    <w:name w:val="xl78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2F12E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qFormat/>
    <w:rsid w:val="002F12E4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105">
    <w:name w:val="xl105"/>
    <w:basedOn w:val="a"/>
    <w:qFormat/>
    <w:rsid w:val="002F12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86">
    <w:name w:val="xl86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rsid w:val="002F12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qFormat/>
    <w:rsid w:val="002F12E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6">
    <w:name w:val="xl96"/>
    <w:basedOn w:val="a"/>
    <w:qFormat/>
    <w:rsid w:val="002F12E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qFormat/>
    <w:rsid w:val="002F12E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6">
    <w:name w:val="xl106"/>
    <w:basedOn w:val="a"/>
    <w:qFormat/>
    <w:rsid w:val="002F12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8">
    <w:name w:val="xl98"/>
    <w:basedOn w:val="a"/>
    <w:qFormat/>
    <w:rsid w:val="002F12E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qFormat/>
    <w:rsid w:val="002F12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xl99">
    <w:name w:val="xl99"/>
    <w:basedOn w:val="a"/>
    <w:qFormat/>
    <w:rsid w:val="002F12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rsid w:val="002F12E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113">
    <w:name w:val="xl113"/>
    <w:basedOn w:val="a"/>
    <w:qFormat/>
    <w:rsid w:val="002F12E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z-10">
    <w:name w:val="z-窗体底端1"/>
    <w:basedOn w:val="a"/>
    <w:next w:val="a"/>
    <w:qFormat/>
    <w:rsid w:val="002F12E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Default">
    <w:name w:val="Default"/>
    <w:qFormat/>
    <w:rsid w:val="002F12E4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sz w:val="24"/>
      <w:szCs w:val="24"/>
    </w:rPr>
  </w:style>
  <w:style w:type="paragraph" w:styleId="af1">
    <w:name w:val="List Paragraph"/>
    <w:basedOn w:val="a"/>
    <w:uiPriority w:val="99"/>
    <w:qFormat/>
    <w:rsid w:val="002F12E4"/>
    <w:pPr>
      <w:ind w:firstLineChars="200" w:firstLine="420"/>
    </w:pPr>
  </w:style>
  <w:style w:type="character" w:customStyle="1" w:styleId="font41">
    <w:name w:val="font41"/>
    <w:basedOn w:val="a0"/>
    <w:qFormat/>
    <w:rsid w:val="002F12E4"/>
    <w:rPr>
      <w:rFonts w:ascii="MS Gothic" w:eastAsia="MS Gothic" w:hAnsi="MS Gothic" w:cs="MS Gothic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2F12E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2F12E4"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customStyle="1" w:styleId="xl183">
    <w:name w:val="xl183"/>
    <w:basedOn w:val="a"/>
    <w:rsid w:val="00A57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84">
    <w:name w:val="xl184"/>
    <w:basedOn w:val="a"/>
    <w:rsid w:val="00A5718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85">
    <w:name w:val="xl185"/>
    <w:basedOn w:val="a"/>
    <w:rsid w:val="00A5718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9CCFF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86">
    <w:name w:val="xl186"/>
    <w:basedOn w:val="a"/>
    <w:rsid w:val="00A5718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87">
    <w:name w:val="xl187"/>
    <w:basedOn w:val="a"/>
    <w:rsid w:val="00A5718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88">
    <w:name w:val="xl188"/>
    <w:basedOn w:val="a"/>
    <w:rsid w:val="00A5718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89">
    <w:name w:val="xl189"/>
    <w:basedOn w:val="a"/>
    <w:rsid w:val="00A5718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90">
    <w:name w:val="xl190"/>
    <w:basedOn w:val="a"/>
    <w:rsid w:val="00A5718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95">
    <w:name w:val="xl195"/>
    <w:basedOn w:val="a"/>
    <w:rsid w:val="00A039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96">
    <w:name w:val="xl196"/>
    <w:basedOn w:val="a"/>
    <w:rsid w:val="00A03977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97">
    <w:name w:val="xl197"/>
    <w:basedOn w:val="a"/>
    <w:rsid w:val="00A0397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99CCFF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98">
    <w:name w:val="xl198"/>
    <w:basedOn w:val="a"/>
    <w:rsid w:val="00A03977"/>
    <w:pPr>
      <w:widowControl/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199">
    <w:name w:val="xl199"/>
    <w:basedOn w:val="a"/>
    <w:rsid w:val="00A03977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200">
    <w:name w:val="xl200"/>
    <w:basedOn w:val="a"/>
    <w:rsid w:val="00A03977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B0F0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201">
    <w:name w:val="xl201"/>
    <w:basedOn w:val="a"/>
    <w:rsid w:val="00A03977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202">
    <w:name w:val="xl202"/>
    <w:basedOn w:val="a"/>
    <w:rsid w:val="00A03977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203">
    <w:name w:val="xl203"/>
    <w:basedOn w:val="a"/>
    <w:rsid w:val="00A03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imsun" w:hAnsi="Simsun" w:cs="宋体"/>
      <w:color w:val="FF0000"/>
      <w:kern w:val="0"/>
      <w:sz w:val="20"/>
      <w:szCs w:val="20"/>
    </w:rPr>
  </w:style>
  <w:style w:type="paragraph" w:customStyle="1" w:styleId="xl204">
    <w:name w:val="xl204"/>
    <w:basedOn w:val="a"/>
    <w:rsid w:val="00A03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Simsun" w:hAnsi="Simsun" w:cs="宋体"/>
      <w:color w:val="000000"/>
      <w:kern w:val="0"/>
      <w:sz w:val="20"/>
      <w:szCs w:val="20"/>
    </w:rPr>
  </w:style>
  <w:style w:type="paragraph" w:customStyle="1" w:styleId="xl205">
    <w:name w:val="xl205"/>
    <w:basedOn w:val="a"/>
    <w:rsid w:val="00A03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rFonts w:ascii="Simsun" w:hAnsi="Simsun" w:cs="宋体"/>
      <w:kern w:val="0"/>
      <w:sz w:val="20"/>
      <w:szCs w:val="20"/>
    </w:rPr>
  </w:style>
  <w:style w:type="paragraph" w:customStyle="1" w:styleId="xl206">
    <w:name w:val="xl206"/>
    <w:basedOn w:val="a"/>
    <w:rsid w:val="00A03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Simsun" w:hAnsi="Simsun" w:cs="宋体"/>
      <w:kern w:val="0"/>
      <w:sz w:val="20"/>
      <w:szCs w:val="20"/>
    </w:rPr>
  </w:style>
  <w:style w:type="paragraph" w:customStyle="1" w:styleId="xl207">
    <w:name w:val="xl207"/>
    <w:basedOn w:val="a"/>
    <w:rsid w:val="00A039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rFonts w:ascii="Simsun" w:hAnsi="Simsun" w:cs="宋体"/>
      <w:kern w:val="0"/>
      <w:sz w:val="20"/>
      <w:szCs w:val="20"/>
    </w:rPr>
  </w:style>
  <w:style w:type="paragraph" w:customStyle="1" w:styleId="xl208">
    <w:name w:val="xl208"/>
    <w:basedOn w:val="a"/>
    <w:rsid w:val="006124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215">
    <w:name w:val="xl215"/>
    <w:basedOn w:val="a"/>
    <w:rsid w:val="00230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216">
    <w:name w:val="xl216"/>
    <w:basedOn w:val="a"/>
    <w:rsid w:val="00230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8"/>
      <w:szCs w:val="28"/>
    </w:rPr>
  </w:style>
  <w:style w:type="paragraph" w:customStyle="1" w:styleId="xl217">
    <w:name w:val="xl217"/>
    <w:basedOn w:val="a"/>
    <w:rsid w:val="002300C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218">
    <w:name w:val="xl218"/>
    <w:basedOn w:val="a"/>
    <w:rsid w:val="002300C3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19">
    <w:name w:val="xl219"/>
    <w:basedOn w:val="a"/>
    <w:rsid w:val="002300C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华文仿宋" w:eastAsia="华文仿宋" w:hAnsi="华文仿宋" w:cs="宋体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E:\1&#36164;&#26009;\&#21608;&#20116;\&#28342;&#21058;&#27833;&#65288;&#30707;&#33041;&#27833;&#65289;&#21608;&#25253;2020-1-10.docx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95F7CE46-A126-463F-9E4B-69A526132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46</Pages>
  <Words>2767</Words>
  <Characters>15775</Characters>
  <Application>Microsoft Office Word</Application>
  <DocSecurity>0</DocSecurity>
  <Lines>131</Lines>
  <Paragraphs>37</Paragraphs>
  <ScaleCrop>false</ScaleCrop>
  <Company>china</Company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9</cp:revision>
  <dcterms:created xsi:type="dcterms:W3CDTF">2020-01-09T08:33:00Z</dcterms:created>
  <dcterms:modified xsi:type="dcterms:W3CDTF">2020-01-10T06:17:00Z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KSORubyTemplateID" linkTarget="0">
    <vt:lpwstr>6</vt:lpwstr>
  </property>
</Properties>
</file>