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pict>
          <v:shape id="图片 1" o:spid="_x0000_s1027" o:spt="75" alt="封面.jpg" type="#_x0000_t75" style="position:absolute;left:0pt;margin-left:-60.7pt;margin-top:-109.25pt;height:842.25pt;width:601.9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4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4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2020.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4</w:t>
                  </w:r>
                  <w:r>
                    <w:rPr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17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4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2020.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4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17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纯碱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</w:t>
                  </w:r>
                  <w:r>
                    <w:rPr>
                      <w:rStyle w:val="16"/>
                      <w:rFonts w:ascii="黑体" w:hAnsi="黑体" w:eastAsia="黑体" w:cs="黑体"/>
                    </w:rPr>
                    <w:t xml:space="preserve"> </w:t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影响市场因素及后市预测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本周国内纯碱市场价格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烧碱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本周国内片碱实际成交周汇总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液氯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ind w:left="31680"/>
                    <w:rPr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宋体"/>
                      <w:b/>
                      <w:bCs/>
                    </w:rPr>
                    <w:t>国内地区市场价格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bookmarkEnd w:id="0"/>
      <w:bookmarkStart w:id="1" w:name="_Toc532564260"/>
      <w:bookmarkStart w:id="2" w:name="_Toc8313133"/>
      <w:bookmarkStart w:id="3" w:name="_Toc536541137"/>
      <w:bookmarkStart w:id="4" w:name="_Toc8991653"/>
      <w:bookmarkStart w:id="5" w:name="_Toc516234897"/>
      <w:bookmarkStart w:id="6" w:name="_Toc536198167"/>
      <w:bookmarkStart w:id="7" w:name="_Toc519848557"/>
      <w:bookmarkStart w:id="8" w:name="_Toc531954272"/>
      <w:bookmarkStart w:id="9" w:name="_Toc525289546"/>
      <w:bookmarkStart w:id="10" w:name="_Toc532564063"/>
      <w:bookmarkStart w:id="11" w:name="_Toc525912526"/>
      <w:bookmarkStart w:id="12" w:name="_Toc528930993"/>
      <w:bookmarkStart w:id="13" w:name="_Toc522870745"/>
      <w:bookmarkStart w:id="14" w:name="_Toc527705000"/>
      <w:bookmarkStart w:id="15" w:name="_Toc533149330"/>
      <w:bookmarkStart w:id="16" w:name="_Toc520465076"/>
      <w:bookmarkStart w:id="17" w:name="_Toc522870769"/>
      <w:bookmarkStart w:id="18" w:name="_Toc516839084"/>
      <w:bookmarkStart w:id="19" w:name="_Toc522280054"/>
      <w:bookmarkStart w:id="20" w:name="_Toc534915165"/>
      <w:bookmarkStart w:id="21" w:name="_Toc8378815"/>
      <w:bookmarkStart w:id="22" w:name="_Toc522259764"/>
      <w:bookmarkStart w:id="23" w:name="_Toc528919986"/>
      <w:bookmarkStart w:id="24" w:name="_Toc12609903"/>
      <w:bookmarkStart w:id="25" w:name="_Toc485981321"/>
      <w:bookmarkStart w:id="26" w:name="_Toc524701464"/>
      <w:bookmarkStart w:id="27" w:name="_Toc534378400"/>
      <w:bookmarkStart w:id="28" w:name="_Toc522870760"/>
      <w:bookmarkStart w:id="29" w:name="_Toc4767063"/>
      <w:bookmarkStart w:id="30" w:name="_Toc13217631"/>
      <w:bookmarkStart w:id="31" w:name="_Toc535588708"/>
      <w:bookmarkStart w:id="32" w:name="_Toc518638259"/>
      <w:bookmarkStart w:id="33" w:name="_Toc513127190"/>
      <w:bookmarkStart w:id="34" w:name="_Toc1035930"/>
      <w:bookmarkStart w:id="35" w:name="_Toc530128349"/>
      <w:bookmarkStart w:id="36" w:name="_Toc518031999"/>
      <w:bookmarkStart w:id="37" w:name="_Toc517425038"/>
      <w:bookmarkStart w:id="38" w:name="_Toc9583952"/>
      <w:bookmarkStart w:id="39" w:name="_Toc524091681"/>
      <w:bookmarkStart w:id="40" w:name="_Toc522870751"/>
      <w:bookmarkStart w:id="41" w:name="_Toc4596891"/>
      <w:bookmarkStart w:id="42" w:name="_Toc1139285"/>
      <w:bookmarkStart w:id="43" w:name="_Toc528329956"/>
      <w:bookmarkStart w:id="44" w:name="_Toc525306474"/>
      <w:bookmarkStart w:id="45" w:name="_Toc532564037"/>
      <w:bookmarkStart w:id="46" w:name="_Toc529526325"/>
      <w:bookmarkStart w:id="47" w:name="_Toc536789785"/>
      <w:bookmarkStart w:id="48" w:name="_Toc527101790"/>
      <w:bookmarkStart w:id="49" w:name="_Toc1739294"/>
      <w:bookmarkStart w:id="50" w:name="_Toc516234891"/>
      <w:bookmarkStart w:id="51" w:name="_Toc525306463"/>
      <w:bookmarkStart w:id="52" w:name="_Toc511390005"/>
      <w:bookmarkStart w:id="53" w:name="_Toc530750139"/>
      <w:bookmarkStart w:id="54" w:name="_Toc392240276"/>
      <w:bookmarkStart w:id="55" w:name="_Toc4139106"/>
      <w:bookmarkStart w:id="56" w:name="_Toc1394100"/>
      <w:bookmarkStart w:id="57" w:name="_Toc521660547"/>
      <w:bookmarkStart w:id="58" w:name="_Toc4654028"/>
      <w:bookmarkStart w:id="59" w:name="_Toc521057601"/>
      <w:bookmarkStart w:id="60" w:name="_Toc9597659"/>
      <w:bookmarkStart w:id="61" w:name="_Toc536540307"/>
      <w:bookmarkStart w:id="62" w:name="_Toc515610373"/>
      <w:bookmarkStart w:id="63" w:name="_Toc10202308"/>
      <w:bookmarkStart w:id="64" w:name="_Toc300238840"/>
    </w:p>
    <w:p>
      <w:pPr>
        <w:pStyle w:val="2"/>
        <w:spacing w:line="400" w:lineRule="exact"/>
        <w:jc w:val="center"/>
        <w:rPr>
          <w:rStyle w:val="25"/>
          <w:rFonts w:ascii="黑体"/>
          <w:sz w:val="30"/>
          <w:szCs w:val="30"/>
        </w:rPr>
      </w:pPr>
      <w:r>
        <w:rPr>
          <w:rFonts w:hint="eastAsia" w:cs="黑体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513127191"/>
      <w:bookmarkStart w:id="66" w:name="_Toc532564038"/>
      <w:bookmarkStart w:id="67" w:name="_Toc525289547"/>
      <w:bookmarkStart w:id="68" w:name="_Toc522280055"/>
      <w:bookmarkStart w:id="69" w:name="_Toc522870770"/>
      <w:bookmarkStart w:id="70" w:name="_Toc4139107"/>
      <w:bookmarkStart w:id="71" w:name="_Toc520465077"/>
      <w:bookmarkStart w:id="72" w:name="_Toc519848558"/>
      <w:bookmarkStart w:id="73" w:name="_Toc524091682"/>
      <w:bookmarkStart w:id="74" w:name="_Toc524701465"/>
      <w:bookmarkStart w:id="75" w:name="_Toc516234898"/>
      <w:bookmarkStart w:id="76" w:name="_Toc535588709"/>
      <w:bookmarkStart w:id="77" w:name="_Toc522870752"/>
      <w:bookmarkStart w:id="78" w:name="_Toc536198168"/>
      <w:bookmarkStart w:id="79" w:name="_Toc1139286"/>
      <w:bookmarkStart w:id="80" w:name="_Toc1739295"/>
      <w:bookmarkStart w:id="81" w:name="_Toc516234892"/>
      <w:bookmarkStart w:id="82" w:name="_Toc533149331"/>
      <w:bookmarkStart w:id="83" w:name="_Toc517425039"/>
      <w:bookmarkStart w:id="84" w:name="_Toc536540308"/>
      <w:bookmarkStart w:id="85" w:name="_Toc522870746"/>
      <w:bookmarkStart w:id="86" w:name="_Toc529526326"/>
      <w:bookmarkStart w:id="87" w:name="_Toc1035931"/>
      <w:bookmarkStart w:id="88" w:name="_Toc528930994"/>
      <w:bookmarkStart w:id="89" w:name="_Toc515610374"/>
      <w:bookmarkStart w:id="90" w:name="_Toc532564261"/>
      <w:bookmarkStart w:id="91" w:name="_Toc525306475"/>
      <w:bookmarkStart w:id="92" w:name="_Toc532564064"/>
      <w:bookmarkStart w:id="93" w:name="_Toc536789786"/>
      <w:bookmarkStart w:id="94" w:name="_Toc530750140"/>
      <w:bookmarkStart w:id="95" w:name="_Toc528329957"/>
      <w:bookmarkStart w:id="96" w:name="_Toc528919987"/>
      <w:bookmarkStart w:id="97" w:name="_Toc511390006"/>
      <w:bookmarkStart w:id="98" w:name="_Toc518032000"/>
      <w:bookmarkStart w:id="99" w:name="_Toc522259765"/>
      <w:bookmarkStart w:id="100" w:name="_Toc525306464"/>
      <w:bookmarkStart w:id="101" w:name="_Toc534378401"/>
      <w:bookmarkStart w:id="102" w:name="_Toc530128350"/>
      <w:bookmarkStart w:id="103" w:name="_Toc525912527"/>
      <w:bookmarkStart w:id="104" w:name="_Toc521660548"/>
      <w:bookmarkStart w:id="105" w:name="_Toc521057602"/>
      <w:bookmarkStart w:id="106" w:name="_Toc531954273"/>
      <w:bookmarkStart w:id="107" w:name="_Toc4654029"/>
      <w:bookmarkStart w:id="108" w:name="_Toc527101791"/>
      <w:bookmarkStart w:id="109" w:name="_Toc392240277"/>
      <w:bookmarkStart w:id="110" w:name="_Toc534915166"/>
      <w:bookmarkStart w:id="111" w:name="_Toc536541138"/>
      <w:bookmarkStart w:id="112" w:name="_Toc518638260"/>
      <w:bookmarkStart w:id="113" w:name="_Toc522870761"/>
      <w:bookmarkStart w:id="114" w:name="_Toc485981322"/>
      <w:bookmarkStart w:id="115" w:name="_Toc4596892"/>
      <w:bookmarkStart w:id="116" w:name="_Toc516839085"/>
      <w:bookmarkStart w:id="117" w:name="_Toc1394101"/>
      <w:bookmarkStart w:id="118" w:name="_Toc527705001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Fonts w:cs="Times New Roman"/>
        </w:rPr>
      </w:pPr>
      <w:bookmarkStart w:id="119" w:name="_Toc8313134"/>
      <w:bookmarkStart w:id="120" w:name="_Toc4767064"/>
      <w:bookmarkStart w:id="121" w:name="_Toc13217632"/>
      <w:bookmarkStart w:id="122" w:name="_Toc10202309"/>
      <w:bookmarkStart w:id="123" w:name="_Toc12609904"/>
      <w:bookmarkStart w:id="124" w:name="_Toc8378816"/>
      <w:bookmarkStart w:id="125" w:name="_Toc9597660"/>
      <w:bookmarkStart w:id="126" w:name="_Toc8991654"/>
      <w:bookmarkStart w:id="127" w:name="_Toc9583953"/>
      <w:r>
        <w:rPr>
          <w:rStyle w:val="25"/>
          <w:rFonts w:hint="eastAsia" w:ascii="黑体" w:hAnsi="黑体" w:eastAsia="黑体" w:cs="黑体"/>
          <w:sz w:val="30"/>
          <w:szCs w:val="30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bookmarkStart w:id="128" w:name="_Toc9597661"/>
      <w:bookmarkStart w:id="129" w:name="_Toc8313135"/>
      <w:bookmarkStart w:id="130" w:name="_Toc12609905"/>
      <w:bookmarkStart w:id="131" w:name="_Toc8378817"/>
      <w:bookmarkStart w:id="132" w:name="_Toc4767065"/>
      <w:bookmarkStart w:id="133" w:name="_Toc9583954"/>
      <w:bookmarkStart w:id="134" w:name="_Toc10202310"/>
      <w:bookmarkStart w:id="135" w:name="_Toc8991655"/>
      <w:bookmarkStart w:id="136" w:name="_Toc4654030"/>
      <w:bookmarkStart w:id="137" w:name="_Toc13217633"/>
      <w:bookmarkStart w:id="138" w:name="_Toc4596893"/>
      <w:r>
        <w:rPr>
          <w:rFonts w:ascii="黑体" w:hAnsi="黑体" w:eastAsia="黑体" w:cs="Times New Roman"/>
          <w:kern w:val="0"/>
          <w:sz w:val="30"/>
          <w:szCs w:val="30"/>
        </w:rPr>
        <w:br w:type="textWrapping"/>
      </w:r>
      <w:bookmarkStart w:id="480" w:name="_GoBack"/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本周虽有开工减产消息利好供应矛盾缓解，但受行业高库影响，交投仍以降价走量为主，市场降幅50-100元/吨不等。河南区域仍是价格洼地，但当地企业产销均有持衡表现；随着河南外发订单价格扩大影响，多地随行跟降导致更多区域价格出现新低成交表现。考虑用户需求释放有限，且先降价企业订单充足等优势，除河南外多地企业签单走弱，企库仍有明显上移表现，除销售压力大增外，企业亏损面范围进一步加大，持续运行能力再度向弱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消息面，纯碱协会的限产通知对期货形成涨停影响，后协会再度改做倡议；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供应面，据统计，全国纯碱总产能为3270万吨，截止4月16日，纯碱运行产能共计2721万吨，开工率78.6%，较上周83%↓4.4个百分点。福建耀隆因故停机检修一月，加上湖北双环装置检修10天，加大供应过剩矛盾缓解利好因素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从需求面了解，下游用户采购量十分有限，加上纯碱市场价格快降局势，短期订单释放更加拮据。</w:t>
      </w:r>
    </w:p>
    <w:p>
      <w:pPr>
        <w:pStyle w:val="27"/>
        <w:widowControl/>
        <w:spacing w:line="400" w:lineRule="exact"/>
        <w:ind w:firstLine="31680"/>
        <w:jc w:val="left"/>
        <w:outlineLvl w:val="1"/>
        <w:rPr>
          <w:rFonts w:ascii="黑体" w:hAnsi="黑体" w:eastAsia="黑体" w:cs="Times New Roman"/>
          <w:kern w:val="0"/>
          <w:sz w:val="30"/>
          <w:szCs w:val="30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三、供应端：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140" w:name="_Toc13217634"/>
      <w:bookmarkStart w:id="141" w:name="_Toc8991656"/>
      <w:bookmarkStart w:id="142" w:name="_Toc9583955"/>
      <w:bookmarkStart w:id="143" w:name="_Toc12609906"/>
      <w:bookmarkStart w:id="144" w:name="_Toc4596894"/>
      <w:bookmarkStart w:id="145" w:name="_Toc8313136"/>
      <w:bookmarkStart w:id="146" w:name="_Toc10202311"/>
      <w:bookmarkStart w:id="147" w:name="_Toc9597662"/>
      <w:bookmarkStart w:id="148" w:name="_Toc8378818"/>
      <w:bookmarkStart w:id="149" w:name="_Toc4654031"/>
      <w:bookmarkStart w:id="150" w:name="_Toc4767066"/>
      <w:r>
        <w:rPr>
          <w:rFonts w:hint="eastAsia" w:ascii="仿宋" w:hAnsi="仿宋" w:eastAsia="仿宋" w:cs="仿宋"/>
          <w:kern w:val="2"/>
          <w:sz w:val="28"/>
          <w:szCs w:val="28"/>
        </w:rPr>
        <w:t>轻碱主流含税出厂价格：东北地区含税出厂价在 1400-1500元/吨；河北地区含税出厂价1350-1450元/吨；山东地区含税出厂价1400-1450元/吨；江苏地区主流含税出厂价1230-1400元/吨，部分高价以1400-1480元/吨；杭州地区含税出厂价1380-1480元/吨；福建地区含税出厂价1260-1330元/吨；广东地区含税出厂价1430-1550元/吨；华中地区主流含税出价1200-1300元/吨；西北地区含税出厂价1050-1250元/吨，其中青海区域含税出厂价1050-1200元/吨；川渝区域含税出价1350-1480元/吨；云贵地区含税出价1400-1480元/吨；江西区域含税出价1400-1450元/吨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重碱主流含税送到价格：目前华北地区重碱含税送到 1400-1580元/吨，沙河区域含税送达1400-1450元/吨（现汇价格）；华中区域含税送到价格在1400-1550元/吨；西北区域含税出厂价1100-1350元/吨；川渝区域含税送到1480-1600元/吨；东北区域重碱主流含税送到1550-1600元/吨；广东重碱含税送到价格1550-1600元/吨；华东片区主流含税送到1420-1580元/吨。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br w:type="textWrapping"/>
      </w: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bookmarkStart w:id="151" w:name="_Toc4767067"/>
      <w:bookmarkStart w:id="152" w:name="_Toc8991657"/>
      <w:bookmarkStart w:id="153" w:name="_Toc4596895"/>
      <w:bookmarkStart w:id="154" w:name="_Toc9597663"/>
      <w:bookmarkStart w:id="155" w:name="_Toc12609907"/>
      <w:bookmarkStart w:id="156" w:name="_Toc13217635"/>
      <w:bookmarkStart w:id="157" w:name="_Toc10202312"/>
      <w:bookmarkStart w:id="158" w:name="_Toc9583956"/>
      <w:bookmarkStart w:id="159" w:name="_Toc8313137"/>
      <w:bookmarkStart w:id="160" w:name="_Toc8378819"/>
      <w:bookmarkStart w:id="161" w:name="_Toc4654032"/>
      <w:r>
        <w:rPr>
          <w:rFonts w:hint="eastAsia" w:ascii="仿宋" w:hAnsi="仿宋" w:eastAsia="仿宋" w:cs="仿宋"/>
          <w:kern w:val="2"/>
          <w:sz w:val="28"/>
          <w:szCs w:val="28"/>
        </w:rPr>
        <w:t>供应方面：行业开工负荷将维持78-79%；库存方面，由于局部快降，有限订单释放后，多区域库存持续稳增，预计整体库存仍以环比上移表现为主；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需求方面：下游刚需支撑尚可，受议价走单影响，签单灵活；</w:t>
      </w:r>
    </w:p>
    <w:p>
      <w:pPr>
        <w:pStyle w:val="12"/>
        <w:keepNext w:val="0"/>
        <w:keepLines w:val="0"/>
        <w:widowControl/>
        <w:suppressLineNumbers w:val="0"/>
        <w:ind w:left="0" w:firstLine="42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下周纯碱市场竞争持续存在。虽然企业售价开始脱离成本底线考虑，且面对长期市场竞争与优胜劣汰影响，运行能力将逐步向弱，但考虑部分企业性质、且装置高开有较大成本优势等因素，预计下周暂无企业施行减产，而市场价格方面，仍受制于需求影响，签订新单价格不乏新低与主流趋低走势表现。</w:t>
      </w:r>
    </w:p>
    <w:bookmarkEnd w:id="480"/>
    <w:p>
      <w:pPr>
        <w:pStyle w:val="12"/>
        <w:keepNext w:val="0"/>
        <w:keepLines w:val="0"/>
        <w:widowControl/>
        <w:suppressLineNumbers w:val="0"/>
        <w:ind w:left="0" w:firstLine="420"/>
        <w:rPr>
          <w:rFonts w:ascii="宋体" w:hAnsi="宋体" w:eastAsia="宋体" w:cs="宋体"/>
          <w:i w:val="0"/>
          <w:caps w:val="0"/>
          <w:color w:val="191919"/>
          <w:spacing w:val="0"/>
          <w:sz w:val="21"/>
          <w:szCs w:val="21"/>
        </w:rPr>
      </w:pPr>
    </w:p>
    <w:p>
      <w:pPr>
        <w:pStyle w:val="12"/>
        <w:rPr>
          <w:rFonts w:ascii="仿宋" w:hAnsi="仿宋" w:eastAsia="仿宋" w:cs="Times New Roman"/>
          <w:sz w:val="28"/>
          <w:szCs w:val="28"/>
        </w:rPr>
      </w:pPr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160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22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33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2"/>
        <w:spacing w:line="400" w:lineRule="exact"/>
        <w:ind w:left="3847" w:leftChars="608" w:hanging="2570" w:hangingChars="800"/>
        <w:rPr>
          <w:rFonts w:ascii="黑体"/>
          <w:sz w:val="30"/>
          <w:szCs w:val="30"/>
        </w:rPr>
      </w:pPr>
      <w:bookmarkStart w:id="162" w:name="_Toc519848559"/>
      <w:bookmarkStart w:id="163" w:name="_Toc1139287"/>
      <w:bookmarkStart w:id="164" w:name="_Toc4139108"/>
      <w:bookmarkStart w:id="165" w:name="_Toc518032001"/>
      <w:bookmarkStart w:id="166" w:name="_Toc522870771"/>
      <w:bookmarkStart w:id="167" w:name="_Toc534378402"/>
      <w:bookmarkStart w:id="168" w:name="_Toc536198169"/>
      <w:bookmarkStart w:id="169" w:name="_Toc522259766"/>
      <w:bookmarkStart w:id="170" w:name="_Toc13217636"/>
      <w:bookmarkStart w:id="171" w:name="_Toc516234899"/>
      <w:bookmarkStart w:id="172" w:name="_Toc518638261"/>
      <w:bookmarkStart w:id="173" w:name="_Toc520465078"/>
      <w:bookmarkStart w:id="174" w:name="_Toc521660549"/>
      <w:bookmarkStart w:id="175" w:name="_Toc535588710"/>
      <w:bookmarkStart w:id="176" w:name="_Toc528329958"/>
      <w:bookmarkStart w:id="177" w:name="_Toc516839086"/>
      <w:bookmarkStart w:id="178" w:name="_Toc4596896"/>
      <w:bookmarkStart w:id="179" w:name="_Toc530128351"/>
      <w:bookmarkStart w:id="180" w:name="_Toc521057603"/>
      <w:bookmarkStart w:id="181" w:name="_Toc528919988"/>
      <w:bookmarkStart w:id="182" w:name="_Toc392240279"/>
      <w:bookmarkStart w:id="183" w:name="_Toc522870747"/>
      <w:bookmarkStart w:id="184" w:name="_Toc530750141"/>
      <w:bookmarkStart w:id="185" w:name="_Toc524091683"/>
      <w:bookmarkStart w:id="186" w:name="_Toc525912528"/>
      <w:bookmarkStart w:id="187" w:name="_Toc528930995"/>
      <w:bookmarkStart w:id="188" w:name="_Toc1394102"/>
      <w:bookmarkStart w:id="189" w:name="_Toc529526327"/>
      <w:bookmarkStart w:id="190" w:name="_Toc525289548"/>
      <w:bookmarkStart w:id="191" w:name="_Toc522280056"/>
      <w:bookmarkStart w:id="192" w:name="_Toc527705002"/>
      <w:bookmarkStart w:id="193" w:name="_Toc522870753"/>
      <w:bookmarkStart w:id="194" w:name="_Toc1739296"/>
      <w:bookmarkStart w:id="195" w:name="_Toc536541139"/>
      <w:bookmarkStart w:id="196" w:name="_Toc533149332"/>
      <w:bookmarkStart w:id="197" w:name="_Toc534915167"/>
      <w:bookmarkStart w:id="198" w:name="_Toc525306465"/>
      <w:bookmarkStart w:id="199" w:name="_Toc522870762"/>
      <w:bookmarkStart w:id="200" w:name="_Toc4654033"/>
      <w:bookmarkStart w:id="201" w:name="_Toc532564039"/>
      <w:bookmarkStart w:id="202" w:name="_Toc532564262"/>
      <w:bookmarkStart w:id="203" w:name="_Toc531954274"/>
      <w:bookmarkStart w:id="204" w:name="_Toc525306476"/>
      <w:bookmarkStart w:id="205" w:name="_Toc532564065"/>
      <w:bookmarkStart w:id="206" w:name="_Toc513127192"/>
      <w:bookmarkStart w:id="207" w:name="_Toc524701466"/>
      <w:bookmarkStart w:id="208" w:name="_Toc515610375"/>
      <w:bookmarkStart w:id="209" w:name="_Toc511390007"/>
      <w:bookmarkStart w:id="210" w:name="_Toc517425040"/>
      <w:bookmarkStart w:id="211" w:name="_Toc527101792"/>
      <w:bookmarkStart w:id="212" w:name="_Toc8991658"/>
      <w:bookmarkStart w:id="213" w:name="_Toc9597664"/>
      <w:bookmarkStart w:id="214" w:name="_Toc9583957"/>
      <w:bookmarkStart w:id="215" w:name="_Toc536789787"/>
      <w:bookmarkStart w:id="216" w:name="_Toc536540309"/>
      <w:bookmarkStart w:id="217" w:name="_Toc10202313"/>
      <w:bookmarkStart w:id="218" w:name="_Toc8378820"/>
      <w:bookmarkStart w:id="219" w:name="_Toc4767068"/>
      <w:bookmarkStart w:id="220" w:name="_Toc12609908"/>
      <w:bookmarkStart w:id="221" w:name="_Toc8313138"/>
      <w:bookmarkStart w:id="222" w:name="_Toc516234893"/>
      <w:bookmarkStart w:id="223" w:name="_Toc485981323"/>
      <w:bookmarkStart w:id="224" w:name="_Toc1035932"/>
      <w:r>
        <w:br w:type="textWrapping"/>
      </w:r>
      <w:r>
        <w:br w:type="textWrapping"/>
      </w:r>
      <w:r>
        <w:br w:type="textWrapping"/>
      </w: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52539754"/>
      <w:bookmarkStart w:id="226" w:name="_Toc300238848"/>
      <w:bookmarkStart w:id="227" w:name="_Toc4596897"/>
      <w:bookmarkStart w:id="228" w:name="_Toc4654034"/>
      <w:bookmarkStart w:id="229" w:name="_Toc295403449"/>
      <w:bookmarkStart w:id="230" w:name="_Toc250731925"/>
      <w:bookmarkStart w:id="231" w:name="_Toc8991659"/>
      <w:bookmarkStart w:id="232" w:name="_Toc9583958"/>
      <w:bookmarkStart w:id="233" w:name="_Toc9597665"/>
      <w:bookmarkStart w:id="234" w:name="_Toc13217637"/>
      <w:bookmarkStart w:id="235" w:name="_Toc12609909"/>
      <w:bookmarkStart w:id="236" w:name="_Toc4767069"/>
      <w:bookmarkStart w:id="237" w:name="_Toc8378821"/>
      <w:bookmarkStart w:id="238" w:name="_Toc8313139"/>
      <w:bookmarkStart w:id="239" w:name="_Toc10202314"/>
      <w:r>
        <w:rPr>
          <w:rFonts w:ascii="黑体"/>
          <w:sz w:val="30"/>
          <w:szCs w:val="30"/>
        </w:rPr>
        <w:br w:type="textWrapping"/>
      </w:r>
      <w:r>
        <w:rPr>
          <w:rFonts w:ascii="黑体"/>
          <w:sz w:val="30"/>
          <w:szCs w:val="30"/>
        </w:rPr>
        <w:br w:type="textWrapping"/>
      </w:r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95403451"/>
      <w:bookmarkStart w:id="241" w:name="_Toc264643747"/>
      <w:bookmarkStart w:id="242" w:name="_Toc392240280"/>
      <w:bookmarkStart w:id="243" w:name="_Toc30023885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0202315"/>
      <w:bookmarkStart w:id="245" w:name="_Toc13217638"/>
      <w:bookmarkStart w:id="246" w:name="_Toc12609910"/>
      <w:bookmarkStart w:id="247" w:name="_Toc8991660"/>
      <w:bookmarkStart w:id="248" w:name="_Toc4767070"/>
      <w:bookmarkStart w:id="249" w:name="_Toc9583959"/>
      <w:bookmarkStart w:id="250" w:name="_Toc4654035"/>
      <w:bookmarkStart w:id="251" w:name="_Toc8378822"/>
      <w:bookmarkStart w:id="252" w:name="_Toc8313140"/>
      <w:bookmarkStart w:id="253" w:name="_Toc4596898"/>
      <w:bookmarkStart w:id="254" w:name="_Toc9597666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widowControl/>
        <w:ind w:firstLine="420"/>
        <w:jc w:val="lef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本周中国液体烧碱市场弱势下滑，市场成交氛围清淡。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山东地区液碱市场成交重心大稳小动，本周德州、聊城地区企业价格下调10-20元/吨不等，淄博一带48%离子膜液碱出货价格下调20元/吨，山东东营地区高浓度烧碱有出口订单，高浓度碱控量发货，目前高浓度烧碱走货问题不大，低浓度烧碱价格走货承压，厂家交投情绪不佳。河北地区液碱供应减量，河北雄发科技恢复开车，河北冀衡持续75%的负荷，河北沧州某企业系统升级，氯碱负荷调整至50%。天津地区本周液碱市场持稳出货为主，上游氯碱企业装置开工水平稳定，液碱供应充足，有部分出口订单支撑，整体出货情况尚可。西北地区成交重心回落较为明显，外围山西地区氧化铝用液碱价格下调，且近期片碱价格低位，片碱加工企业开工积极性明显减弱，上游氯碱为促进走货，成交多有让利。华中河南地区液碱走货不畅，当地主力用碱行业多为氧化铝企业，氧化铝现货价格不断回落，铝厂开工不高，且豫北一带碱厂负荷较高，烧碱供需失衡，其他散户用碱量不大，难以支撑当地烧碱走货，氯碱企业出货多有让利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华东地区液碱市场本周涨跌均有，苏南地区低价接单逐渐减少，蓄势观望待涨，部分厂家小幅上调出货价格；浙江北部低浓度烧碱走货压力不减，主力印染纺织行业开工极差，碱厂负荷不高出货仍然不见改善，场内交投竞价出货，成交重心小幅回落；安徽、江西地区目前接货价格暂且持稳为主，多等待5月份长单价格签订结果。华南广西地区长单价格确定下调后，散户用碱价格随之灵活调整，场内交投氛围一般，灵活出货为主。广东地区液碱市场走势低迷，现阶段下游开工依旧较差，省内交投氛围冷清，整体库存偏多，出货压力依旧不减，预计短期内省内液碱市场并无好转趋势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跟踪数据，4月16日中国32%离子膜液碱市场价格指数581，较4月9日数据相比↓0.85%；4月16日中国50%离子膜液碱市场平均出厂价格在1084.3元/吨，较4月9日数据相比↓2.57%。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据统计目前全国氯碱总产能为4323.4万吨，截至4月16日，氯碱开工产能3243.9万吨，开工率75.03%。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据统计目前全国氧化铝总产能为8614万吨，截至4月16日，氧化铝开工产能6560万吨，开工率76.16%。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br w:type="textWrapping"/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br w:type="textWrapping"/>
      </w: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cs="Times New Roman"/>
          <w:b/>
          <w:bCs/>
          <w:sz w:val="30"/>
          <w:szCs w:val="30"/>
        </w:rPr>
      </w:pPr>
      <w:bookmarkStart w:id="255" w:name="_Toc4596899"/>
      <w:bookmarkStart w:id="256" w:name="_Toc4654036"/>
      <w:bookmarkStart w:id="257" w:name="_Toc12609911"/>
      <w:bookmarkStart w:id="258" w:name="_Toc13217639"/>
      <w:bookmarkStart w:id="259" w:name="_Toc8313141"/>
      <w:bookmarkStart w:id="260" w:name="_Toc8378823"/>
      <w:bookmarkStart w:id="261" w:name="_Toc4767071"/>
      <w:bookmarkStart w:id="262" w:name="_Toc9597667"/>
      <w:bookmarkStart w:id="263" w:name="_Toc10202316"/>
      <w:bookmarkStart w:id="264" w:name="_Toc8991661"/>
      <w:bookmarkStart w:id="265" w:name="_Toc9583960"/>
      <w:r>
        <w:rPr>
          <w:rFonts w:hint="eastAsia"/>
          <w:b/>
          <w:bCs/>
          <w:sz w:val="30"/>
          <w:szCs w:val="30"/>
        </w:rPr>
        <w:t>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654037"/>
      <w:bookmarkStart w:id="267" w:name="_Toc4596900"/>
      <w:bookmarkStart w:id="268" w:name="_Toc4767072"/>
    </w:p>
    <w:p>
      <w:pPr>
        <w:pStyle w:val="12"/>
        <w:spacing w:before="0" w:beforeAutospacing="0" w:after="0" w:afterAutospacing="0" w:line="400" w:lineRule="exact"/>
        <w:ind w:left="601"/>
        <w:outlineLvl w:val="1"/>
        <w:rPr>
          <w:rFonts w:cs="Times New Roman"/>
          <w:b/>
          <w:bCs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ascii="宋体" w:cs="Times New Roman"/>
          <w:b/>
          <w:bCs/>
          <w:kern w:val="0"/>
          <w:sz w:val="30"/>
          <w:szCs w:val="30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 xml:space="preserve">  截止4月16日各地区液碱价格（文中价格为现汇，承兑低浓度水碱加15元/吨，高浓度碱加30元/吨）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 32%离子膜液碱主流出厂价格：自山东氧化铝行业用32%离子膜液碱价格自4月5日执行现汇出厂480元/吨，供其他客户主流现汇出厂价格480-530元/吨；河北490-610元/吨；天津1600-1700元/吨（折百）；浙江送到萧绍经销商610-620元/吨；江苏520-590元/吨；安徽500-580元/吨；江西地区600-680元/吨；广西720-780元/吨；河南1600-1800元/吨（折百）；内蒙古1200-1300元/吨（折百）；辽宁680-700元/吨，个别企业价格略高；四川2350-2550元/吨（折百）；福建32%离子膜烧碱主流到厂价格730-800元/吨，莆田大户接收价格在区间低价位水平，小户采购量不多，厂家及贸易商报送到价850-880元/吨，成交不佳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   高浓碱主流出厂价格：山东48%离子膜液碱出厂760-780元/吨，50%离子膜液碱出厂790-840元/吨。天津49%离子膜碱出厂价格1700-1800元/吨（折百），广西50%离子膜液碱出厂价格1120-1180元/吨；内蒙古48-50%离子膜液碱出厂价格1300-1400元/吨（折百）左右；江苏地区48%离子膜液碱出厂价格950-1000元/吨；辽宁地区45-50%离子膜液碱出厂报价在1080-1100元/吨；四川地区50%离子膜液碱主流出厂价格2550-2650元/吨（折百）。福建省内高浓度碱多来自省外，本地市场上50%离子膜烧碱主流到厂价格在1250-1300元/吨，小户采购量不多，贸易商报送到价1350-1400元/吨，成交不佳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后市预测</w:t>
      </w:r>
      <w:bookmarkEnd w:id="266"/>
      <w:bookmarkEnd w:id="267"/>
      <w:bookmarkEnd w:id="268"/>
      <w:bookmarkStart w:id="269" w:name="_Toc4596901"/>
      <w:bookmarkStart w:id="270" w:name="_Toc4654038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71" w:name="_Toc12609912"/>
      <w:bookmarkStart w:id="272" w:name="_Toc4767073"/>
      <w:bookmarkStart w:id="273" w:name="_Toc8313142"/>
      <w:bookmarkStart w:id="274" w:name="_Toc10202317"/>
      <w:bookmarkStart w:id="275" w:name="_Toc9583961"/>
      <w:bookmarkStart w:id="276" w:name="_Toc13217640"/>
      <w:bookmarkStart w:id="277" w:name="_Toc8378824"/>
      <w:bookmarkStart w:id="278" w:name="_Toc9597668"/>
      <w:bookmarkStart w:id="279" w:name="_Toc8991662"/>
      <w:r>
        <w:rPr>
          <w:rFonts w:hint="eastAsia" w:ascii="仿宋" w:hAnsi="仿宋" w:eastAsia="仿宋" w:cs="仿宋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 南方地区来看全球公共卫生事件对服装纺织行业利空影响较多，利空传导至粘胶短纤和印染行业，以上行业用碱情况不振，北方地区来看氧化铝行业因现货价格低位开工积极性低，对液碱需求亦是减少，预计短期内液碱市场积极出货消化库存为主。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textWrapping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113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br w:type="textWrapping"/>
      </w:r>
    </w:p>
    <w:p>
      <w:pPr>
        <w:widowControl/>
        <w:ind w:firstLine="602" w:firstLineChars="200"/>
        <w:jc w:val="left"/>
        <w:outlineLvl w:val="2"/>
        <w:rPr>
          <w:rStyle w:val="25"/>
          <w:rFonts w:cs="Times New Roman"/>
          <w:b/>
          <w:bCs/>
          <w:sz w:val="30"/>
          <w:szCs w:val="30"/>
        </w:rPr>
      </w:pPr>
      <w:r>
        <w:rPr>
          <w:rStyle w:val="25"/>
          <w:rFonts w:hint="eastAsia" w:cs="宋体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eastAsia="宋体" w:cs="Times New Roman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190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3500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Times New Roman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eastAsia="宋体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jc w:val="center"/>
              <w:rPr>
                <w:rFonts w:hint="default" w:asci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0</w:t>
            </w:r>
          </w:p>
        </w:tc>
      </w:tr>
    </w:tbl>
    <w:p>
      <w:pPr>
        <w:rPr>
          <w:rFonts w:cs="Times New Roman"/>
        </w:rPr>
      </w:pPr>
      <w:bookmarkStart w:id="280" w:name="_Toc527705003"/>
      <w:bookmarkStart w:id="281" w:name="_Toc295403452"/>
      <w:bookmarkStart w:id="282" w:name="_Toc525289549"/>
      <w:bookmarkStart w:id="283" w:name="_Toc233795930"/>
      <w:bookmarkStart w:id="284" w:name="_Toc516234900"/>
      <w:bookmarkStart w:id="285" w:name="_Toc1394103"/>
      <w:bookmarkStart w:id="286" w:name="_Toc521057604"/>
      <w:bookmarkStart w:id="287" w:name="_Toc250731929"/>
      <w:bookmarkStart w:id="288" w:name="_Toc4139109"/>
      <w:bookmarkStart w:id="289" w:name="_Toc4596902"/>
      <w:bookmarkStart w:id="290" w:name="_Toc300238851"/>
      <w:bookmarkStart w:id="291" w:name="_Toc518638262"/>
      <w:bookmarkStart w:id="292" w:name="_Toc515610376"/>
      <w:bookmarkStart w:id="293" w:name="_Toc528930996"/>
      <w:bookmarkStart w:id="294" w:name="_Toc525912529"/>
      <w:bookmarkStart w:id="295" w:name="_Toc518032002"/>
      <w:bookmarkStart w:id="296" w:name="_Toc516234894"/>
      <w:bookmarkStart w:id="297" w:name="_Toc522870763"/>
      <w:bookmarkStart w:id="298" w:name="_Toc527101793"/>
      <w:bookmarkStart w:id="299" w:name="_Toc511390008"/>
      <w:bookmarkStart w:id="300" w:name="_Toc517425041"/>
      <w:bookmarkStart w:id="301" w:name="_Toc528329959"/>
      <w:bookmarkStart w:id="302" w:name="_Toc9597669"/>
      <w:bookmarkStart w:id="303" w:name="_Toc12609913"/>
      <w:bookmarkStart w:id="304" w:name="_Toc532564066"/>
      <w:bookmarkStart w:id="305" w:name="_Toc13217641"/>
      <w:bookmarkStart w:id="306" w:name="_Toc530128352"/>
      <w:bookmarkStart w:id="307" w:name="_Toc532564040"/>
      <w:bookmarkStart w:id="308" w:name="_Toc528919989"/>
      <w:bookmarkStart w:id="309" w:name="_Toc520465079"/>
      <w:bookmarkStart w:id="310" w:name="_Toc10202318"/>
      <w:bookmarkStart w:id="311" w:name="_Toc534378403"/>
      <w:bookmarkStart w:id="312" w:name="_Toc524701467"/>
      <w:bookmarkStart w:id="313" w:name="_Toc532564263"/>
      <w:bookmarkStart w:id="314" w:name="_Toc525306466"/>
      <w:bookmarkStart w:id="315" w:name="_Toc535588711"/>
      <w:bookmarkStart w:id="316" w:name="_Toc534915168"/>
      <w:bookmarkStart w:id="317" w:name="_Toc536198170"/>
      <w:bookmarkStart w:id="318" w:name="_Toc536540310"/>
      <w:bookmarkStart w:id="319" w:name="_Toc1739297"/>
      <w:bookmarkStart w:id="320" w:name="_Toc533149333"/>
      <w:bookmarkStart w:id="321" w:name="_Toc1139288"/>
      <w:bookmarkStart w:id="322" w:name="_Toc8991663"/>
      <w:bookmarkStart w:id="323" w:name="_Toc9583962"/>
      <w:bookmarkStart w:id="324" w:name="_Toc4654039"/>
      <w:bookmarkStart w:id="325" w:name="_Toc392240282"/>
      <w:bookmarkStart w:id="326" w:name="_Toc8378825"/>
      <w:bookmarkStart w:id="327" w:name="_Toc8313143"/>
      <w:bookmarkStart w:id="328" w:name="_Toc4767074"/>
      <w:bookmarkStart w:id="329" w:name="_Toc522870748"/>
      <w:bookmarkStart w:id="330" w:name="_Toc524091684"/>
      <w:bookmarkStart w:id="331" w:name="_Toc513127193"/>
      <w:bookmarkStart w:id="332" w:name="_Toc522870772"/>
      <w:bookmarkStart w:id="333" w:name="_Toc536541140"/>
      <w:bookmarkStart w:id="334" w:name="_Toc1035933"/>
      <w:bookmarkStart w:id="335" w:name="_Toc530750142"/>
      <w:bookmarkStart w:id="336" w:name="_Toc252539758"/>
      <w:bookmarkStart w:id="337" w:name="_Toc531954275"/>
      <w:bookmarkStart w:id="338" w:name="_Toc485981325"/>
      <w:bookmarkStart w:id="339" w:name="_Toc536789788"/>
      <w:bookmarkStart w:id="340" w:name="_Toc529526328"/>
      <w:bookmarkStart w:id="341" w:name="_Toc522259767"/>
      <w:bookmarkStart w:id="342" w:name="_Toc522280057"/>
      <w:bookmarkStart w:id="343" w:name="_Toc521660550"/>
      <w:bookmarkStart w:id="344" w:name="_Toc525306477"/>
      <w:bookmarkStart w:id="345" w:name="_Toc522870754"/>
      <w:bookmarkStart w:id="346" w:name="_Toc516839087"/>
      <w:bookmarkStart w:id="347" w:name="_Toc519848560"/>
    </w:p>
    <w:p>
      <w:pPr>
        <w:rPr>
          <w:rFonts w:cs="Times New Roman"/>
        </w:rPr>
      </w:pPr>
    </w:p>
    <w:p>
      <w:pPr>
        <w:pStyle w:val="2"/>
        <w:spacing w:line="400" w:lineRule="exact"/>
        <w:jc w:val="center"/>
        <w:rPr>
          <w:rFonts w:ascii="黑体"/>
          <w:sz w:val="30"/>
          <w:szCs w:val="30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522870764"/>
      <w:bookmarkStart w:id="350" w:name="_Toc522870755"/>
      <w:bookmarkStart w:id="351" w:name="_Toc522870773"/>
      <w:bookmarkStart w:id="352" w:name="_Toc525289550"/>
      <w:bookmarkStart w:id="353" w:name="_Toc524701468"/>
      <w:bookmarkStart w:id="354" w:name="_Toc524091685"/>
      <w:bookmarkStart w:id="355" w:name="_Toc525306467"/>
      <w:bookmarkStart w:id="356" w:name="_Toc525306478"/>
      <w:bookmarkStart w:id="357" w:name="_Toc527101794"/>
      <w:bookmarkStart w:id="358" w:name="_Toc525912530"/>
      <w:bookmarkStart w:id="359" w:name="_Toc527705004"/>
      <w:bookmarkStart w:id="360" w:name="_Toc528329960"/>
      <w:bookmarkStart w:id="361" w:name="_Toc528930997"/>
      <w:bookmarkStart w:id="362" w:name="_Toc529526329"/>
      <w:bookmarkStart w:id="363" w:name="_Toc528919990"/>
      <w:bookmarkStart w:id="364" w:name="_Toc185611021"/>
      <w:bookmarkStart w:id="365" w:name="_Toc250731930"/>
      <w:bookmarkStart w:id="366" w:name="_Toc300238852"/>
      <w:bookmarkStart w:id="367" w:name="_Toc485981326"/>
      <w:bookmarkStart w:id="368" w:name="_Toc392240283"/>
      <w:bookmarkStart w:id="369" w:name="_Toc252539759"/>
      <w:bookmarkStart w:id="370" w:name="_Toc295403453"/>
      <w:bookmarkStart w:id="371" w:name="_Toc4654040"/>
      <w:bookmarkStart w:id="372" w:name="_Toc4139110"/>
      <w:bookmarkStart w:id="373" w:name="_Toc532564041"/>
      <w:bookmarkStart w:id="374" w:name="_Toc4596903"/>
      <w:bookmarkStart w:id="375" w:name="_Toc530750143"/>
      <w:bookmarkStart w:id="376" w:name="_Toc531954276"/>
      <w:bookmarkStart w:id="377" w:name="_Toc533149334"/>
      <w:bookmarkStart w:id="378" w:name="_Toc532564264"/>
      <w:bookmarkStart w:id="379" w:name="_Toc535588712"/>
      <w:bookmarkStart w:id="380" w:name="_Toc534915169"/>
      <w:bookmarkStart w:id="381" w:name="_Toc517425042"/>
      <w:bookmarkStart w:id="382" w:name="_Toc516839088"/>
      <w:bookmarkStart w:id="383" w:name="_Toc516234901"/>
      <w:bookmarkStart w:id="384" w:name="_Toc516234895"/>
      <w:bookmarkStart w:id="385" w:name="_Toc515610377"/>
      <w:bookmarkStart w:id="386" w:name="_Toc1739298"/>
      <w:bookmarkStart w:id="387" w:name="_Toc513127194"/>
      <w:bookmarkStart w:id="388" w:name="_Toc511390009"/>
      <w:bookmarkStart w:id="389" w:name="_Toc1394104"/>
      <w:bookmarkStart w:id="390" w:name="_Toc1139289"/>
      <w:bookmarkStart w:id="391" w:name="_Toc1035934"/>
      <w:bookmarkStart w:id="392" w:name="_Toc536789789"/>
      <w:bookmarkStart w:id="393" w:name="_Toc536541141"/>
      <w:bookmarkStart w:id="394" w:name="_Toc536540311"/>
      <w:bookmarkStart w:id="395" w:name="_Toc536198171"/>
      <w:bookmarkStart w:id="396" w:name="_Toc532564067"/>
      <w:bookmarkStart w:id="397" w:name="_Toc522870749"/>
      <w:bookmarkStart w:id="398" w:name="_Toc522280058"/>
      <w:bookmarkStart w:id="399" w:name="_Toc522259768"/>
      <w:bookmarkStart w:id="400" w:name="_Toc521660551"/>
      <w:bookmarkStart w:id="401" w:name="_Toc519848561"/>
      <w:bookmarkStart w:id="402" w:name="_Toc521057605"/>
      <w:bookmarkStart w:id="403" w:name="_Toc530128353"/>
      <w:bookmarkStart w:id="404" w:name="_Toc534378404"/>
      <w:bookmarkStart w:id="405" w:name="_Toc518638263"/>
      <w:bookmarkStart w:id="406" w:name="_Toc520465080"/>
      <w:bookmarkStart w:id="407" w:name="_Toc518032003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Times New Roman"/>
          <w:b/>
          <w:bCs/>
          <w:sz w:val="30"/>
          <w:szCs w:val="30"/>
        </w:rPr>
      </w:pPr>
      <w:bookmarkStart w:id="408" w:name="_Toc4767075"/>
      <w:bookmarkStart w:id="409" w:name="_Toc12609914"/>
      <w:bookmarkStart w:id="410" w:name="_Toc13217642"/>
      <w:bookmarkStart w:id="411" w:name="_Toc8378826"/>
      <w:bookmarkStart w:id="412" w:name="_Toc10202319"/>
      <w:bookmarkStart w:id="413" w:name="_Toc8313144"/>
      <w:bookmarkStart w:id="414" w:name="_Toc9583963"/>
      <w:bookmarkStart w:id="415" w:name="_Toc8991664"/>
      <w:bookmarkStart w:id="416" w:name="_Toc9597670"/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Times New Roman"/>
          <w:b/>
          <w:bCs/>
          <w:sz w:val="30"/>
          <w:szCs w:val="30"/>
        </w:rPr>
        <w:br w:type="textWrapping"/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  <w:bookmarkStart w:id="419" w:name="_Toc8313145"/>
      <w:bookmarkStart w:id="420" w:name="_Toc4767076"/>
      <w:bookmarkStart w:id="421" w:name="_Toc8991665"/>
      <w:bookmarkStart w:id="422" w:name="_Toc4654041"/>
      <w:bookmarkStart w:id="423" w:name="_Toc4596904"/>
      <w:bookmarkStart w:id="424" w:name="_Toc8378827"/>
      <w:bookmarkStart w:id="425" w:name="_Toc9583964"/>
      <w:bookmarkStart w:id="426" w:name="_Toc9597671"/>
      <w:bookmarkStart w:id="427" w:name="_Toc13217643"/>
      <w:bookmarkStart w:id="428" w:name="_Toc10202320"/>
      <w:bookmarkStart w:id="429" w:name="_Toc12609915"/>
    </w:p>
    <w:p>
      <w:pPr>
        <w:pStyle w:val="12"/>
        <w:spacing w:before="0" w:beforeAutospacing="0" w:after="0" w:afterAutospacing="0" w:line="400" w:lineRule="exact"/>
        <w:outlineLvl w:val="1"/>
        <w:rPr>
          <w:rFonts w:ascii="黑体" w:hAnsi="黑体" w:eastAsia="黑体" w:cs="Times New Roman"/>
          <w:sz w:val="30"/>
          <w:szCs w:val="30"/>
        </w:rPr>
      </w:pP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bookmarkStart w:id="430" w:name="_Toc4596905"/>
      <w:bookmarkStart w:id="431" w:name="_Toc4654042"/>
      <w:bookmarkStart w:id="432" w:name="_Toc8313146"/>
      <w:bookmarkStart w:id="433" w:name="_Toc4767077"/>
      <w:bookmarkStart w:id="434" w:name="_Toc8378828"/>
      <w:bookmarkStart w:id="435" w:name="_Toc9597672"/>
      <w:bookmarkStart w:id="436" w:name="_Toc8991666"/>
      <w:bookmarkStart w:id="437" w:name="_Toc9583965"/>
      <w:bookmarkStart w:id="438" w:name="_Toc13217644"/>
      <w:bookmarkStart w:id="439" w:name="_Toc10202321"/>
      <w:bookmarkStart w:id="440" w:name="_Toc12609916"/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>本周液氯市场整体大稳小动，部分地区高价回落。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 山东地区市场供需两端剧烈调整，聊城大厂4.11日恢复正常，但潍坊地区供应有所下降，山东地区液氯日供应量在8500吨/天。下游需求方面：上周末期间丙烯价格暴涨，氯丙烯、环氧丙烷厂家开工迅速萎缩，对液氯需求有所下降。但4.13日聊城甲烷氯化物厂家恢复外采，对行情稍有支撑。且外围河北地区衡水俩家碱厂同时减产、检修对山东出货有一定的利好烘托。本周山东中东部地区液氯市场累计上涨200元/吨，鲁西南地区维持稳定，本周上涨主要原因为山东氯碱负荷有所走低，供应端相应减少。河北地区本周四河北雄发科技恢复开车，河北冀衡持续减产，沧州有企业50%负荷开工，河北整体供应亦有缩减，整体市场出货情况较好，本周适当微调。山西地区维持稳定，本周供应稍有下降，市场整体交投情况平稳，价格亦是稳定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 江苏地区液氯市场价格弱稳，目前下游接货稍显疲软，交投接货情况一般，本周部分高价回落。但供应存在减少的情况，苏南某大厂日外销量减少约200吨/天。安徽地区液氯市场稍有下滑，因周边区域下调，安徽地区槽车出货价格下行约有100元/吨，目前安徽地区液氯供应仍显不足，出货量不大，有外围山东、江苏货源流入补充。江西地区本周回落50-100元/吨，高价接货承受能力有限，本周适度让利出货。浙江地区持续高价出货，省内烧碱出货承压，氯碱负荷不断压缩，供应持续有限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 河南地区本周同样因烧碱出货问题，氯碱开工下行，液氯出货减少，本周价格适度上调100元/吨。湖北地区来看，当地碱厂开工在7-9成之间，液氯需求同步恢复，场内供需平衡，价格跟随外围上涨。湖南地区自用与管输户开工正常，外销情况一般。广东地区氯化石蜡以及次氯酸钠厂家开工一般，对液氯需求减少。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 西北地区液氯本周继续下行200元/吨，槽车出货维持在600元/吨，宁夏地区有生产事故，检查较多，部分耗氯企业减产或停工。四川地区当前乐山永祥停车检修、宜宾天原轮流检修，供应量减少，货源吃紧。</w:t>
      </w:r>
    </w:p>
    <w:p>
      <w:pPr>
        <w:widowControl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</w:p>
    <w:p>
      <w:pPr>
        <w:widowControl/>
        <w:ind w:firstLine="420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 </w:t>
      </w:r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8991667"/>
      <w:bookmarkStart w:id="442" w:name="_Toc9583966"/>
      <w:bookmarkStart w:id="443" w:name="_Toc9597673"/>
      <w:bookmarkStart w:id="444" w:name="_Toc10202322"/>
      <w:bookmarkStart w:id="445" w:name="_Toc13217645"/>
      <w:bookmarkStart w:id="446" w:name="_Toc12609917"/>
    </w:p>
    <w:p>
      <w:pPr>
        <w:pStyle w:val="12"/>
        <w:keepNext w:val="0"/>
        <w:keepLines w:val="0"/>
        <w:widowControl/>
        <w:suppressLineNumbers w:val="0"/>
        <w:ind w:left="0" w:firstLine="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hint="eastAsia" w:ascii="仿宋" w:hAnsi="仿宋" w:eastAsia="仿宋" w:cs="仿宋"/>
          <w:sz w:val="28"/>
          <w:szCs w:val="28"/>
        </w:rPr>
        <w:t xml:space="preserve"> 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 截止到4月16日发稿，各地区液氯槽车主流出厂价格：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</w:rPr>
        <w:t>  山东省内主流槽车350-450元/吨，河北省内主流槽车执行450-750元/吨；河南省槽车主流出货价格在600-700元/吨均有，钢瓶槽车同价；山西地区槽车出货主流在500元/吨；浙江地区当前槽车出货价格为700-800元/吨均有；安徽、江苏地区槽车出厂600-700元/吨；江西槽车出厂800-900元/吨；辽宁地区槽车出厂300元/吨；内蒙液氯槽车600元/吨；湖北地区少量槽车出厂价格在700-800元/吨；四川地区350-550元/吨，当地高价成交有限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/>
        <w:jc w:val="left"/>
        <w:rPr>
          <w:rFonts w:hint="eastAsia" w:ascii="仿宋" w:hAnsi="仿宋" w:eastAsia="仿宋" w:cs="Times New Roman"/>
          <w:kern w:val="2"/>
          <w:sz w:val="28"/>
          <w:szCs w:val="28"/>
          <w:lang w:eastAsia="zh-CN"/>
        </w:rPr>
      </w:pP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Times New Roman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4654043"/>
      <w:bookmarkStart w:id="448" w:name="_Toc4767078"/>
      <w:bookmarkStart w:id="449" w:name="_Toc8378829"/>
      <w:bookmarkStart w:id="450" w:name="_Toc4596906"/>
      <w:bookmarkStart w:id="451" w:name="_Toc8313147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bookmarkStart w:id="453" w:name="_Toc8991668"/>
      <w:bookmarkStart w:id="454" w:name="_Toc8378830"/>
      <w:bookmarkStart w:id="455" w:name="_Toc8313148"/>
      <w:bookmarkStart w:id="456" w:name="_Toc9583967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sz w:val="28"/>
          <w:szCs w:val="28"/>
        </w:rPr>
        <w:t>山东地区市场供需两端剧烈调整，聊城大厂4.11日恢复正常，但潍坊地区供应有所下降，山东地区液氯日供应量在8500吨/天。下游需求方面：上周末期间丙烯价格暴涨，氯丙烯、环氧丙烷厂家开工迅速萎缩，对液氯需求有所下降。但4.13日聊城甲烷氯化物厂家恢复外采，对行情稍有支撑。且外围河北地区衡水俩家碱厂同时减产、检修对山东出货有一定的利好烘托。本周山东中东部地区液氯市场累计上涨200元/吨，鲁西南地区维持稳定，本周上涨主要原因为山东氯碱负荷有所走低，供应端相应减少。河北地区本周四河北雄发科技恢复开车，河北冀衡持续减产，沧州有企业50%负荷开工，河北整体供应亦有缩减，整体市场出货情况较好，本周适当微调。山西地区维持稳定，本周供应稍有下降，市场整体交投情况平稳，价格亦是稳定。</w:t>
      </w:r>
    </w:p>
    <w:p>
      <w:pPr>
        <w:pStyle w:val="12"/>
        <w:ind w:firstLine="560" w:firstLineChars="200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ind w:firstLine="420"/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</w:pPr>
      <w:r>
        <w:rPr>
          <w:rFonts w:ascii="Arial" w:hAnsi="Arial" w:cs="Arial"/>
          <w:color w:val="191919"/>
          <w:shd w:val="clear" w:color="auto" w:fill="FFFFFF"/>
        </w:rPr>
        <w:t>  </w:t>
      </w: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r>
        <w:rPr>
          <w:rFonts w:ascii="黑体" w:hAnsi="黑体" w:eastAsia="黑体" w:cs="Times New Roman"/>
          <w:sz w:val="30"/>
          <w:szCs w:val="30"/>
        </w:rPr>
        <w:br w:type="textWrapping"/>
      </w:r>
      <w:r>
        <w:rPr>
          <w:rFonts w:ascii="仿宋" w:hAnsi="仿宋" w:eastAsia="仿宋" w:cs="Times New Roman"/>
          <w:sz w:val="28"/>
          <w:szCs w:val="28"/>
        </w:rPr>
        <w:t> 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 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 w:bidi="ar-SA"/>
        </w:rPr>
        <w:t> 本周液氯市场成交情况尚可，多地出货价格稍有回落，主要受制于耗氯企业亏损经营，对液氯高位运行支撑不足，本周上涨地区集中在山东、河北、河南，上涨主因是供应减少。后市预测：下周北方地区液氯市场需密切关注供需量端变化，南方地区考虑到当前氯碱负荷不高，出货价格或将持稳。全国液氯市场调整幅度在200-400元/吨之间波动。</w:t>
      </w:r>
    </w:p>
    <w:p>
      <w:pPr>
        <w:pStyle w:val="12"/>
        <w:rPr>
          <w:rFonts w:ascii="仿宋" w:hAnsi="仿宋" w:eastAsia="仿宋" w:cs="Times New Roman"/>
          <w:kern w:val="2"/>
          <w:sz w:val="28"/>
          <w:szCs w:val="28"/>
        </w:rPr>
      </w:pPr>
    </w:p>
    <w:p>
      <w:pPr>
        <w:pStyle w:val="12"/>
        <w:rPr>
          <w:rFonts w:cs="Times New Roman"/>
          <w:color w:val="191919"/>
          <w:sz w:val="21"/>
          <w:szCs w:val="21"/>
        </w:rPr>
      </w:pPr>
      <w:r>
        <w:rPr>
          <w:rFonts w:cs="Times New Roman"/>
          <w:color w:val="191919"/>
          <w:sz w:val="21"/>
          <w:szCs w:val="21"/>
        </w:rPr>
        <w:t> </w:t>
      </w:r>
    </w:p>
    <w:p>
      <w:pPr>
        <w:pStyle w:val="12"/>
        <w:spacing w:before="0" w:beforeAutospacing="0" w:after="0" w:afterAutospacing="0" w:line="400" w:lineRule="exact"/>
        <w:ind w:firstLine="560" w:firstLineChars="200"/>
        <w:outlineLvl w:val="1"/>
        <w:rPr>
          <w:rFonts w:ascii="仿宋" w:hAnsi="仿宋" w:eastAsia="仿宋" w:cs="Times New Roman"/>
          <w:kern w:val="2"/>
          <w:sz w:val="28"/>
          <w:szCs w:val="28"/>
        </w:rPr>
      </w:pPr>
      <w:r>
        <w:rPr>
          <w:rFonts w:ascii="仿宋" w:hAnsi="仿宋" w:eastAsia="仿宋" w:cs="Times New Roman"/>
          <w:kern w:val="2"/>
          <w:sz w:val="28"/>
          <w:szCs w:val="28"/>
        </w:rPr>
        <w:br w:type="textWrapping"/>
      </w:r>
    </w:p>
    <w:p>
      <w:pPr>
        <w:pStyle w:val="12"/>
        <w:ind w:firstLine="602" w:firstLineChars="200"/>
        <w:rPr>
          <w:rFonts w:cs="Times New Roman"/>
          <w:b/>
          <w:bCs/>
          <w:sz w:val="30"/>
          <w:szCs w:val="30"/>
        </w:rPr>
      </w:pPr>
      <w:bookmarkStart w:id="464" w:name="_Toc8313149"/>
      <w:bookmarkStart w:id="465" w:name="_Toc8991669"/>
      <w:bookmarkStart w:id="466" w:name="_Toc8378831"/>
      <w:bookmarkStart w:id="467" w:name="_Toc9597675"/>
      <w:bookmarkStart w:id="468" w:name="_Toc9583968"/>
      <w:bookmarkStart w:id="469" w:name="_Toc12609919"/>
      <w:bookmarkStart w:id="470" w:name="_Toc13217647"/>
      <w:bookmarkStart w:id="471" w:name="_Toc10202324"/>
      <w:bookmarkStart w:id="472" w:name="_Toc4596908"/>
      <w:bookmarkStart w:id="473" w:name="_Toc4654045"/>
      <w:bookmarkStart w:id="474" w:name="_Toc4767080"/>
      <w:r>
        <w:rPr>
          <w:rFonts w:hint="eastAsia"/>
          <w:b/>
          <w:bCs/>
          <w:sz w:val="30"/>
          <w:szCs w:val="30"/>
        </w:rPr>
        <w:t>国内地区市场价格</w:t>
      </w:r>
      <w:bookmarkEnd w:id="417"/>
      <w:bookmarkEnd w:id="418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tbl>
      <w:tblPr>
        <w:tblStyle w:val="13"/>
        <w:tblW w:w="872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35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2020/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eastAsia="宋体" w:cs="Times New Roman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14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84.15pt;margin-top:-38.8pt;height:842.25pt;width:594.75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6615F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0FF"/>
    <w:rsid w:val="000B43A4"/>
    <w:rsid w:val="000B7162"/>
    <w:rsid w:val="000C4607"/>
    <w:rsid w:val="000C72ED"/>
    <w:rsid w:val="000C7673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5B5F"/>
    <w:rsid w:val="0012620F"/>
    <w:rsid w:val="00135248"/>
    <w:rsid w:val="001364CB"/>
    <w:rsid w:val="00136A19"/>
    <w:rsid w:val="001410DE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825CB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4EA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64D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3B75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5D34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A3076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47AF"/>
    <w:rsid w:val="006C5409"/>
    <w:rsid w:val="006D003B"/>
    <w:rsid w:val="006D1855"/>
    <w:rsid w:val="006D37BF"/>
    <w:rsid w:val="006D6B32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097"/>
    <w:rsid w:val="0076752D"/>
    <w:rsid w:val="00770753"/>
    <w:rsid w:val="007731FD"/>
    <w:rsid w:val="00773E14"/>
    <w:rsid w:val="00774026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0A5B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7F6E36"/>
    <w:rsid w:val="008007E4"/>
    <w:rsid w:val="00803FAD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256C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6859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278E"/>
    <w:rsid w:val="00A74680"/>
    <w:rsid w:val="00A82147"/>
    <w:rsid w:val="00A842A6"/>
    <w:rsid w:val="00A8638B"/>
    <w:rsid w:val="00A873D2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2069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1197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84EB7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6D83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54E6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4C07"/>
    <w:rsid w:val="00DA5671"/>
    <w:rsid w:val="00DA66D7"/>
    <w:rsid w:val="00DB70BA"/>
    <w:rsid w:val="00DB7174"/>
    <w:rsid w:val="00DC10FE"/>
    <w:rsid w:val="00DD0254"/>
    <w:rsid w:val="00DD0617"/>
    <w:rsid w:val="00DD75AF"/>
    <w:rsid w:val="00DE0831"/>
    <w:rsid w:val="00DE08B6"/>
    <w:rsid w:val="00DE1E51"/>
    <w:rsid w:val="00DE1FB5"/>
    <w:rsid w:val="00DE27B8"/>
    <w:rsid w:val="00DE45DF"/>
    <w:rsid w:val="00DE4F0D"/>
    <w:rsid w:val="00DE583F"/>
    <w:rsid w:val="00DE5E9E"/>
    <w:rsid w:val="00DE7324"/>
    <w:rsid w:val="00DF78F8"/>
    <w:rsid w:val="00E0152D"/>
    <w:rsid w:val="00E075D9"/>
    <w:rsid w:val="00E141AC"/>
    <w:rsid w:val="00E14507"/>
    <w:rsid w:val="00E16F09"/>
    <w:rsid w:val="00E26184"/>
    <w:rsid w:val="00E26B1F"/>
    <w:rsid w:val="00E32EB6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3BA"/>
    <w:rsid w:val="00E70F83"/>
    <w:rsid w:val="00E7238F"/>
    <w:rsid w:val="00E7364E"/>
    <w:rsid w:val="00E745C6"/>
    <w:rsid w:val="00E74E3E"/>
    <w:rsid w:val="00E81B53"/>
    <w:rsid w:val="00E82B80"/>
    <w:rsid w:val="00E82CFA"/>
    <w:rsid w:val="00E83A76"/>
    <w:rsid w:val="00E849EF"/>
    <w:rsid w:val="00E86451"/>
    <w:rsid w:val="00E86E39"/>
    <w:rsid w:val="00E872DE"/>
    <w:rsid w:val="00E904FB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4C8A"/>
    <w:rsid w:val="00FD61D3"/>
    <w:rsid w:val="00FD7572"/>
    <w:rsid w:val="00FD7747"/>
    <w:rsid w:val="00FE2332"/>
    <w:rsid w:val="00FE42AC"/>
    <w:rsid w:val="00FE4912"/>
    <w:rsid w:val="00FE7C37"/>
    <w:rsid w:val="00FF5698"/>
    <w:rsid w:val="00FF6B16"/>
    <w:rsid w:val="01614037"/>
    <w:rsid w:val="01C815C2"/>
    <w:rsid w:val="01D93776"/>
    <w:rsid w:val="01EC6D31"/>
    <w:rsid w:val="01F577B9"/>
    <w:rsid w:val="02176BD3"/>
    <w:rsid w:val="022167D2"/>
    <w:rsid w:val="022E0E86"/>
    <w:rsid w:val="023545E6"/>
    <w:rsid w:val="02483CA8"/>
    <w:rsid w:val="025741D3"/>
    <w:rsid w:val="0259405D"/>
    <w:rsid w:val="025B3962"/>
    <w:rsid w:val="02674E0B"/>
    <w:rsid w:val="0293261F"/>
    <w:rsid w:val="02A87A41"/>
    <w:rsid w:val="02C35F1A"/>
    <w:rsid w:val="02CD7F2A"/>
    <w:rsid w:val="032376BD"/>
    <w:rsid w:val="03395DA9"/>
    <w:rsid w:val="03576141"/>
    <w:rsid w:val="036B397B"/>
    <w:rsid w:val="039454F7"/>
    <w:rsid w:val="03F74F5B"/>
    <w:rsid w:val="03FB760D"/>
    <w:rsid w:val="040C03BD"/>
    <w:rsid w:val="041550AB"/>
    <w:rsid w:val="04545041"/>
    <w:rsid w:val="045D4337"/>
    <w:rsid w:val="049E4FF2"/>
    <w:rsid w:val="04AC619C"/>
    <w:rsid w:val="04C83E06"/>
    <w:rsid w:val="05382FEF"/>
    <w:rsid w:val="0543483B"/>
    <w:rsid w:val="054826E6"/>
    <w:rsid w:val="05486BF5"/>
    <w:rsid w:val="05527BDA"/>
    <w:rsid w:val="055C366D"/>
    <w:rsid w:val="058548CC"/>
    <w:rsid w:val="0592632F"/>
    <w:rsid w:val="059D0C5B"/>
    <w:rsid w:val="05AA6458"/>
    <w:rsid w:val="05AD79F9"/>
    <w:rsid w:val="05AE0EA7"/>
    <w:rsid w:val="05CB7009"/>
    <w:rsid w:val="05D8436B"/>
    <w:rsid w:val="065C721B"/>
    <w:rsid w:val="06870DAC"/>
    <w:rsid w:val="06922C24"/>
    <w:rsid w:val="06BF4FE7"/>
    <w:rsid w:val="06CB3731"/>
    <w:rsid w:val="07023E05"/>
    <w:rsid w:val="075549A0"/>
    <w:rsid w:val="07740842"/>
    <w:rsid w:val="07773497"/>
    <w:rsid w:val="07890D0A"/>
    <w:rsid w:val="07984BBF"/>
    <w:rsid w:val="07AE4A7D"/>
    <w:rsid w:val="07DD4E6B"/>
    <w:rsid w:val="08016807"/>
    <w:rsid w:val="080240DB"/>
    <w:rsid w:val="08351D21"/>
    <w:rsid w:val="08A903BD"/>
    <w:rsid w:val="08BC3F7D"/>
    <w:rsid w:val="08C1740A"/>
    <w:rsid w:val="08D0436B"/>
    <w:rsid w:val="091B1A08"/>
    <w:rsid w:val="09281147"/>
    <w:rsid w:val="093F027C"/>
    <w:rsid w:val="09410D16"/>
    <w:rsid w:val="09593BE6"/>
    <w:rsid w:val="096C6451"/>
    <w:rsid w:val="097B6FF1"/>
    <w:rsid w:val="09CE0444"/>
    <w:rsid w:val="09DF4FD2"/>
    <w:rsid w:val="0A1366BF"/>
    <w:rsid w:val="0A1428E0"/>
    <w:rsid w:val="0A152E7E"/>
    <w:rsid w:val="0A2D1211"/>
    <w:rsid w:val="0A66188B"/>
    <w:rsid w:val="0A7C32A0"/>
    <w:rsid w:val="0A841691"/>
    <w:rsid w:val="0A863285"/>
    <w:rsid w:val="0AA8524A"/>
    <w:rsid w:val="0B6A1FAD"/>
    <w:rsid w:val="0B9C51ED"/>
    <w:rsid w:val="0BB56ECA"/>
    <w:rsid w:val="0BD71EE3"/>
    <w:rsid w:val="0BEE0FE3"/>
    <w:rsid w:val="0C083ECC"/>
    <w:rsid w:val="0C172775"/>
    <w:rsid w:val="0C695DCD"/>
    <w:rsid w:val="0CA66CC1"/>
    <w:rsid w:val="0CAC78A5"/>
    <w:rsid w:val="0CB30323"/>
    <w:rsid w:val="0CE73CE2"/>
    <w:rsid w:val="0D4956AC"/>
    <w:rsid w:val="0D6F211C"/>
    <w:rsid w:val="0D7F2DE6"/>
    <w:rsid w:val="0D8E74B5"/>
    <w:rsid w:val="0DB57890"/>
    <w:rsid w:val="0DDF6DC0"/>
    <w:rsid w:val="0E037EF0"/>
    <w:rsid w:val="0E1378E5"/>
    <w:rsid w:val="0E2813BC"/>
    <w:rsid w:val="0E330069"/>
    <w:rsid w:val="0E5A539A"/>
    <w:rsid w:val="0E6A7FD0"/>
    <w:rsid w:val="0E9A42BB"/>
    <w:rsid w:val="0EAB4CB7"/>
    <w:rsid w:val="0F6C01DF"/>
    <w:rsid w:val="0FAD679A"/>
    <w:rsid w:val="0FC9079A"/>
    <w:rsid w:val="0FEF5CB8"/>
    <w:rsid w:val="0FF22D75"/>
    <w:rsid w:val="100148E0"/>
    <w:rsid w:val="101007C5"/>
    <w:rsid w:val="101B49EE"/>
    <w:rsid w:val="104760F9"/>
    <w:rsid w:val="10C922FB"/>
    <w:rsid w:val="116C0DA5"/>
    <w:rsid w:val="11CB369C"/>
    <w:rsid w:val="11D846FA"/>
    <w:rsid w:val="123329CA"/>
    <w:rsid w:val="1294653E"/>
    <w:rsid w:val="12DD29B7"/>
    <w:rsid w:val="12E74761"/>
    <w:rsid w:val="12F91650"/>
    <w:rsid w:val="13345CE6"/>
    <w:rsid w:val="136F5708"/>
    <w:rsid w:val="138C04F1"/>
    <w:rsid w:val="139F4C26"/>
    <w:rsid w:val="13EF32B1"/>
    <w:rsid w:val="140677C1"/>
    <w:rsid w:val="14494DA0"/>
    <w:rsid w:val="14573098"/>
    <w:rsid w:val="146F074D"/>
    <w:rsid w:val="14784453"/>
    <w:rsid w:val="147C5C40"/>
    <w:rsid w:val="148C6287"/>
    <w:rsid w:val="14CE79A3"/>
    <w:rsid w:val="15030BEA"/>
    <w:rsid w:val="15034109"/>
    <w:rsid w:val="152016D6"/>
    <w:rsid w:val="1526060F"/>
    <w:rsid w:val="15951836"/>
    <w:rsid w:val="159E1414"/>
    <w:rsid w:val="159F491B"/>
    <w:rsid w:val="15C13076"/>
    <w:rsid w:val="15C147C6"/>
    <w:rsid w:val="15E11224"/>
    <w:rsid w:val="16001B5A"/>
    <w:rsid w:val="16004BF4"/>
    <w:rsid w:val="16142C2C"/>
    <w:rsid w:val="163B3001"/>
    <w:rsid w:val="164160AE"/>
    <w:rsid w:val="1645490F"/>
    <w:rsid w:val="16794E7B"/>
    <w:rsid w:val="16E82364"/>
    <w:rsid w:val="16F54AFF"/>
    <w:rsid w:val="17173AA4"/>
    <w:rsid w:val="174626B0"/>
    <w:rsid w:val="17493299"/>
    <w:rsid w:val="17856D8D"/>
    <w:rsid w:val="17C12A54"/>
    <w:rsid w:val="17CE67EB"/>
    <w:rsid w:val="180F2A86"/>
    <w:rsid w:val="18224EC6"/>
    <w:rsid w:val="18384184"/>
    <w:rsid w:val="1840362C"/>
    <w:rsid w:val="186B591E"/>
    <w:rsid w:val="18A14D73"/>
    <w:rsid w:val="18D10787"/>
    <w:rsid w:val="190E6FE5"/>
    <w:rsid w:val="1911312B"/>
    <w:rsid w:val="191D4EF9"/>
    <w:rsid w:val="193D0AFF"/>
    <w:rsid w:val="1978453B"/>
    <w:rsid w:val="199961DA"/>
    <w:rsid w:val="19C52BBD"/>
    <w:rsid w:val="1A046DA2"/>
    <w:rsid w:val="1A0C340A"/>
    <w:rsid w:val="1A311A98"/>
    <w:rsid w:val="1A3A659C"/>
    <w:rsid w:val="1A552047"/>
    <w:rsid w:val="1A6E6D3E"/>
    <w:rsid w:val="1AAB3465"/>
    <w:rsid w:val="1AB0474F"/>
    <w:rsid w:val="1AB766D3"/>
    <w:rsid w:val="1AF23753"/>
    <w:rsid w:val="1AFD26C4"/>
    <w:rsid w:val="1B1E5671"/>
    <w:rsid w:val="1B3E20F2"/>
    <w:rsid w:val="1B487BD1"/>
    <w:rsid w:val="1B7A32F1"/>
    <w:rsid w:val="1BBA7630"/>
    <w:rsid w:val="1BF251FB"/>
    <w:rsid w:val="1C1E7791"/>
    <w:rsid w:val="1C2C1439"/>
    <w:rsid w:val="1C4C0DD0"/>
    <w:rsid w:val="1C530D68"/>
    <w:rsid w:val="1C891F29"/>
    <w:rsid w:val="1C953F06"/>
    <w:rsid w:val="1CBA0992"/>
    <w:rsid w:val="1CDE5D67"/>
    <w:rsid w:val="1D7338A6"/>
    <w:rsid w:val="1DD7185B"/>
    <w:rsid w:val="1DDD3152"/>
    <w:rsid w:val="1E166D72"/>
    <w:rsid w:val="1E4F567E"/>
    <w:rsid w:val="1E5429AD"/>
    <w:rsid w:val="1EA17D82"/>
    <w:rsid w:val="1EA56EB4"/>
    <w:rsid w:val="1EA91AD4"/>
    <w:rsid w:val="1EB26E40"/>
    <w:rsid w:val="1F1A1E89"/>
    <w:rsid w:val="1F1C3E22"/>
    <w:rsid w:val="1F312568"/>
    <w:rsid w:val="1F43662E"/>
    <w:rsid w:val="1F85078D"/>
    <w:rsid w:val="1FA92C1C"/>
    <w:rsid w:val="1FB40E7B"/>
    <w:rsid w:val="1FC65118"/>
    <w:rsid w:val="20081DAE"/>
    <w:rsid w:val="203175DD"/>
    <w:rsid w:val="203239BF"/>
    <w:rsid w:val="20645B40"/>
    <w:rsid w:val="206A1AAA"/>
    <w:rsid w:val="20A73498"/>
    <w:rsid w:val="20B8519B"/>
    <w:rsid w:val="20C22B0F"/>
    <w:rsid w:val="2120667F"/>
    <w:rsid w:val="212577C9"/>
    <w:rsid w:val="2129013A"/>
    <w:rsid w:val="213132B3"/>
    <w:rsid w:val="21381DD1"/>
    <w:rsid w:val="214977FA"/>
    <w:rsid w:val="21CD5E7B"/>
    <w:rsid w:val="21E309CC"/>
    <w:rsid w:val="21F062E3"/>
    <w:rsid w:val="223566E9"/>
    <w:rsid w:val="22781FE1"/>
    <w:rsid w:val="228C1924"/>
    <w:rsid w:val="231321D1"/>
    <w:rsid w:val="23B3714F"/>
    <w:rsid w:val="23E75641"/>
    <w:rsid w:val="244D7E8B"/>
    <w:rsid w:val="248017D2"/>
    <w:rsid w:val="248C0836"/>
    <w:rsid w:val="24E5063A"/>
    <w:rsid w:val="251131AC"/>
    <w:rsid w:val="252E0C75"/>
    <w:rsid w:val="255A3A3C"/>
    <w:rsid w:val="255C23D7"/>
    <w:rsid w:val="25744003"/>
    <w:rsid w:val="25A726E9"/>
    <w:rsid w:val="25B21C3C"/>
    <w:rsid w:val="25BB5832"/>
    <w:rsid w:val="25CC34A8"/>
    <w:rsid w:val="25EA196B"/>
    <w:rsid w:val="26365347"/>
    <w:rsid w:val="26411875"/>
    <w:rsid w:val="264B33E4"/>
    <w:rsid w:val="26B1588A"/>
    <w:rsid w:val="26BF5437"/>
    <w:rsid w:val="26C2123A"/>
    <w:rsid w:val="26D85F28"/>
    <w:rsid w:val="27192C51"/>
    <w:rsid w:val="275F15A6"/>
    <w:rsid w:val="27DD580C"/>
    <w:rsid w:val="285F0DD4"/>
    <w:rsid w:val="28A6059D"/>
    <w:rsid w:val="28B71259"/>
    <w:rsid w:val="28E250B0"/>
    <w:rsid w:val="294F6A51"/>
    <w:rsid w:val="295900AA"/>
    <w:rsid w:val="296D1228"/>
    <w:rsid w:val="2986681D"/>
    <w:rsid w:val="299E51AB"/>
    <w:rsid w:val="29BC0DD8"/>
    <w:rsid w:val="29D354ED"/>
    <w:rsid w:val="29ED7A0D"/>
    <w:rsid w:val="2A513500"/>
    <w:rsid w:val="2AD333D3"/>
    <w:rsid w:val="2B0B0E1A"/>
    <w:rsid w:val="2B185B0D"/>
    <w:rsid w:val="2B28757D"/>
    <w:rsid w:val="2B485786"/>
    <w:rsid w:val="2B584813"/>
    <w:rsid w:val="2BFA48BC"/>
    <w:rsid w:val="2C2448FD"/>
    <w:rsid w:val="2C4347F7"/>
    <w:rsid w:val="2C794137"/>
    <w:rsid w:val="2CAF0D94"/>
    <w:rsid w:val="2CBE60B3"/>
    <w:rsid w:val="2CC422A3"/>
    <w:rsid w:val="2CFA7183"/>
    <w:rsid w:val="2CFE3CD7"/>
    <w:rsid w:val="2D2E2A75"/>
    <w:rsid w:val="2D3F3099"/>
    <w:rsid w:val="2D5C7090"/>
    <w:rsid w:val="2D6E058D"/>
    <w:rsid w:val="2D926C97"/>
    <w:rsid w:val="2DBE47DC"/>
    <w:rsid w:val="2DE170CF"/>
    <w:rsid w:val="2E12121F"/>
    <w:rsid w:val="2E4658C1"/>
    <w:rsid w:val="2E504770"/>
    <w:rsid w:val="2E5D760A"/>
    <w:rsid w:val="2E8621CD"/>
    <w:rsid w:val="2E997E89"/>
    <w:rsid w:val="2EA02B25"/>
    <w:rsid w:val="2EBB4636"/>
    <w:rsid w:val="2EBD789D"/>
    <w:rsid w:val="2F17473F"/>
    <w:rsid w:val="2F753772"/>
    <w:rsid w:val="2F7863FE"/>
    <w:rsid w:val="300710B9"/>
    <w:rsid w:val="30443666"/>
    <w:rsid w:val="30445BE2"/>
    <w:rsid w:val="304478B7"/>
    <w:rsid w:val="30567232"/>
    <w:rsid w:val="306C68A0"/>
    <w:rsid w:val="30E71295"/>
    <w:rsid w:val="30F8032D"/>
    <w:rsid w:val="31054673"/>
    <w:rsid w:val="31373757"/>
    <w:rsid w:val="31487165"/>
    <w:rsid w:val="317871ED"/>
    <w:rsid w:val="318800B8"/>
    <w:rsid w:val="318B7C3C"/>
    <w:rsid w:val="31A67991"/>
    <w:rsid w:val="321A19AC"/>
    <w:rsid w:val="32351768"/>
    <w:rsid w:val="32573668"/>
    <w:rsid w:val="327169B3"/>
    <w:rsid w:val="32B413B0"/>
    <w:rsid w:val="32BD5199"/>
    <w:rsid w:val="32DA04F5"/>
    <w:rsid w:val="32DF5292"/>
    <w:rsid w:val="331B49F3"/>
    <w:rsid w:val="33423785"/>
    <w:rsid w:val="33525A0A"/>
    <w:rsid w:val="3386387A"/>
    <w:rsid w:val="33896F89"/>
    <w:rsid w:val="33984B88"/>
    <w:rsid w:val="33A06C52"/>
    <w:rsid w:val="33C62097"/>
    <w:rsid w:val="33F45FEE"/>
    <w:rsid w:val="33F6199A"/>
    <w:rsid w:val="34A7148E"/>
    <w:rsid w:val="34BE693E"/>
    <w:rsid w:val="34C23899"/>
    <w:rsid w:val="34DF2DE7"/>
    <w:rsid w:val="34E50B27"/>
    <w:rsid w:val="35742838"/>
    <w:rsid w:val="3588299B"/>
    <w:rsid w:val="35C50C14"/>
    <w:rsid w:val="35DA7511"/>
    <w:rsid w:val="35E314D0"/>
    <w:rsid w:val="3606082A"/>
    <w:rsid w:val="3612427D"/>
    <w:rsid w:val="36607940"/>
    <w:rsid w:val="3679122E"/>
    <w:rsid w:val="369F6B64"/>
    <w:rsid w:val="36B80F79"/>
    <w:rsid w:val="36E22959"/>
    <w:rsid w:val="37381588"/>
    <w:rsid w:val="3757126C"/>
    <w:rsid w:val="37C67B3A"/>
    <w:rsid w:val="37C80B52"/>
    <w:rsid w:val="37DA37B0"/>
    <w:rsid w:val="37FF790F"/>
    <w:rsid w:val="3801773F"/>
    <w:rsid w:val="382617B5"/>
    <w:rsid w:val="38352242"/>
    <w:rsid w:val="38515BD6"/>
    <w:rsid w:val="389C6B7F"/>
    <w:rsid w:val="38AB399D"/>
    <w:rsid w:val="38B7769F"/>
    <w:rsid w:val="38DE5926"/>
    <w:rsid w:val="38E24762"/>
    <w:rsid w:val="38FB076B"/>
    <w:rsid w:val="39094032"/>
    <w:rsid w:val="396C2796"/>
    <w:rsid w:val="399223FA"/>
    <w:rsid w:val="3A197AC1"/>
    <w:rsid w:val="3A4D56C0"/>
    <w:rsid w:val="3A65734A"/>
    <w:rsid w:val="3A9123C0"/>
    <w:rsid w:val="3AA77AD9"/>
    <w:rsid w:val="3AB23C7E"/>
    <w:rsid w:val="3ADF50E9"/>
    <w:rsid w:val="3AE3199B"/>
    <w:rsid w:val="3AFF438C"/>
    <w:rsid w:val="3B751CEA"/>
    <w:rsid w:val="3BFA6E54"/>
    <w:rsid w:val="3C6A413D"/>
    <w:rsid w:val="3C791086"/>
    <w:rsid w:val="3CCF420F"/>
    <w:rsid w:val="3CF81306"/>
    <w:rsid w:val="3D010241"/>
    <w:rsid w:val="3D5F6BC7"/>
    <w:rsid w:val="3D6019E2"/>
    <w:rsid w:val="3DC64DA2"/>
    <w:rsid w:val="3DCE207B"/>
    <w:rsid w:val="3DFB79C8"/>
    <w:rsid w:val="3E1F20D1"/>
    <w:rsid w:val="3E390D8A"/>
    <w:rsid w:val="3E3F15FA"/>
    <w:rsid w:val="3E8C1578"/>
    <w:rsid w:val="3E996D0A"/>
    <w:rsid w:val="3E9E4576"/>
    <w:rsid w:val="3EA83A40"/>
    <w:rsid w:val="3EBE0E18"/>
    <w:rsid w:val="3ECB10CB"/>
    <w:rsid w:val="3F150C00"/>
    <w:rsid w:val="3F263F12"/>
    <w:rsid w:val="3F353321"/>
    <w:rsid w:val="3F6B4D22"/>
    <w:rsid w:val="3F7529B9"/>
    <w:rsid w:val="3F972198"/>
    <w:rsid w:val="3FCA2DCB"/>
    <w:rsid w:val="3FEA1764"/>
    <w:rsid w:val="401477C2"/>
    <w:rsid w:val="40224A29"/>
    <w:rsid w:val="402B380D"/>
    <w:rsid w:val="404919BE"/>
    <w:rsid w:val="405465C5"/>
    <w:rsid w:val="407812DD"/>
    <w:rsid w:val="40865790"/>
    <w:rsid w:val="40A724DA"/>
    <w:rsid w:val="40BE43E7"/>
    <w:rsid w:val="40C62591"/>
    <w:rsid w:val="411C7A1B"/>
    <w:rsid w:val="41B55023"/>
    <w:rsid w:val="41BD2E20"/>
    <w:rsid w:val="41ED63ED"/>
    <w:rsid w:val="423C58E6"/>
    <w:rsid w:val="424A6830"/>
    <w:rsid w:val="42643689"/>
    <w:rsid w:val="426E2D48"/>
    <w:rsid w:val="427F06AC"/>
    <w:rsid w:val="42D3670D"/>
    <w:rsid w:val="42ED2564"/>
    <w:rsid w:val="42F04B90"/>
    <w:rsid w:val="436D793C"/>
    <w:rsid w:val="43950EAA"/>
    <w:rsid w:val="43BC78EC"/>
    <w:rsid w:val="43CD4F08"/>
    <w:rsid w:val="43D44F9D"/>
    <w:rsid w:val="44151576"/>
    <w:rsid w:val="44574BE4"/>
    <w:rsid w:val="44AC2A64"/>
    <w:rsid w:val="44DD1F9C"/>
    <w:rsid w:val="455F61E0"/>
    <w:rsid w:val="456A7115"/>
    <w:rsid w:val="458512A6"/>
    <w:rsid w:val="45EA14EE"/>
    <w:rsid w:val="45F4257A"/>
    <w:rsid w:val="4606352C"/>
    <w:rsid w:val="463A30BE"/>
    <w:rsid w:val="463B1AAA"/>
    <w:rsid w:val="463F04DF"/>
    <w:rsid w:val="467807FF"/>
    <w:rsid w:val="46851492"/>
    <w:rsid w:val="46975AF3"/>
    <w:rsid w:val="469C5DED"/>
    <w:rsid w:val="46E6270B"/>
    <w:rsid w:val="47174E47"/>
    <w:rsid w:val="474F32D6"/>
    <w:rsid w:val="47657879"/>
    <w:rsid w:val="47772291"/>
    <w:rsid w:val="477E37E3"/>
    <w:rsid w:val="478949E3"/>
    <w:rsid w:val="47C03AAC"/>
    <w:rsid w:val="48091C5A"/>
    <w:rsid w:val="48152FCE"/>
    <w:rsid w:val="48461E10"/>
    <w:rsid w:val="485263FC"/>
    <w:rsid w:val="48634D88"/>
    <w:rsid w:val="486C7629"/>
    <w:rsid w:val="48DC2BE3"/>
    <w:rsid w:val="48F51468"/>
    <w:rsid w:val="493577ED"/>
    <w:rsid w:val="493B4C8E"/>
    <w:rsid w:val="49415DBF"/>
    <w:rsid w:val="494324F5"/>
    <w:rsid w:val="49553CAC"/>
    <w:rsid w:val="49632188"/>
    <w:rsid w:val="49646566"/>
    <w:rsid w:val="498F735A"/>
    <w:rsid w:val="49971004"/>
    <w:rsid w:val="49A54C78"/>
    <w:rsid w:val="49AB0978"/>
    <w:rsid w:val="4A1E5602"/>
    <w:rsid w:val="4A705D29"/>
    <w:rsid w:val="4AC026BD"/>
    <w:rsid w:val="4B120DC9"/>
    <w:rsid w:val="4B2211C1"/>
    <w:rsid w:val="4B392FD5"/>
    <w:rsid w:val="4B697C3A"/>
    <w:rsid w:val="4BA00211"/>
    <w:rsid w:val="4BA14D45"/>
    <w:rsid w:val="4BCD0145"/>
    <w:rsid w:val="4BD13ABF"/>
    <w:rsid w:val="4C386E5E"/>
    <w:rsid w:val="4CBE5360"/>
    <w:rsid w:val="4CE47A3E"/>
    <w:rsid w:val="4CEB2A43"/>
    <w:rsid w:val="4CF05BF2"/>
    <w:rsid w:val="4D2852AE"/>
    <w:rsid w:val="4D7369A5"/>
    <w:rsid w:val="4DAF2B52"/>
    <w:rsid w:val="4DD26988"/>
    <w:rsid w:val="4DE70D75"/>
    <w:rsid w:val="4DEA081D"/>
    <w:rsid w:val="4DF412CA"/>
    <w:rsid w:val="4E257207"/>
    <w:rsid w:val="4E41582A"/>
    <w:rsid w:val="4E432385"/>
    <w:rsid w:val="4EB77DE7"/>
    <w:rsid w:val="4EEB79F2"/>
    <w:rsid w:val="4F2D38A3"/>
    <w:rsid w:val="4F4F6D93"/>
    <w:rsid w:val="4F61091A"/>
    <w:rsid w:val="4F7E0CAA"/>
    <w:rsid w:val="4F8E2F44"/>
    <w:rsid w:val="4FBD68F8"/>
    <w:rsid w:val="502A390E"/>
    <w:rsid w:val="505121FE"/>
    <w:rsid w:val="5084796D"/>
    <w:rsid w:val="50B97677"/>
    <w:rsid w:val="50C01636"/>
    <w:rsid w:val="50C10213"/>
    <w:rsid w:val="50D84841"/>
    <w:rsid w:val="50FA62D1"/>
    <w:rsid w:val="510F7E36"/>
    <w:rsid w:val="511B312B"/>
    <w:rsid w:val="51560155"/>
    <w:rsid w:val="516B456F"/>
    <w:rsid w:val="51863E1B"/>
    <w:rsid w:val="519B1BA0"/>
    <w:rsid w:val="51DE5599"/>
    <w:rsid w:val="51EA7D0E"/>
    <w:rsid w:val="51F77181"/>
    <w:rsid w:val="521B2924"/>
    <w:rsid w:val="522A5BC1"/>
    <w:rsid w:val="522E7730"/>
    <w:rsid w:val="52621F83"/>
    <w:rsid w:val="52656504"/>
    <w:rsid w:val="52EF68FB"/>
    <w:rsid w:val="532B50F8"/>
    <w:rsid w:val="535D6073"/>
    <w:rsid w:val="53D964FA"/>
    <w:rsid w:val="53F372ED"/>
    <w:rsid w:val="543F4416"/>
    <w:rsid w:val="54996CCE"/>
    <w:rsid w:val="54A41DDC"/>
    <w:rsid w:val="54AA1B76"/>
    <w:rsid w:val="54C065C1"/>
    <w:rsid w:val="54C70160"/>
    <w:rsid w:val="54CD7148"/>
    <w:rsid w:val="54F619AF"/>
    <w:rsid w:val="54FC014A"/>
    <w:rsid w:val="55233E35"/>
    <w:rsid w:val="5535505F"/>
    <w:rsid w:val="55434DC3"/>
    <w:rsid w:val="55495A6C"/>
    <w:rsid w:val="55597748"/>
    <w:rsid w:val="555C3769"/>
    <w:rsid w:val="556B488F"/>
    <w:rsid w:val="55AE0410"/>
    <w:rsid w:val="55CF5877"/>
    <w:rsid w:val="55DC43C0"/>
    <w:rsid w:val="56081FC6"/>
    <w:rsid w:val="565551BA"/>
    <w:rsid w:val="567A50EC"/>
    <w:rsid w:val="56885A23"/>
    <w:rsid w:val="57132849"/>
    <w:rsid w:val="572D0997"/>
    <w:rsid w:val="5751077E"/>
    <w:rsid w:val="57A17572"/>
    <w:rsid w:val="57E56DE8"/>
    <w:rsid w:val="57F11178"/>
    <w:rsid w:val="58210661"/>
    <w:rsid w:val="5821275B"/>
    <w:rsid w:val="58655558"/>
    <w:rsid w:val="58B55086"/>
    <w:rsid w:val="58B94825"/>
    <w:rsid w:val="58EB2CF3"/>
    <w:rsid w:val="591C3E8D"/>
    <w:rsid w:val="5948587F"/>
    <w:rsid w:val="595B27F8"/>
    <w:rsid w:val="597A0CF9"/>
    <w:rsid w:val="5A0B28DF"/>
    <w:rsid w:val="5A992B2C"/>
    <w:rsid w:val="5AFB1B92"/>
    <w:rsid w:val="5B047FE2"/>
    <w:rsid w:val="5B501BC4"/>
    <w:rsid w:val="5B5271CD"/>
    <w:rsid w:val="5B726178"/>
    <w:rsid w:val="5BE96B43"/>
    <w:rsid w:val="5C001A72"/>
    <w:rsid w:val="5C0D75D7"/>
    <w:rsid w:val="5C54349C"/>
    <w:rsid w:val="5C7239E0"/>
    <w:rsid w:val="5C9725E4"/>
    <w:rsid w:val="5CE94F9D"/>
    <w:rsid w:val="5CF46AC5"/>
    <w:rsid w:val="5D365FD4"/>
    <w:rsid w:val="5D416689"/>
    <w:rsid w:val="5D424649"/>
    <w:rsid w:val="5D491E3A"/>
    <w:rsid w:val="5D5010C4"/>
    <w:rsid w:val="5D5521A5"/>
    <w:rsid w:val="5D805323"/>
    <w:rsid w:val="5D8D0F26"/>
    <w:rsid w:val="5D94396F"/>
    <w:rsid w:val="5D94403E"/>
    <w:rsid w:val="5DF83CD8"/>
    <w:rsid w:val="5E180D90"/>
    <w:rsid w:val="5E1E0ACC"/>
    <w:rsid w:val="5E492213"/>
    <w:rsid w:val="5E527EC3"/>
    <w:rsid w:val="5E5C51FF"/>
    <w:rsid w:val="5E665441"/>
    <w:rsid w:val="5E80390B"/>
    <w:rsid w:val="5E8430DB"/>
    <w:rsid w:val="5EEE0D9D"/>
    <w:rsid w:val="5F296C2A"/>
    <w:rsid w:val="5F3E7DD1"/>
    <w:rsid w:val="5F935B28"/>
    <w:rsid w:val="5FB64157"/>
    <w:rsid w:val="5FEC0957"/>
    <w:rsid w:val="5FFE79FF"/>
    <w:rsid w:val="60145E67"/>
    <w:rsid w:val="601C7F53"/>
    <w:rsid w:val="60C61D45"/>
    <w:rsid w:val="614B4BC0"/>
    <w:rsid w:val="61557EEB"/>
    <w:rsid w:val="616D01B4"/>
    <w:rsid w:val="61B131C8"/>
    <w:rsid w:val="61C23685"/>
    <w:rsid w:val="61DF6B8E"/>
    <w:rsid w:val="62674E7A"/>
    <w:rsid w:val="628711C7"/>
    <w:rsid w:val="629B181D"/>
    <w:rsid w:val="62A5476F"/>
    <w:rsid w:val="62B3538F"/>
    <w:rsid w:val="62B40821"/>
    <w:rsid w:val="62CA6F3E"/>
    <w:rsid w:val="62D843C3"/>
    <w:rsid w:val="63251CCE"/>
    <w:rsid w:val="632C41E5"/>
    <w:rsid w:val="632E67C9"/>
    <w:rsid w:val="632F0E9F"/>
    <w:rsid w:val="6347127C"/>
    <w:rsid w:val="63711198"/>
    <w:rsid w:val="63D66457"/>
    <w:rsid w:val="63E5706E"/>
    <w:rsid w:val="6409526A"/>
    <w:rsid w:val="645D6907"/>
    <w:rsid w:val="64761BE9"/>
    <w:rsid w:val="649D217D"/>
    <w:rsid w:val="64DA4F14"/>
    <w:rsid w:val="65142B50"/>
    <w:rsid w:val="65233802"/>
    <w:rsid w:val="654928CF"/>
    <w:rsid w:val="65B637F2"/>
    <w:rsid w:val="65BC2C98"/>
    <w:rsid w:val="66803472"/>
    <w:rsid w:val="66A1426F"/>
    <w:rsid w:val="66BA23F6"/>
    <w:rsid w:val="672512E6"/>
    <w:rsid w:val="672D4C66"/>
    <w:rsid w:val="677231B7"/>
    <w:rsid w:val="67CD2154"/>
    <w:rsid w:val="67D37C61"/>
    <w:rsid w:val="67EF32BF"/>
    <w:rsid w:val="68220F0A"/>
    <w:rsid w:val="687B1AC6"/>
    <w:rsid w:val="689451EC"/>
    <w:rsid w:val="689F0630"/>
    <w:rsid w:val="68A3601D"/>
    <w:rsid w:val="69332E26"/>
    <w:rsid w:val="693F425F"/>
    <w:rsid w:val="6994177F"/>
    <w:rsid w:val="699A6EAB"/>
    <w:rsid w:val="699E3128"/>
    <w:rsid w:val="69AB3883"/>
    <w:rsid w:val="69E960EE"/>
    <w:rsid w:val="6A511A1B"/>
    <w:rsid w:val="6A5942E5"/>
    <w:rsid w:val="6AE23FED"/>
    <w:rsid w:val="6B0F4999"/>
    <w:rsid w:val="6B242E96"/>
    <w:rsid w:val="6B33144F"/>
    <w:rsid w:val="6B391AB4"/>
    <w:rsid w:val="6B4F3FBD"/>
    <w:rsid w:val="6B6443A0"/>
    <w:rsid w:val="6B983C17"/>
    <w:rsid w:val="6BA01F61"/>
    <w:rsid w:val="6BC46FCF"/>
    <w:rsid w:val="6BE03119"/>
    <w:rsid w:val="6C0D0AC9"/>
    <w:rsid w:val="6C1B4224"/>
    <w:rsid w:val="6C323D43"/>
    <w:rsid w:val="6C593DD9"/>
    <w:rsid w:val="6C831A37"/>
    <w:rsid w:val="6CE94783"/>
    <w:rsid w:val="6D042494"/>
    <w:rsid w:val="6D394FFA"/>
    <w:rsid w:val="6D5C3B68"/>
    <w:rsid w:val="6D79044B"/>
    <w:rsid w:val="6D9134DA"/>
    <w:rsid w:val="6D954BC6"/>
    <w:rsid w:val="6E36087C"/>
    <w:rsid w:val="6E4861B3"/>
    <w:rsid w:val="6E531A13"/>
    <w:rsid w:val="6EC2522B"/>
    <w:rsid w:val="6ED40A7D"/>
    <w:rsid w:val="6F0408C9"/>
    <w:rsid w:val="6F270EF2"/>
    <w:rsid w:val="6F6534EC"/>
    <w:rsid w:val="6F9F5752"/>
    <w:rsid w:val="6FEA13A8"/>
    <w:rsid w:val="6FF4258B"/>
    <w:rsid w:val="70225701"/>
    <w:rsid w:val="702F63A9"/>
    <w:rsid w:val="705B7E7B"/>
    <w:rsid w:val="70663B37"/>
    <w:rsid w:val="70891E5F"/>
    <w:rsid w:val="70A43BB4"/>
    <w:rsid w:val="70DA78F6"/>
    <w:rsid w:val="70E24EF9"/>
    <w:rsid w:val="70FB6A58"/>
    <w:rsid w:val="711E7C8C"/>
    <w:rsid w:val="71731E37"/>
    <w:rsid w:val="718B49CA"/>
    <w:rsid w:val="719052CA"/>
    <w:rsid w:val="719533EC"/>
    <w:rsid w:val="71CC1159"/>
    <w:rsid w:val="71CF1479"/>
    <w:rsid w:val="71E24166"/>
    <w:rsid w:val="71FE3A25"/>
    <w:rsid w:val="72176D98"/>
    <w:rsid w:val="72484353"/>
    <w:rsid w:val="72560B66"/>
    <w:rsid w:val="729F7BB7"/>
    <w:rsid w:val="72AA7E6B"/>
    <w:rsid w:val="72C65AEF"/>
    <w:rsid w:val="734E035F"/>
    <w:rsid w:val="737C45BB"/>
    <w:rsid w:val="73A46695"/>
    <w:rsid w:val="73E2393B"/>
    <w:rsid w:val="73EC233E"/>
    <w:rsid w:val="73F3719F"/>
    <w:rsid w:val="740D406E"/>
    <w:rsid w:val="74172103"/>
    <w:rsid w:val="74394A4C"/>
    <w:rsid w:val="745D4D92"/>
    <w:rsid w:val="746956DF"/>
    <w:rsid w:val="74E6353F"/>
    <w:rsid w:val="74FB1FDB"/>
    <w:rsid w:val="75055D70"/>
    <w:rsid w:val="751403C7"/>
    <w:rsid w:val="751C14F6"/>
    <w:rsid w:val="753D18D7"/>
    <w:rsid w:val="75680DDE"/>
    <w:rsid w:val="75B95C08"/>
    <w:rsid w:val="75F44536"/>
    <w:rsid w:val="75FC515E"/>
    <w:rsid w:val="76DF0481"/>
    <w:rsid w:val="76E60207"/>
    <w:rsid w:val="76F834E6"/>
    <w:rsid w:val="77031636"/>
    <w:rsid w:val="772D2F3E"/>
    <w:rsid w:val="77497184"/>
    <w:rsid w:val="776C4D39"/>
    <w:rsid w:val="778B6DD4"/>
    <w:rsid w:val="77AB311E"/>
    <w:rsid w:val="77C27B37"/>
    <w:rsid w:val="77FB607A"/>
    <w:rsid w:val="780A2C9F"/>
    <w:rsid w:val="78200181"/>
    <w:rsid w:val="78364F56"/>
    <w:rsid w:val="783D79A3"/>
    <w:rsid w:val="78664122"/>
    <w:rsid w:val="787607F1"/>
    <w:rsid w:val="78B36915"/>
    <w:rsid w:val="78CE39A2"/>
    <w:rsid w:val="79175E9B"/>
    <w:rsid w:val="791B706C"/>
    <w:rsid w:val="797A3FDB"/>
    <w:rsid w:val="798761A1"/>
    <w:rsid w:val="79B31ED1"/>
    <w:rsid w:val="79B96A83"/>
    <w:rsid w:val="79C66977"/>
    <w:rsid w:val="79CF362B"/>
    <w:rsid w:val="79D8107D"/>
    <w:rsid w:val="79EA39E0"/>
    <w:rsid w:val="7A265B7B"/>
    <w:rsid w:val="7A6D3DC8"/>
    <w:rsid w:val="7A7F3D81"/>
    <w:rsid w:val="7AAF3901"/>
    <w:rsid w:val="7AB74955"/>
    <w:rsid w:val="7ADE77A7"/>
    <w:rsid w:val="7B5070D7"/>
    <w:rsid w:val="7B5E4B72"/>
    <w:rsid w:val="7B5F5E64"/>
    <w:rsid w:val="7B7C059C"/>
    <w:rsid w:val="7B8C3430"/>
    <w:rsid w:val="7BB66F56"/>
    <w:rsid w:val="7BB74F57"/>
    <w:rsid w:val="7BC567A7"/>
    <w:rsid w:val="7BCC0D8A"/>
    <w:rsid w:val="7C1A111F"/>
    <w:rsid w:val="7C1E6C20"/>
    <w:rsid w:val="7C3D0B95"/>
    <w:rsid w:val="7C425014"/>
    <w:rsid w:val="7C4922FE"/>
    <w:rsid w:val="7C924462"/>
    <w:rsid w:val="7CC05F6A"/>
    <w:rsid w:val="7CCE4378"/>
    <w:rsid w:val="7CD27F73"/>
    <w:rsid w:val="7CF466D4"/>
    <w:rsid w:val="7D1D2F8B"/>
    <w:rsid w:val="7D670B73"/>
    <w:rsid w:val="7D6A7849"/>
    <w:rsid w:val="7D6C7FAD"/>
    <w:rsid w:val="7D785784"/>
    <w:rsid w:val="7D9A3483"/>
    <w:rsid w:val="7D9D34B0"/>
    <w:rsid w:val="7DA63861"/>
    <w:rsid w:val="7DCE5BB3"/>
    <w:rsid w:val="7DD37D92"/>
    <w:rsid w:val="7DDC21CF"/>
    <w:rsid w:val="7DDD2547"/>
    <w:rsid w:val="7E1A5D65"/>
    <w:rsid w:val="7E3E49D2"/>
    <w:rsid w:val="7E415179"/>
    <w:rsid w:val="7E7E2A4A"/>
    <w:rsid w:val="7ED8429E"/>
    <w:rsid w:val="7EE61C9F"/>
    <w:rsid w:val="7FA75BD1"/>
    <w:rsid w:val="7FF4404C"/>
    <w:rsid w:val="7FF47716"/>
    <w:rsid w:val="7FF8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9"/>
    <w:semiHidden/>
    <w:qFormat/>
    <w:uiPriority w:val="99"/>
    <w:rPr>
      <w:rFonts w:ascii="宋体" w:cs="宋体"/>
      <w:sz w:val="18"/>
      <w:szCs w:val="18"/>
    </w:rPr>
  </w:style>
  <w:style w:type="paragraph" w:styleId="5">
    <w:name w:val="toc 3"/>
    <w:basedOn w:val="1"/>
    <w:next w:val="1"/>
    <w:semiHidden/>
    <w:qFormat/>
    <w:locked/>
    <w:uiPriority w:val="99"/>
    <w:pPr>
      <w:ind w:left="840" w:leftChars="400"/>
    </w:pPr>
  </w:style>
  <w:style w:type="paragraph" w:styleId="6">
    <w:name w:val="Balloon Text"/>
    <w:basedOn w:val="1"/>
    <w:link w:val="20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3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Document Map Char"/>
    <w:basedOn w:val="14"/>
    <w:link w:val="4"/>
    <w:semiHidden/>
    <w:qFormat/>
    <w:locked/>
    <w:uiPriority w:val="99"/>
    <w:rPr>
      <w:rFonts w:ascii="宋体" w:hAnsi="Calibri" w:cs="宋体"/>
      <w:kern w:val="2"/>
      <w:sz w:val="18"/>
      <w:szCs w:val="18"/>
    </w:rPr>
  </w:style>
  <w:style w:type="character" w:customStyle="1" w:styleId="20">
    <w:name w:val="Balloon Text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Footer Char"/>
    <w:basedOn w:val="14"/>
    <w:link w:val="7"/>
    <w:qFormat/>
    <w:locked/>
    <w:uiPriority w:val="99"/>
    <w:rPr>
      <w:sz w:val="18"/>
      <w:szCs w:val="18"/>
    </w:rPr>
  </w:style>
  <w:style w:type="character" w:customStyle="1" w:styleId="22">
    <w:name w:val="Header Char"/>
    <w:basedOn w:val="14"/>
    <w:link w:val="8"/>
    <w:qFormat/>
    <w:locked/>
    <w:uiPriority w:val="99"/>
    <w:rPr>
      <w:sz w:val="18"/>
      <w:szCs w:val="18"/>
    </w:rPr>
  </w:style>
  <w:style w:type="character" w:customStyle="1" w:styleId="23">
    <w:name w:val="Subtitle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4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5">
    <w:name w:val="txt4"/>
    <w:basedOn w:val="14"/>
    <w:qFormat/>
    <w:uiPriority w:val="99"/>
  </w:style>
  <w:style w:type="paragraph" w:customStyle="1" w:styleId="26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7">
    <w:name w:val="列出段落1"/>
    <w:basedOn w:val="1"/>
    <w:qFormat/>
    <w:uiPriority w:val="99"/>
    <w:pPr>
      <w:ind w:firstLine="420" w:firstLineChars="200"/>
    </w:pPr>
  </w:style>
  <w:style w:type="character" w:customStyle="1" w:styleId="28">
    <w:name w:val="apple-converted-space"/>
    <w:basedOn w:val="14"/>
    <w:qFormat/>
    <w:uiPriority w:val="99"/>
  </w:style>
  <w:style w:type="paragraph" w:styleId="29">
    <w:name w:val="No Spacing"/>
    <w:link w:val="30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30">
    <w:name w:val="No Spacing Char"/>
    <w:basedOn w:val="14"/>
    <w:link w:val="29"/>
    <w:qFormat/>
    <w:locked/>
    <w:uiPriority w:val="99"/>
    <w:rPr>
      <w:rFonts w:ascii="Calibri" w:hAnsi="Calibri" w:eastAsia="宋体" w:cs="Calibri"/>
      <w:sz w:val="22"/>
      <w:szCs w:val="22"/>
      <w:lang w:val="en-US" w:eastAsia="zh-CN"/>
    </w:rPr>
  </w:style>
  <w:style w:type="paragraph" w:styleId="3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14</Pages>
  <Words>877</Words>
  <Characters>5003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Administrator</cp:lastModifiedBy>
  <dcterms:modified xsi:type="dcterms:W3CDTF">2020-04-17T05:56:51Z</dcterms:modified>
  <cp:revision>402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