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0F" w:rsidRDefault="00B64108">
      <w:pPr>
        <w:spacing w:line="400" w:lineRule="exact"/>
        <w:rPr>
          <w:rFonts w:cs="Times New Roman"/>
        </w:rPr>
      </w:pPr>
      <w:bookmarkStart w:id="0" w:name="_Toc485828985"/>
      <w:r w:rsidRPr="00B6410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封面.jpg" style="position:absolute;left:0;text-align:left;margin-left:-87pt;margin-top:-90.15pt;width:601.95pt;height:842.25pt;z-index:-1">
            <v:imagedata r:id="rId8" o:title=""/>
          </v:shape>
        </w:pict>
      </w:r>
    </w:p>
    <w:p w:rsidR="00581D0F" w:rsidRDefault="00B64108">
      <w:pPr>
        <w:spacing w:line="400" w:lineRule="exact"/>
        <w:rPr>
          <w:rFonts w:cs="Times New Roman"/>
        </w:rPr>
      </w:pPr>
      <w:r w:rsidRPr="00B64108">
        <w:pict>
          <v:shapetype id="_x0000_t202" coordsize="21600,21600" o:spt="202" path="m,l,21600r21600,l21600,xe">
            <v:stroke joinstyle="miter"/>
            <v:path gradientshapeok="t" o:connecttype="rect"/>
          </v:shapetype>
          <v:shape id="文本框 2" o:spid="_x0000_s1028" type="#_x0000_t202" style="position:absolute;left:0;text-align:left;margin-left:36.9pt;margin-top:586.45pt;width:419.1pt;height:110.7pt;z-index:1" filled="f" stroked="f">
            <v:textbox>
              <w:txbxContent>
                <w:p w:rsidR="00581D0F" w:rsidRDefault="00890D02">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责任编辑：庞浩明思</w:t>
                  </w:r>
                </w:p>
                <w:p w:rsidR="00581D0F" w:rsidRDefault="00890D02">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18513790720</w:t>
                  </w:r>
                </w:p>
                <w:p w:rsidR="00581D0F" w:rsidRDefault="00890D02">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86-010-85725399</w:t>
                  </w:r>
                </w:p>
                <w:p w:rsidR="00581D0F" w:rsidRDefault="00890D02">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编辑邮箱：</w:t>
                  </w:r>
                  <w:hyperlink r:id="rId9" w:history="1">
                    <w:r>
                      <w:rPr>
                        <w:rStyle w:val="aa"/>
                        <w:rFonts w:ascii="黑体" w:eastAsia="黑体" w:hAnsi="宋体" w:cs="黑体"/>
                        <w:color w:val="auto"/>
                        <w:kern w:val="2"/>
                        <w:sz w:val="24"/>
                        <w:szCs w:val="24"/>
                        <w:u w:val="none"/>
                        <w:lang w:eastAsia="zh-CN"/>
                      </w:rPr>
                      <w:t>hljbsc2017zsw@163.com</w:t>
                    </w:r>
                  </w:hyperlink>
                </w:p>
                <w:p w:rsidR="00581D0F" w:rsidRDefault="00890D02">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地址：北京市朝阳区高碑店东区</w:t>
                  </w:r>
                  <w:r>
                    <w:rPr>
                      <w:rFonts w:ascii="黑体" w:eastAsia="黑体" w:hAnsi="宋体" w:cs="黑体"/>
                      <w:kern w:val="2"/>
                      <w:sz w:val="24"/>
                      <w:szCs w:val="24"/>
                      <w:lang w:eastAsia="zh-CN"/>
                    </w:rPr>
                    <w:t>B</w:t>
                  </w:r>
                  <w:r>
                    <w:rPr>
                      <w:rFonts w:ascii="黑体" w:eastAsia="黑体" w:hAnsi="宋体" w:cs="黑体" w:hint="eastAsia"/>
                      <w:kern w:val="2"/>
                      <w:sz w:val="24"/>
                      <w:szCs w:val="24"/>
                      <w:lang w:eastAsia="zh-CN"/>
                    </w:rPr>
                    <w:t>区</w:t>
                  </w:r>
                  <w:r>
                    <w:rPr>
                      <w:rFonts w:ascii="黑体" w:eastAsia="黑体" w:hAnsi="宋体" w:cs="黑体"/>
                      <w:kern w:val="2"/>
                      <w:sz w:val="24"/>
                      <w:szCs w:val="24"/>
                      <w:lang w:eastAsia="zh-CN"/>
                    </w:rPr>
                    <w:t xml:space="preserve">8-1 </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p>
                <w:p w:rsidR="00581D0F" w:rsidRDefault="00581D0F">
                  <w:pPr>
                    <w:jc w:val="left"/>
                    <w:rPr>
                      <w:rFonts w:cs="Times New Roman"/>
                    </w:rPr>
                  </w:pPr>
                </w:p>
                <w:p w:rsidR="00581D0F" w:rsidRDefault="00581D0F">
                  <w:pPr>
                    <w:jc w:val="left"/>
                    <w:rPr>
                      <w:rFonts w:cs="Times New Roman"/>
                    </w:rPr>
                  </w:pPr>
                </w:p>
              </w:txbxContent>
            </v:textbox>
          </v:shape>
        </w:pict>
      </w:r>
      <w:r w:rsidRPr="00B64108">
        <w:pict>
          <v:shape id="文本框 3" o:spid="_x0000_s1029" type="#_x0000_t202" style="position:absolute;left:0;text-align:left;margin-left:175.45pt;margin-top:490.7pt;width:126.6pt;height:54.1pt;z-index:2" filled="f" stroked="f">
            <v:textbox>
              <w:txbxContent>
                <w:p w:rsidR="00581D0F" w:rsidRDefault="00890D02">
                  <w:pPr>
                    <w:pStyle w:val="1"/>
                  </w:pPr>
                  <w:bookmarkStart w:id="1" w:name="_Toc485981320"/>
                  <w:bookmarkStart w:id="2" w:name="_Toc485828984"/>
                  <w:bookmarkStart w:id="3" w:name="_Toc13217629"/>
                  <w:r>
                    <w:rPr>
                      <w:kern w:val="2"/>
                    </w:rPr>
                    <w:t>2020.</w:t>
                  </w:r>
                  <w:bookmarkEnd w:id="1"/>
                  <w:bookmarkEnd w:id="2"/>
                  <w:r>
                    <w:rPr>
                      <w:rFonts w:hint="eastAsia"/>
                      <w:kern w:val="2"/>
                    </w:rPr>
                    <w:t>7</w:t>
                  </w:r>
                  <w:r>
                    <w:rPr>
                      <w:kern w:val="2"/>
                    </w:rPr>
                    <w:t>.</w:t>
                  </w:r>
                  <w:bookmarkEnd w:id="3"/>
                  <w:r w:rsidR="0042596D">
                    <w:rPr>
                      <w:rFonts w:hint="eastAsia"/>
                      <w:kern w:val="2"/>
                    </w:rPr>
                    <w:t>24</w:t>
                  </w:r>
                </w:p>
              </w:txbxContent>
            </v:textbox>
          </v:shape>
        </w:pict>
      </w:r>
      <w:r w:rsidR="00890D02">
        <w:rPr>
          <w:rFonts w:cs="Times New Roman"/>
        </w:rPr>
        <w:br w:type="page"/>
      </w:r>
      <w:r w:rsidRPr="00B64108">
        <w:lastRenderedPageBreak/>
        <w:pict>
          <v:shape id="_x0000_s1030" type="#_x0000_t202" style="position:absolute;left:0;text-align:left;margin-left:-.9pt;margin-top:34.7pt;width:492pt;height:565.3pt;z-index:3" filled="f" stroked="f">
            <v:textbox>
              <w:txbxContent>
                <w:p w:rsidR="00581D0F" w:rsidRDefault="00890D02">
                  <w:pPr>
                    <w:pStyle w:val="CharCharChar"/>
                    <w:spacing w:line="240" w:lineRule="auto"/>
                    <w:jc w:val="center"/>
                    <w:outlineLvl w:val="0"/>
                    <w:rPr>
                      <w:rFonts w:ascii="宋体" w:cs="Times New Roman"/>
                      <w:b/>
                      <w:bCs/>
                      <w:color w:val="000080"/>
                      <w:sz w:val="28"/>
                      <w:szCs w:val="28"/>
                      <w:lang w:eastAsia="zh-CN"/>
                    </w:rPr>
                  </w:pPr>
                  <w:bookmarkStart w:id="4" w:name="_Toc13217630"/>
                  <w:r>
                    <w:rPr>
                      <w:rFonts w:ascii="宋体" w:hAnsi="宋体" w:cs="宋体" w:hint="eastAsia"/>
                      <w:b/>
                      <w:bCs/>
                      <w:color w:val="000080"/>
                      <w:sz w:val="28"/>
                      <w:szCs w:val="28"/>
                      <w:lang w:eastAsia="zh-CN"/>
                    </w:rPr>
                    <w:t>氯碱市场周报目录</w:t>
                  </w:r>
                  <w:bookmarkEnd w:id="4"/>
                  <w:r>
                    <w:rPr>
                      <w:rFonts w:ascii="宋体" w:cs="Times New Roman"/>
                      <w:b/>
                      <w:bCs/>
                      <w:color w:val="000000"/>
                      <w:sz w:val="28"/>
                      <w:szCs w:val="28"/>
                      <w:lang w:eastAsia="zh-CN"/>
                    </w:rPr>
                    <w:tab/>
                  </w:r>
                  <w:r>
                    <w:rPr>
                      <w:rFonts w:ascii="宋体" w:cs="Times New Roman"/>
                      <w:b/>
                      <w:bCs/>
                      <w:color w:val="000000"/>
                      <w:sz w:val="28"/>
                      <w:szCs w:val="28"/>
                      <w:lang w:eastAsia="zh-CN"/>
                    </w:rPr>
                    <w:tab/>
                  </w:r>
                </w:p>
                <w:p w:rsidR="00581D0F" w:rsidRDefault="00B64108">
                  <w:pPr>
                    <w:pStyle w:val="10"/>
                    <w:rPr>
                      <w:rFonts w:ascii="Calibri" w:hAnsi="Calibri" w:cs="Calibri"/>
                      <w:b w:val="0"/>
                      <w:bCs w:val="0"/>
                      <w:caps w:val="0"/>
                      <w:color w:val="auto"/>
                      <w:sz w:val="21"/>
                      <w:szCs w:val="21"/>
                    </w:rPr>
                  </w:pPr>
                  <w:r w:rsidRPr="00B64108">
                    <w:fldChar w:fldCharType="begin"/>
                  </w:r>
                  <w:r w:rsidR="00890D02">
                    <w:instrText xml:space="preserve"> TOC \o "1-3" \h \z \u </w:instrText>
                  </w:r>
                  <w:r w:rsidRPr="00B64108">
                    <w:fldChar w:fldCharType="separate"/>
                  </w:r>
                  <w:hyperlink r:id="rId10" w:anchor="_Toc13217629" w:history="1">
                    <w:r w:rsidR="00890D02">
                      <w:rPr>
                        <w:rStyle w:val="aa"/>
                      </w:rPr>
                      <w:t>2020.</w:t>
                    </w:r>
                    <w:r w:rsidR="00890D02">
                      <w:rPr>
                        <w:rStyle w:val="aa"/>
                        <w:rFonts w:hint="eastAsia"/>
                      </w:rPr>
                      <w:t>7</w:t>
                    </w:r>
                    <w:r w:rsidR="00890D02">
                      <w:rPr>
                        <w:rStyle w:val="aa"/>
                      </w:rPr>
                      <w:t>.</w:t>
                    </w:r>
                    <w:r w:rsidR="0042596D">
                      <w:rPr>
                        <w:rStyle w:val="aa"/>
                        <w:rFonts w:hint="eastAsia"/>
                      </w:rPr>
                      <w:t>24</w:t>
                    </w:r>
                    <w:r w:rsidR="00890D02">
                      <w:rPr>
                        <w:rFonts w:cs="Times New Roman"/>
                      </w:rPr>
                      <w:tab/>
                    </w:r>
                    <w:r>
                      <w:fldChar w:fldCharType="begin"/>
                    </w:r>
                    <w:r w:rsidR="00890D02">
                      <w:instrText xml:space="preserve"> PAGEREF _Toc13217629 \h </w:instrText>
                    </w:r>
                    <w:r>
                      <w:fldChar w:fldCharType="separate"/>
                    </w:r>
                    <w:r w:rsidR="00890D02">
                      <w:t>1</w:t>
                    </w:r>
                    <w:r>
                      <w:fldChar w:fldCharType="end"/>
                    </w:r>
                  </w:hyperlink>
                </w:p>
                <w:p w:rsidR="00581D0F" w:rsidRDefault="00B64108">
                  <w:pPr>
                    <w:pStyle w:val="10"/>
                    <w:rPr>
                      <w:rFonts w:ascii="Calibri" w:hAnsi="Calibri" w:cs="Calibri"/>
                      <w:b w:val="0"/>
                      <w:bCs w:val="0"/>
                      <w:caps w:val="0"/>
                      <w:color w:val="auto"/>
                      <w:sz w:val="21"/>
                      <w:szCs w:val="21"/>
                    </w:rPr>
                  </w:pPr>
                  <w:hyperlink r:id="rId11" w:anchor="_Toc13217630" w:history="1">
                    <w:r w:rsidR="00890D02">
                      <w:rPr>
                        <w:rStyle w:val="aa"/>
                        <w:rFonts w:hint="eastAsia"/>
                      </w:rPr>
                      <w:t>氯碱市场周报目录</w:t>
                    </w:r>
                    <w:r w:rsidR="00890D02">
                      <w:rPr>
                        <w:rFonts w:cs="Times New Roman"/>
                      </w:rPr>
                      <w:tab/>
                    </w:r>
                    <w:r>
                      <w:fldChar w:fldCharType="begin"/>
                    </w:r>
                    <w:r w:rsidR="00890D02">
                      <w:instrText xml:space="preserve"> PAGEREF _Toc13217630 \h </w:instrText>
                    </w:r>
                    <w:r>
                      <w:fldChar w:fldCharType="separate"/>
                    </w:r>
                    <w:r w:rsidR="00890D02">
                      <w:t>2</w:t>
                    </w:r>
                    <w:r>
                      <w:fldChar w:fldCharType="end"/>
                    </w:r>
                  </w:hyperlink>
                </w:p>
                <w:p w:rsidR="00581D0F" w:rsidRDefault="00B64108">
                  <w:pPr>
                    <w:pStyle w:val="10"/>
                    <w:rPr>
                      <w:rFonts w:ascii="Calibri" w:hAnsi="Calibri" w:cs="Calibri"/>
                      <w:b w:val="0"/>
                      <w:bCs w:val="0"/>
                      <w:caps w:val="0"/>
                      <w:color w:val="auto"/>
                      <w:sz w:val="21"/>
                      <w:szCs w:val="21"/>
                    </w:rPr>
                  </w:pPr>
                  <w:hyperlink w:anchor="_Toc13217631" w:history="1">
                    <w:r w:rsidR="00890D02">
                      <w:rPr>
                        <w:rStyle w:val="aa"/>
                        <w:rFonts w:hint="eastAsia"/>
                      </w:rPr>
                      <w:t>纯碱</w:t>
                    </w:r>
                    <w:r w:rsidR="00890D02">
                      <w:rPr>
                        <w:rFonts w:cs="Times New Roman"/>
                      </w:rPr>
                      <w:tab/>
                    </w:r>
                    <w:r>
                      <w:fldChar w:fldCharType="begin"/>
                    </w:r>
                    <w:r w:rsidR="00890D02">
                      <w:instrText xml:space="preserve"> PAGEREF _Toc13217631 \h </w:instrText>
                    </w:r>
                    <w:r>
                      <w:fldChar w:fldCharType="separate"/>
                    </w:r>
                    <w:r w:rsidR="00890D02">
                      <w:t>3</w:t>
                    </w:r>
                    <w:r>
                      <w:fldChar w:fldCharType="end"/>
                    </w:r>
                  </w:hyperlink>
                </w:p>
                <w:p w:rsidR="00581D0F" w:rsidRDefault="00B64108">
                  <w:pPr>
                    <w:pStyle w:val="20"/>
                    <w:rPr>
                      <w:rFonts w:ascii="Calibri" w:hAnsi="Calibri" w:cs="Calibri"/>
                      <w:b w:val="0"/>
                      <w:bCs w:val="0"/>
                      <w:smallCaps w:val="0"/>
                      <w:color w:val="auto"/>
                      <w:sz w:val="21"/>
                      <w:szCs w:val="21"/>
                    </w:rPr>
                  </w:pPr>
                  <w:hyperlink w:anchor="_Toc13217632" w:history="1">
                    <w:r w:rsidR="00890D02">
                      <w:rPr>
                        <w:rStyle w:val="aa"/>
                        <w:rFonts w:ascii="黑体" w:eastAsia="黑体" w:hAnsi="黑体" w:cs="黑体" w:hint="eastAsia"/>
                      </w:rPr>
                      <w:t>评述：本周纯碱市场评述及行情预测</w:t>
                    </w:r>
                    <w:r w:rsidR="00890D02">
                      <w:rPr>
                        <w:rFonts w:cs="Times New Roman"/>
                      </w:rPr>
                      <w:tab/>
                    </w:r>
                    <w:r>
                      <w:fldChar w:fldCharType="begin"/>
                    </w:r>
                    <w:r w:rsidR="00890D02">
                      <w:instrText xml:space="preserve"> PAGEREF _Toc13217632 \h </w:instrText>
                    </w:r>
                    <w:r>
                      <w:fldChar w:fldCharType="separate"/>
                    </w:r>
                    <w:r w:rsidR="00890D02">
                      <w:t>3</w:t>
                    </w:r>
                    <w:r>
                      <w:fldChar w:fldCharType="end"/>
                    </w:r>
                  </w:hyperlink>
                </w:p>
                <w:p w:rsidR="00581D0F" w:rsidRDefault="00B64108">
                  <w:pPr>
                    <w:pStyle w:val="20"/>
                    <w:rPr>
                      <w:rFonts w:ascii="Calibri" w:hAnsi="Calibri" w:cs="Calibri"/>
                      <w:b w:val="0"/>
                      <w:bCs w:val="0"/>
                      <w:smallCaps w:val="0"/>
                      <w:color w:val="auto"/>
                      <w:sz w:val="21"/>
                      <w:szCs w:val="21"/>
                    </w:rPr>
                  </w:pPr>
                  <w:hyperlink w:anchor="_Toc13217633" w:history="1">
                    <w:r w:rsidR="00890D02">
                      <w:rPr>
                        <w:rStyle w:val="aa"/>
                        <w:rFonts w:ascii="黑体" w:eastAsia="黑体" w:hAnsi="黑体" w:cs="黑体" w:hint="eastAsia"/>
                        <w:kern w:val="0"/>
                      </w:rPr>
                      <w:t>一、纯碱市场一周综述</w:t>
                    </w:r>
                    <w:r w:rsidR="00890D02">
                      <w:rPr>
                        <w:rFonts w:cs="Times New Roman"/>
                      </w:rPr>
                      <w:tab/>
                    </w:r>
                    <w:r>
                      <w:fldChar w:fldCharType="begin"/>
                    </w:r>
                    <w:r w:rsidR="00890D02">
                      <w:instrText xml:space="preserve"> PAGEREF _Toc13217633 \h </w:instrText>
                    </w:r>
                    <w:r>
                      <w:fldChar w:fldCharType="separate"/>
                    </w:r>
                    <w:r w:rsidR="00890D02">
                      <w:t>3</w:t>
                    </w:r>
                    <w:r>
                      <w:fldChar w:fldCharType="end"/>
                    </w:r>
                  </w:hyperlink>
                </w:p>
                <w:p w:rsidR="00581D0F" w:rsidRDefault="00B64108">
                  <w:pPr>
                    <w:pStyle w:val="20"/>
                    <w:rPr>
                      <w:rFonts w:ascii="Calibri" w:hAnsi="Calibri" w:cs="Calibri"/>
                      <w:b w:val="0"/>
                      <w:bCs w:val="0"/>
                      <w:smallCaps w:val="0"/>
                      <w:color w:val="auto"/>
                      <w:sz w:val="21"/>
                      <w:szCs w:val="21"/>
                    </w:rPr>
                  </w:pPr>
                  <w:hyperlink w:anchor="_Toc13217634" w:history="1">
                    <w:r w:rsidR="00890D02">
                      <w:rPr>
                        <w:rStyle w:val="aa"/>
                        <w:rFonts w:ascii="黑体" w:eastAsia="黑体" w:hAnsi="黑体" w:cs="黑体" w:hint="eastAsia"/>
                      </w:rPr>
                      <w:t>二、影响市场因素及后市预测</w:t>
                    </w:r>
                    <w:r w:rsidR="00890D02">
                      <w:rPr>
                        <w:rFonts w:cs="Times New Roman"/>
                      </w:rPr>
                      <w:tab/>
                    </w:r>
                    <w:r>
                      <w:fldChar w:fldCharType="begin"/>
                    </w:r>
                    <w:r w:rsidR="00890D02">
                      <w:instrText xml:space="preserve"> PAGEREF _Toc13217634 \h </w:instrText>
                    </w:r>
                    <w:r>
                      <w:fldChar w:fldCharType="separate"/>
                    </w:r>
                    <w:r w:rsidR="00890D02">
                      <w:t>4</w:t>
                    </w:r>
                    <w:r>
                      <w:fldChar w:fldCharType="end"/>
                    </w:r>
                  </w:hyperlink>
                </w:p>
                <w:p w:rsidR="00581D0F" w:rsidRDefault="00B64108" w:rsidP="00FA166F">
                  <w:pPr>
                    <w:pStyle w:val="3"/>
                    <w:tabs>
                      <w:tab w:val="right" w:leader="dot" w:pos="8494"/>
                    </w:tabs>
                    <w:rPr>
                      <w:rFonts w:cs="Times New Roman"/>
                    </w:rPr>
                  </w:pPr>
                  <w:hyperlink w:anchor="_Toc13217635" w:history="1">
                    <w:r w:rsidR="00890D02">
                      <w:rPr>
                        <w:rStyle w:val="aa"/>
                        <w:rFonts w:cs="宋体" w:hint="eastAsia"/>
                        <w:b/>
                        <w:bCs/>
                      </w:rPr>
                      <w:t>本周国内纯碱市场价格</w:t>
                    </w:r>
                    <w:r w:rsidR="00890D02">
                      <w:rPr>
                        <w:rFonts w:cs="Times New Roman"/>
                      </w:rPr>
                      <w:tab/>
                    </w:r>
                    <w:r>
                      <w:fldChar w:fldCharType="begin"/>
                    </w:r>
                    <w:r w:rsidR="00890D02">
                      <w:instrText xml:space="preserve"> PAGEREF _Toc13217635 \h </w:instrText>
                    </w:r>
                    <w:r>
                      <w:fldChar w:fldCharType="separate"/>
                    </w:r>
                    <w:r w:rsidR="00890D02">
                      <w:t>5</w:t>
                    </w:r>
                    <w:r>
                      <w:fldChar w:fldCharType="end"/>
                    </w:r>
                  </w:hyperlink>
                </w:p>
                <w:p w:rsidR="00581D0F" w:rsidRDefault="00B64108">
                  <w:pPr>
                    <w:pStyle w:val="10"/>
                    <w:rPr>
                      <w:rFonts w:ascii="Calibri" w:hAnsi="Calibri" w:cs="Calibri"/>
                      <w:b w:val="0"/>
                      <w:bCs w:val="0"/>
                      <w:caps w:val="0"/>
                      <w:color w:val="auto"/>
                      <w:sz w:val="21"/>
                      <w:szCs w:val="21"/>
                    </w:rPr>
                  </w:pPr>
                  <w:hyperlink w:anchor="_Toc13217636" w:history="1">
                    <w:r w:rsidR="00890D02">
                      <w:rPr>
                        <w:rStyle w:val="aa"/>
                        <w:rFonts w:hint="eastAsia"/>
                      </w:rPr>
                      <w:t>烧碱</w:t>
                    </w:r>
                    <w:r w:rsidR="00890D02">
                      <w:rPr>
                        <w:rFonts w:cs="Times New Roman"/>
                      </w:rPr>
                      <w:tab/>
                    </w:r>
                    <w:r>
                      <w:fldChar w:fldCharType="begin"/>
                    </w:r>
                    <w:r w:rsidR="00890D02">
                      <w:instrText xml:space="preserve"> PAGEREF _Toc13217636 \h </w:instrText>
                    </w:r>
                    <w:r>
                      <w:fldChar w:fldCharType="separate"/>
                    </w:r>
                    <w:r w:rsidR="00890D02">
                      <w:t>5</w:t>
                    </w:r>
                    <w:r>
                      <w:fldChar w:fldCharType="end"/>
                    </w:r>
                  </w:hyperlink>
                </w:p>
                <w:p w:rsidR="00581D0F" w:rsidRDefault="00B64108">
                  <w:pPr>
                    <w:pStyle w:val="20"/>
                    <w:rPr>
                      <w:rFonts w:ascii="Calibri" w:hAnsi="Calibri" w:cs="Calibri"/>
                      <w:b w:val="0"/>
                      <w:bCs w:val="0"/>
                      <w:smallCaps w:val="0"/>
                      <w:color w:val="auto"/>
                      <w:sz w:val="21"/>
                      <w:szCs w:val="21"/>
                    </w:rPr>
                  </w:pPr>
                  <w:hyperlink w:anchor="_Toc13217637" w:history="1">
                    <w:r w:rsidR="00890D02">
                      <w:rPr>
                        <w:rStyle w:val="aa"/>
                        <w:rFonts w:ascii="黑体" w:eastAsia="黑体" w:hAnsi="黑体" w:cs="黑体" w:hint="eastAsia"/>
                      </w:rPr>
                      <w:t>中国烧碱市场行情综述</w:t>
                    </w:r>
                    <w:r w:rsidR="00890D02">
                      <w:rPr>
                        <w:rFonts w:cs="Times New Roman"/>
                      </w:rPr>
                      <w:tab/>
                    </w:r>
                    <w:r>
                      <w:fldChar w:fldCharType="begin"/>
                    </w:r>
                    <w:r w:rsidR="00890D02">
                      <w:instrText xml:space="preserve"> PAGEREF _Toc13217637 \h </w:instrText>
                    </w:r>
                    <w:r>
                      <w:fldChar w:fldCharType="separate"/>
                    </w:r>
                    <w:r w:rsidR="00890D02">
                      <w:t>5</w:t>
                    </w:r>
                    <w:r>
                      <w:fldChar w:fldCharType="end"/>
                    </w:r>
                  </w:hyperlink>
                </w:p>
                <w:p w:rsidR="00581D0F" w:rsidRDefault="00B64108">
                  <w:pPr>
                    <w:pStyle w:val="20"/>
                    <w:tabs>
                      <w:tab w:val="left" w:pos="1050"/>
                    </w:tabs>
                    <w:rPr>
                      <w:rFonts w:ascii="Calibri" w:hAnsi="Calibri" w:cs="Calibri"/>
                      <w:b w:val="0"/>
                      <w:bCs w:val="0"/>
                      <w:smallCaps w:val="0"/>
                      <w:color w:val="auto"/>
                      <w:sz w:val="21"/>
                      <w:szCs w:val="21"/>
                    </w:rPr>
                  </w:pPr>
                  <w:hyperlink w:anchor="_Toc13217638" w:history="1">
                    <w:r w:rsidR="00890D02">
                      <w:rPr>
                        <w:rStyle w:val="aa"/>
                        <w:rFonts w:ascii="黑体" w:eastAsia="黑体" w:hAnsi="黑体" w:cs="黑体" w:hint="eastAsia"/>
                      </w:rPr>
                      <w:t>一、</w:t>
                    </w:r>
                    <w:r w:rsidR="00890D02">
                      <w:rPr>
                        <w:rFonts w:ascii="Calibri" w:hAnsi="Calibri" w:cs="Calibri"/>
                        <w:b w:val="0"/>
                        <w:bCs w:val="0"/>
                        <w:smallCaps w:val="0"/>
                        <w:color w:val="auto"/>
                        <w:sz w:val="21"/>
                        <w:szCs w:val="21"/>
                      </w:rPr>
                      <w:tab/>
                    </w:r>
                    <w:r w:rsidR="00890D02">
                      <w:rPr>
                        <w:rStyle w:val="aa"/>
                        <w:rFonts w:ascii="黑体" w:eastAsia="黑体" w:hAnsi="黑体" w:cs="黑体" w:hint="eastAsia"/>
                      </w:rPr>
                      <w:t>市场综述</w:t>
                    </w:r>
                    <w:r w:rsidR="00890D02">
                      <w:rPr>
                        <w:rFonts w:cs="Times New Roman"/>
                      </w:rPr>
                      <w:tab/>
                    </w:r>
                    <w:r>
                      <w:fldChar w:fldCharType="begin"/>
                    </w:r>
                    <w:r w:rsidR="00890D02">
                      <w:instrText xml:space="preserve"> PAGEREF _Toc13217638 \h </w:instrText>
                    </w:r>
                    <w:r>
                      <w:fldChar w:fldCharType="separate"/>
                    </w:r>
                    <w:r w:rsidR="00890D02">
                      <w:t>5</w:t>
                    </w:r>
                    <w:r>
                      <w:fldChar w:fldCharType="end"/>
                    </w:r>
                  </w:hyperlink>
                </w:p>
                <w:p w:rsidR="00581D0F" w:rsidRDefault="00B64108">
                  <w:pPr>
                    <w:pStyle w:val="20"/>
                    <w:rPr>
                      <w:rFonts w:ascii="Calibri" w:hAnsi="Calibri" w:cs="Calibri"/>
                      <w:b w:val="0"/>
                      <w:bCs w:val="0"/>
                      <w:smallCaps w:val="0"/>
                      <w:color w:val="auto"/>
                      <w:sz w:val="21"/>
                      <w:szCs w:val="21"/>
                    </w:rPr>
                  </w:pPr>
                  <w:hyperlink w:anchor="_Toc13217639" w:history="1">
                    <w:r w:rsidR="00890D02">
                      <w:rPr>
                        <w:rStyle w:val="aa"/>
                        <w:rFonts w:hint="eastAsia"/>
                      </w:rPr>
                      <w:t>二、价格方面</w:t>
                    </w:r>
                    <w:r w:rsidR="00890D02">
                      <w:rPr>
                        <w:rFonts w:cs="Times New Roman"/>
                      </w:rPr>
                      <w:tab/>
                    </w:r>
                    <w:r>
                      <w:fldChar w:fldCharType="begin"/>
                    </w:r>
                    <w:r w:rsidR="00890D02">
                      <w:instrText xml:space="preserve"> PAGEREF _Toc13217639 \h </w:instrText>
                    </w:r>
                    <w:r>
                      <w:fldChar w:fldCharType="separate"/>
                    </w:r>
                    <w:r w:rsidR="00890D02">
                      <w:t>6</w:t>
                    </w:r>
                    <w:r>
                      <w:fldChar w:fldCharType="end"/>
                    </w:r>
                  </w:hyperlink>
                </w:p>
                <w:p w:rsidR="00581D0F" w:rsidRDefault="00B64108" w:rsidP="00FA166F">
                  <w:pPr>
                    <w:pStyle w:val="3"/>
                    <w:tabs>
                      <w:tab w:val="right" w:leader="dot" w:pos="8494"/>
                    </w:tabs>
                    <w:rPr>
                      <w:rFonts w:cs="Times New Roman"/>
                    </w:rPr>
                  </w:pPr>
                  <w:hyperlink w:anchor="_Toc13217640" w:history="1">
                    <w:r w:rsidR="00890D02">
                      <w:rPr>
                        <w:rStyle w:val="aa"/>
                        <w:rFonts w:cs="宋体" w:hint="eastAsia"/>
                        <w:b/>
                        <w:bCs/>
                      </w:rPr>
                      <w:t>本周国内片碱实际成交周汇总</w:t>
                    </w:r>
                    <w:r w:rsidR="00890D02">
                      <w:rPr>
                        <w:rFonts w:cs="Times New Roman"/>
                      </w:rPr>
                      <w:tab/>
                    </w:r>
                    <w:r>
                      <w:fldChar w:fldCharType="begin"/>
                    </w:r>
                    <w:r w:rsidR="00890D02">
                      <w:instrText xml:space="preserve"> PAGEREF _Toc13217640 \h </w:instrText>
                    </w:r>
                    <w:r>
                      <w:fldChar w:fldCharType="separate"/>
                    </w:r>
                    <w:r w:rsidR="00890D02">
                      <w:t>7</w:t>
                    </w:r>
                    <w:r>
                      <w:fldChar w:fldCharType="end"/>
                    </w:r>
                  </w:hyperlink>
                </w:p>
                <w:p w:rsidR="00581D0F" w:rsidRDefault="00B64108">
                  <w:pPr>
                    <w:pStyle w:val="10"/>
                    <w:rPr>
                      <w:rFonts w:ascii="Calibri" w:hAnsi="Calibri" w:cs="Calibri"/>
                      <w:b w:val="0"/>
                      <w:bCs w:val="0"/>
                      <w:caps w:val="0"/>
                      <w:color w:val="auto"/>
                      <w:sz w:val="21"/>
                      <w:szCs w:val="21"/>
                    </w:rPr>
                  </w:pPr>
                  <w:hyperlink w:anchor="_Toc13217641" w:history="1">
                    <w:r w:rsidR="00890D02">
                      <w:rPr>
                        <w:rStyle w:val="aa"/>
                        <w:rFonts w:hint="eastAsia"/>
                      </w:rPr>
                      <w:t>液氯</w:t>
                    </w:r>
                    <w:r w:rsidR="00890D02">
                      <w:rPr>
                        <w:rFonts w:cs="Times New Roman"/>
                      </w:rPr>
                      <w:tab/>
                    </w:r>
                    <w:r>
                      <w:fldChar w:fldCharType="begin"/>
                    </w:r>
                    <w:r w:rsidR="00890D02">
                      <w:instrText xml:space="preserve"> PAGEREF _Toc13217641 \h </w:instrText>
                    </w:r>
                    <w:r>
                      <w:fldChar w:fldCharType="separate"/>
                    </w:r>
                    <w:r w:rsidR="00890D02">
                      <w:t>8</w:t>
                    </w:r>
                    <w:r>
                      <w:fldChar w:fldCharType="end"/>
                    </w:r>
                  </w:hyperlink>
                </w:p>
                <w:p w:rsidR="00581D0F" w:rsidRDefault="00B64108">
                  <w:pPr>
                    <w:pStyle w:val="20"/>
                    <w:rPr>
                      <w:rFonts w:ascii="Calibri" w:hAnsi="Calibri" w:cs="Calibri"/>
                      <w:b w:val="0"/>
                      <w:bCs w:val="0"/>
                      <w:smallCaps w:val="0"/>
                      <w:color w:val="auto"/>
                      <w:sz w:val="21"/>
                      <w:szCs w:val="21"/>
                    </w:rPr>
                  </w:pPr>
                  <w:hyperlink w:anchor="_Toc13217642" w:history="1">
                    <w:r w:rsidR="00890D02">
                      <w:rPr>
                        <w:rStyle w:val="aa"/>
                        <w:rFonts w:ascii="黑体" w:eastAsia="黑体" w:hAnsi="黑体" w:cs="黑体" w:hint="eastAsia"/>
                      </w:rPr>
                      <w:t>评述：本周国内液氯市场评述及行情预测</w:t>
                    </w:r>
                    <w:r w:rsidR="00890D02">
                      <w:rPr>
                        <w:rFonts w:cs="Times New Roman"/>
                      </w:rPr>
                      <w:tab/>
                    </w:r>
                    <w:r>
                      <w:fldChar w:fldCharType="begin"/>
                    </w:r>
                    <w:r w:rsidR="00890D02">
                      <w:instrText xml:space="preserve"> PAGEREF _Toc13217642 \h </w:instrText>
                    </w:r>
                    <w:r>
                      <w:fldChar w:fldCharType="separate"/>
                    </w:r>
                    <w:r w:rsidR="00890D02">
                      <w:t>8</w:t>
                    </w:r>
                    <w:r>
                      <w:fldChar w:fldCharType="end"/>
                    </w:r>
                  </w:hyperlink>
                </w:p>
                <w:p w:rsidR="00581D0F" w:rsidRDefault="00B64108">
                  <w:pPr>
                    <w:pStyle w:val="20"/>
                    <w:rPr>
                      <w:rFonts w:ascii="Calibri" w:hAnsi="Calibri" w:cs="Calibri"/>
                      <w:b w:val="0"/>
                      <w:bCs w:val="0"/>
                      <w:smallCaps w:val="0"/>
                      <w:color w:val="auto"/>
                      <w:sz w:val="21"/>
                      <w:szCs w:val="21"/>
                    </w:rPr>
                  </w:pPr>
                  <w:hyperlink w:anchor="_Toc13217643" w:history="1">
                    <w:r w:rsidR="00890D02">
                      <w:rPr>
                        <w:rStyle w:val="aa"/>
                        <w:rFonts w:ascii="黑体" w:eastAsia="黑体" w:hAnsi="黑体" w:cs="黑体" w:hint="eastAsia"/>
                      </w:rPr>
                      <w:t>一、中国液氯市场行情综述</w:t>
                    </w:r>
                    <w:r w:rsidR="00890D02">
                      <w:rPr>
                        <w:rFonts w:cs="Times New Roman"/>
                      </w:rPr>
                      <w:tab/>
                    </w:r>
                    <w:r>
                      <w:fldChar w:fldCharType="begin"/>
                    </w:r>
                    <w:r w:rsidR="00890D02">
                      <w:instrText xml:space="preserve"> PAGEREF _Toc13217643 \h </w:instrText>
                    </w:r>
                    <w:r>
                      <w:fldChar w:fldCharType="separate"/>
                    </w:r>
                    <w:r w:rsidR="00890D02">
                      <w:t>8</w:t>
                    </w:r>
                    <w:r>
                      <w:fldChar w:fldCharType="end"/>
                    </w:r>
                  </w:hyperlink>
                </w:p>
                <w:p w:rsidR="00581D0F" w:rsidRDefault="00B64108">
                  <w:pPr>
                    <w:pStyle w:val="20"/>
                    <w:rPr>
                      <w:rFonts w:ascii="Calibri" w:hAnsi="Calibri" w:cs="Calibri"/>
                      <w:b w:val="0"/>
                      <w:bCs w:val="0"/>
                      <w:smallCaps w:val="0"/>
                      <w:color w:val="auto"/>
                      <w:sz w:val="21"/>
                      <w:szCs w:val="21"/>
                    </w:rPr>
                  </w:pPr>
                  <w:hyperlink w:anchor="_Toc13217644" w:history="1">
                    <w:r w:rsidR="00890D02">
                      <w:rPr>
                        <w:rStyle w:val="aa"/>
                        <w:rFonts w:ascii="黑体" w:eastAsia="黑体" w:hAnsi="黑体" w:cs="黑体" w:hint="eastAsia"/>
                      </w:rPr>
                      <w:t>二、市场价格</w:t>
                    </w:r>
                    <w:r w:rsidR="00890D02">
                      <w:rPr>
                        <w:rFonts w:cs="Times New Roman"/>
                      </w:rPr>
                      <w:tab/>
                    </w:r>
                    <w:r>
                      <w:fldChar w:fldCharType="begin"/>
                    </w:r>
                    <w:r w:rsidR="00890D02">
                      <w:instrText xml:space="preserve"> PAGEREF _Toc13217644 \h </w:instrText>
                    </w:r>
                    <w:r>
                      <w:fldChar w:fldCharType="separate"/>
                    </w:r>
                    <w:r w:rsidR="00890D02">
                      <w:t>9</w:t>
                    </w:r>
                    <w:r>
                      <w:fldChar w:fldCharType="end"/>
                    </w:r>
                  </w:hyperlink>
                </w:p>
                <w:p w:rsidR="00581D0F" w:rsidRDefault="00B64108">
                  <w:pPr>
                    <w:pStyle w:val="20"/>
                    <w:rPr>
                      <w:rFonts w:ascii="Calibri" w:hAnsi="Calibri" w:cs="Calibri"/>
                      <w:b w:val="0"/>
                      <w:bCs w:val="0"/>
                      <w:smallCaps w:val="0"/>
                      <w:color w:val="auto"/>
                      <w:sz w:val="21"/>
                      <w:szCs w:val="21"/>
                    </w:rPr>
                  </w:pPr>
                  <w:hyperlink w:anchor="_Toc13217645" w:history="1">
                    <w:r w:rsidR="00890D02">
                      <w:rPr>
                        <w:rStyle w:val="aa"/>
                        <w:rFonts w:ascii="黑体" w:eastAsia="黑体" w:hAnsi="黑体" w:cs="黑体" w:hint="eastAsia"/>
                      </w:rPr>
                      <w:t>三、山东市场分析</w:t>
                    </w:r>
                    <w:r w:rsidR="00890D02">
                      <w:rPr>
                        <w:rFonts w:cs="Times New Roman"/>
                      </w:rPr>
                      <w:tab/>
                    </w:r>
                    <w:r>
                      <w:fldChar w:fldCharType="begin"/>
                    </w:r>
                    <w:r w:rsidR="00890D02">
                      <w:instrText xml:space="preserve"> PAGEREF _Toc13217645 \h </w:instrText>
                    </w:r>
                    <w:r>
                      <w:fldChar w:fldCharType="separate"/>
                    </w:r>
                    <w:r w:rsidR="00890D02">
                      <w:t>9</w:t>
                    </w:r>
                    <w:r>
                      <w:fldChar w:fldCharType="end"/>
                    </w:r>
                  </w:hyperlink>
                </w:p>
                <w:p w:rsidR="00581D0F" w:rsidRDefault="00B64108">
                  <w:pPr>
                    <w:pStyle w:val="20"/>
                    <w:rPr>
                      <w:rFonts w:ascii="Calibri" w:hAnsi="Calibri" w:cs="Calibri"/>
                      <w:b w:val="0"/>
                      <w:bCs w:val="0"/>
                      <w:smallCaps w:val="0"/>
                      <w:color w:val="auto"/>
                      <w:sz w:val="21"/>
                      <w:szCs w:val="21"/>
                    </w:rPr>
                  </w:pPr>
                  <w:hyperlink w:anchor="_Toc13217646" w:history="1">
                    <w:r w:rsidR="00890D02">
                      <w:rPr>
                        <w:rStyle w:val="aa"/>
                        <w:rFonts w:ascii="黑体" w:eastAsia="黑体" w:hAnsi="黑体" w:cs="黑体" w:hint="eastAsia"/>
                      </w:rPr>
                      <w:t>四、后市分析</w:t>
                    </w:r>
                    <w:r w:rsidR="00890D02">
                      <w:rPr>
                        <w:rFonts w:cs="Times New Roman"/>
                      </w:rPr>
                      <w:tab/>
                    </w:r>
                    <w:r>
                      <w:fldChar w:fldCharType="begin"/>
                    </w:r>
                    <w:r w:rsidR="00890D02">
                      <w:instrText xml:space="preserve"> PAGEREF _Toc13217646 \h </w:instrText>
                    </w:r>
                    <w:r>
                      <w:fldChar w:fldCharType="separate"/>
                    </w:r>
                    <w:r w:rsidR="00890D02">
                      <w:t>10</w:t>
                    </w:r>
                    <w:r>
                      <w:fldChar w:fldCharType="end"/>
                    </w:r>
                  </w:hyperlink>
                </w:p>
                <w:p w:rsidR="00581D0F" w:rsidRDefault="00B64108" w:rsidP="00FA166F">
                  <w:pPr>
                    <w:pStyle w:val="3"/>
                    <w:tabs>
                      <w:tab w:val="right" w:leader="dot" w:pos="8494"/>
                    </w:tabs>
                    <w:rPr>
                      <w:rFonts w:cs="Times New Roman"/>
                    </w:rPr>
                  </w:pPr>
                  <w:hyperlink w:anchor="_Toc13217647" w:history="1">
                    <w:r w:rsidR="00890D02">
                      <w:rPr>
                        <w:rStyle w:val="aa"/>
                        <w:rFonts w:cs="宋体" w:hint="eastAsia"/>
                        <w:b/>
                        <w:bCs/>
                      </w:rPr>
                      <w:t>国内地区市场价格</w:t>
                    </w:r>
                    <w:r w:rsidR="00890D02">
                      <w:rPr>
                        <w:rFonts w:cs="Times New Roman"/>
                      </w:rPr>
                      <w:tab/>
                    </w:r>
                    <w:r>
                      <w:fldChar w:fldCharType="begin"/>
                    </w:r>
                    <w:r w:rsidR="00890D02">
                      <w:instrText xml:space="preserve"> PAGEREF _Toc13217647 \h </w:instrText>
                    </w:r>
                    <w:r>
                      <w:fldChar w:fldCharType="separate"/>
                    </w:r>
                    <w:r w:rsidR="00890D02">
                      <w:t>10</w:t>
                    </w:r>
                    <w:r>
                      <w:fldChar w:fldCharType="end"/>
                    </w:r>
                  </w:hyperlink>
                </w:p>
                <w:p w:rsidR="00581D0F" w:rsidRDefault="00B64108">
                  <w:pPr>
                    <w:rPr>
                      <w:rFonts w:cs="Times New Roman"/>
                    </w:rPr>
                  </w:pPr>
                  <w:r>
                    <w:fldChar w:fldCharType="end"/>
                  </w:r>
                </w:p>
              </w:txbxContent>
            </v:textbox>
          </v:shape>
        </w:pict>
      </w:r>
      <w:r w:rsidR="00890D02">
        <w:rPr>
          <w:rFonts w:cs="Times New Roman"/>
        </w:rPr>
        <w:br w:type="page"/>
      </w:r>
      <w:bookmarkStart w:id="5" w:name="_Toc525306463"/>
      <w:bookmarkStart w:id="6" w:name="_Toc532564063"/>
      <w:bookmarkStart w:id="7" w:name="_Toc522870760"/>
      <w:bookmarkStart w:id="8" w:name="_Toc13217631"/>
      <w:bookmarkStart w:id="9" w:name="_Toc536198167"/>
      <w:bookmarkStart w:id="10" w:name="_Toc8313133"/>
      <w:bookmarkStart w:id="11" w:name="_Toc1035930"/>
      <w:bookmarkStart w:id="12" w:name="_Toc519848557"/>
      <w:bookmarkStart w:id="13" w:name="_Toc532564260"/>
      <w:bookmarkStart w:id="14" w:name="_Toc516839084"/>
      <w:bookmarkStart w:id="15" w:name="_Toc516234897"/>
      <w:bookmarkStart w:id="16" w:name="_Toc528919986"/>
      <w:bookmarkStart w:id="17" w:name="_Toc517425038"/>
      <w:bookmarkStart w:id="18" w:name="_Toc527101790"/>
      <w:bookmarkStart w:id="19" w:name="_Toc534378400"/>
      <w:bookmarkStart w:id="20" w:name="_Toc12609903"/>
      <w:bookmarkStart w:id="21" w:name="_Toc532564037"/>
      <w:bookmarkStart w:id="22" w:name="_Toc1394100"/>
      <w:bookmarkStart w:id="23" w:name="_Toc392240276"/>
      <w:bookmarkStart w:id="24" w:name="_Toc530750139"/>
      <w:bookmarkStart w:id="25" w:name="_Toc4654028"/>
      <w:bookmarkStart w:id="26" w:name="_Toc1739294"/>
      <w:bookmarkStart w:id="27" w:name="_Toc8378815"/>
      <w:bookmarkStart w:id="28" w:name="_Toc530128349"/>
      <w:bookmarkStart w:id="29" w:name="_Toc531954272"/>
      <w:bookmarkStart w:id="30" w:name="_Toc520465076"/>
      <w:bookmarkStart w:id="31" w:name="_Toc528930993"/>
      <w:bookmarkStart w:id="32" w:name="_Toc522280054"/>
      <w:bookmarkStart w:id="33" w:name="_Toc525306474"/>
      <w:bookmarkStart w:id="34" w:name="_Toc4139106"/>
      <w:bookmarkStart w:id="35" w:name="_Toc536789785"/>
      <w:bookmarkStart w:id="36" w:name="_Toc534915165"/>
      <w:bookmarkStart w:id="37" w:name="_Toc536540307"/>
      <w:bookmarkStart w:id="38" w:name="_Toc9597659"/>
      <w:bookmarkStart w:id="39" w:name="_Toc521660547"/>
      <w:bookmarkStart w:id="40" w:name="_Toc518638259"/>
      <w:bookmarkStart w:id="41" w:name="_Toc485981321"/>
      <w:bookmarkStart w:id="42" w:name="_Toc9583952"/>
      <w:bookmarkStart w:id="43" w:name="_Toc4596891"/>
      <w:bookmarkStart w:id="44" w:name="_Toc528329956"/>
      <w:bookmarkStart w:id="45" w:name="_Toc10202308"/>
      <w:bookmarkStart w:id="46" w:name="_Toc518031999"/>
      <w:bookmarkStart w:id="47" w:name="_Toc521057601"/>
      <w:bookmarkStart w:id="48" w:name="_Toc522870751"/>
      <w:bookmarkStart w:id="49" w:name="_Toc525912526"/>
      <w:bookmarkStart w:id="50" w:name="_Toc525289546"/>
      <w:bookmarkStart w:id="51" w:name="_Toc522259764"/>
      <w:bookmarkStart w:id="52" w:name="_Toc524701464"/>
      <w:bookmarkStart w:id="53" w:name="_Toc529526325"/>
      <w:bookmarkStart w:id="54" w:name="_Toc527705000"/>
      <w:bookmarkStart w:id="55" w:name="_Toc4767063"/>
      <w:bookmarkStart w:id="56" w:name="_Toc522870769"/>
      <w:bookmarkStart w:id="57" w:name="_Toc511390005"/>
      <w:bookmarkStart w:id="58" w:name="_Toc8991653"/>
      <w:bookmarkStart w:id="59" w:name="_Toc522870745"/>
      <w:bookmarkStart w:id="60" w:name="_Toc536541137"/>
      <w:bookmarkStart w:id="61" w:name="_Toc533149330"/>
      <w:bookmarkStart w:id="62" w:name="_Toc513127190"/>
      <w:bookmarkStart w:id="63" w:name="_Toc1139285"/>
      <w:bookmarkStart w:id="64" w:name="_Toc516234891"/>
      <w:bookmarkStart w:id="65" w:name="_Toc515610373"/>
      <w:bookmarkStart w:id="66" w:name="_Toc524091681"/>
      <w:bookmarkStart w:id="67" w:name="_Toc535588708"/>
      <w:bookmarkStart w:id="68" w:name="_Toc300238840"/>
      <w:bookmarkEnd w:id="0"/>
    </w:p>
    <w:p w:rsidR="00581D0F" w:rsidRDefault="00890D02">
      <w:pPr>
        <w:pStyle w:val="1"/>
        <w:spacing w:line="400" w:lineRule="exact"/>
        <w:jc w:val="center"/>
        <w:rPr>
          <w:rStyle w:val="txt4"/>
          <w:rFonts w:ascii="黑体"/>
          <w:sz w:val="30"/>
          <w:szCs w:val="30"/>
        </w:rPr>
      </w:pPr>
      <w:r>
        <w:rPr>
          <w:rFonts w:cs="黑体" w:hint="eastAsia"/>
        </w:rPr>
        <w:t>纯碱</w:t>
      </w:r>
      <w:bookmarkStart w:id="69" w:name="_Toc534378401"/>
      <w:bookmarkStart w:id="70" w:name="_Toc522870770"/>
      <w:bookmarkStart w:id="71" w:name="_Toc535588709"/>
      <w:bookmarkStart w:id="72" w:name="_Toc530128350"/>
      <w:bookmarkStart w:id="73" w:name="_Toc527101791"/>
      <w:bookmarkStart w:id="74" w:name="_Toc525912527"/>
      <w:bookmarkStart w:id="75" w:name="_Toc516839085"/>
      <w:bookmarkStart w:id="76" w:name="_Toc533149331"/>
      <w:bookmarkStart w:id="77" w:name="_Toc1739295"/>
      <w:bookmarkStart w:id="78" w:name="_Toc4654029"/>
      <w:bookmarkStart w:id="79" w:name="_Toc531954273"/>
      <w:bookmarkStart w:id="80" w:name="_Toc522259765"/>
      <w:bookmarkStart w:id="81" w:name="_Toc521057602"/>
      <w:bookmarkStart w:id="82" w:name="_Toc525306464"/>
      <w:bookmarkStart w:id="83" w:name="_Toc521660548"/>
      <w:bookmarkStart w:id="84" w:name="_Toc522870752"/>
      <w:bookmarkStart w:id="85" w:name="_Toc518032000"/>
      <w:bookmarkStart w:id="86" w:name="_Toc519848558"/>
      <w:bookmarkStart w:id="87" w:name="_Toc524701465"/>
      <w:bookmarkStart w:id="88" w:name="_Toc392240277"/>
      <w:bookmarkStart w:id="89" w:name="_Toc522870761"/>
      <w:bookmarkStart w:id="90" w:name="_Toc536198168"/>
      <w:bookmarkStart w:id="91" w:name="_Toc518638260"/>
      <w:bookmarkStart w:id="92" w:name="_Toc534915166"/>
      <w:bookmarkStart w:id="93" w:name="_Toc536541138"/>
      <w:bookmarkStart w:id="94" w:name="_Toc485981322"/>
      <w:bookmarkStart w:id="95" w:name="_Toc527705001"/>
      <w:bookmarkStart w:id="96" w:name="_Toc522870746"/>
      <w:bookmarkStart w:id="97" w:name="_Toc4139107"/>
      <w:bookmarkStart w:id="98" w:name="_Toc525289547"/>
      <w:bookmarkStart w:id="99" w:name="_Toc1394101"/>
      <w:bookmarkStart w:id="100" w:name="_Toc524091682"/>
      <w:bookmarkStart w:id="101" w:name="_Toc517425039"/>
      <w:bookmarkStart w:id="102" w:name="_Toc513127191"/>
      <w:bookmarkStart w:id="103" w:name="_Toc522280055"/>
      <w:bookmarkStart w:id="104" w:name="_Toc532564038"/>
      <w:bookmarkStart w:id="105" w:name="_Toc1035931"/>
      <w:bookmarkStart w:id="106" w:name="_Toc1139286"/>
      <w:bookmarkStart w:id="107" w:name="_Toc520465077"/>
      <w:bookmarkStart w:id="108" w:name="_Toc536789786"/>
      <w:bookmarkStart w:id="109" w:name="_Toc528919987"/>
      <w:bookmarkStart w:id="110" w:name="_Toc528930994"/>
      <w:bookmarkStart w:id="111" w:name="_Toc516234892"/>
      <w:bookmarkStart w:id="112" w:name="_Toc530750140"/>
      <w:bookmarkStart w:id="113" w:name="_Toc511390006"/>
      <w:bookmarkStart w:id="114" w:name="_Toc532564064"/>
      <w:bookmarkStart w:id="115" w:name="_Toc529526326"/>
      <w:bookmarkStart w:id="116" w:name="_Toc532564261"/>
      <w:bookmarkStart w:id="117" w:name="_Toc525306475"/>
      <w:bookmarkStart w:id="118" w:name="_Toc528329957"/>
      <w:bookmarkStart w:id="119" w:name="_Toc515610374"/>
      <w:bookmarkStart w:id="120" w:name="_Toc4596892"/>
      <w:bookmarkStart w:id="121" w:name="_Toc536540308"/>
      <w:bookmarkStart w:id="122" w:name="_Toc51623489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81D0F" w:rsidRDefault="00890D02">
      <w:pPr>
        <w:pStyle w:val="2"/>
        <w:snapToGrid w:val="0"/>
        <w:spacing w:before="0" w:after="0" w:line="400" w:lineRule="exact"/>
        <w:ind w:rightChars="-69" w:right="-145" w:firstLineChars="200" w:firstLine="602"/>
        <w:rPr>
          <w:rFonts w:cs="Times New Roman"/>
        </w:rPr>
      </w:pPr>
      <w:bookmarkStart w:id="123" w:name="_Toc13217632"/>
      <w:bookmarkStart w:id="124" w:name="_Toc8378816"/>
      <w:bookmarkStart w:id="125" w:name="_Toc4767064"/>
      <w:bookmarkStart w:id="126" w:name="_Toc10202309"/>
      <w:bookmarkStart w:id="127" w:name="_Toc8313134"/>
      <w:bookmarkStart w:id="128" w:name="_Toc12609904"/>
      <w:bookmarkStart w:id="129" w:name="_Toc9583953"/>
      <w:bookmarkStart w:id="130" w:name="_Toc9597660"/>
      <w:bookmarkStart w:id="131" w:name="_Toc8991654"/>
      <w:r>
        <w:rPr>
          <w:rStyle w:val="txt4"/>
          <w:rFonts w:ascii="黑体" w:eastAsia="黑体" w:hAnsi="黑体" w:cs="黑体" w:hint="eastAsia"/>
          <w:sz w:val="30"/>
          <w:szCs w:val="30"/>
        </w:rPr>
        <w:t>评述：本周纯碱市场评述及行情预测</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581D0F" w:rsidRDefault="00890D02" w:rsidP="00FA166F">
      <w:pPr>
        <w:pStyle w:val="11"/>
        <w:widowControl/>
        <w:spacing w:line="400" w:lineRule="exact"/>
        <w:ind w:firstLine="600"/>
        <w:jc w:val="left"/>
        <w:outlineLvl w:val="1"/>
        <w:rPr>
          <w:rFonts w:ascii="黑体" w:eastAsia="黑体" w:hAnsi="黑体" w:cs="Times New Roman"/>
          <w:kern w:val="0"/>
          <w:sz w:val="30"/>
          <w:szCs w:val="30"/>
        </w:rPr>
      </w:pPr>
      <w:bookmarkStart w:id="132" w:name="_Toc9597661"/>
      <w:bookmarkStart w:id="133" w:name="_Toc9583954"/>
      <w:bookmarkStart w:id="134" w:name="_Toc8313135"/>
      <w:bookmarkStart w:id="135" w:name="_Toc12609905"/>
      <w:bookmarkStart w:id="136" w:name="_Toc8991655"/>
      <w:bookmarkStart w:id="137" w:name="_Toc4596893"/>
      <w:bookmarkStart w:id="138" w:name="_Toc4654030"/>
      <w:bookmarkStart w:id="139" w:name="_Toc4767065"/>
      <w:bookmarkStart w:id="140" w:name="_Toc10202310"/>
      <w:bookmarkStart w:id="141" w:name="_Toc13217633"/>
      <w:bookmarkStart w:id="142" w:name="_Toc8378817"/>
      <w:r>
        <w:rPr>
          <w:rFonts w:ascii="黑体" w:eastAsia="黑体" w:hAnsi="黑体" w:cs="Times New Roman"/>
          <w:kern w:val="0"/>
          <w:sz w:val="30"/>
          <w:szCs w:val="30"/>
        </w:rPr>
        <w:br/>
      </w:r>
    </w:p>
    <w:p w:rsidR="00581D0F" w:rsidRDefault="00890D02" w:rsidP="00FA166F">
      <w:pPr>
        <w:pStyle w:val="11"/>
        <w:widowControl/>
        <w:spacing w:line="400" w:lineRule="exact"/>
        <w:ind w:firstLine="600"/>
        <w:jc w:val="left"/>
        <w:outlineLvl w:val="1"/>
        <w:rPr>
          <w:rFonts w:ascii="黑体" w:eastAsia="黑体" w:hAnsi="黑体" w:cs="Times New Roman"/>
          <w:sz w:val="30"/>
          <w:szCs w:val="30"/>
        </w:rPr>
      </w:pPr>
      <w:r>
        <w:rPr>
          <w:rFonts w:ascii="黑体" w:eastAsia="黑体" w:hAnsi="黑体" w:cs="黑体" w:hint="eastAsia"/>
          <w:kern w:val="0"/>
          <w:sz w:val="30"/>
          <w:szCs w:val="30"/>
        </w:rPr>
        <w:t>一、纯碱市场一周</w:t>
      </w:r>
      <w:bookmarkStart w:id="143" w:name="_Toc392240278"/>
      <w:r>
        <w:rPr>
          <w:rFonts w:ascii="黑体" w:eastAsia="黑体" w:hAnsi="黑体" w:cs="黑体" w:hint="eastAsia"/>
          <w:kern w:val="0"/>
          <w:sz w:val="30"/>
          <w:szCs w:val="30"/>
        </w:rPr>
        <w:t>综述</w:t>
      </w:r>
      <w:bookmarkEnd w:id="132"/>
      <w:bookmarkEnd w:id="133"/>
      <w:bookmarkEnd w:id="134"/>
      <w:bookmarkEnd w:id="135"/>
      <w:bookmarkEnd w:id="136"/>
      <w:bookmarkEnd w:id="137"/>
      <w:bookmarkEnd w:id="138"/>
      <w:bookmarkEnd w:id="139"/>
      <w:bookmarkEnd w:id="140"/>
      <w:bookmarkEnd w:id="141"/>
      <w:bookmarkEnd w:id="142"/>
    </w:p>
    <w:p w:rsidR="0042596D" w:rsidRPr="0042596D" w:rsidRDefault="0042596D" w:rsidP="0042596D">
      <w:pPr>
        <w:pStyle w:val="a8"/>
        <w:spacing w:line="360" w:lineRule="auto"/>
        <w:ind w:firstLineChars="200" w:firstLine="560"/>
        <w:rPr>
          <w:rFonts w:ascii="仿宋" w:eastAsia="仿宋" w:hAnsi="仿宋" w:cs="仿宋"/>
          <w:kern w:val="2"/>
          <w:sz w:val="28"/>
          <w:szCs w:val="28"/>
        </w:rPr>
      </w:pPr>
      <w:r w:rsidRPr="0042596D">
        <w:rPr>
          <w:rFonts w:ascii="仿宋" w:eastAsia="仿宋" w:hAnsi="仿宋" w:cs="仿宋"/>
          <w:kern w:val="2"/>
          <w:sz w:val="28"/>
          <w:szCs w:val="28"/>
        </w:rPr>
        <w:t>本周纯碱现货持续恢复合理价格，市场执行价格以低价拉涨及高价维持表现运行。本周国内纯碱装置开产提升，企业运行趋稳，生产恢复对下游供应形成稳定影响。其中华中区域因签单足量而发货计划较满，企业以限制接单方式控制订单超前，虽雨水对汽运及船运造成有限的装卸影响，但整体出货量表现顺畅;华东区域轻碱价格提涨趋缓，厂家方面纷纷稳发订单形成行情稳定表现;华北重碱用户受到货货源渠道增多而对价格提涨持抵触情绪，区域内重碱到货仍处于行业洼地;西北及西南区域连日受外围价格回调也随行有维稳走量表现。</w:t>
      </w:r>
    </w:p>
    <w:p w:rsidR="0042596D" w:rsidRPr="0042596D" w:rsidRDefault="0042596D" w:rsidP="0042596D">
      <w:pPr>
        <w:pStyle w:val="a8"/>
        <w:spacing w:line="360" w:lineRule="auto"/>
        <w:ind w:firstLineChars="200" w:firstLine="560"/>
        <w:rPr>
          <w:rFonts w:ascii="仿宋" w:eastAsia="仿宋" w:hAnsi="仿宋" w:cs="仿宋"/>
          <w:kern w:val="2"/>
          <w:sz w:val="28"/>
          <w:szCs w:val="28"/>
        </w:rPr>
      </w:pPr>
      <w:r w:rsidRPr="0042596D">
        <w:rPr>
          <w:rFonts w:ascii="仿宋" w:eastAsia="仿宋" w:hAnsi="仿宋" w:cs="仿宋"/>
          <w:kern w:val="2"/>
          <w:sz w:val="28"/>
          <w:szCs w:val="28"/>
        </w:rPr>
        <w:t>截止2020年30 周，统计，全国纯碱总产能为3307万吨;其中涉及25家联碱工厂，产能共计1601万吨;12家氨碱工厂，产能共计1546万吨;以及2家天然碱工厂，产能共计160万吨。截止7月23日，纯碱运行产能共计2576万吨，开工率77.9%，较7月16日开工率76%↑1.9个百分点。本期纯碱装置开工略回升，厂家订单排量顺畅下，企业库存以整理微涨表现为主。截止7月23日，纯碱企业库存总量为117.3万吨，较7月16日↑3.6%。</w:t>
      </w:r>
    </w:p>
    <w:p w:rsidR="0042596D" w:rsidRDefault="0042596D" w:rsidP="0042596D">
      <w:pPr>
        <w:pStyle w:val="a8"/>
        <w:spacing w:line="360" w:lineRule="auto"/>
        <w:ind w:firstLineChars="200" w:firstLine="560"/>
        <w:rPr>
          <w:sz w:val="21"/>
          <w:szCs w:val="21"/>
        </w:rPr>
      </w:pPr>
      <w:r w:rsidRPr="0042596D">
        <w:rPr>
          <w:rFonts w:ascii="仿宋" w:eastAsia="仿宋" w:hAnsi="仿宋" w:cs="仿宋"/>
          <w:kern w:val="2"/>
          <w:sz w:val="28"/>
          <w:szCs w:val="28"/>
        </w:rPr>
        <w:lastRenderedPageBreak/>
        <w:t>需求端：平板玻璃产线冷修线点火恢复计划增多，且光伏玻璃新线需求释放，加大重碱刚需稳中拉涨;另外日用玻璃、焦亚硫酸、泡花碱、两钠、冶金、印染、水处理等多行业应用需求刚需尚存。在纯碱现货供应过剩矛盾局部缓解以及企业拉涨态度影响，终端采购情绪向积极关注转变，进一步加大货源稳定稳定下放趋势，对于需求有积极影响</w:t>
      </w:r>
      <w:r>
        <w:rPr>
          <w:sz w:val="21"/>
          <w:szCs w:val="21"/>
        </w:rPr>
        <w:t>。</w:t>
      </w:r>
    </w:p>
    <w:p w:rsidR="00581D0F" w:rsidRDefault="00890D02" w:rsidP="003C191D">
      <w:pPr>
        <w:pStyle w:val="a8"/>
        <w:ind w:firstLineChars="200" w:firstLine="600"/>
        <w:rPr>
          <w:rFonts w:ascii="黑体" w:eastAsia="黑体" w:hAnsi="黑体" w:cs="Times New Roman"/>
          <w:sz w:val="30"/>
          <w:szCs w:val="30"/>
        </w:rPr>
      </w:pPr>
      <w:r>
        <w:rPr>
          <w:rFonts w:ascii="黑体" w:eastAsia="黑体" w:hAnsi="黑体" w:cs="黑体" w:hint="eastAsia"/>
          <w:sz w:val="30"/>
          <w:szCs w:val="30"/>
        </w:rPr>
        <w:t>三、供应端：</w:t>
      </w:r>
    </w:p>
    <w:p w:rsidR="0042596D" w:rsidRPr="0042596D" w:rsidRDefault="0042596D" w:rsidP="0042596D">
      <w:pPr>
        <w:pStyle w:val="a8"/>
        <w:spacing w:line="360" w:lineRule="auto"/>
        <w:ind w:firstLineChars="200" w:firstLine="560"/>
        <w:rPr>
          <w:rFonts w:ascii="仿宋" w:eastAsia="仿宋" w:hAnsi="仿宋" w:cs="仿宋"/>
          <w:kern w:val="2"/>
          <w:sz w:val="28"/>
          <w:szCs w:val="28"/>
        </w:rPr>
      </w:pPr>
      <w:bookmarkStart w:id="144" w:name="_Toc4654031"/>
      <w:bookmarkStart w:id="145" w:name="_Toc4596894"/>
      <w:bookmarkStart w:id="146" w:name="_Toc13217634"/>
      <w:bookmarkStart w:id="147" w:name="_Toc12609906"/>
      <w:bookmarkStart w:id="148" w:name="_Toc8991656"/>
      <w:bookmarkStart w:id="149" w:name="_Toc8313136"/>
      <w:bookmarkStart w:id="150" w:name="_Toc9583955"/>
      <w:bookmarkStart w:id="151" w:name="_Toc4767066"/>
      <w:bookmarkStart w:id="152" w:name="_Toc8378818"/>
      <w:bookmarkStart w:id="153" w:name="_Toc10202311"/>
      <w:bookmarkStart w:id="154" w:name="_Toc9597662"/>
      <w:r w:rsidRPr="0042596D">
        <w:rPr>
          <w:rFonts w:ascii="仿宋" w:eastAsia="仿宋" w:hAnsi="仿宋" w:cs="仿宋"/>
          <w:kern w:val="2"/>
          <w:sz w:val="28"/>
          <w:szCs w:val="28"/>
        </w:rPr>
        <w:t>轻碱主流含税出厂价格：东北地区含税出厂价在1250-1300元/吨;河北地区含税出厂价1180-1280元/吨;山东地区含税出厂价1230-1270元/吨;江苏地区主流含税出厂价1050-1200元/吨;杭州地区含税出厂价1200-1250元/吨;福建地区含税出厂价1150-1180元/吨;广东地区含税出厂价1280-1380元/吨;华中地区主流含税出价1050-1200元/吨;西北地区含税出厂价1010-1200元/吨，其中青海区域含税出厂价1010-1100元/吨;川渝区域含税出价1150-1350元/吨;云贵地区含税出价1280-1350元/吨;江西区域含税出价1200-1250元/吨。</w:t>
      </w:r>
    </w:p>
    <w:p w:rsidR="0042596D" w:rsidRPr="0042596D" w:rsidRDefault="0042596D" w:rsidP="0042596D">
      <w:pPr>
        <w:pStyle w:val="a8"/>
        <w:spacing w:line="360" w:lineRule="auto"/>
        <w:ind w:firstLineChars="200" w:firstLine="560"/>
        <w:rPr>
          <w:rFonts w:ascii="仿宋" w:eastAsia="仿宋" w:hAnsi="仿宋" w:cs="仿宋"/>
          <w:kern w:val="2"/>
          <w:sz w:val="28"/>
          <w:szCs w:val="28"/>
        </w:rPr>
      </w:pPr>
      <w:r w:rsidRPr="0042596D">
        <w:rPr>
          <w:rFonts w:ascii="仿宋" w:eastAsia="仿宋" w:hAnsi="仿宋" w:cs="仿宋"/>
          <w:kern w:val="2"/>
          <w:sz w:val="28"/>
          <w:szCs w:val="28"/>
        </w:rPr>
        <w:t>重碱主流含税送到价格：东北地区含税价在1250-1350元/吨;河北地区含税价1250-1300元/吨;山东地区含税价1280-1350元/吨;江苏地区主流含税价1200-1350元/吨;杭州地区含税价1350-1400元/吨;福建地区含税价1200-1280元/吨;广东地区含税价1350-1400元/吨;华中地区主流含税价1200-1300元/吨;西北地区含税出厂价</w:t>
      </w:r>
      <w:r w:rsidRPr="0042596D">
        <w:rPr>
          <w:rFonts w:ascii="仿宋" w:eastAsia="仿宋" w:hAnsi="仿宋" w:cs="仿宋"/>
          <w:kern w:val="2"/>
          <w:sz w:val="28"/>
          <w:szCs w:val="28"/>
        </w:rPr>
        <w:lastRenderedPageBreak/>
        <w:t>1010-1280元/吨，其中青海区域含税出厂价1010-1150元/吨;川渝区域含税价1250-1350元/吨;云贵地区含税价1350-1400元/吨;江西区域含税价1250-1300元/吨。</w:t>
      </w:r>
    </w:p>
    <w:p w:rsidR="00581D0F" w:rsidRDefault="00890D02" w:rsidP="00F26A57">
      <w:pPr>
        <w:pStyle w:val="a8"/>
        <w:ind w:firstLineChars="200" w:firstLine="600"/>
        <w:rPr>
          <w:rFonts w:ascii="仿宋" w:eastAsia="仿宋" w:hAnsi="仿宋" w:cs="Times New Roman"/>
          <w:sz w:val="28"/>
          <w:szCs w:val="28"/>
        </w:rPr>
      </w:pPr>
      <w:r>
        <w:rPr>
          <w:rFonts w:ascii="黑体" w:eastAsia="黑体" w:hAnsi="黑体" w:cs="黑体" w:hint="eastAsia"/>
          <w:sz w:val="30"/>
          <w:szCs w:val="30"/>
        </w:rPr>
        <w:t>影响市场因素及后市预测</w:t>
      </w:r>
      <w:bookmarkEnd w:id="144"/>
      <w:bookmarkEnd w:id="145"/>
      <w:bookmarkEnd w:id="146"/>
      <w:bookmarkEnd w:id="147"/>
      <w:bookmarkEnd w:id="148"/>
      <w:bookmarkEnd w:id="149"/>
      <w:bookmarkEnd w:id="150"/>
      <w:bookmarkEnd w:id="151"/>
      <w:bookmarkEnd w:id="152"/>
      <w:bookmarkEnd w:id="153"/>
      <w:bookmarkEnd w:id="154"/>
    </w:p>
    <w:p w:rsidR="0042596D" w:rsidRPr="0042596D" w:rsidRDefault="0042596D" w:rsidP="0042596D">
      <w:pPr>
        <w:pStyle w:val="a8"/>
        <w:spacing w:line="360" w:lineRule="auto"/>
        <w:ind w:firstLineChars="200" w:firstLine="560"/>
        <w:rPr>
          <w:rFonts w:ascii="仿宋" w:eastAsia="仿宋" w:hAnsi="仿宋" w:cs="仿宋"/>
          <w:kern w:val="2"/>
          <w:sz w:val="28"/>
          <w:szCs w:val="28"/>
        </w:rPr>
      </w:pPr>
      <w:bookmarkStart w:id="155" w:name="_Toc8378819"/>
      <w:bookmarkStart w:id="156" w:name="_Toc4767067"/>
      <w:bookmarkStart w:id="157" w:name="_Toc12609907"/>
      <w:bookmarkStart w:id="158" w:name="_Toc4654032"/>
      <w:bookmarkStart w:id="159" w:name="_Toc13217635"/>
      <w:bookmarkStart w:id="160" w:name="_Toc4596895"/>
      <w:bookmarkStart w:id="161" w:name="_Toc8991657"/>
      <w:bookmarkStart w:id="162" w:name="_Toc8313137"/>
      <w:bookmarkStart w:id="163" w:name="_Toc10202312"/>
      <w:bookmarkStart w:id="164" w:name="_Toc9583956"/>
      <w:bookmarkStart w:id="165" w:name="_Toc9597663"/>
      <w:r w:rsidRPr="0042596D">
        <w:rPr>
          <w:rFonts w:ascii="仿宋" w:eastAsia="仿宋" w:hAnsi="仿宋" w:cs="仿宋"/>
          <w:kern w:val="2"/>
          <w:sz w:val="28"/>
          <w:szCs w:val="28"/>
        </w:rPr>
        <w:t>从供应角度看，一，纯碱企业装置生产调整减弱，对企业供应形成增库压力;二，因下游刚需提振乏力，其纯碱企业库存缓解表现趋弱;纯碱行业过剩矛盾仍制约价格行情回调;从需求角度看，下游多行业刚需维稳，增需能力尚弱，且下游平板玻璃及光伏玻璃以及日化玻璃等大中型用户月底持采购观望情绪。考虑上游纯碱工厂恢复合理价格情绪，预计市场价格以低端拉涨以及高端维稳表现运行。</w:t>
      </w:r>
    </w:p>
    <w:p w:rsidR="00581D0F" w:rsidRDefault="00890D02" w:rsidP="003C191D">
      <w:pPr>
        <w:pStyle w:val="a8"/>
        <w:ind w:firstLineChars="200" w:firstLine="560"/>
        <w:rPr>
          <w:rFonts w:ascii="仿宋" w:eastAsia="仿宋" w:hAnsi="仿宋" w:cs="仿宋"/>
          <w:kern w:val="2"/>
          <w:sz w:val="28"/>
          <w:szCs w:val="28"/>
        </w:rPr>
      </w:pPr>
      <w:r>
        <w:rPr>
          <w:rFonts w:ascii="仿宋" w:eastAsia="仿宋" w:hAnsi="仿宋" w:cs="仿宋" w:hint="eastAsia"/>
          <w:kern w:val="2"/>
          <w:sz w:val="28"/>
          <w:szCs w:val="28"/>
        </w:rPr>
        <w:br/>
      </w:r>
    </w:p>
    <w:p w:rsidR="00581D0F" w:rsidRDefault="00890D02">
      <w:pPr>
        <w:widowControl/>
        <w:ind w:firstLineChars="200" w:firstLine="602"/>
        <w:jc w:val="left"/>
        <w:outlineLvl w:val="2"/>
        <w:rPr>
          <w:rStyle w:val="txt4"/>
          <w:rFonts w:cs="Times New Roman"/>
          <w:b/>
          <w:bCs/>
          <w:sz w:val="30"/>
          <w:szCs w:val="30"/>
        </w:rPr>
      </w:pPr>
      <w:r>
        <w:rPr>
          <w:rStyle w:val="txt4"/>
          <w:rFonts w:cs="宋体" w:hint="eastAsia"/>
          <w:b/>
          <w:bCs/>
          <w:sz w:val="30"/>
          <w:szCs w:val="30"/>
        </w:rPr>
        <w:t>本周国内纯碱市场价格</w:t>
      </w:r>
      <w:bookmarkEnd w:id="143"/>
      <w:bookmarkEnd w:id="155"/>
      <w:bookmarkEnd w:id="156"/>
      <w:bookmarkEnd w:id="157"/>
      <w:bookmarkEnd w:id="158"/>
      <w:bookmarkEnd w:id="159"/>
      <w:bookmarkEnd w:id="160"/>
      <w:bookmarkEnd w:id="161"/>
      <w:bookmarkEnd w:id="162"/>
      <w:bookmarkEnd w:id="163"/>
      <w:bookmarkEnd w:id="164"/>
      <w:bookmarkEnd w:id="165"/>
    </w:p>
    <w:p w:rsidR="00581D0F" w:rsidRDefault="00581D0F">
      <w:pPr>
        <w:widowControl/>
        <w:ind w:firstLineChars="200" w:firstLine="602"/>
        <w:jc w:val="left"/>
        <w:outlineLvl w:val="2"/>
        <w:rPr>
          <w:rStyle w:val="txt4"/>
          <w:rFonts w:cs="Times New Roman"/>
          <w:b/>
          <w:bCs/>
          <w:sz w:val="30"/>
          <w:szCs w:val="30"/>
        </w:rPr>
      </w:pPr>
    </w:p>
    <w:tbl>
      <w:tblPr>
        <w:tblW w:w="8720" w:type="dxa"/>
        <w:tblInd w:w="-106" w:type="dxa"/>
        <w:tblLayout w:type="fixed"/>
        <w:tblLook w:val="04A0"/>
      </w:tblPr>
      <w:tblGrid>
        <w:gridCol w:w="1503"/>
        <w:gridCol w:w="1441"/>
        <w:gridCol w:w="1444"/>
        <w:gridCol w:w="1444"/>
        <w:gridCol w:w="1444"/>
        <w:gridCol w:w="1444"/>
      </w:tblGrid>
      <w:tr w:rsidR="00581D0F">
        <w:trPr>
          <w:trHeight w:val="285"/>
        </w:trPr>
        <w:tc>
          <w:tcPr>
            <w:tcW w:w="1503" w:type="dxa"/>
            <w:vMerge w:val="restart"/>
            <w:tcBorders>
              <w:top w:val="single" w:sz="8" w:space="0" w:color="000000"/>
              <w:left w:val="single" w:sz="8" w:space="0" w:color="000000"/>
              <w:bottom w:val="single" w:sz="8" w:space="0" w:color="000000"/>
              <w:right w:val="single" w:sz="8" w:space="0" w:color="000000"/>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441" w:type="dxa"/>
            <w:vMerge w:val="restart"/>
            <w:tcBorders>
              <w:top w:val="single" w:sz="8" w:space="0" w:color="000000"/>
              <w:left w:val="single" w:sz="8" w:space="0" w:color="000000"/>
              <w:bottom w:val="single" w:sz="8" w:space="0" w:color="000000"/>
              <w:right w:val="single" w:sz="8" w:space="0" w:color="000000"/>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2888" w:type="dxa"/>
            <w:gridSpan w:val="2"/>
            <w:tcBorders>
              <w:top w:val="single" w:sz="8" w:space="0" w:color="000000"/>
              <w:left w:val="nil"/>
              <w:bottom w:val="single" w:sz="8" w:space="0" w:color="000000"/>
              <w:right w:val="single" w:sz="8" w:space="0" w:color="000000"/>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轻质碱</w:t>
            </w:r>
          </w:p>
        </w:tc>
        <w:tc>
          <w:tcPr>
            <w:tcW w:w="2888" w:type="dxa"/>
            <w:gridSpan w:val="2"/>
            <w:tcBorders>
              <w:top w:val="single" w:sz="8" w:space="0" w:color="000000"/>
              <w:left w:val="nil"/>
              <w:bottom w:val="single" w:sz="8" w:space="0" w:color="000000"/>
              <w:right w:val="single" w:sz="8" w:space="0" w:color="000000"/>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重质碱</w:t>
            </w:r>
          </w:p>
        </w:tc>
      </w:tr>
      <w:tr w:rsidR="00581D0F">
        <w:trPr>
          <w:trHeight w:val="285"/>
        </w:trPr>
        <w:tc>
          <w:tcPr>
            <w:tcW w:w="1503" w:type="dxa"/>
            <w:vMerge/>
            <w:tcBorders>
              <w:top w:val="single" w:sz="8" w:space="0" w:color="000000"/>
              <w:left w:val="single" w:sz="8" w:space="0" w:color="000000"/>
              <w:bottom w:val="single" w:sz="8" w:space="0" w:color="000000"/>
              <w:right w:val="single" w:sz="8" w:space="0" w:color="000000"/>
            </w:tcBorders>
            <w:vAlign w:val="center"/>
          </w:tcPr>
          <w:p w:rsidR="00581D0F" w:rsidRDefault="00581D0F">
            <w:pPr>
              <w:widowControl/>
              <w:jc w:val="left"/>
              <w:rPr>
                <w:rFonts w:ascii="宋体" w:cs="Times New Roman"/>
                <w:b/>
                <w:bCs/>
                <w:color w:val="000000"/>
                <w:kern w:val="0"/>
                <w:sz w:val="20"/>
                <w:szCs w:val="20"/>
              </w:rPr>
            </w:pPr>
          </w:p>
        </w:tc>
        <w:tc>
          <w:tcPr>
            <w:tcW w:w="1441" w:type="dxa"/>
            <w:vMerge/>
            <w:tcBorders>
              <w:top w:val="single" w:sz="8" w:space="0" w:color="000000"/>
              <w:left w:val="single" w:sz="8" w:space="0" w:color="000000"/>
              <w:bottom w:val="single" w:sz="8" w:space="0" w:color="000000"/>
              <w:right w:val="single" w:sz="8" w:space="0" w:color="000000"/>
            </w:tcBorders>
            <w:vAlign w:val="center"/>
          </w:tcPr>
          <w:p w:rsidR="00581D0F" w:rsidRDefault="00581D0F">
            <w:pPr>
              <w:widowControl/>
              <w:jc w:val="left"/>
              <w:rPr>
                <w:rFonts w:ascii="宋体" w:cs="Times New Roman"/>
                <w:b/>
                <w:bCs/>
                <w:color w:val="000000"/>
                <w:kern w:val="0"/>
                <w:sz w:val="20"/>
                <w:szCs w:val="20"/>
              </w:rPr>
            </w:pPr>
          </w:p>
        </w:tc>
        <w:tc>
          <w:tcPr>
            <w:tcW w:w="1444" w:type="dxa"/>
            <w:tcBorders>
              <w:top w:val="nil"/>
              <w:left w:val="nil"/>
              <w:bottom w:val="nil"/>
              <w:right w:val="single" w:sz="8" w:space="0" w:color="000000"/>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444" w:type="dxa"/>
            <w:tcBorders>
              <w:top w:val="nil"/>
              <w:left w:val="nil"/>
              <w:bottom w:val="nil"/>
              <w:right w:val="single" w:sz="8" w:space="0" w:color="000000"/>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c>
          <w:tcPr>
            <w:tcW w:w="1444" w:type="dxa"/>
            <w:tcBorders>
              <w:top w:val="nil"/>
              <w:left w:val="nil"/>
              <w:bottom w:val="nil"/>
              <w:right w:val="single" w:sz="8" w:space="0" w:color="000000"/>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444" w:type="dxa"/>
            <w:tcBorders>
              <w:top w:val="nil"/>
              <w:left w:val="nil"/>
              <w:bottom w:val="nil"/>
              <w:right w:val="single" w:sz="8" w:space="0" w:color="000000"/>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581D0F">
        <w:trPr>
          <w:trHeight w:val="285"/>
        </w:trPr>
        <w:tc>
          <w:tcPr>
            <w:tcW w:w="1503" w:type="dxa"/>
            <w:tcBorders>
              <w:top w:val="nil"/>
              <w:left w:val="single" w:sz="8" w:space="0" w:color="000000"/>
              <w:bottom w:val="single" w:sz="8" w:space="0" w:color="000000"/>
              <w:right w:val="single" w:sz="8" w:space="0" w:color="000000"/>
            </w:tcBorders>
            <w:shd w:val="clear" w:color="000000" w:fill="FFFFFF"/>
          </w:tcPr>
          <w:p w:rsidR="00581D0F" w:rsidRDefault="00890D02">
            <w:pPr>
              <w:jc w:val="center"/>
              <w:rPr>
                <w:rFonts w:ascii="宋体" w:hAnsi="宋体" w:cs="宋体"/>
                <w:color w:val="000000"/>
                <w:kern w:val="0"/>
                <w:sz w:val="20"/>
                <w:szCs w:val="20"/>
              </w:rPr>
            </w:pPr>
            <w:r>
              <w:rPr>
                <w:rFonts w:ascii="宋体" w:hAnsi="宋体" w:cs="宋体"/>
                <w:color w:val="000000"/>
                <w:kern w:val="0"/>
                <w:sz w:val="20"/>
                <w:szCs w:val="20"/>
              </w:rPr>
              <w:t>2020/</w:t>
            </w:r>
            <w:r>
              <w:rPr>
                <w:rFonts w:ascii="宋体" w:hAnsi="宋体" w:cs="宋体" w:hint="eastAsia"/>
                <w:color w:val="000000"/>
                <w:kern w:val="0"/>
                <w:sz w:val="20"/>
                <w:szCs w:val="20"/>
              </w:rPr>
              <w:t>7</w:t>
            </w:r>
            <w:r>
              <w:rPr>
                <w:rFonts w:ascii="宋体" w:hAnsi="宋体" w:cs="宋体"/>
                <w:color w:val="000000"/>
                <w:kern w:val="0"/>
                <w:sz w:val="20"/>
                <w:szCs w:val="20"/>
              </w:rPr>
              <w:t>/</w:t>
            </w:r>
            <w:r w:rsidR="0042596D">
              <w:rPr>
                <w:rFonts w:ascii="宋体" w:hAnsi="宋体" w:cs="宋体" w:hint="eastAsia"/>
                <w:color w:val="000000"/>
                <w:kern w:val="0"/>
                <w:sz w:val="20"/>
                <w:szCs w:val="20"/>
              </w:rPr>
              <w:t>24</w:t>
            </w:r>
          </w:p>
        </w:tc>
        <w:tc>
          <w:tcPr>
            <w:tcW w:w="1441" w:type="dxa"/>
            <w:tcBorders>
              <w:top w:val="nil"/>
              <w:left w:val="nil"/>
              <w:bottom w:val="single" w:sz="8" w:space="0" w:color="000000"/>
              <w:right w:val="single" w:sz="8" w:space="0" w:color="000000"/>
            </w:tcBorders>
            <w:shd w:val="clear" w:color="000000" w:fill="FFFFFF"/>
            <w:vAlign w:val="center"/>
          </w:tcPr>
          <w:p w:rsidR="00581D0F" w:rsidRDefault="00890D02">
            <w:pPr>
              <w:widowControl/>
              <w:jc w:val="center"/>
              <w:rPr>
                <w:rFonts w:ascii="宋体" w:cs="Times New Roman"/>
                <w:color w:val="000000"/>
                <w:kern w:val="0"/>
                <w:sz w:val="20"/>
                <w:szCs w:val="20"/>
              </w:rPr>
            </w:pPr>
            <w:r>
              <w:rPr>
                <w:rFonts w:ascii="宋体" w:hAnsi="宋体" w:cs="宋体" w:hint="eastAsia"/>
                <w:color w:val="000000"/>
                <w:kern w:val="0"/>
                <w:sz w:val="20"/>
                <w:szCs w:val="20"/>
              </w:rPr>
              <w:t>华东</w:t>
            </w:r>
          </w:p>
        </w:tc>
        <w:tc>
          <w:tcPr>
            <w:tcW w:w="1444" w:type="dxa"/>
            <w:tcBorders>
              <w:top w:val="single" w:sz="8" w:space="0" w:color="000000"/>
              <w:left w:val="nil"/>
              <w:bottom w:val="single" w:sz="8" w:space="0" w:color="000000"/>
              <w:right w:val="single" w:sz="8" w:space="0" w:color="000000"/>
            </w:tcBorders>
            <w:shd w:val="clear" w:color="000000" w:fill="FFFFFF"/>
            <w:vAlign w:val="bottom"/>
          </w:tcPr>
          <w:p w:rsidR="00581D0F" w:rsidRPr="00F26A57" w:rsidRDefault="00F26A57">
            <w:pPr>
              <w:widowControl/>
              <w:jc w:val="center"/>
              <w:rPr>
                <w:rFonts w:ascii="宋体" w:hAnsi="宋体" w:cs="宋体"/>
                <w:color w:val="000000"/>
                <w:kern w:val="0"/>
                <w:sz w:val="20"/>
                <w:szCs w:val="20"/>
              </w:rPr>
            </w:pPr>
            <w:r w:rsidRPr="00F26A57">
              <w:rPr>
                <w:rFonts w:ascii="宋体" w:hAnsi="宋体" w:cs="宋体" w:hint="eastAsia"/>
                <w:color w:val="000000"/>
                <w:kern w:val="0"/>
                <w:sz w:val="20"/>
                <w:szCs w:val="20"/>
              </w:rPr>
              <w:t>1050</w:t>
            </w:r>
          </w:p>
        </w:tc>
        <w:tc>
          <w:tcPr>
            <w:tcW w:w="1444" w:type="dxa"/>
            <w:tcBorders>
              <w:top w:val="single" w:sz="8" w:space="0" w:color="000000"/>
              <w:left w:val="nil"/>
              <w:bottom w:val="single" w:sz="8" w:space="0" w:color="000000"/>
              <w:right w:val="single" w:sz="8" w:space="0" w:color="000000"/>
            </w:tcBorders>
            <w:shd w:val="clear" w:color="000000" w:fill="FFFFFF"/>
            <w:vAlign w:val="center"/>
          </w:tcPr>
          <w:p w:rsidR="00581D0F" w:rsidRPr="00F26A57" w:rsidRDefault="00890D02">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28</w:t>
            </w:r>
            <w:r>
              <w:rPr>
                <w:rFonts w:ascii="宋体" w:hAnsi="宋体" w:cs="宋体"/>
                <w:color w:val="000000"/>
                <w:kern w:val="0"/>
                <w:sz w:val="20"/>
                <w:szCs w:val="20"/>
              </w:rPr>
              <w:t>0</w:t>
            </w:r>
          </w:p>
        </w:tc>
        <w:tc>
          <w:tcPr>
            <w:tcW w:w="1444" w:type="dxa"/>
            <w:tcBorders>
              <w:top w:val="single" w:sz="8" w:space="0" w:color="000000"/>
              <w:left w:val="nil"/>
              <w:bottom w:val="single" w:sz="8" w:space="0" w:color="000000"/>
              <w:right w:val="single" w:sz="8" w:space="0" w:color="000000"/>
            </w:tcBorders>
            <w:shd w:val="clear" w:color="000000" w:fill="FFFFFF"/>
            <w:vAlign w:val="bottom"/>
          </w:tcPr>
          <w:p w:rsidR="00581D0F" w:rsidRPr="00F26A57" w:rsidRDefault="00890D02">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20</w:t>
            </w:r>
            <w:r>
              <w:rPr>
                <w:rFonts w:ascii="宋体" w:hAnsi="宋体" w:cs="宋体"/>
                <w:color w:val="000000"/>
                <w:kern w:val="0"/>
                <w:sz w:val="20"/>
                <w:szCs w:val="20"/>
              </w:rPr>
              <w:t>0</w:t>
            </w:r>
          </w:p>
        </w:tc>
        <w:tc>
          <w:tcPr>
            <w:tcW w:w="1444" w:type="dxa"/>
            <w:tcBorders>
              <w:top w:val="single" w:sz="8" w:space="0" w:color="000000"/>
              <w:left w:val="nil"/>
              <w:bottom w:val="single" w:sz="8" w:space="0" w:color="000000"/>
              <w:right w:val="single" w:sz="8" w:space="0" w:color="000000"/>
            </w:tcBorders>
            <w:shd w:val="clear" w:color="000000" w:fill="FFFFFF"/>
            <w:vAlign w:val="center"/>
          </w:tcPr>
          <w:p w:rsidR="00581D0F" w:rsidRPr="00F26A57" w:rsidRDefault="00890D02">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35</w:t>
            </w:r>
            <w:r>
              <w:rPr>
                <w:rFonts w:ascii="宋体" w:hAnsi="宋体" w:cs="宋体"/>
                <w:color w:val="000000"/>
                <w:kern w:val="0"/>
                <w:sz w:val="20"/>
                <w:szCs w:val="20"/>
              </w:rPr>
              <w:t>0</w:t>
            </w:r>
          </w:p>
        </w:tc>
      </w:tr>
      <w:tr w:rsidR="0042596D">
        <w:trPr>
          <w:trHeight w:val="90"/>
        </w:trPr>
        <w:tc>
          <w:tcPr>
            <w:tcW w:w="1503" w:type="dxa"/>
            <w:tcBorders>
              <w:top w:val="nil"/>
              <w:left w:val="single" w:sz="8" w:space="0" w:color="000000"/>
              <w:bottom w:val="single" w:sz="8" w:space="0" w:color="000000"/>
              <w:right w:val="single" w:sz="8" w:space="0" w:color="000000"/>
            </w:tcBorders>
            <w:shd w:val="clear" w:color="000000" w:fill="FFFFFF"/>
          </w:tcPr>
          <w:p w:rsidR="0042596D" w:rsidRDefault="0042596D" w:rsidP="0042596D">
            <w:pPr>
              <w:jc w:val="center"/>
            </w:pPr>
            <w:r w:rsidRPr="00B55722">
              <w:rPr>
                <w:rFonts w:ascii="宋体" w:hAnsi="宋体" w:cs="宋体"/>
                <w:color w:val="000000"/>
                <w:kern w:val="0"/>
                <w:sz w:val="20"/>
                <w:szCs w:val="20"/>
              </w:rPr>
              <w:t>2020/</w:t>
            </w:r>
            <w:r w:rsidRPr="00B55722">
              <w:rPr>
                <w:rFonts w:ascii="宋体" w:hAnsi="宋体" w:cs="宋体" w:hint="eastAsia"/>
                <w:color w:val="000000"/>
                <w:kern w:val="0"/>
                <w:sz w:val="20"/>
                <w:szCs w:val="20"/>
              </w:rPr>
              <w:t>7</w:t>
            </w:r>
            <w:r w:rsidRPr="00B55722">
              <w:rPr>
                <w:rFonts w:ascii="宋体" w:hAnsi="宋体" w:cs="宋体"/>
                <w:color w:val="000000"/>
                <w:kern w:val="0"/>
                <w:sz w:val="20"/>
                <w:szCs w:val="20"/>
              </w:rPr>
              <w:t>/</w:t>
            </w:r>
            <w:r w:rsidRPr="00B55722">
              <w:rPr>
                <w:rFonts w:ascii="宋体" w:hAnsi="宋体" w:cs="宋体" w:hint="eastAsia"/>
                <w:color w:val="000000"/>
                <w:kern w:val="0"/>
                <w:sz w:val="20"/>
                <w:szCs w:val="20"/>
              </w:rPr>
              <w:t>24</w:t>
            </w:r>
          </w:p>
        </w:tc>
        <w:tc>
          <w:tcPr>
            <w:tcW w:w="1441" w:type="dxa"/>
            <w:tcBorders>
              <w:top w:val="nil"/>
              <w:left w:val="nil"/>
              <w:bottom w:val="single" w:sz="8" w:space="0" w:color="000000"/>
              <w:right w:val="single" w:sz="8" w:space="0" w:color="000000"/>
            </w:tcBorders>
            <w:shd w:val="clear" w:color="000000" w:fill="FFFFFF"/>
            <w:vAlign w:val="center"/>
          </w:tcPr>
          <w:p w:rsidR="0042596D" w:rsidRDefault="0042596D">
            <w:pPr>
              <w:widowControl/>
              <w:jc w:val="center"/>
              <w:rPr>
                <w:rFonts w:ascii="宋体" w:cs="Times New Roman"/>
                <w:color w:val="000000"/>
                <w:kern w:val="0"/>
                <w:sz w:val="20"/>
                <w:szCs w:val="20"/>
              </w:rPr>
            </w:pPr>
            <w:r>
              <w:rPr>
                <w:rFonts w:ascii="宋体" w:hAnsi="宋体" w:cs="宋体" w:hint="eastAsia"/>
                <w:color w:val="000000"/>
                <w:kern w:val="0"/>
                <w:sz w:val="20"/>
                <w:szCs w:val="20"/>
              </w:rPr>
              <w:t>华南</w:t>
            </w:r>
          </w:p>
        </w:tc>
        <w:tc>
          <w:tcPr>
            <w:tcW w:w="1444" w:type="dxa"/>
            <w:tcBorders>
              <w:top w:val="nil"/>
              <w:left w:val="nil"/>
              <w:bottom w:val="single" w:sz="8" w:space="0" w:color="000000"/>
              <w:right w:val="single" w:sz="8" w:space="0" w:color="000000"/>
            </w:tcBorders>
            <w:shd w:val="clear" w:color="000000" w:fill="FFFFFF"/>
            <w:vAlign w:val="bottom"/>
          </w:tcPr>
          <w:p w:rsidR="0042596D" w:rsidRPr="00F26A57" w:rsidRDefault="0042596D">
            <w:pPr>
              <w:widowControl/>
              <w:jc w:val="center"/>
              <w:rPr>
                <w:rFonts w:ascii="宋体" w:hAnsi="宋体" w:cs="宋体"/>
                <w:color w:val="000000"/>
                <w:kern w:val="0"/>
                <w:sz w:val="20"/>
                <w:szCs w:val="20"/>
              </w:rPr>
            </w:pPr>
            <w:r w:rsidRPr="00F26A57">
              <w:rPr>
                <w:rFonts w:ascii="宋体" w:hAnsi="宋体" w:cs="宋体" w:hint="eastAsia"/>
                <w:color w:val="000000"/>
                <w:kern w:val="0"/>
                <w:sz w:val="20"/>
                <w:szCs w:val="20"/>
              </w:rPr>
              <w:t>1270</w:t>
            </w:r>
          </w:p>
        </w:tc>
        <w:tc>
          <w:tcPr>
            <w:tcW w:w="1444" w:type="dxa"/>
            <w:tcBorders>
              <w:top w:val="nil"/>
              <w:left w:val="nil"/>
              <w:bottom w:val="single" w:sz="8" w:space="0" w:color="000000"/>
              <w:right w:val="single" w:sz="8" w:space="0" w:color="000000"/>
            </w:tcBorders>
            <w:shd w:val="clear" w:color="000000" w:fill="FFFFFF"/>
          </w:tcPr>
          <w:p w:rsidR="0042596D" w:rsidRPr="00F26A57" w:rsidRDefault="0042596D">
            <w:pPr>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35</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tcPr>
          <w:p w:rsidR="0042596D" w:rsidRPr="00F26A57" w:rsidRDefault="0042596D">
            <w:pPr>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30</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tcPr>
          <w:p w:rsidR="0042596D" w:rsidRPr="00F26A57" w:rsidRDefault="0042596D">
            <w:pPr>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38</w:t>
            </w:r>
            <w:r>
              <w:rPr>
                <w:rFonts w:ascii="宋体" w:hAnsi="宋体" w:cs="宋体"/>
                <w:color w:val="000000"/>
                <w:kern w:val="0"/>
                <w:sz w:val="20"/>
                <w:szCs w:val="20"/>
              </w:rPr>
              <w:t>0</w:t>
            </w:r>
          </w:p>
        </w:tc>
      </w:tr>
      <w:tr w:rsidR="0042596D">
        <w:trPr>
          <w:trHeight w:val="285"/>
        </w:trPr>
        <w:tc>
          <w:tcPr>
            <w:tcW w:w="1503" w:type="dxa"/>
            <w:tcBorders>
              <w:top w:val="nil"/>
              <w:left w:val="single" w:sz="8" w:space="0" w:color="000000"/>
              <w:bottom w:val="single" w:sz="8" w:space="0" w:color="000000"/>
              <w:right w:val="single" w:sz="8" w:space="0" w:color="000000"/>
            </w:tcBorders>
            <w:shd w:val="clear" w:color="000000" w:fill="FFFFFF"/>
          </w:tcPr>
          <w:p w:rsidR="0042596D" w:rsidRDefault="0042596D" w:rsidP="0042596D">
            <w:pPr>
              <w:jc w:val="center"/>
            </w:pPr>
            <w:r w:rsidRPr="00B55722">
              <w:rPr>
                <w:rFonts w:ascii="宋体" w:hAnsi="宋体" w:cs="宋体"/>
                <w:color w:val="000000"/>
                <w:kern w:val="0"/>
                <w:sz w:val="20"/>
                <w:szCs w:val="20"/>
              </w:rPr>
              <w:t>2020/</w:t>
            </w:r>
            <w:r w:rsidRPr="00B55722">
              <w:rPr>
                <w:rFonts w:ascii="宋体" w:hAnsi="宋体" w:cs="宋体" w:hint="eastAsia"/>
                <w:color w:val="000000"/>
                <w:kern w:val="0"/>
                <w:sz w:val="20"/>
                <w:szCs w:val="20"/>
              </w:rPr>
              <w:t>7</w:t>
            </w:r>
            <w:r w:rsidRPr="00B55722">
              <w:rPr>
                <w:rFonts w:ascii="宋体" w:hAnsi="宋体" w:cs="宋体"/>
                <w:color w:val="000000"/>
                <w:kern w:val="0"/>
                <w:sz w:val="20"/>
                <w:szCs w:val="20"/>
              </w:rPr>
              <w:t>/</w:t>
            </w:r>
            <w:r w:rsidRPr="00B55722">
              <w:rPr>
                <w:rFonts w:ascii="宋体" w:hAnsi="宋体" w:cs="宋体" w:hint="eastAsia"/>
                <w:color w:val="000000"/>
                <w:kern w:val="0"/>
                <w:sz w:val="20"/>
                <w:szCs w:val="20"/>
              </w:rPr>
              <w:t>24</w:t>
            </w:r>
          </w:p>
        </w:tc>
        <w:tc>
          <w:tcPr>
            <w:tcW w:w="1441" w:type="dxa"/>
            <w:tcBorders>
              <w:top w:val="nil"/>
              <w:left w:val="nil"/>
              <w:bottom w:val="single" w:sz="8" w:space="0" w:color="000000"/>
              <w:right w:val="single" w:sz="8" w:space="0" w:color="000000"/>
            </w:tcBorders>
            <w:shd w:val="clear" w:color="000000" w:fill="FFFFFF"/>
            <w:vAlign w:val="center"/>
          </w:tcPr>
          <w:p w:rsidR="0042596D" w:rsidRDefault="0042596D">
            <w:pPr>
              <w:widowControl/>
              <w:jc w:val="center"/>
              <w:rPr>
                <w:rFonts w:ascii="宋体" w:cs="Times New Roman"/>
                <w:color w:val="000000"/>
                <w:kern w:val="0"/>
                <w:sz w:val="20"/>
                <w:szCs w:val="20"/>
              </w:rPr>
            </w:pPr>
            <w:r>
              <w:rPr>
                <w:rFonts w:ascii="宋体" w:hAnsi="宋体" w:cs="宋体" w:hint="eastAsia"/>
                <w:color w:val="000000"/>
                <w:kern w:val="0"/>
                <w:sz w:val="20"/>
                <w:szCs w:val="20"/>
              </w:rPr>
              <w:t>华北</w:t>
            </w:r>
          </w:p>
        </w:tc>
        <w:tc>
          <w:tcPr>
            <w:tcW w:w="1444" w:type="dxa"/>
            <w:tcBorders>
              <w:top w:val="nil"/>
              <w:left w:val="nil"/>
              <w:bottom w:val="single" w:sz="8" w:space="0" w:color="000000"/>
              <w:right w:val="single" w:sz="8" w:space="0" w:color="000000"/>
            </w:tcBorders>
            <w:shd w:val="clear" w:color="000000" w:fill="FFFFFF"/>
            <w:vAlign w:val="bottom"/>
          </w:tcPr>
          <w:p w:rsidR="0042596D" w:rsidRPr="00F26A57" w:rsidRDefault="0042596D">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15</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center"/>
          </w:tcPr>
          <w:p w:rsidR="0042596D" w:rsidRPr="00F26A57" w:rsidRDefault="0042596D">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28</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bottom"/>
          </w:tcPr>
          <w:p w:rsidR="0042596D" w:rsidRPr="00F26A57" w:rsidRDefault="0042596D" w:rsidP="003C191D">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230</w:t>
            </w:r>
          </w:p>
        </w:tc>
        <w:tc>
          <w:tcPr>
            <w:tcW w:w="1444" w:type="dxa"/>
            <w:tcBorders>
              <w:top w:val="nil"/>
              <w:left w:val="nil"/>
              <w:bottom w:val="single" w:sz="8" w:space="0" w:color="000000"/>
              <w:right w:val="single" w:sz="8" w:space="0" w:color="000000"/>
            </w:tcBorders>
            <w:shd w:val="clear" w:color="000000" w:fill="FFFFFF"/>
            <w:vAlign w:val="center"/>
          </w:tcPr>
          <w:p w:rsidR="0042596D" w:rsidRPr="00F26A57" w:rsidRDefault="0042596D">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30</w:t>
            </w:r>
            <w:r>
              <w:rPr>
                <w:rFonts w:ascii="宋体" w:hAnsi="宋体" w:cs="宋体"/>
                <w:color w:val="000000"/>
                <w:kern w:val="0"/>
                <w:sz w:val="20"/>
                <w:szCs w:val="20"/>
              </w:rPr>
              <w:t>0</w:t>
            </w:r>
          </w:p>
        </w:tc>
      </w:tr>
      <w:tr w:rsidR="0042596D">
        <w:trPr>
          <w:trHeight w:val="285"/>
        </w:trPr>
        <w:tc>
          <w:tcPr>
            <w:tcW w:w="1503" w:type="dxa"/>
            <w:tcBorders>
              <w:top w:val="nil"/>
              <w:left w:val="single" w:sz="8" w:space="0" w:color="000000"/>
              <w:bottom w:val="single" w:sz="8" w:space="0" w:color="000000"/>
              <w:right w:val="single" w:sz="8" w:space="0" w:color="000000"/>
            </w:tcBorders>
            <w:shd w:val="clear" w:color="000000" w:fill="FFFFFF"/>
          </w:tcPr>
          <w:p w:rsidR="0042596D" w:rsidRDefault="0042596D" w:rsidP="0042596D">
            <w:pPr>
              <w:jc w:val="center"/>
            </w:pPr>
            <w:r w:rsidRPr="00B55722">
              <w:rPr>
                <w:rFonts w:ascii="宋体" w:hAnsi="宋体" w:cs="宋体"/>
                <w:color w:val="000000"/>
                <w:kern w:val="0"/>
                <w:sz w:val="20"/>
                <w:szCs w:val="20"/>
              </w:rPr>
              <w:t>2020/</w:t>
            </w:r>
            <w:r w:rsidRPr="00B55722">
              <w:rPr>
                <w:rFonts w:ascii="宋体" w:hAnsi="宋体" w:cs="宋体" w:hint="eastAsia"/>
                <w:color w:val="000000"/>
                <w:kern w:val="0"/>
                <w:sz w:val="20"/>
                <w:szCs w:val="20"/>
              </w:rPr>
              <w:t>7</w:t>
            </w:r>
            <w:r w:rsidRPr="00B55722">
              <w:rPr>
                <w:rFonts w:ascii="宋体" w:hAnsi="宋体" w:cs="宋体"/>
                <w:color w:val="000000"/>
                <w:kern w:val="0"/>
                <w:sz w:val="20"/>
                <w:szCs w:val="20"/>
              </w:rPr>
              <w:t>/</w:t>
            </w:r>
            <w:r w:rsidRPr="00B55722">
              <w:rPr>
                <w:rFonts w:ascii="宋体" w:hAnsi="宋体" w:cs="宋体" w:hint="eastAsia"/>
                <w:color w:val="000000"/>
                <w:kern w:val="0"/>
                <w:sz w:val="20"/>
                <w:szCs w:val="20"/>
              </w:rPr>
              <w:t>24</w:t>
            </w:r>
          </w:p>
        </w:tc>
        <w:tc>
          <w:tcPr>
            <w:tcW w:w="1441" w:type="dxa"/>
            <w:tcBorders>
              <w:top w:val="nil"/>
              <w:left w:val="nil"/>
              <w:bottom w:val="single" w:sz="8" w:space="0" w:color="000000"/>
              <w:right w:val="single" w:sz="8" w:space="0" w:color="000000"/>
            </w:tcBorders>
            <w:shd w:val="clear" w:color="000000" w:fill="FFFFFF"/>
            <w:vAlign w:val="center"/>
          </w:tcPr>
          <w:p w:rsidR="0042596D" w:rsidRDefault="0042596D">
            <w:pPr>
              <w:widowControl/>
              <w:jc w:val="center"/>
              <w:rPr>
                <w:rFonts w:ascii="宋体" w:cs="Times New Roman"/>
                <w:color w:val="000000"/>
                <w:kern w:val="0"/>
                <w:sz w:val="20"/>
                <w:szCs w:val="20"/>
              </w:rPr>
            </w:pPr>
            <w:r>
              <w:rPr>
                <w:rFonts w:ascii="宋体" w:hAnsi="宋体" w:cs="宋体" w:hint="eastAsia"/>
                <w:color w:val="000000"/>
                <w:kern w:val="0"/>
                <w:sz w:val="20"/>
                <w:szCs w:val="20"/>
              </w:rPr>
              <w:t>东北</w:t>
            </w:r>
          </w:p>
        </w:tc>
        <w:tc>
          <w:tcPr>
            <w:tcW w:w="1444" w:type="dxa"/>
            <w:tcBorders>
              <w:top w:val="nil"/>
              <w:left w:val="nil"/>
              <w:bottom w:val="single" w:sz="8" w:space="0" w:color="000000"/>
              <w:right w:val="single" w:sz="8" w:space="0" w:color="000000"/>
            </w:tcBorders>
            <w:shd w:val="clear" w:color="000000" w:fill="FFFFFF"/>
            <w:vAlign w:val="bottom"/>
          </w:tcPr>
          <w:p w:rsidR="0042596D" w:rsidRPr="00F26A57" w:rsidRDefault="0042596D">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250</w:t>
            </w:r>
          </w:p>
        </w:tc>
        <w:tc>
          <w:tcPr>
            <w:tcW w:w="1444" w:type="dxa"/>
            <w:tcBorders>
              <w:top w:val="nil"/>
              <w:left w:val="nil"/>
              <w:bottom w:val="single" w:sz="8" w:space="0" w:color="000000"/>
              <w:right w:val="single" w:sz="8" w:space="0" w:color="000000"/>
            </w:tcBorders>
            <w:shd w:val="clear" w:color="000000" w:fill="FFFFFF"/>
            <w:vAlign w:val="center"/>
          </w:tcPr>
          <w:p w:rsidR="0042596D" w:rsidRPr="00F26A57" w:rsidRDefault="0042596D">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300</w:t>
            </w:r>
          </w:p>
        </w:tc>
        <w:tc>
          <w:tcPr>
            <w:tcW w:w="1444" w:type="dxa"/>
            <w:tcBorders>
              <w:top w:val="nil"/>
              <w:left w:val="nil"/>
              <w:bottom w:val="single" w:sz="8" w:space="0" w:color="000000"/>
              <w:right w:val="single" w:sz="8" w:space="0" w:color="000000"/>
            </w:tcBorders>
            <w:shd w:val="clear" w:color="000000" w:fill="FFFFFF"/>
            <w:vAlign w:val="bottom"/>
          </w:tcPr>
          <w:p w:rsidR="0042596D" w:rsidRPr="00F26A57" w:rsidRDefault="0042596D">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25</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center"/>
          </w:tcPr>
          <w:p w:rsidR="0042596D" w:rsidRPr="00F26A57" w:rsidRDefault="0042596D">
            <w:pPr>
              <w:widowControl/>
              <w:jc w:val="center"/>
              <w:rPr>
                <w:rFonts w:ascii="宋体" w:hAnsi="宋体" w:cs="宋体"/>
                <w:color w:val="000000"/>
                <w:kern w:val="0"/>
                <w:sz w:val="20"/>
                <w:szCs w:val="20"/>
              </w:rPr>
            </w:pPr>
            <w:r>
              <w:rPr>
                <w:rFonts w:ascii="宋体" w:hAnsi="宋体" w:cs="宋体" w:hint="eastAsia"/>
                <w:color w:val="000000"/>
                <w:kern w:val="0"/>
                <w:sz w:val="20"/>
                <w:szCs w:val="20"/>
              </w:rPr>
              <w:t>135</w:t>
            </w:r>
            <w:r>
              <w:rPr>
                <w:rFonts w:ascii="宋体" w:hAnsi="宋体" w:cs="宋体"/>
                <w:color w:val="000000"/>
                <w:kern w:val="0"/>
                <w:sz w:val="20"/>
                <w:szCs w:val="20"/>
              </w:rPr>
              <w:t>0</w:t>
            </w:r>
          </w:p>
        </w:tc>
      </w:tr>
      <w:tr w:rsidR="0042596D">
        <w:trPr>
          <w:trHeight w:val="330"/>
        </w:trPr>
        <w:tc>
          <w:tcPr>
            <w:tcW w:w="1503" w:type="dxa"/>
            <w:tcBorders>
              <w:top w:val="nil"/>
              <w:left w:val="single" w:sz="8" w:space="0" w:color="000000"/>
              <w:bottom w:val="single" w:sz="8" w:space="0" w:color="000000"/>
              <w:right w:val="single" w:sz="8" w:space="0" w:color="000000"/>
            </w:tcBorders>
            <w:shd w:val="clear" w:color="000000" w:fill="FFFFFF"/>
          </w:tcPr>
          <w:p w:rsidR="0042596D" w:rsidRDefault="0042596D" w:rsidP="0042596D">
            <w:pPr>
              <w:jc w:val="center"/>
            </w:pPr>
            <w:r w:rsidRPr="00B55722">
              <w:rPr>
                <w:rFonts w:ascii="宋体" w:hAnsi="宋体" w:cs="宋体"/>
                <w:color w:val="000000"/>
                <w:kern w:val="0"/>
                <w:sz w:val="20"/>
                <w:szCs w:val="20"/>
              </w:rPr>
              <w:t>2020/</w:t>
            </w:r>
            <w:r w:rsidRPr="00B55722">
              <w:rPr>
                <w:rFonts w:ascii="宋体" w:hAnsi="宋体" w:cs="宋体" w:hint="eastAsia"/>
                <w:color w:val="000000"/>
                <w:kern w:val="0"/>
                <w:sz w:val="20"/>
                <w:szCs w:val="20"/>
              </w:rPr>
              <w:t>7</w:t>
            </w:r>
            <w:r w:rsidRPr="00B55722">
              <w:rPr>
                <w:rFonts w:ascii="宋体" w:hAnsi="宋体" w:cs="宋体"/>
                <w:color w:val="000000"/>
                <w:kern w:val="0"/>
                <w:sz w:val="20"/>
                <w:szCs w:val="20"/>
              </w:rPr>
              <w:t>/</w:t>
            </w:r>
            <w:r w:rsidRPr="00B55722">
              <w:rPr>
                <w:rFonts w:ascii="宋体" w:hAnsi="宋体" w:cs="宋体" w:hint="eastAsia"/>
                <w:color w:val="000000"/>
                <w:kern w:val="0"/>
                <w:sz w:val="20"/>
                <w:szCs w:val="20"/>
              </w:rPr>
              <w:t>24</w:t>
            </w:r>
          </w:p>
        </w:tc>
        <w:tc>
          <w:tcPr>
            <w:tcW w:w="1441" w:type="dxa"/>
            <w:tcBorders>
              <w:top w:val="nil"/>
              <w:left w:val="nil"/>
              <w:bottom w:val="single" w:sz="8" w:space="0" w:color="000000"/>
              <w:right w:val="single" w:sz="8" w:space="0" w:color="000000"/>
            </w:tcBorders>
            <w:shd w:val="clear" w:color="000000" w:fill="FFFFFF"/>
            <w:vAlign w:val="center"/>
          </w:tcPr>
          <w:p w:rsidR="0042596D" w:rsidRDefault="0042596D">
            <w:pPr>
              <w:widowControl/>
              <w:jc w:val="center"/>
              <w:rPr>
                <w:rFonts w:ascii="宋体" w:cs="Times New Roman"/>
                <w:color w:val="000000"/>
                <w:kern w:val="0"/>
                <w:sz w:val="20"/>
                <w:szCs w:val="20"/>
              </w:rPr>
            </w:pPr>
            <w:r>
              <w:rPr>
                <w:rFonts w:ascii="宋体" w:hAnsi="宋体" w:cs="宋体" w:hint="eastAsia"/>
                <w:color w:val="000000"/>
                <w:kern w:val="0"/>
                <w:sz w:val="20"/>
                <w:szCs w:val="20"/>
              </w:rPr>
              <w:t>西南</w:t>
            </w:r>
          </w:p>
        </w:tc>
        <w:tc>
          <w:tcPr>
            <w:tcW w:w="1444" w:type="dxa"/>
            <w:tcBorders>
              <w:top w:val="nil"/>
              <w:left w:val="nil"/>
              <w:bottom w:val="single" w:sz="8" w:space="0" w:color="000000"/>
              <w:right w:val="single" w:sz="8" w:space="0" w:color="000000"/>
            </w:tcBorders>
            <w:shd w:val="clear" w:color="000000" w:fill="FFFFFF"/>
            <w:vAlign w:val="bottom"/>
          </w:tcPr>
          <w:p w:rsidR="0042596D" w:rsidRPr="00F26A57" w:rsidRDefault="0042596D">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15</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center"/>
          </w:tcPr>
          <w:p w:rsidR="0042596D" w:rsidRPr="00F26A57" w:rsidRDefault="0042596D">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350</w:t>
            </w:r>
          </w:p>
        </w:tc>
        <w:tc>
          <w:tcPr>
            <w:tcW w:w="1444" w:type="dxa"/>
            <w:tcBorders>
              <w:top w:val="nil"/>
              <w:left w:val="nil"/>
              <w:bottom w:val="single" w:sz="8" w:space="0" w:color="000000"/>
              <w:right w:val="single" w:sz="8" w:space="0" w:color="000000"/>
            </w:tcBorders>
            <w:shd w:val="clear" w:color="000000" w:fill="FFFFFF"/>
            <w:vAlign w:val="bottom"/>
          </w:tcPr>
          <w:p w:rsidR="0042596D" w:rsidRPr="00F26A57" w:rsidRDefault="0042596D">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25</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center"/>
          </w:tcPr>
          <w:p w:rsidR="0042596D" w:rsidRPr="00F26A57" w:rsidRDefault="0042596D">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35</w:t>
            </w:r>
            <w:r>
              <w:rPr>
                <w:rFonts w:ascii="宋体" w:hAnsi="宋体" w:cs="宋体"/>
                <w:color w:val="000000"/>
                <w:kern w:val="0"/>
                <w:sz w:val="20"/>
                <w:szCs w:val="20"/>
              </w:rPr>
              <w:t>0</w:t>
            </w:r>
          </w:p>
        </w:tc>
      </w:tr>
      <w:tr w:rsidR="0042596D">
        <w:trPr>
          <w:trHeight w:val="285"/>
        </w:trPr>
        <w:tc>
          <w:tcPr>
            <w:tcW w:w="1503" w:type="dxa"/>
            <w:tcBorders>
              <w:top w:val="nil"/>
              <w:left w:val="single" w:sz="8" w:space="0" w:color="000000"/>
              <w:bottom w:val="single" w:sz="8" w:space="0" w:color="000000"/>
              <w:right w:val="single" w:sz="8" w:space="0" w:color="000000"/>
            </w:tcBorders>
            <w:shd w:val="clear" w:color="000000" w:fill="FFFFFF"/>
          </w:tcPr>
          <w:p w:rsidR="0042596D" w:rsidRDefault="0042596D" w:rsidP="0042596D">
            <w:pPr>
              <w:jc w:val="center"/>
            </w:pPr>
            <w:r w:rsidRPr="00B55722">
              <w:rPr>
                <w:rFonts w:ascii="宋体" w:hAnsi="宋体" w:cs="宋体"/>
                <w:color w:val="000000"/>
                <w:kern w:val="0"/>
                <w:sz w:val="20"/>
                <w:szCs w:val="20"/>
              </w:rPr>
              <w:t>2020/</w:t>
            </w:r>
            <w:r w:rsidRPr="00B55722">
              <w:rPr>
                <w:rFonts w:ascii="宋体" w:hAnsi="宋体" w:cs="宋体" w:hint="eastAsia"/>
                <w:color w:val="000000"/>
                <w:kern w:val="0"/>
                <w:sz w:val="20"/>
                <w:szCs w:val="20"/>
              </w:rPr>
              <w:t>7</w:t>
            </w:r>
            <w:r w:rsidRPr="00B55722">
              <w:rPr>
                <w:rFonts w:ascii="宋体" w:hAnsi="宋体" w:cs="宋体"/>
                <w:color w:val="000000"/>
                <w:kern w:val="0"/>
                <w:sz w:val="20"/>
                <w:szCs w:val="20"/>
              </w:rPr>
              <w:t>/</w:t>
            </w:r>
            <w:r w:rsidRPr="00B55722">
              <w:rPr>
                <w:rFonts w:ascii="宋体" w:hAnsi="宋体" w:cs="宋体" w:hint="eastAsia"/>
                <w:color w:val="000000"/>
                <w:kern w:val="0"/>
                <w:sz w:val="20"/>
                <w:szCs w:val="20"/>
              </w:rPr>
              <w:t>24</w:t>
            </w:r>
          </w:p>
        </w:tc>
        <w:tc>
          <w:tcPr>
            <w:tcW w:w="1441" w:type="dxa"/>
            <w:tcBorders>
              <w:top w:val="nil"/>
              <w:left w:val="nil"/>
              <w:bottom w:val="single" w:sz="8" w:space="0" w:color="000000"/>
              <w:right w:val="single" w:sz="8" w:space="0" w:color="000000"/>
            </w:tcBorders>
            <w:shd w:val="clear" w:color="000000" w:fill="FFFFFF"/>
            <w:vAlign w:val="center"/>
          </w:tcPr>
          <w:p w:rsidR="0042596D" w:rsidRDefault="0042596D">
            <w:pPr>
              <w:widowControl/>
              <w:jc w:val="center"/>
              <w:rPr>
                <w:rFonts w:ascii="宋体" w:cs="Times New Roman"/>
                <w:color w:val="000000"/>
                <w:kern w:val="0"/>
                <w:sz w:val="20"/>
                <w:szCs w:val="20"/>
              </w:rPr>
            </w:pPr>
            <w:r>
              <w:rPr>
                <w:rFonts w:ascii="宋体" w:hAnsi="宋体" w:cs="宋体" w:hint="eastAsia"/>
                <w:color w:val="000000"/>
                <w:kern w:val="0"/>
                <w:sz w:val="20"/>
                <w:szCs w:val="20"/>
              </w:rPr>
              <w:t>华中</w:t>
            </w:r>
          </w:p>
        </w:tc>
        <w:tc>
          <w:tcPr>
            <w:tcW w:w="1444" w:type="dxa"/>
            <w:tcBorders>
              <w:top w:val="nil"/>
              <w:left w:val="nil"/>
              <w:bottom w:val="single" w:sz="8" w:space="0" w:color="000000"/>
              <w:right w:val="single" w:sz="8" w:space="0" w:color="000000"/>
            </w:tcBorders>
            <w:shd w:val="clear" w:color="000000" w:fill="FFFFFF"/>
            <w:vAlign w:val="bottom"/>
          </w:tcPr>
          <w:p w:rsidR="0042596D" w:rsidRPr="00F26A57" w:rsidRDefault="0042596D">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05</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center"/>
          </w:tcPr>
          <w:p w:rsidR="0042596D" w:rsidRPr="00F26A57" w:rsidRDefault="0042596D">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20</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bottom"/>
          </w:tcPr>
          <w:p w:rsidR="0042596D" w:rsidRPr="00F26A57" w:rsidRDefault="0042596D">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20</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center"/>
          </w:tcPr>
          <w:p w:rsidR="0042596D" w:rsidRPr="00F26A57" w:rsidRDefault="0042596D">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30</w:t>
            </w:r>
            <w:r>
              <w:rPr>
                <w:rFonts w:ascii="宋体" w:hAnsi="宋体" w:cs="宋体"/>
                <w:color w:val="000000"/>
                <w:kern w:val="0"/>
                <w:sz w:val="20"/>
                <w:szCs w:val="20"/>
              </w:rPr>
              <w:t>0</w:t>
            </w:r>
          </w:p>
        </w:tc>
      </w:tr>
      <w:tr w:rsidR="0042596D">
        <w:trPr>
          <w:trHeight w:val="285"/>
        </w:trPr>
        <w:tc>
          <w:tcPr>
            <w:tcW w:w="1503" w:type="dxa"/>
            <w:tcBorders>
              <w:top w:val="nil"/>
              <w:left w:val="single" w:sz="8" w:space="0" w:color="000000"/>
              <w:bottom w:val="single" w:sz="8" w:space="0" w:color="000000"/>
              <w:right w:val="single" w:sz="8" w:space="0" w:color="000000"/>
            </w:tcBorders>
            <w:shd w:val="clear" w:color="000000" w:fill="FFFFFF"/>
          </w:tcPr>
          <w:p w:rsidR="0042596D" w:rsidRDefault="0042596D" w:rsidP="0042596D">
            <w:pPr>
              <w:jc w:val="center"/>
            </w:pPr>
            <w:r w:rsidRPr="00B55722">
              <w:rPr>
                <w:rFonts w:ascii="宋体" w:hAnsi="宋体" w:cs="宋体"/>
                <w:color w:val="000000"/>
                <w:kern w:val="0"/>
                <w:sz w:val="20"/>
                <w:szCs w:val="20"/>
              </w:rPr>
              <w:t>2020/</w:t>
            </w:r>
            <w:r w:rsidRPr="00B55722">
              <w:rPr>
                <w:rFonts w:ascii="宋体" w:hAnsi="宋体" w:cs="宋体" w:hint="eastAsia"/>
                <w:color w:val="000000"/>
                <w:kern w:val="0"/>
                <w:sz w:val="20"/>
                <w:szCs w:val="20"/>
              </w:rPr>
              <w:t>7</w:t>
            </w:r>
            <w:r w:rsidRPr="00B55722">
              <w:rPr>
                <w:rFonts w:ascii="宋体" w:hAnsi="宋体" w:cs="宋体"/>
                <w:color w:val="000000"/>
                <w:kern w:val="0"/>
                <w:sz w:val="20"/>
                <w:szCs w:val="20"/>
              </w:rPr>
              <w:t>/</w:t>
            </w:r>
            <w:r w:rsidRPr="00B55722">
              <w:rPr>
                <w:rFonts w:ascii="宋体" w:hAnsi="宋体" w:cs="宋体" w:hint="eastAsia"/>
                <w:color w:val="000000"/>
                <w:kern w:val="0"/>
                <w:sz w:val="20"/>
                <w:szCs w:val="20"/>
              </w:rPr>
              <w:t>24</w:t>
            </w:r>
          </w:p>
        </w:tc>
        <w:tc>
          <w:tcPr>
            <w:tcW w:w="1441" w:type="dxa"/>
            <w:tcBorders>
              <w:top w:val="nil"/>
              <w:left w:val="nil"/>
              <w:bottom w:val="single" w:sz="8" w:space="0" w:color="000000"/>
              <w:right w:val="single" w:sz="8" w:space="0" w:color="000000"/>
            </w:tcBorders>
            <w:shd w:val="clear" w:color="000000" w:fill="FFFFFF"/>
            <w:vAlign w:val="center"/>
          </w:tcPr>
          <w:p w:rsidR="0042596D" w:rsidRDefault="0042596D">
            <w:pPr>
              <w:widowControl/>
              <w:jc w:val="center"/>
              <w:rPr>
                <w:rFonts w:ascii="宋体" w:cs="Times New Roman"/>
                <w:color w:val="000000"/>
                <w:kern w:val="0"/>
                <w:sz w:val="20"/>
                <w:szCs w:val="20"/>
              </w:rPr>
            </w:pPr>
            <w:r>
              <w:rPr>
                <w:rFonts w:ascii="宋体" w:hAnsi="宋体" w:cs="宋体" w:hint="eastAsia"/>
                <w:color w:val="000000"/>
                <w:kern w:val="0"/>
                <w:sz w:val="20"/>
                <w:szCs w:val="20"/>
              </w:rPr>
              <w:t>西北</w:t>
            </w:r>
          </w:p>
        </w:tc>
        <w:tc>
          <w:tcPr>
            <w:tcW w:w="1444" w:type="dxa"/>
            <w:tcBorders>
              <w:top w:val="nil"/>
              <w:left w:val="nil"/>
              <w:bottom w:val="single" w:sz="8" w:space="0" w:color="000000"/>
              <w:right w:val="single" w:sz="8" w:space="0" w:color="000000"/>
            </w:tcBorders>
            <w:shd w:val="clear" w:color="000000" w:fill="FFFFFF"/>
            <w:vAlign w:val="bottom"/>
          </w:tcPr>
          <w:p w:rsidR="0042596D" w:rsidRPr="00F26A57" w:rsidRDefault="0042596D">
            <w:pPr>
              <w:widowControl/>
              <w:jc w:val="center"/>
              <w:rPr>
                <w:rFonts w:ascii="宋体" w:hAnsi="宋体" w:cs="宋体"/>
                <w:color w:val="000000"/>
                <w:kern w:val="0"/>
                <w:sz w:val="20"/>
                <w:szCs w:val="20"/>
              </w:rPr>
            </w:pPr>
            <w:r>
              <w:rPr>
                <w:rFonts w:ascii="宋体" w:hAnsi="宋体" w:cs="宋体" w:hint="eastAsia"/>
                <w:color w:val="000000"/>
                <w:kern w:val="0"/>
                <w:sz w:val="20"/>
                <w:szCs w:val="20"/>
              </w:rPr>
              <w:t>101</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center"/>
          </w:tcPr>
          <w:p w:rsidR="0042596D" w:rsidRPr="00F26A57" w:rsidRDefault="0042596D">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20</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bottom"/>
          </w:tcPr>
          <w:p w:rsidR="0042596D" w:rsidRPr="00F26A57" w:rsidRDefault="0042596D">
            <w:pPr>
              <w:widowControl/>
              <w:jc w:val="center"/>
              <w:rPr>
                <w:rFonts w:ascii="宋体" w:hAnsi="宋体" w:cs="宋体"/>
                <w:color w:val="000000"/>
                <w:kern w:val="0"/>
                <w:sz w:val="20"/>
                <w:szCs w:val="20"/>
              </w:rPr>
            </w:pPr>
            <w:r>
              <w:rPr>
                <w:rFonts w:ascii="宋体" w:hAnsi="宋体" w:cs="宋体" w:hint="eastAsia"/>
                <w:color w:val="000000"/>
                <w:kern w:val="0"/>
                <w:sz w:val="20"/>
                <w:szCs w:val="20"/>
              </w:rPr>
              <w:t>101</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center"/>
          </w:tcPr>
          <w:p w:rsidR="0042596D" w:rsidRPr="00F26A57" w:rsidRDefault="0042596D">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28</w:t>
            </w:r>
            <w:r>
              <w:rPr>
                <w:rFonts w:ascii="宋体" w:hAnsi="宋体" w:cs="宋体"/>
                <w:color w:val="000000"/>
                <w:kern w:val="0"/>
                <w:sz w:val="20"/>
                <w:szCs w:val="20"/>
              </w:rPr>
              <w:t>0</w:t>
            </w:r>
          </w:p>
        </w:tc>
      </w:tr>
    </w:tbl>
    <w:p w:rsidR="00581D0F" w:rsidRDefault="00890D02">
      <w:pPr>
        <w:pStyle w:val="1"/>
        <w:spacing w:line="400" w:lineRule="exact"/>
        <w:rPr>
          <w:rFonts w:ascii="黑体"/>
          <w:sz w:val="30"/>
          <w:szCs w:val="30"/>
        </w:rPr>
      </w:pPr>
      <w:bookmarkStart w:id="166" w:name="_Toc529526327"/>
      <w:bookmarkStart w:id="167" w:name="_Toc1394102"/>
      <w:bookmarkStart w:id="168" w:name="_Toc525912528"/>
      <w:bookmarkStart w:id="169" w:name="_Toc528930995"/>
      <w:bookmarkStart w:id="170" w:name="_Toc532564039"/>
      <w:bookmarkStart w:id="171" w:name="_Toc532564262"/>
      <w:bookmarkStart w:id="172" w:name="_Toc4654033"/>
      <w:bookmarkStart w:id="173" w:name="_Toc522870762"/>
      <w:bookmarkStart w:id="174" w:name="_Toc536541139"/>
      <w:bookmarkStart w:id="175" w:name="_Toc534915167"/>
      <w:bookmarkStart w:id="176" w:name="_Toc1739296"/>
      <w:bookmarkStart w:id="177" w:name="_Toc525306465"/>
      <w:bookmarkStart w:id="178" w:name="_Toc522280056"/>
      <w:bookmarkStart w:id="179" w:name="_Toc525289548"/>
      <w:bookmarkStart w:id="180" w:name="_Toc533149332"/>
      <w:bookmarkStart w:id="181" w:name="_Toc531954274"/>
      <w:bookmarkStart w:id="182" w:name="_Toc525306476"/>
      <w:bookmarkStart w:id="183" w:name="_Toc532564065"/>
      <w:bookmarkStart w:id="184" w:name="_Toc513127192"/>
      <w:bookmarkStart w:id="185" w:name="_Toc524701466"/>
      <w:bookmarkStart w:id="186" w:name="_Toc515610375"/>
      <w:bookmarkStart w:id="187" w:name="_Toc511390007"/>
      <w:bookmarkStart w:id="188" w:name="_Toc517425040"/>
      <w:bookmarkStart w:id="189" w:name="_Toc527101792"/>
      <w:bookmarkStart w:id="190" w:name="_Toc8991658"/>
      <w:bookmarkStart w:id="191" w:name="_Toc9597664"/>
      <w:bookmarkStart w:id="192" w:name="_Toc9583957"/>
      <w:bookmarkStart w:id="193" w:name="_Toc536789787"/>
      <w:bookmarkStart w:id="194" w:name="_Toc536540309"/>
      <w:bookmarkStart w:id="195" w:name="_Toc10202313"/>
      <w:bookmarkStart w:id="196" w:name="_Toc8378820"/>
      <w:bookmarkStart w:id="197" w:name="_Toc4767068"/>
      <w:bookmarkStart w:id="198" w:name="_Toc12609908"/>
      <w:bookmarkStart w:id="199" w:name="_Toc8313138"/>
      <w:bookmarkStart w:id="200" w:name="_Toc516234893"/>
      <w:bookmarkStart w:id="201" w:name="_Toc485981323"/>
      <w:bookmarkStart w:id="202" w:name="_Toc1035932"/>
      <w:bookmarkStart w:id="203" w:name="_Toc527705002"/>
      <w:bookmarkStart w:id="204" w:name="_Toc522870753"/>
      <w:bookmarkStart w:id="205" w:name="_Toc535588710"/>
      <w:bookmarkStart w:id="206" w:name="_Toc519848559"/>
      <w:bookmarkStart w:id="207" w:name="_Toc1139287"/>
      <w:bookmarkStart w:id="208" w:name="_Toc4139108"/>
      <w:bookmarkStart w:id="209" w:name="_Toc518032001"/>
      <w:bookmarkStart w:id="210" w:name="_Toc522870771"/>
      <w:bookmarkStart w:id="211" w:name="_Toc534378402"/>
      <w:bookmarkStart w:id="212" w:name="_Toc536198169"/>
      <w:bookmarkStart w:id="213" w:name="_Toc522259766"/>
      <w:bookmarkStart w:id="214" w:name="_Toc13217636"/>
      <w:bookmarkStart w:id="215" w:name="_Toc516234899"/>
      <w:bookmarkStart w:id="216" w:name="_Toc518638261"/>
      <w:bookmarkStart w:id="217" w:name="_Toc520465078"/>
      <w:bookmarkStart w:id="218" w:name="_Toc521660549"/>
      <w:bookmarkStart w:id="219" w:name="_Toc528329958"/>
      <w:bookmarkStart w:id="220" w:name="_Toc516839086"/>
      <w:bookmarkStart w:id="221" w:name="_Toc4596896"/>
      <w:bookmarkStart w:id="222" w:name="_Toc530128351"/>
      <w:bookmarkStart w:id="223" w:name="_Toc521057603"/>
      <w:bookmarkStart w:id="224" w:name="_Toc528919988"/>
      <w:bookmarkStart w:id="225" w:name="_Toc392240279"/>
      <w:bookmarkStart w:id="226" w:name="_Toc522870747"/>
      <w:bookmarkStart w:id="227" w:name="_Toc530750141"/>
      <w:bookmarkStart w:id="228" w:name="_Toc524091683"/>
      <w:r>
        <w:lastRenderedPageBreak/>
        <w:br/>
      </w:r>
      <w:r>
        <w:br/>
      </w:r>
      <w:r>
        <w:br/>
      </w:r>
      <w:r>
        <w:br/>
      </w:r>
      <w:r>
        <w:rPr>
          <w:rFonts w:cs="黑体" w:hint="eastAsia"/>
        </w:rPr>
        <w:t>烧碱</w:t>
      </w:r>
      <w:bookmarkStart w:id="229" w:name="_Toc252539754"/>
      <w:bookmarkStart w:id="230" w:name="_Toc300238848"/>
      <w:bookmarkStart w:id="231" w:name="_Toc4596897"/>
      <w:bookmarkStart w:id="232" w:name="_Toc4654034"/>
      <w:bookmarkStart w:id="233" w:name="_Toc295403449"/>
      <w:bookmarkStart w:id="234" w:name="_Toc250731925"/>
      <w:bookmarkStart w:id="235" w:name="_Toc8991659"/>
      <w:bookmarkStart w:id="236" w:name="_Toc9583958"/>
      <w:bookmarkStart w:id="237" w:name="_Toc9597665"/>
      <w:bookmarkStart w:id="238" w:name="_Toc13217637"/>
      <w:bookmarkStart w:id="239" w:name="_Toc12609909"/>
      <w:bookmarkStart w:id="240" w:name="_Toc4767069"/>
      <w:bookmarkStart w:id="241" w:name="_Toc8378821"/>
      <w:bookmarkStart w:id="242" w:name="_Toc8313139"/>
      <w:bookmarkStart w:id="243" w:name="_Toc10202314"/>
      <w:bookmarkEnd w:id="68"/>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rFonts w:ascii="黑体"/>
          <w:sz w:val="30"/>
          <w:szCs w:val="30"/>
        </w:rPr>
        <w:br/>
      </w:r>
      <w:r>
        <w:rPr>
          <w:rFonts w:ascii="黑体"/>
          <w:sz w:val="30"/>
          <w:szCs w:val="30"/>
        </w:rPr>
        <w:br/>
      </w:r>
    </w:p>
    <w:p w:rsidR="00581D0F" w:rsidRDefault="00890D02">
      <w:pPr>
        <w:spacing w:line="400" w:lineRule="exact"/>
        <w:ind w:firstLineChars="200" w:firstLine="602"/>
        <w:outlineLvl w:val="1"/>
        <w:rPr>
          <w:rFonts w:ascii="黑体" w:eastAsia="黑体" w:hAnsi="黑体" w:cs="Times New Roman"/>
          <w:b/>
          <w:bCs/>
          <w:sz w:val="30"/>
          <w:szCs w:val="30"/>
        </w:rPr>
      </w:pPr>
      <w:r>
        <w:rPr>
          <w:rFonts w:ascii="黑体" w:eastAsia="黑体" w:hAnsi="黑体" w:cs="黑体" w:hint="eastAsia"/>
          <w:b/>
          <w:bCs/>
          <w:sz w:val="30"/>
          <w:szCs w:val="30"/>
        </w:rPr>
        <w:t>中国烧碱市场行情综述</w:t>
      </w:r>
      <w:bookmarkStart w:id="244" w:name="_Toc295403451"/>
      <w:bookmarkStart w:id="245" w:name="_Toc264643747"/>
      <w:bookmarkStart w:id="246" w:name="_Toc300238850"/>
      <w:bookmarkStart w:id="247" w:name="_Toc392240280"/>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581D0F" w:rsidRDefault="00581D0F">
      <w:pPr>
        <w:spacing w:line="400" w:lineRule="exact"/>
        <w:ind w:firstLineChars="200" w:firstLine="602"/>
        <w:outlineLvl w:val="1"/>
        <w:rPr>
          <w:rFonts w:ascii="黑体" w:eastAsia="黑体" w:hAnsi="黑体" w:cs="Times New Roman"/>
          <w:b/>
          <w:bCs/>
          <w:sz w:val="30"/>
          <w:szCs w:val="30"/>
        </w:rPr>
      </w:pPr>
    </w:p>
    <w:p w:rsidR="00581D0F" w:rsidRDefault="00890D02">
      <w:pPr>
        <w:pStyle w:val="a8"/>
        <w:numPr>
          <w:ilvl w:val="0"/>
          <w:numId w:val="2"/>
        </w:numPr>
        <w:spacing w:before="0" w:beforeAutospacing="0" w:after="0" w:afterAutospacing="0" w:line="400" w:lineRule="exact"/>
        <w:ind w:left="1321"/>
        <w:outlineLvl w:val="1"/>
        <w:rPr>
          <w:rFonts w:ascii="黑体" w:eastAsia="黑体" w:hAnsi="黑体" w:cs="Times New Roman"/>
          <w:sz w:val="30"/>
          <w:szCs w:val="30"/>
        </w:rPr>
      </w:pPr>
      <w:bookmarkStart w:id="248" w:name="_Toc8378822"/>
      <w:bookmarkStart w:id="249" w:name="_Toc9597666"/>
      <w:bookmarkStart w:id="250" w:name="_Toc4767070"/>
      <w:bookmarkStart w:id="251" w:name="_Toc4596898"/>
      <w:bookmarkStart w:id="252" w:name="_Toc8313140"/>
      <w:bookmarkStart w:id="253" w:name="_Toc9583959"/>
      <w:bookmarkStart w:id="254" w:name="_Toc4654035"/>
      <w:bookmarkStart w:id="255" w:name="_Toc10202315"/>
      <w:bookmarkStart w:id="256" w:name="_Toc13217638"/>
      <w:bookmarkStart w:id="257" w:name="_Toc12609910"/>
      <w:bookmarkStart w:id="258" w:name="_Toc8991660"/>
      <w:r>
        <w:rPr>
          <w:rFonts w:ascii="黑体" w:eastAsia="黑体" w:hAnsi="黑体" w:cs="黑体" w:hint="eastAsia"/>
          <w:sz w:val="30"/>
          <w:szCs w:val="30"/>
        </w:rPr>
        <w:t>市场综述</w:t>
      </w:r>
      <w:bookmarkEnd w:id="248"/>
      <w:bookmarkEnd w:id="249"/>
      <w:bookmarkEnd w:id="250"/>
      <w:bookmarkEnd w:id="251"/>
      <w:bookmarkEnd w:id="252"/>
      <w:bookmarkEnd w:id="253"/>
      <w:bookmarkEnd w:id="254"/>
      <w:bookmarkEnd w:id="255"/>
      <w:bookmarkEnd w:id="256"/>
      <w:bookmarkEnd w:id="257"/>
      <w:bookmarkEnd w:id="258"/>
    </w:p>
    <w:p w:rsidR="0042596D" w:rsidRPr="0042596D" w:rsidRDefault="0042596D" w:rsidP="0042596D">
      <w:pPr>
        <w:pStyle w:val="a8"/>
        <w:spacing w:line="360" w:lineRule="auto"/>
        <w:ind w:left="601" w:firstLineChars="200" w:firstLine="560"/>
        <w:rPr>
          <w:rFonts w:ascii="仿宋" w:eastAsia="仿宋" w:hAnsi="仿宋" w:cs="仿宋"/>
          <w:sz w:val="28"/>
          <w:szCs w:val="28"/>
        </w:rPr>
      </w:pPr>
      <w:r w:rsidRPr="0042596D">
        <w:rPr>
          <w:rFonts w:ascii="仿宋" w:eastAsia="仿宋" w:hAnsi="仿宋" w:cs="仿宋"/>
          <w:sz w:val="28"/>
          <w:szCs w:val="28"/>
        </w:rPr>
        <w:t>本周北方地区液碱成交重心下行，南方地区维持弱稳态势。</w:t>
      </w:r>
    </w:p>
    <w:p w:rsidR="0042596D" w:rsidRPr="0042596D" w:rsidRDefault="0042596D" w:rsidP="0042596D">
      <w:pPr>
        <w:pStyle w:val="a8"/>
        <w:spacing w:line="360" w:lineRule="auto"/>
        <w:ind w:left="601" w:firstLineChars="200" w:firstLine="560"/>
        <w:rPr>
          <w:rFonts w:ascii="仿宋" w:eastAsia="仿宋" w:hAnsi="仿宋" w:cs="仿宋"/>
          <w:sz w:val="28"/>
          <w:szCs w:val="28"/>
        </w:rPr>
      </w:pPr>
      <w:r w:rsidRPr="0042596D">
        <w:rPr>
          <w:rFonts w:ascii="仿宋" w:eastAsia="仿宋" w:hAnsi="仿宋" w:cs="仿宋"/>
          <w:sz w:val="28"/>
          <w:szCs w:val="28"/>
        </w:rPr>
        <w:t>本周华北山东地区走势偏弱，聊城、德州、菏泽有碱厂报价下滑10-20元/吨不等，现阶段正值7-8月份传统淡季，下游需求疲软，省内碱厂暂无检修安排，液碱供应相对充裕，下游消耗乏力，多以刚需提货为主，市场成交持续低迷;高浓度液碱因本周有部分华南订单发货，发货状态尚可，但山东省内需求情况较差，省内需求对高浓碱走货支撑不足。河北、天津地区表现亦是平淡，受液碱淡季影响本周衡水、黄骅一带液碱价格下行10-15元/吨，天津地区液碱价格下调50元/吨(折百)，船运发货情况不理想，厂家多根据需求状态灵活调整出货价格。</w:t>
      </w:r>
    </w:p>
    <w:p w:rsidR="0042596D" w:rsidRPr="0042596D" w:rsidRDefault="0042596D" w:rsidP="0042596D">
      <w:pPr>
        <w:pStyle w:val="a8"/>
        <w:spacing w:line="360" w:lineRule="auto"/>
        <w:ind w:left="601" w:firstLineChars="200" w:firstLine="560"/>
        <w:rPr>
          <w:rFonts w:ascii="仿宋" w:eastAsia="仿宋" w:hAnsi="仿宋" w:cs="仿宋"/>
          <w:sz w:val="28"/>
          <w:szCs w:val="28"/>
        </w:rPr>
      </w:pPr>
      <w:r w:rsidRPr="0042596D">
        <w:rPr>
          <w:rFonts w:ascii="仿宋" w:eastAsia="仿宋" w:hAnsi="仿宋" w:cs="仿宋"/>
          <w:sz w:val="28"/>
          <w:szCs w:val="28"/>
        </w:rPr>
        <w:t>西北宁夏内蒙古地区成交重心下行，宁夏地区高浓碱价格下调100元/吨(折百)，内蒙古地区液碱市场报价下调50-100元/吨(折百)，内蒙古乌海地区因天然气管道检修，碱厂片碱装置停</w:t>
      </w:r>
      <w:r w:rsidRPr="0042596D">
        <w:rPr>
          <w:rFonts w:ascii="仿宋" w:eastAsia="仿宋" w:hAnsi="仿宋" w:cs="仿宋"/>
          <w:sz w:val="28"/>
          <w:szCs w:val="28"/>
        </w:rPr>
        <w:lastRenderedPageBreak/>
        <w:t>产，液碱供应增多，加之近期液碱下游需求淡薄，本周报价小跌50-100元/吨不等。</w:t>
      </w:r>
    </w:p>
    <w:p w:rsidR="0042596D" w:rsidRPr="0042596D" w:rsidRDefault="0042596D" w:rsidP="0042596D">
      <w:pPr>
        <w:pStyle w:val="a8"/>
        <w:spacing w:line="360" w:lineRule="auto"/>
        <w:ind w:left="601" w:firstLineChars="200" w:firstLine="560"/>
        <w:rPr>
          <w:rFonts w:ascii="仿宋" w:eastAsia="仿宋" w:hAnsi="仿宋" w:cs="仿宋"/>
          <w:sz w:val="28"/>
          <w:szCs w:val="28"/>
        </w:rPr>
      </w:pPr>
      <w:r w:rsidRPr="0042596D">
        <w:rPr>
          <w:rFonts w:ascii="仿宋" w:eastAsia="仿宋" w:hAnsi="仿宋" w:cs="仿宋"/>
          <w:sz w:val="28"/>
          <w:szCs w:val="28"/>
        </w:rPr>
        <w:t>南方地区本周淡稳运行。安徽、江西地区受暴雨的影响延续，部分厂家船运仍处于停滞状态，多针对自身状况将发货转为汽运。其他地区暴雨天气结束，液碱发货情况有所转好。需求方面来看，下游开工情况有所提升，但现阶段下游观望心态浓厚，提货情绪略显不足，刚需提货为主。华南广东地区液碱价格走低，乳源东阳光现已恢复开车，区域内液碱供应充裕，码头库存偏高，下游需求仍显疲软，厂家出货承压，适度调整价格以促进成交。</w:t>
      </w:r>
    </w:p>
    <w:p w:rsidR="0042596D" w:rsidRPr="0042596D" w:rsidRDefault="0042596D" w:rsidP="0042596D">
      <w:pPr>
        <w:pStyle w:val="a8"/>
        <w:spacing w:line="360" w:lineRule="auto"/>
        <w:ind w:left="601" w:firstLineChars="200" w:firstLine="560"/>
        <w:rPr>
          <w:rFonts w:ascii="仿宋" w:eastAsia="仿宋" w:hAnsi="仿宋" w:cs="仿宋"/>
          <w:sz w:val="28"/>
          <w:szCs w:val="28"/>
        </w:rPr>
      </w:pPr>
      <w:r w:rsidRPr="0042596D">
        <w:rPr>
          <w:rFonts w:ascii="仿宋" w:eastAsia="仿宋" w:hAnsi="仿宋" w:cs="仿宋"/>
          <w:sz w:val="28"/>
          <w:szCs w:val="28"/>
        </w:rPr>
        <w:t>跟踪数据，7月23日中国32%离子膜液碱市场价格指数543.6，较7月16日数据相比↓0.89%;中国50%离子膜液碱市场平均出厂价格在1018.9元/吨，较7月16日数据相比↓0.83%。</w:t>
      </w:r>
    </w:p>
    <w:p w:rsidR="0042596D" w:rsidRPr="0042596D" w:rsidRDefault="0042596D" w:rsidP="0042596D">
      <w:pPr>
        <w:pStyle w:val="a8"/>
        <w:spacing w:line="360" w:lineRule="auto"/>
        <w:ind w:left="601" w:firstLineChars="200" w:firstLine="560"/>
        <w:rPr>
          <w:rFonts w:ascii="仿宋" w:eastAsia="仿宋" w:hAnsi="仿宋" w:cs="仿宋"/>
          <w:sz w:val="28"/>
          <w:szCs w:val="28"/>
        </w:rPr>
      </w:pPr>
      <w:r w:rsidRPr="0042596D">
        <w:rPr>
          <w:rFonts w:ascii="仿宋" w:eastAsia="仿宋" w:hAnsi="仿宋" w:cs="仿宋"/>
          <w:sz w:val="28"/>
          <w:szCs w:val="28"/>
        </w:rPr>
        <w:t>据统计目前全国氯碱总产能为4336.4万吨，截至7月23日，氯碱开工产能3420.5万吨，开工率78.7%。</w:t>
      </w:r>
    </w:p>
    <w:p w:rsidR="0042596D" w:rsidRPr="0042596D" w:rsidRDefault="0042596D" w:rsidP="0042596D">
      <w:pPr>
        <w:pStyle w:val="a8"/>
        <w:spacing w:line="360" w:lineRule="auto"/>
        <w:ind w:left="601" w:firstLineChars="200" w:firstLine="560"/>
        <w:rPr>
          <w:rFonts w:ascii="仿宋" w:eastAsia="仿宋" w:hAnsi="仿宋" w:cs="仿宋"/>
          <w:sz w:val="28"/>
          <w:szCs w:val="28"/>
        </w:rPr>
      </w:pPr>
      <w:r w:rsidRPr="0042596D">
        <w:rPr>
          <w:rFonts w:ascii="仿宋" w:eastAsia="仿宋" w:hAnsi="仿宋" w:cs="仿宋"/>
          <w:sz w:val="28"/>
          <w:szCs w:val="28"/>
        </w:rPr>
        <w:t>据统计目前全国氧化铝总产能为8784万吨，截至7月23日，氧化铝开工产能6850万吨，开工率77.98%。</w:t>
      </w:r>
    </w:p>
    <w:p w:rsidR="00581D0F" w:rsidRPr="0042596D" w:rsidRDefault="00581D0F" w:rsidP="00A909B6">
      <w:pPr>
        <w:widowControl/>
        <w:ind w:firstLineChars="200" w:firstLine="560"/>
        <w:jc w:val="left"/>
        <w:rPr>
          <w:rFonts w:ascii="仿宋" w:eastAsia="仿宋" w:hAnsi="仿宋" w:cs="仿宋"/>
          <w:sz w:val="28"/>
          <w:szCs w:val="28"/>
        </w:rPr>
      </w:pPr>
    </w:p>
    <w:p w:rsidR="00581D0F" w:rsidRDefault="00890D02">
      <w:pPr>
        <w:pStyle w:val="a8"/>
        <w:numPr>
          <w:ilvl w:val="0"/>
          <w:numId w:val="2"/>
        </w:numPr>
        <w:spacing w:before="0" w:beforeAutospacing="0" w:after="0" w:afterAutospacing="0" w:line="400" w:lineRule="exact"/>
        <w:ind w:left="1321"/>
        <w:outlineLvl w:val="1"/>
        <w:rPr>
          <w:rFonts w:cs="Times New Roman"/>
          <w:b/>
          <w:bCs/>
          <w:sz w:val="30"/>
          <w:szCs w:val="30"/>
        </w:rPr>
      </w:pPr>
      <w:bookmarkStart w:id="259" w:name="_Toc4596899"/>
      <w:bookmarkStart w:id="260" w:name="_Toc4654036"/>
      <w:bookmarkStart w:id="261" w:name="_Toc12609911"/>
      <w:bookmarkStart w:id="262" w:name="_Toc13217639"/>
      <w:bookmarkStart w:id="263" w:name="_Toc8313141"/>
      <w:bookmarkStart w:id="264" w:name="_Toc8378823"/>
      <w:bookmarkStart w:id="265" w:name="_Toc4767071"/>
      <w:bookmarkStart w:id="266" w:name="_Toc9597667"/>
      <w:bookmarkStart w:id="267" w:name="_Toc10202316"/>
      <w:bookmarkStart w:id="268" w:name="_Toc8991661"/>
      <w:bookmarkStart w:id="269" w:name="_Toc9583960"/>
      <w:r>
        <w:rPr>
          <w:rFonts w:hint="eastAsia"/>
          <w:b/>
          <w:bCs/>
          <w:sz w:val="30"/>
          <w:szCs w:val="30"/>
        </w:rPr>
        <w:t>价格方面</w:t>
      </w:r>
      <w:bookmarkStart w:id="270" w:name="_Toc4654037"/>
      <w:bookmarkStart w:id="271" w:name="_Toc4596900"/>
      <w:bookmarkStart w:id="272" w:name="_Toc4767072"/>
      <w:bookmarkEnd w:id="259"/>
      <w:bookmarkEnd w:id="260"/>
      <w:bookmarkEnd w:id="261"/>
      <w:bookmarkEnd w:id="262"/>
      <w:bookmarkEnd w:id="263"/>
      <w:bookmarkEnd w:id="264"/>
      <w:bookmarkEnd w:id="265"/>
      <w:bookmarkEnd w:id="266"/>
      <w:bookmarkEnd w:id="267"/>
      <w:bookmarkEnd w:id="268"/>
      <w:bookmarkEnd w:id="269"/>
    </w:p>
    <w:p w:rsidR="00581D0F" w:rsidRDefault="00581D0F">
      <w:pPr>
        <w:pStyle w:val="a8"/>
        <w:spacing w:before="0" w:beforeAutospacing="0" w:after="0" w:afterAutospacing="0" w:line="400" w:lineRule="exact"/>
        <w:ind w:left="601"/>
        <w:outlineLvl w:val="1"/>
        <w:rPr>
          <w:rFonts w:cs="Times New Roman"/>
          <w:b/>
          <w:bCs/>
          <w:sz w:val="30"/>
          <w:szCs w:val="30"/>
        </w:rPr>
      </w:pPr>
    </w:p>
    <w:p w:rsidR="0042596D" w:rsidRPr="0042596D" w:rsidRDefault="0042596D" w:rsidP="0042596D">
      <w:pPr>
        <w:pStyle w:val="a8"/>
        <w:spacing w:line="480" w:lineRule="auto"/>
        <w:ind w:firstLineChars="200" w:firstLine="560"/>
        <w:rPr>
          <w:rFonts w:ascii="仿宋" w:eastAsia="仿宋" w:hAnsi="仿宋" w:cs="仿宋"/>
          <w:sz w:val="28"/>
          <w:szCs w:val="28"/>
        </w:rPr>
      </w:pPr>
      <w:r w:rsidRPr="0042596D">
        <w:rPr>
          <w:rFonts w:ascii="仿宋" w:eastAsia="仿宋" w:hAnsi="仿宋" w:cs="仿宋" w:hint="eastAsia"/>
          <w:sz w:val="28"/>
          <w:szCs w:val="28"/>
        </w:rPr>
        <w:lastRenderedPageBreak/>
        <w:t>截</w:t>
      </w:r>
      <w:r w:rsidRPr="0042596D">
        <w:rPr>
          <w:rFonts w:ascii="仿宋" w:eastAsia="仿宋" w:hAnsi="仿宋" w:cs="仿宋"/>
          <w:sz w:val="28"/>
          <w:szCs w:val="28"/>
        </w:rPr>
        <w:t>止7月23日各地区液碱价格(文中价格为现汇，承兑低浓度水碱加15元/吨，高浓度碱加30元/吨)</w:t>
      </w:r>
    </w:p>
    <w:p w:rsidR="0042596D" w:rsidRPr="0042596D" w:rsidRDefault="0042596D" w:rsidP="0042596D">
      <w:pPr>
        <w:pStyle w:val="a8"/>
        <w:spacing w:line="480" w:lineRule="auto"/>
        <w:ind w:firstLineChars="200" w:firstLine="560"/>
        <w:rPr>
          <w:rFonts w:ascii="仿宋" w:eastAsia="仿宋" w:hAnsi="仿宋" w:cs="仿宋"/>
          <w:sz w:val="28"/>
          <w:szCs w:val="28"/>
        </w:rPr>
      </w:pPr>
      <w:r w:rsidRPr="0042596D">
        <w:rPr>
          <w:rFonts w:ascii="仿宋" w:eastAsia="仿宋" w:hAnsi="仿宋" w:cs="仿宋"/>
          <w:sz w:val="28"/>
          <w:szCs w:val="28"/>
        </w:rPr>
        <w:t>32%离子膜液碱主流出厂价格：自山东氧化铝行业用32%离子膜液碱价格自5月7日执行现汇出厂420元/吨，供其他客户主流现汇出厂价格440-500元/吨;河北460-520元/吨;天津1600-1700元/吨(折百);浙江送到萧绍经销商590-600元/吨;江苏540-620元/吨;安徽540-570元/吨;江西地区570-640元/吨;广西720-780元/吨;河南1750-1800元/吨(折百);内蒙古1350-1400元/吨(折百);辽宁640-670元/吨，个别企业价格略高;四川2150-2300元/吨(折百);福建地区32%离子膜烧碱送到价格在770-870元/吨(因距离不同，运费存有差距)，个别厂家价格略高。</w:t>
      </w:r>
    </w:p>
    <w:p w:rsidR="0042596D" w:rsidRPr="0042596D" w:rsidRDefault="0042596D" w:rsidP="0042596D">
      <w:pPr>
        <w:pStyle w:val="a8"/>
        <w:spacing w:line="480" w:lineRule="auto"/>
        <w:ind w:firstLineChars="200" w:firstLine="560"/>
        <w:rPr>
          <w:rFonts w:ascii="仿宋" w:eastAsia="仿宋" w:hAnsi="仿宋" w:cs="仿宋"/>
          <w:sz w:val="28"/>
          <w:szCs w:val="28"/>
        </w:rPr>
      </w:pPr>
      <w:r w:rsidRPr="0042596D">
        <w:rPr>
          <w:rFonts w:ascii="仿宋" w:eastAsia="仿宋" w:hAnsi="仿宋" w:cs="仿宋"/>
          <w:sz w:val="28"/>
          <w:szCs w:val="28"/>
        </w:rPr>
        <w:t>高浓碱主流出厂价格：山东48%离子膜液碱出厂730-760元/吨，50%离子膜液碱出厂760-790元/吨。天津49%离子膜碱出厂价格1700-1800元/吨(折百)，广西50%离子膜液碱出厂价格1150-1200元/吨;内蒙古48-50%离子膜液碱出厂价格1450-1550元/吨(折百)左右;江苏地区48%离子膜液碱出厂价格950-980元/吨;辽宁地区45-50%离子膜液碱出厂报价在970-1020元/吨;四川地区50%离子膜液碱主流出厂价格2200-2300元/吨(折百)。福建省50%离子膜烧碱送到价格在1250-1350元/吨。(因距离不同，运费存有差距)。</w:t>
      </w:r>
    </w:p>
    <w:p w:rsidR="00581D0F" w:rsidRPr="0042596D" w:rsidRDefault="00581D0F" w:rsidP="0042596D">
      <w:pPr>
        <w:widowControl/>
        <w:spacing w:line="480" w:lineRule="auto"/>
        <w:ind w:firstLineChars="200" w:firstLine="560"/>
        <w:jc w:val="left"/>
        <w:rPr>
          <w:rFonts w:ascii="仿宋" w:eastAsia="仿宋" w:hAnsi="仿宋" w:cs="仿宋"/>
          <w:sz w:val="28"/>
          <w:szCs w:val="28"/>
        </w:rPr>
      </w:pPr>
    </w:p>
    <w:p w:rsidR="00581D0F" w:rsidRDefault="00581D0F" w:rsidP="0042596D">
      <w:pPr>
        <w:widowControl/>
        <w:spacing w:line="480" w:lineRule="auto"/>
        <w:ind w:firstLineChars="200" w:firstLine="560"/>
        <w:jc w:val="left"/>
        <w:rPr>
          <w:rFonts w:ascii="仿宋" w:eastAsia="仿宋" w:hAnsi="仿宋" w:cs="仿宋"/>
          <w:sz w:val="28"/>
          <w:szCs w:val="28"/>
        </w:rPr>
      </w:pPr>
    </w:p>
    <w:p w:rsidR="00581D0F" w:rsidRDefault="00890D02">
      <w:pPr>
        <w:widowControl/>
        <w:ind w:firstLineChars="200" w:firstLine="560"/>
        <w:jc w:val="left"/>
        <w:rPr>
          <w:rFonts w:ascii="宋体" w:cs="Times New Roman"/>
          <w:b/>
          <w:bCs/>
          <w:kern w:val="0"/>
          <w:sz w:val="30"/>
          <w:szCs w:val="30"/>
        </w:rPr>
      </w:pPr>
      <w:r>
        <w:rPr>
          <w:rFonts w:ascii="仿宋" w:eastAsia="仿宋" w:hAnsi="仿宋" w:cs="仿宋" w:hint="eastAsia"/>
          <w:sz w:val="28"/>
          <w:szCs w:val="28"/>
        </w:rPr>
        <w:lastRenderedPageBreak/>
        <w:br/>
      </w:r>
      <w:r>
        <w:rPr>
          <w:rFonts w:ascii="宋体" w:hAnsi="宋体" w:cs="宋体" w:hint="eastAsia"/>
          <w:b/>
          <w:bCs/>
          <w:kern w:val="0"/>
          <w:sz w:val="30"/>
          <w:szCs w:val="30"/>
        </w:rPr>
        <w:t>后市预测</w:t>
      </w:r>
      <w:bookmarkStart w:id="273" w:name="_Toc4596901"/>
      <w:bookmarkStart w:id="274" w:name="_Toc4654038"/>
      <w:bookmarkEnd w:id="270"/>
      <w:bookmarkEnd w:id="271"/>
      <w:bookmarkEnd w:id="272"/>
    </w:p>
    <w:p w:rsidR="0042596D" w:rsidRPr="0042596D" w:rsidRDefault="00890D02" w:rsidP="0042596D">
      <w:pPr>
        <w:pStyle w:val="a8"/>
        <w:rPr>
          <w:rFonts w:ascii="仿宋" w:eastAsia="仿宋" w:hAnsi="仿宋" w:cs="仿宋"/>
          <w:sz w:val="28"/>
          <w:szCs w:val="28"/>
        </w:rPr>
      </w:pPr>
      <w:bookmarkStart w:id="275" w:name="_Toc12609912"/>
      <w:bookmarkStart w:id="276" w:name="_Toc4767073"/>
      <w:bookmarkStart w:id="277" w:name="_Toc8313142"/>
      <w:bookmarkStart w:id="278" w:name="_Toc10202317"/>
      <w:bookmarkStart w:id="279" w:name="_Toc8378824"/>
      <w:bookmarkStart w:id="280" w:name="_Toc8991662"/>
      <w:bookmarkStart w:id="281" w:name="_Toc9597668"/>
      <w:bookmarkStart w:id="282" w:name="_Toc13217640"/>
      <w:bookmarkStart w:id="283" w:name="_Toc9583961"/>
      <w:r>
        <w:rPr>
          <w:rFonts w:ascii="仿宋" w:eastAsia="仿宋" w:hAnsi="仿宋" w:cs="仿宋" w:hint="eastAsia"/>
          <w:sz w:val="28"/>
          <w:szCs w:val="28"/>
        </w:rPr>
        <w:t>    </w:t>
      </w:r>
      <w:r w:rsidR="0042596D" w:rsidRPr="0042596D">
        <w:rPr>
          <w:rFonts w:ascii="仿宋" w:eastAsia="仿宋" w:hAnsi="仿宋" w:cs="仿宋"/>
          <w:sz w:val="28"/>
          <w:szCs w:val="28"/>
        </w:rPr>
        <w:t>本周西北、华北地区成交重心下行，7-8月份为液碱传统需求淡季，下游需求疲软，市场成交低迷，多以按需提货为主，整体来看，预计下周北方地区液碱市场弱稳运行为主，局部不乏有小幅松动。南方地区下周暴雨天气结束，预计船运碱发货将逐步恢复，目前华东地区多等待江苏碱厂的检修利好释放，以及月底大单签订情况;华南地区多弱势维稳，企业发货压力犹存。预计价格调整幅度为10-30元/吨。</w:t>
      </w:r>
    </w:p>
    <w:p w:rsidR="00581D0F" w:rsidRDefault="00581D0F" w:rsidP="0042596D">
      <w:pPr>
        <w:pStyle w:val="a8"/>
        <w:rPr>
          <w:rFonts w:ascii="仿宋" w:eastAsia="仿宋" w:hAnsi="仿宋" w:cs="仿宋"/>
          <w:sz w:val="28"/>
          <w:szCs w:val="28"/>
        </w:rPr>
      </w:pPr>
    </w:p>
    <w:p w:rsidR="00581D0F" w:rsidRDefault="00890D02">
      <w:pPr>
        <w:widowControl/>
        <w:ind w:firstLineChars="200" w:firstLine="602"/>
        <w:jc w:val="left"/>
        <w:outlineLvl w:val="2"/>
        <w:rPr>
          <w:rStyle w:val="txt4"/>
          <w:rFonts w:cs="Times New Roman"/>
          <w:b/>
          <w:bCs/>
          <w:sz w:val="30"/>
          <w:szCs w:val="30"/>
        </w:rPr>
      </w:pPr>
      <w:r>
        <w:rPr>
          <w:rStyle w:val="txt4"/>
          <w:rFonts w:cs="宋体" w:hint="eastAsia"/>
          <w:b/>
          <w:bCs/>
          <w:sz w:val="30"/>
          <w:szCs w:val="30"/>
        </w:rPr>
        <w:t>本周国内片碱实际成交周汇总</w:t>
      </w:r>
      <w:bookmarkEnd w:id="244"/>
      <w:bookmarkEnd w:id="245"/>
      <w:bookmarkEnd w:id="246"/>
      <w:bookmarkEnd w:id="247"/>
      <w:bookmarkEnd w:id="273"/>
      <w:bookmarkEnd w:id="274"/>
      <w:bookmarkEnd w:id="275"/>
      <w:bookmarkEnd w:id="276"/>
      <w:bookmarkEnd w:id="277"/>
      <w:bookmarkEnd w:id="278"/>
      <w:bookmarkEnd w:id="279"/>
      <w:bookmarkEnd w:id="280"/>
      <w:bookmarkEnd w:id="281"/>
      <w:bookmarkEnd w:id="282"/>
      <w:bookmarkEnd w:id="283"/>
    </w:p>
    <w:p w:rsidR="00581D0F" w:rsidRDefault="00890D02">
      <w:pPr>
        <w:snapToGrid w:val="0"/>
        <w:spacing w:line="400" w:lineRule="exact"/>
        <w:ind w:rightChars="-71" w:right="-149"/>
        <w:rPr>
          <w:rFonts w:ascii="仿宋" w:eastAsia="仿宋" w:hAnsi="仿宋" w:cs="Times New Roman"/>
          <w:sz w:val="28"/>
          <w:szCs w:val="28"/>
        </w:rPr>
      </w:pPr>
      <w:r>
        <w:rPr>
          <w:rFonts w:ascii="仿宋" w:eastAsia="仿宋" w:hAnsi="仿宋" w:cs="仿宋" w:hint="eastAsia"/>
          <w:sz w:val="28"/>
          <w:szCs w:val="28"/>
        </w:rPr>
        <w:t>单位：元</w:t>
      </w:r>
      <w:r>
        <w:rPr>
          <w:rFonts w:ascii="仿宋" w:eastAsia="仿宋" w:hAnsi="仿宋" w:cs="仿宋"/>
          <w:sz w:val="28"/>
          <w:szCs w:val="28"/>
        </w:rPr>
        <w:t>/</w:t>
      </w:r>
      <w:r>
        <w:rPr>
          <w:rFonts w:ascii="仿宋" w:eastAsia="仿宋" w:hAnsi="仿宋" w:cs="仿宋" w:hint="eastAsia"/>
          <w:sz w:val="28"/>
          <w:szCs w:val="28"/>
        </w:rPr>
        <w:t>吨</w:t>
      </w:r>
    </w:p>
    <w:tbl>
      <w:tblPr>
        <w:tblpPr w:leftFromText="180" w:rightFromText="180" w:vertAnchor="text" w:horzAnchor="page" w:tblpX="2166" w:tblpY="434"/>
        <w:tblOverlap w:val="never"/>
        <w:tblW w:w="7881" w:type="dxa"/>
        <w:tblLayout w:type="fixed"/>
        <w:tblLook w:val="04A0"/>
      </w:tblPr>
      <w:tblGrid>
        <w:gridCol w:w="1440"/>
        <w:gridCol w:w="2180"/>
        <w:gridCol w:w="1003"/>
        <w:gridCol w:w="1629"/>
        <w:gridCol w:w="1629"/>
      </w:tblGrid>
      <w:tr w:rsidR="00581D0F">
        <w:trPr>
          <w:trHeight w:val="420"/>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8DB4E3"/>
            <w:noWrap/>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2180" w:type="dxa"/>
            <w:vMerge w:val="restart"/>
            <w:tcBorders>
              <w:top w:val="single" w:sz="8" w:space="0" w:color="auto"/>
              <w:left w:val="single" w:sz="8" w:space="0" w:color="auto"/>
              <w:bottom w:val="single" w:sz="8" w:space="0" w:color="000000"/>
              <w:right w:val="single" w:sz="8" w:space="0" w:color="auto"/>
            </w:tcBorders>
            <w:shd w:val="clear" w:color="000000" w:fill="8DB4E3"/>
            <w:noWrap/>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4261" w:type="dxa"/>
            <w:gridSpan w:val="3"/>
            <w:tcBorders>
              <w:top w:val="single" w:sz="8" w:space="0" w:color="auto"/>
              <w:left w:val="nil"/>
              <w:bottom w:val="single" w:sz="8" w:space="0" w:color="auto"/>
              <w:right w:val="single" w:sz="8" w:space="0" w:color="000000"/>
            </w:tcBorders>
            <w:shd w:val="clear" w:color="000000" w:fill="8DB4E3"/>
            <w:noWrap/>
            <w:vAlign w:val="center"/>
          </w:tcPr>
          <w:p w:rsidR="00581D0F" w:rsidRDefault="00890D02">
            <w:pPr>
              <w:widowControl/>
              <w:jc w:val="center"/>
              <w:rPr>
                <w:rFonts w:ascii="宋体" w:cs="Times New Roman"/>
                <w:b/>
                <w:bCs/>
                <w:color w:val="000000"/>
                <w:kern w:val="0"/>
                <w:sz w:val="20"/>
                <w:szCs w:val="20"/>
              </w:rPr>
            </w:pPr>
            <w:r>
              <w:rPr>
                <w:rFonts w:ascii="宋体" w:hAnsi="宋体" w:cs="宋体"/>
                <w:b/>
                <w:bCs/>
                <w:color w:val="000000"/>
                <w:kern w:val="0"/>
                <w:sz w:val="20"/>
                <w:szCs w:val="20"/>
              </w:rPr>
              <w:t>96%</w:t>
            </w:r>
            <w:r>
              <w:rPr>
                <w:rFonts w:ascii="宋体" w:hAnsi="宋体" w:cs="宋体" w:hint="eastAsia"/>
                <w:b/>
                <w:bCs/>
                <w:color w:val="000000"/>
                <w:kern w:val="0"/>
                <w:sz w:val="20"/>
                <w:szCs w:val="20"/>
              </w:rPr>
              <w:t>片碱</w:t>
            </w:r>
          </w:p>
        </w:tc>
      </w:tr>
      <w:tr w:rsidR="00581D0F">
        <w:trPr>
          <w:trHeight w:val="450"/>
        </w:trPr>
        <w:tc>
          <w:tcPr>
            <w:tcW w:w="1440" w:type="dxa"/>
            <w:vMerge/>
            <w:tcBorders>
              <w:top w:val="single" w:sz="8" w:space="0" w:color="auto"/>
              <w:left w:val="single" w:sz="8" w:space="0" w:color="auto"/>
              <w:bottom w:val="single" w:sz="8" w:space="0" w:color="000000"/>
              <w:right w:val="single" w:sz="8" w:space="0" w:color="auto"/>
            </w:tcBorders>
            <w:vAlign w:val="center"/>
          </w:tcPr>
          <w:p w:rsidR="00581D0F" w:rsidRDefault="00581D0F">
            <w:pPr>
              <w:widowControl/>
              <w:jc w:val="left"/>
              <w:rPr>
                <w:rFonts w:ascii="宋体" w:cs="Times New Roman"/>
                <w:b/>
                <w:bCs/>
                <w:color w:val="000000"/>
                <w:kern w:val="0"/>
                <w:sz w:val="20"/>
                <w:szCs w:val="20"/>
              </w:rPr>
            </w:pPr>
          </w:p>
        </w:tc>
        <w:tc>
          <w:tcPr>
            <w:tcW w:w="2180" w:type="dxa"/>
            <w:vMerge/>
            <w:tcBorders>
              <w:top w:val="single" w:sz="8" w:space="0" w:color="auto"/>
              <w:left w:val="single" w:sz="8" w:space="0" w:color="auto"/>
              <w:bottom w:val="single" w:sz="8" w:space="0" w:color="000000"/>
              <w:right w:val="single" w:sz="8" w:space="0" w:color="auto"/>
            </w:tcBorders>
            <w:vAlign w:val="center"/>
          </w:tcPr>
          <w:p w:rsidR="00581D0F" w:rsidRDefault="00581D0F">
            <w:pPr>
              <w:widowControl/>
              <w:jc w:val="left"/>
              <w:rPr>
                <w:rFonts w:ascii="宋体" w:cs="Times New Roman"/>
                <w:b/>
                <w:bCs/>
                <w:color w:val="000000"/>
                <w:kern w:val="0"/>
                <w:sz w:val="20"/>
                <w:szCs w:val="20"/>
              </w:rPr>
            </w:pPr>
          </w:p>
        </w:tc>
        <w:tc>
          <w:tcPr>
            <w:tcW w:w="1003" w:type="dxa"/>
            <w:tcBorders>
              <w:top w:val="nil"/>
              <w:left w:val="nil"/>
              <w:bottom w:val="single" w:sz="8" w:space="0" w:color="auto"/>
              <w:right w:val="single" w:sz="8" w:space="0" w:color="auto"/>
            </w:tcBorders>
            <w:shd w:val="clear" w:color="000000" w:fill="8DB4E3"/>
            <w:noWrap/>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1629" w:type="dxa"/>
            <w:tcBorders>
              <w:top w:val="nil"/>
              <w:left w:val="nil"/>
              <w:bottom w:val="single" w:sz="8" w:space="0" w:color="auto"/>
              <w:right w:val="single" w:sz="8" w:space="0" w:color="auto"/>
            </w:tcBorders>
            <w:shd w:val="clear" w:color="000000" w:fill="8DB4E3"/>
            <w:noWrap/>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低价</w:t>
            </w:r>
          </w:p>
        </w:tc>
        <w:tc>
          <w:tcPr>
            <w:tcW w:w="1629" w:type="dxa"/>
            <w:tcBorders>
              <w:top w:val="nil"/>
              <w:left w:val="nil"/>
              <w:bottom w:val="single" w:sz="8" w:space="0" w:color="auto"/>
              <w:right w:val="single" w:sz="8" w:space="0" w:color="auto"/>
            </w:tcBorders>
            <w:shd w:val="clear" w:color="000000" w:fill="8DB4E3"/>
            <w:noWrap/>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高价</w:t>
            </w:r>
          </w:p>
        </w:tc>
      </w:tr>
      <w:tr w:rsidR="00581D0F">
        <w:trPr>
          <w:trHeight w:val="375"/>
        </w:trPr>
        <w:tc>
          <w:tcPr>
            <w:tcW w:w="1440" w:type="dxa"/>
            <w:tcBorders>
              <w:top w:val="single" w:sz="4" w:space="0" w:color="auto"/>
              <w:left w:val="single" w:sz="4" w:space="0" w:color="auto"/>
              <w:bottom w:val="single" w:sz="4" w:space="0" w:color="auto"/>
              <w:right w:val="single" w:sz="4" w:space="0" w:color="auto"/>
            </w:tcBorders>
            <w:shd w:val="clear" w:color="000000" w:fill="FFFFFF"/>
            <w:noWrap/>
          </w:tcPr>
          <w:p w:rsidR="00581D0F" w:rsidRDefault="00890D02">
            <w:pPr>
              <w:jc w:val="center"/>
              <w:rPr>
                <w:rFonts w:ascii="宋体" w:cs="Times New Roman"/>
                <w:kern w:val="0"/>
                <w:sz w:val="20"/>
                <w:szCs w:val="20"/>
              </w:rPr>
            </w:pPr>
            <w:r>
              <w:rPr>
                <w:rFonts w:ascii="宋体" w:hAnsi="宋体" w:cs="宋体"/>
                <w:color w:val="000000"/>
                <w:kern w:val="0"/>
                <w:sz w:val="20"/>
                <w:szCs w:val="20"/>
              </w:rPr>
              <w:t>2020/</w:t>
            </w:r>
            <w:r>
              <w:rPr>
                <w:rFonts w:ascii="宋体" w:hAnsi="宋体" w:cs="宋体" w:hint="eastAsia"/>
                <w:color w:val="000000"/>
                <w:kern w:val="0"/>
                <w:sz w:val="20"/>
                <w:szCs w:val="20"/>
              </w:rPr>
              <w:t>7</w:t>
            </w:r>
            <w:r>
              <w:rPr>
                <w:rFonts w:ascii="宋体" w:hAnsi="宋体" w:cs="宋体"/>
                <w:color w:val="000000"/>
                <w:kern w:val="0"/>
                <w:sz w:val="20"/>
                <w:szCs w:val="20"/>
              </w:rPr>
              <w:t>/</w:t>
            </w:r>
            <w:r w:rsidR="00151371">
              <w:rPr>
                <w:rFonts w:ascii="宋体" w:hAnsi="宋体" w:cs="宋体" w:hint="eastAsia"/>
                <w:color w:val="000000"/>
                <w:kern w:val="0"/>
                <w:sz w:val="20"/>
                <w:szCs w:val="20"/>
              </w:rPr>
              <w:t>24</w:t>
            </w:r>
          </w:p>
        </w:tc>
        <w:tc>
          <w:tcPr>
            <w:tcW w:w="2180" w:type="dxa"/>
            <w:tcBorders>
              <w:top w:val="single" w:sz="4" w:space="0" w:color="auto"/>
              <w:left w:val="nil"/>
              <w:bottom w:val="single" w:sz="4" w:space="0" w:color="auto"/>
              <w:right w:val="single" w:sz="4" w:space="0" w:color="auto"/>
            </w:tcBorders>
            <w:shd w:val="clear" w:color="000000" w:fill="FFFFFF"/>
            <w:noWrap/>
            <w:vAlign w:val="center"/>
          </w:tcPr>
          <w:p w:rsidR="00581D0F" w:rsidRDefault="00890D02">
            <w:pPr>
              <w:widowControl/>
              <w:jc w:val="center"/>
              <w:rPr>
                <w:rFonts w:ascii="宋体" w:cs="Times New Roman"/>
                <w:kern w:val="0"/>
              </w:rPr>
            </w:pPr>
            <w:r>
              <w:rPr>
                <w:rFonts w:ascii="宋体" w:hAnsi="宋体" w:cs="宋体" w:hint="eastAsia"/>
                <w:kern w:val="0"/>
              </w:rPr>
              <w:t>主流</w:t>
            </w:r>
          </w:p>
        </w:tc>
        <w:tc>
          <w:tcPr>
            <w:tcW w:w="1003" w:type="dxa"/>
            <w:tcBorders>
              <w:top w:val="single" w:sz="4" w:space="0" w:color="auto"/>
              <w:left w:val="nil"/>
              <w:bottom w:val="single" w:sz="4" w:space="0" w:color="auto"/>
              <w:right w:val="single" w:sz="4" w:space="0" w:color="auto"/>
            </w:tcBorders>
            <w:shd w:val="clear" w:color="000000" w:fill="FFFFFF"/>
            <w:noWrap/>
            <w:vAlign w:val="center"/>
          </w:tcPr>
          <w:p w:rsidR="00581D0F" w:rsidRDefault="00890D02">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single" w:sz="4" w:space="0" w:color="auto"/>
              <w:left w:val="nil"/>
              <w:bottom w:val="single" w:sz="4" w:space="0" w:color="auto"/>
              <w:right w:val="single" w:sz="4" w:space="0" w:color="auto"/>
            </w:tcBorders>
            <w:shd w:val="clear" w:color="000000" w:fill="FFFFFF"/>
            <w:noWrap/>
            <w:vAlign w:val="center"/>
          </w:tcPr>
          <w:p w:rsidR="00581D0F" w:rsidRDefault="00890D02">
            <w:pPr>
              <w:widowControl/>
              <w:jc w:val="center"/>
              <w:textAlignment w:val="center"/>
              <w:rPr>
                <w:rFonts w:ascii="宋体" w:cs="Times New Roman"/>
                <w:kern w:val="0"/>
                <w:sz w:val="18"/>
                <w:szCs w:val="18"/>
              </w:rPr>
            </w:pPr>
            <w:r>
              <w:rPr>
                <w:rFonts w:ascii="宋体" w:hAnsi="宋体" w:cs="宋体" w:hint="eastAsia"/>
                <w:color w:val="000000"/>
                <w:kern w:val="0"/>
                <w:sz w:val="18"/>
                <w:szCs w:val="18"/>
              </w:rPr>
              <w:t>18</w:t>
            </w:r>
            <w:r w:rsidR="00A710C7">
              <w:rPr>
                <w:rFonts w:ascii="宋体" w:hAnsi="宋体" w:cs="宋体" w:hint="eastAsia"/>
                <w:color w:val="000000"/>
                <w:kern w:val="0"/>
                <w:sz w:val="18"/>
                <w:szCs w:val="18"/>
              </w:rPr>
              <w:t>50</w:t>
            </w:r>
          </w:p>
        </w:tc>
        <w:tc>
          <w:tcPr>
            <w:tcW w:w="1629" w:type="dxa"/>
            <w:tcBorders>
              <w:top w:val="single" w:sz="4" w:space="0" w:color="auto"/>
              <w:left w:val="nil"/>
              <w:bottom w:val="single" w:sz="4" w:space="0" w:color="auto"/>
              <w:right w:val="single" w:sz="4" w:space="0" w:color="auto"/>
            </w:tcBorders>
            <w:shd w:val="clear" w:color="000000" w:fill="FFFFFF"/>
            <w:noWrap/>
            <w:vAlign w:val="center"/>
          </w:tcPr>
          <w:p w:rsidR="00581D0F" w:rsidRDefault="0044559F">
            <w:pPr>
              <w:widowControl/>
              <w:jc w:val="center"/>
              <w:textAlignment w:val="center"/>
              <w:rPr>
                <w:rFonts w:ascii="宋体" w:cs="Times New Roman"/>
                <w:kern w:val="0"/>
                <w:sz w:val="18"/>
                <w:szCs w:val="18"/>
              </w:rPr>
            </w:pPr>
            <w:r>
              <w:rPr>
                <w:rFonts w:ascii="宋体" w:hAnsi="宋体" w:cs="宋体" w:hint="eastAsia"/>
                <w:color w:val="000000"/>
                <w:kern w:val="0"/>
                <w:sz w:val="18"/>
                <w:szCs w:val="18"/>
              </w:rPr>
              <w:t>2050</w:t>
            </w:r>
          </w:p>
        </w:tc>
      </w:tr>
      <w:tr w:rsidR="0015137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151371" w:rsidRDefault="00151371" w:rsidP="00151371">
            <w:pPr>
              <w:jc w:val="center"/>
            </w:pPr>
            <w:r w:rsidRPr="0091016D">
              <w:rPr>
                <w:rFonts w:ascii="宋体" w:hAnsi="宋体" w:cs="宋体"/>
                <w:color w:val="000000"/>
                <w:kern w:val="0"/>
                <w:sz w:val="20"/>
                <w:szCs w:val="20"/>
              </w:rPr>
              <w:t>2020/</w:t>
            </w:r>
            <w:r w:rsidRPr="0091016D">
              <w:rPr>
                <w:rFonts w:ascii="宋体" w:hAnsi="宋体" w:cs="宋体" w:hint="eastAsia"/>
                <w:color w:val="000000"/>
                <w:kern w:val="0"/>
                <w:sz w:val="20"/>
                <w:szCs w:val="20"/>
              </w:rPr>
              <w:t>7</w:t>
            </w:r>
            <w:r w:rsidRPr="0091016D">
              <w:rPr>
                <w:rFonts w:ascii="宋体" w:hAnsi="宋体" w:cs="宋体"/>
                <w:color w:val="000000"/>
                <w:kern w:val="0"/>
                <w:sz w:val="20"/>
                <w:szCs w:val="20"/>
              </w:rPr>
              <w:t>/</w:t>
            </w:r>
            <w:r w:rsidRPr="0091016D">
              <w:rPr>
                <w:rFonts w:ascii="宋体" w:hAnsi="宋体" w:cs="宋体" w:hint="eastAsia"/>
                <w:color w:val="000000"/>
                <w:kern w:val="0"/>
                <w:sz w:val="20"/>
                <w:szCs w:val="20"/>
              </w:rPr>
              <w:t>24</w:t>
            </w:r>
          </w:p>
        </w:tc>
        <w:tc>
          <w:tcPr>
            <w:tcW w:w="2180"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rPr>
            </w:pPr>
            <w:r>
              <w:rPr>
                <w:rFonts w:ascii="宋体" w:hAnsi="宋体" w:cs="宋体" w:hint="eastAsia"/>
                <w:kern w:val="0"/>
              </w:rPr>
              <w:t>主流</w:t>
            </w:r>
          </w:p>
        </w:tc>
        <w:tc>
          <w:tcPr>
            <w:tcW w:w="1003"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textAlignment w:val="center"/>
              <w:rPr>
                <w:rFonts w:ascii="宋体" w:cs="Times New Roman"/>
                <w:kern w:val="0"/>
                <w:sz w:val="18"/>
                <w:szCs w:val="18"/>
              </w:rPr>
            </w:pPr>
            <w:r>
              <w:rPr>
                <w:rFonts w:ascii="宋体" w:hAnsi="宋体" w:cs="宋体" w:hint="eastAsia"/>
                <w:color w:val="000000"/>
                <w:kern w:val="0"/>
                <w:sz w:val="18"/>
                <w:szCs w:val="18"/>
              </w:rPr>
              <w:t>18</w:t>
            </w:r>
            <w:bookmarkStart w:id="284" w:name="_GoBack"/>
            <w:bookmarkEnd w:id="284"/>
            <w:r>
              <w:rPr>
                <w:rFonts w:ascii="宋体" w:hAnsi="宋体" w:cs="宋体" w:hint="eastAsia"/>
                <w:color w:val="000000"/>
                <w:kern w:val="0"/>
                <w:sz w:val="18"/>
                <w:szCs w:val="18"/>
              </w:rPr>
              <w:t>0</w:t>
            </w:r>
            <w:r>
              <w:rPr>
                <w:rFonts w:ascii="宋体" w:hAnsi="宋体" w:cs="宋体"/>
                <w:color w:val="000000"/>
                <w:kern w:val="0"/>
                <w:sz w:val="18"/>
                <w:szCs w:val="18"/>
              </w:rPr>
              <w:t>0</w:t>
            </w:r>
          </w:p>
        </w:tc>
        <w:tc>
          <w:tcPr>
            <w:tcW w:w="1629"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textAlignment w:val="center"/>
              <w:rPr>
                <w:rFonts w:ascii="宋体" w:cs="Times New Roman"/>
                <w:kern w:val="0"/>
                <w:sz w:val="18"/>
                <w:szCs w:val="18"/>
              </w:rPr>
            </w:pPr>
            <w:r>
              <w:rPr>
                <w:rFonts w:ascii="宋体" w:hAnsi="宋体" w:cs="宋体" w:hint="eastAsia"/>
                <w:color w:val="000000"/>
                <w:kern w:val="0"/>
                <w:sz w:val="18"/>
                <w:szCs w:val="18"/>
              </w:rPr>
              <w:t>2050</w:t>
            </w:r>
          </w:p>
        </w:tc>
      </w:tr>
      <w:tr w:rsidR="0015137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151371" w:rsidRDefault="00151371" w:rsidP="00151371">
            <w:pPr>
              <w:jc w:val="center"/>
            </w:pPr>
            <w:r w:rsidRPr="0091016D">
              <w:rPr>
                <w:rFonts w:ascii="宋体" w:hAnsi="宋体" w:cs="宋体"/>
                <w:color w:val="000000"/>
                <w:kern w:val="0"/>
                <w:sz w:val="20"/>
                <w:szCs w:val="20"/>
              </w:rPr>
              <w:t>2020/</w:t>
            </w:r>
            <w:r w:rsidRPr="0091016D">
              <w:rPr>
                <w:rFonts w:ascii="宋体" w:hAnsi="宋体" w:cs="宋体" w:hint="eastAsia"/>
                <w:color w:val="000000"/>
                <w:kern w:val="0"/>
                <w:sz w:val="20"/>
                <w:szCs w:val="20"/>
              </w:rPr>
              <w:t>7</w:t>
            </w:r>
            <w:r w:rsidRPr="0091016D">
              <w:rPr>
                <w:rFonts w:ascii="宋体" w:hAnsi="宋体" w:cs="宋体"/>
                <w:color w:val="000000"/>
                <w:kern w:val="0"/>
                <w:sz w:val="20"/>
                <w:szCs w:val="20"/>
              </w:rPr>
              <w:t>/</w:t>
            </w:r>
            <w:r w:rsidRPr="0091016D">
              <w:rPr>
                <w:rFonts w:ascii="宋体" w:hAnsi="宋体" w:cs="宋体" w:hint="eastAsia"/>
                <w:color w:val="000000"/>
                <w:kern w:val="0"/>
                <w:sz w:val="20"/>
                <w:szCs w:val="20"/>
              </w:rPr>
              <w:t>24</w:t>
            </w:r>
          </w:p>
        </w:tc>
        <w:tc>
          <w:tcPr>
            <w:tcW w:w="2180"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淄博环拓</w:t>
            </w:r>
          </w:p>
        </w:tc>
        <w:tc>
          <w:tcPr>
            <w:tcW w:w="1003"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0</w:t>
            </w:r>
          </w:p>
        </w:tc>
      </w:tr>
      <w:tr w:rsidR="0015137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151371" w:rsidRDefault="00151371" w:rsidP="00151371">
            <w:pPr>
              <w:jc w:val="center"/>
            </w:pPr>
            <w:r w:rsidRPr="0091016D">
              <w:rPr>
                <w:rFonts w:ascii="宋体" w:hAnsi="宋体" w:cs="宋体"/>
                <w:color w:val="000000"/>
                <w:kern w:val="0"/>
                <w:sz w:val="20"/>
                <w:szCs w:val="20"/>
              </w:rPr>
              <w:t>2020/</w:t>
            </w:r>
            <w:r w:rsidRPr="0091016D">
              <w:rPr>
                <w:rFonts w:ascii="宋体" w:hAnsi="宋体" w:cs="宋体" w:hint="eastAsia"/>
                <w:color w:val="000000"/>
                <w:kern w:val="0"/>
                <w:sz w:val="20"/>
                <w:szCs w:val="20"/>
              </w:rPr>
              <w:t>7</w:t>
            </w:r>
            <w:r w:rsidRPr="0091016D">
              <w:rPr>
                <w:rFonts w:ascii="宋体" w:hAnsi="宋体" w:cs="宋体"/>
                <w:color w:val="000000"/>
                <w:kern w:val="0"/>
                <w:sz w:val="20"/>
                <w:szCs w:val="20"/>
              </w:rPr>
              <w:t>/</w:t>
            </w:r>
            <w:r w:rsidRPr="0091016D">
              <w:rPr>
                <w:rFonts w:ascii="宋体" w:hAnsi="宋体" w:cs="宋体" w:hint="eastAsia"/>
                <w:color w:val="000000"/>
                <w:kern w:val="0"/>
                <w:sz w:val="20"/>
                <w:szCs w:val="20"/>
              </w:rPr>
              <w:t>24</w:t>
            </w:r>
          </w:p>
        </w:tc>
        <w:tc>
          <w:tcPr>
            <w:tcW w:w="2180"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山东永嘉</w:t>
            </w:r>
          </w:p>
        </w:tc>
        <w:tc>
          <w:tcPr>
            <w:tcW w:w="1003"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宋体"/>
                <w:kern w:val="0"/>
                <w:sz w:val="18"/>
                <w:szCs w:val="18"/>
              </w:rPr>
            </w:pPr>
            <w:r>
              <w:rPr>
                <w:rFonts w:ascii="宋体" w:cs="宋体"/>
                <w:kern w:val="0"/>
                <w:sz w:val="18"/>
                <w:szCs w:val="18"/>
              </w:rPr>
              <w:t>0</w:t>
            </w:r>
          </w:p>
        </w:tc>
      </w:tr>
      <w:tr w:rsidR="0015137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151371" w:rsidRDefault="00151371" w:rsidP="00151371">
            <w:pPr>
              <w:jc w:val="center"/>
            </w:pPr>
            <w:r w:rsidRPr="0091016D">
              <w:rPr>
                <w:rFonts w:ascii="宋体" w:hAnsi="宋体" w:cs="宋体"/>
                <w:color w:val="000000"/>
                <w:kern w:val="0"/>
                <w:sz w:val="20"/>
                <w:szCs w:val="20"/>
              </w:rPr>
              <w:t>2020/</w:t>
            </w:r>
            <w:r w:rsidRPr="0091016D">
              <w:rPr>
                <w:rFonts w:ascii="宋体" w:hAnsi="宋体" w:cs="宋体" w:hint="eastAsia"/>
                <w:color w:val="000000"/>
                <w:kern w:val="0"/>
                <w:sz w:val="20"/>
                <w:szCs w:val="20"/>
              </w:rPr>
              <w:t>7</w:t>
            </w:r>
            <w:r w:rsidRPr="0091016D">
              <w:rPr>
                <w:rFonts w:ascii="宋体" w:hAnsi="宋体" w:cs="宋体"/>
                <w:color w:val="000000"/>
                <w:kern w:val="0"/>
                <w:sz w:val="20"/>
                <w:szCs w:val="20"/>
              </w:rPr>
              <w:t>/</w:t>
            </w:r>
            <w:r w:rsidRPr="0091016D">
              <w:rPr>
                <w:rFonts w:ascii="宋体" w:hAnsi="宋体" w:cs="宋体" w:hint="eastAsia"/>
                <w:color w:val="000000"/>
                <w:kern w:val="0"/>
                <w:sz w:val="20"/>
                <w:szCs w:val="20"/>
              </w:rPr>
              <w:t>24</w:t>
            </w:r>
          </w:p>
        </w:tc>
        <w:tc>
          <w:tcPr>
            <w:tcW w:w="2180"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淄博青临鸿金</w:t>
            </w:r>
          </w:p>
        </w:tc>
        <w:tc>
          <w:tcPr>
            <w:tcW w:w="1003"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宋体"/>
                <w:kern w:val="0"/>
                <w:sz w:val="18"/>
                <w:szCs w:val="18"/>
              </w:rPr>
            </w:pPr>
            <w:r>
              <w:rPr>
                <w:rFonts w:ascii="宋体" w:cs="宋体"/>
                <w:kern w:val="0"/>
                <w:sz w:val="18"/>
                <w:szCs w:val="18"/>
              </w:rPr>
              <w:t>0</w:t>
            </w:r>
          </w:p>
        </w:tc>
      </w:tr>
      <w:tr w:rsidR="0015137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151371" w:rsidRDefault="00151371" w:rsidP="00151371">
            <w:pPr>
              <w:jc w:val="center"/>
            </w:pPr>
            <w:r w:rsidRPr="0091016D">
              <w:rPr>
                <w:rFonts w:ascii="宋体" w:hAnsi="宋体" w:cs="宋体"/>
                <w:color w:val="000000"/>
                <w:kern w:val="0"/>
                <w:sz w:val="20"/>
                <w:szCs w:val="20"/>
              </w:rPr>
              <w:t>2020/</w:t>
            </w:r>
            <w:r w:rsidRPr="0091016D">
              <w:rPr>
                <w:rFonts w:ascii="宋体" w:hAnsi="宋体" w:cs="宋体" w:hint="eastAsia"/>
                <w:color w:val="000000"/>
                <w:kern w:val="0"/>
                <w:sz w:val="20"/>
                <w:szCs w:val="20"/>
              </w:rPr>
              <w:t>7</w:t>
            </w:r>
            <w:r w:rsidRPr="0091016D">
              <w:rPr>
                <w:rFonts w:ascii="宋体" w:hAnsi="宋体" w:cs="宋体"/>
                <w:color w:val="000000"/>
                <w:kern w:val="0"/>
                <w:sz w:val="20"/>
                <w:szCs w:val="20"/>
              </w:rPr>
              <w:t>/</w:t>
            </w:r>
            <w:r w:rsidRPr="0091016D">
              <w:rPr>
                <w:rFonts w:ascii="宋体" w:hAnsi="宋体" w:cs="宋体" w:hint="eastAsia"/>
                <w:color w:val="000000"/>
                <w:kern w:val="0"/>
                <w:sz w:val="20"/>
                <w:szCs w:val="20"/>
              </w:rPr>
              <w:t>24</w:t>
            </w:r>
          </w:p>
        </w:tc>
        <w:tc>
          <w:tcPr>
            <w:tcW w:w="2180"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山东苗栗</w:t>
            </w:r>
          </w:p>
        </w:tc>
        <w:tc>
          <w:tcPr>
            <w:tcW w:w="1003"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2050</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205</w:t>
            </w:r>
            <w:r>
              <w:rPr>
                <w:rFonts w:ascii="宋体" w:hAnsi="宋体" w:cs="宋体"/>
                <w:kern w:val="0"/>
                <w:sz w:val="18"/>
                <w:szCs w:val="18"/>
              </w:rPr>
              <w:t>0</w:t>
            </w:r>
          </w:p>
        </w:tc>
      </w:tr>
      <w:tr w:rsidR="0015137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151371" w:rsidRDefault="00151371" w:rsidP="00151371">
            <w:pPr>
              <w:jc w:val="center"/>
            </w:pPr>
            <w:r w:rsidRPr="0091016D">
              <w:rPr>
                <w:rFonts w:ascii="宋体" w:hAnsi="宋体" w:cs="宋体"/>
                <w:color w:val="000000"/>
                <w:kern w:val="0"/>
                <w:sz w:val="20"/>
                <w:szCs w:val="20"/>
              </w:rPr>
              <w:t>2020/</w:t>
            </w:r>
            <w:r w:rsidRPr="0091016D">
              <w:rPr>
                <w:rFonts w:ascii="宋体" w:hAnsi="宋体" w:cs="宋体" w:hint="eastAsia"/>
                <w:color w:val="000000"/>
                <w:kern w:val="0"/>
                <w:sz w:val="20"/>
                <w:szCs w:val="20"/>
              </w:rPr>
              <w:t>7</w:t>
            </w:r>
            <w:r w:rsidRPr="0091016D">
              <w:rPr>
                <w:rFonts w:ascii="宋体" w:hAnsi="宋体" w:cs="宋体"/>
                <w:color w:val="000000"/>
                <w:kern w:val="0"/>
                <w:sz w:val="20"/>
                <w:szCs w:val="20"/>
              </w:rPr>
              <w:t>/</w:t>
            </w:r>
            <w:r w:rsidRPr="0091016D">
              <w:rPr>
                <w:rFonts w:ascii="宋体" w:hAnsi="宋体" w:cs="宋体" w:hint="eastAsia"/>
                <w:color w:val="000000"/>
                <w:kern w:val="0"/>
                <w:sz w:val="20"/>
                <w:szCs w:val="20"/>
              </w:rPr>
              <w:t>24</w:t>
            </w:r>
          </w:p>
        </w:tc>
        <w:tc>
          <w:tcPr>
            <w:tcW w:w="2180"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淄博鲁威</w:t>
            </w:r>
          </w:p>
        </w:tc>
        <w:tc>
          <w:tcPr>
            <w:tcW w:w="1003"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0</w:t>
            </w:r>
          </w:p>
        </w:tc>
      </w:tr>
      <w:tr w:rsidR="0015137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151371" w:rsidRDefault="00151371" w:rsidP="00151371">
            <w:pPr>
              <w:jc w:val="center"/>
            </w:pPr>
            <w:r w:rsidRPr="0091016D">
              <w:rPr>
                <w:rFonts w:ascii="宋体" w:hAnsi="宋体" w:cs="宋体"/>
                <w:color w:val="000000"/>
                <w:kern w:val="0"/>
                <w:sz w:val="20"/>
                <w:szCs w:val="20"/>
              </w:rPr>
              <w:t>2020/</w:t>
            </w:r>
            <w:r w:rsidRPr="0091016D">
              <w:rPr>
                <w:rFonts w:ascii="宋体" w:hAnsi="宋体" w:cs="宋体" w:hint="eastAsia"/>
                <w:color w:val="000000"/>
                <w:kern w:val="0"/>
                <w:sz w:val="20"/>
                <w:szCs w:val="20"/>
              </w:rPr>
              <w:t>7</w:t>
            </w:r>
            <w:r w:rsidRPr="0091016D">
              <w:rPr>
                <w:rFonts w:ascii="宋体" w:hAnsi="宋体" w:cs="宋体"/>
                <w:color w:val="000000"/>
                <w:kern w:val="0"/>
                <w:sz w:val="20"/>
                <w:szCs w:val="20"/>
              </w:rPr>
              <w:t>/</w:t>
            </w:r>
            <w:r w:rsidRPr="0091016D">
              <w:rPr>
                <w:rFonts w:ascii="宋体" w:hAnsi="宋体" w:cs="宋体" w:hint="eastAsia"/>
                <w:color w:val="000000"/>
                <w:kern w:val="0"/>
                <w:sz w:val="20"/>
                <w:szCs w:val="20"/>
              </w:rPr>
              <w:t>24</w:t>
            </w:r>
          </w:p>
        </w:tc>
        <w:tc>
          <w:tcPr>
            <w:tcW w:w="2180"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实得工贸</w:t>
            </w:r>
          </w:p>
        </w:tc>
        <w:tc>
          <w:tcPr>
            <w:tcW w:w="1003"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宋体"/>
                <w:kern w:val="0"/>
                <w:sz w:val="18"/>
                <w:szCs w:val="18"/>
              </w:rPr>
            </w:pPr>
            <w:r>
              <w:rPr>
                <w:rFonts w:ascii="宋体" w:cs="宋体"/>
                <w:kern w:val="0"/>
                <w:sz w:val="18"/>
                <w:szCs w:val="18"/>
              </w:rPr>
              <w:t>0</w:t>
            </w:r>
          </w:p>
        </w:tc>
      </w:tr>
      <w:tr w:rsidR="0015137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151371" w:rsidRDefault="00151371" w:rsidP="00151371">
            <w:pPr>
              <w:jc w:val="center"/>
            </w:pPr>
            <w:r w:rsidRPr="0091016D">
              <w:rPr>
                <w:rFonts w:ascii="宋体" w:hAnsi="宋体" w:cs="宋体"/>
                <w:color w:val="000000"/>
                <w:kern w:val="0"/>
                <w:sz w:val="20"/>
                <w:szCs w:val="20"/>
              </w:rPr>
              <w:t>2020/</w:t>
            </w:r>
            <w:r w:rsidRPr="0091016D">
              <w:rPr>
                <w:rFonts w:ascii="宋体" w:hAnsi="宋体" w:cs="宋体" w:hint="eastAsia"/>
                <w:color w:val="000000"/>
                <w:kern w:val="0"/>
                <w:sz w:val="20"/>
                <w:szCs w:val="20"/>
              </w:rPr>
              <w:t>7</w:t>
            </w:r>
            <w:r w:rsidRPr="0091016D">
              <w:rPr>
                <w:rFonts w:ascii="宋体" w:hAnsi="宋体" w:cs="宋体"/>
                <w:color w:val="000000"/>
                <w:kern w:val="0"/>
                <w:sz w:val="20"/>
                <w:szCs w:val="20"/>
              </w:rPr>
              <w:t>/</w:t>
            </w:r>
            <w:r w:rsidRPr="0091016D">
              <w:rPr>
                <w:rFonts w:ascii="宋体" w:hAnsi="宋体" w:cs="宋体" w:hint="eastAsia"/>
                <w:color w:val="000000"/>
                <w:kern w:val="0"/>
                <w:sz w:val="20"/>
                <w:szCs w:val="20"/>
              </w:rPr>
              <w:t>24</w:t>
            </w:r>
          </w:p>
        </w:tc>
        <w:tc>
          <w:tcPr>
            <w:tcW w:w="2180"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淄博丰通</w:t>
            </w:r>
          </w:p>
        </w:tc>
        <w:tc>
          <w:tcPr>
            <w:tcW w:w="1003"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宋体"/>
                <w:kern w:val="0"/>
                <w:sz w:val="18"/>
                <w:szCs w:val="18"/>
              </w:rPr>
            </w:pPr>
            <w:r>
              <w:rPr>
                <w:rFonts w:ascii="宋体" w:cs="宋体"/>
                <w:kern w:val="0"/>
                <w:sz w:val="18"/>
                <w:szCs w:val="18"/>
              </w:rPr>
              <w:t>0</w:t>
            </w:r>
          </w:p>
        </w:tc>
      </w:tr>
      <w:tr w:rsidR="0015137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151371" w:rsidRDefault="00151371" w:rsidP="00151371">
            <w:pPr>
              <w:jc w:val="center"/>
            </w:pPr>
            <w:r w:rsidRPr="0091016D">
              <w:rPr>
                <w:rFonts w:ascii="宋体" w:hAnsi="宋体" w:cs="宋体"/>
                <w:color w:val="000000"/>
                <w:kern w:val="0"/>
                <w:sz w:val="20"/>
                <w:szCs w:val="20"/>
              </w:rPr>
              <w:t>2020/</w:t>
            </w:r>
            <w:r w:rsidRPr="0091016D">
              <w:rPr>
                <w:rFonts w:ascii="宋体" w:hAnsi="宋体" w:cs="宋体" w:hint="eastAsia"/>
                <w:color w:val="000000"/>
                <w:kern w:val="0"/>
                <w:sz w:val="20"/>
                <w:szCs w:val="20"/>
              </w:rPr>
              <w:t>7</w:t>
            </w:r>
            <w:r w:rsidRPr="0091016D">
              <w:rPr>
                <w:rFonts w:ascii="宋体" w:hAnsi="宋体" w:cs="宋体"/>
                <w:color w:val="000000"/>
                <w:kern w:val="0"/>
                <w:sz w:val="20"/>
                <w:szCs w:val="20"/>
              </w:rPr>
              <w:t>/</w:t>
            </w:r>
            <w:r w:rsidRPr="0091016D">
              <w:rPr>
                <w:rFonts w:ascii="宋体" w:hAnsi="宋体" w:cs="宋体" w:hint="eastAsia"/>
                <w:color w:val="000000"/>
                <w:kern w:val="0"/>
                <w:sz w:val="20"/>
                <w:szCs w:val="20"/>
              </w:rPr>
              <w:t>24</w:t>
            </w:r>
          </w:p>
        </w:tc>
        <w:tc>
          <w:tcPr>
            <w:tcW w:w="2180"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天津红三环</w:t>
            </w:r>
          </w:p>
        </w:tc>
        <w:tc>
          <w:tcPr>
            <w:tcW w:w="1003"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0</w:t>
            </w:r>
          </w:p>
        </w:tc>
      </w:tr>
      <w:tr w:rsidR="0015137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151371" w:rsidRDefault="00151371" w:rsidP="00151371">
            <w:pPr>
              <w:jc w:val="center"/>
            </w:pPr>
            <w:r w:rsidRPr="0091016D">
              <w:rPr>
                <w:rFonts w:ascii="宋体" w:hAnsi="宋体" w:cs="宋体"/>
                <w:color w:val="000000"/>
                <w:kern w:val="0"/>
                <w:sz w:val="20"/>
                <w:szCs w:val="20"/>
              </w:rPr>
              <w:t>2020/</w:t>
            </w:r>
            <w:r w:rsidRPr="0091016D">
              <w:rPr>
                <w:rFonts w:ascii="宋体" w:hAnsi="宋体" w:cs="宋体" w:hint="eastAsia"/>
                <w:color w:val="000000"/>
                <w:kern w:val="0"/>
                <w:sz w:val="20"/>
                <w:szCs w:val="20"/>
              </w:rPr>
              <w:t>7</w:t>
            </w:r>
            <w:r w:rsidRPr="0091016D">
              <w:rPr>
                <w:rFonts w:ascii="宋体" w:hAnsi="宋体" w:cs="宋体"/>
                <w:color w:val="000000"/>
                <w:kern w:val="0"/>
                <w:sz w:val="20"/>
                <w:szCs w:val="20"/>
              </w:rPr>
              <w:t>/</w:t>
            </w:r>
            <w:r w:rsidRPr="0091016D">
              <w:rPr>
                <w:rFonts w:ascii="宋体" w:hAnsi="宋体" w:cs="宋体" w:hint="eastAsia"/>
                <w:color w:val="000000"/>
                <w:kern w:val="0"/>
                <w:sz w:val="20"/>
                <w:szCs w:val="20"/>
              </w:rPr>
              <w:t>24</w:t>
            </w:r>
          </w:p>
        </w:tc>
        <w:tc>
          <w:tcPr>
            <w:tcW w:w="2180"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天津兴凯</w:t>
            </w:r>
          </w:p>
        </w:tc>
        <w:tc>
          <w:tcPr>
            <w:tcW w:w="1003"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宋体"/>
                <w:kern w:val="0"/>
                <w:sz w:val="18"/>
                <w:szCs w:val="18"/>
              </w:rPr>
            </w:pPr>
            <w:r>
              <w:rPr>
                <w:rFonts w:ascii="宋体" w:cs="宋体"/>
                <w:kern w:val="0"/>
                <w:sz w:val="18"/>
                <w:szCs w:val="18"/>
              </w:rPr>
              <w:t>0</w:t>
            </w:r>
          </w:p>
        </w:tc>
      </w:tr>
      <w:tr w:rsidR="0015137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151371" w:rsidRDefault="00151371" w:rsidP="00151371">
            <w:pPr>
              <w:jc w:val="center"/>
            </w:pPr>
            <w:r w:rsidRPr="0091016D">
              <w:rPr>
                <w:rFonts w:ascii="宋体" w:hAnsi="宋体" w:cs="宋体"/>
                <w:color w:val="000000"/>
                <w:kern w:val="0"/>
                <w:sz w:val="20"/>
                <w:szCs w:val="20"/>
              </w:rPr>
              <w:t>2020/</w:t>
            </w:r>
            <w:r w:rsidRPr="0091016D">
              <w:rPr>
                <w:rFonts w:ascii="宋体" w:hAnsi="宋体" w:cs="宋体" w:hint="eastAsia"/>
                <w:color w:val="000000"/>
                <w:kern w:val="0"/>
                <w:sz w:val="20"/>
                <w:szCs w:val="20"/>
              </w:rPr>
              <w:t>7</w:t>
            </w:r>
            <w:r w:rsidRPr="0091016D">
              <w:rPr>
                <w:rFonts w:ascii="宋体" w:hAnsi="宋体" w:cs="宋体"/>
                <w:color w:val="000000"/>
                <w:kern w:val="0"/>
                <w:sz w:val="20"/>
                <w:szCs w:val="20"/>
              </w:rPr>
              <w:t>/</w:t>
            </w:r>
            <w:r w:rsidRPr="0091016D">
              <w:rPr>
                <w:rFonts w:ascii="宋体" w:hAnsi="宋体" w:cs="宋体" w:hint="eastAsia"/>
                <w:color w:val="000000"/>
                <w:kern w:val="0"/>
                <w:sz w:val="20"/>
                <w:szCs w:val="20"/>
              </w:rPr>
              <w:t>24</w:t>
            </w:r>
          </w:p>
        </w:tc>
        <w:tc>
          <w:tcPr>
            <w:tcW w:w="2180"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天津云海碳素</w:t>
            </w:r>
          </w:p>
        </w:tc>
        <w:tc>
          <w:tcPr>
            <w:tcW w:w="1003"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0</w:t>
            </w:r>
          </w:p>
        </w:tc>
      </w:tr>
      <w:tr w:rsidR="0015137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151371" w:rsidRDefault="00151371" w:rsidP="00151371">
            <w:pPr>
              <w:jc w:val="center"/>
            </w:pPr>
            <w:r w:rsidRPr="0091016D">
              <w:rPr>
                <w:rFonts w:ascii="宋体" w:hAnsi="宋体" w:cs="宋体"/>
                <w:color w:val="000000"/>
                <w:kern w:val="0"/>
                <w:sz w:val="20"/>
                <w:szCs w:val="20"/>
              </w:rPr>
              <w:t>2020/</w:t>
            </w:r>
            <w:r w:rsidRPr="0091016D">
              <w:rPr>
                <w:rFonts w:ascii="宋体" w:hAnsi="宋体" w:cs="宋体" w:hint="eastAsia"/>
                <w:color w:val="000000"/>
                <w:kern w:val="0"/>
                <w:sz w:val="20"/>
                <w:szCs w:val="20"/>
              </w:rPr>
              <w:t>7</w:t>
            </w:r>
            <w:r w:rsidRPr="0091016D">
              <w:rPr>
                <w:rFonts w:ascii="宋体" w:hAnsi="宋体" w:cs="宋体"/>
                <w:color w:val="000000"/>
                <w:kern w:val="0"/>
                <w:sz w:val="20"/>
                <w:szCs w:val="20"/>
              </w:rPr>
              <w:t>/</w:t>
            </w:r>
            <w:r w:rsidRPr="0091016D">
              <w:rPr>
                <w:rFonts w:ascii="宋体" w:hAnsi="宋体" w:cs="宋体" w:hint="eastAsia"/>
                <w:color w:val="000000"/>
                <w:kern w:val="0"/>
                <w:sz w:val="20"/>
                <w:szCs w:val="20"/>
              </w:rPr>
              <w:t>24</w:t>
            </w:r>
          </w:p>
        </w:tc>
        <w:tc>
          <w:tcPr>
            <w:tcW w:w="2180"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天津丰泰</w:t>
            </w:r>
          </w:p>
        </w:tc>
        <w:tc>
          <w:tcPr>
            <w:tcW w:w="1003"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宋体"/>
                <w:kern w:val="0"/>
                <w:sz w:val="18"/>
                <w:szCs w:val="18"/>
              </w:rPr>
            </w:pPr>
            <w:r>
              <w:rPr>
                <w:rFonts w:asci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宋体"/>
                <w:kern w:val="0"/>
                <w:sz w:val="18"/>
                <w:szCs w:val="18"/>
              </w:rPr>
            </w:pPr>
            <w:r>
              <w:rPr>
                <w:rFonts w:ascii="宋体" w:cs="宋体" w:hint="eastAsia"/>
                <w:kern w:val="0"/>
                <w:sz w:val="18"/>
                <w:szCs w:val="18"/>
              </w:rPr>
              <w:t>0</w:t>
            </w:r>
          </w:p>
        </w:tc>
      </w:tr>
      <w:tr w:rsidR="0015137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151371" w:rsidRDefault="00151371" w:rsidP="00151371">
            <w:pPr>
              <w:jc w:val="center"/>
            </w:pPr>
            <w:r w:rsidRPr="0091016D">
              <w:rPr>
                <w:rFonts w:ascii="宋体" w:hAnsi="宋体" w:cs="宋体"/>
                <w:color w:val="000000"/>
                <w:kern w:val="0"/>
                <w:sz w:val="20"/>
                <w:szCs w:val="20"/>
              </w:rPr>
              <w:lastRenderedPageBreak/>
              <w:t>2020/</w:t>
            </w:r>
            <w:r w:rsidRPr="0091016D">
              <w:rPr>
                <w:rFonts w:ascii="宋体" w:hAnsi="宋体" w:cs="宋体" w:hint="eastAsia"/>
                <w:color w:val="000000"/>
                <w:kern w:val="0"/>
                <w:sz w:val="20"/>
                <w:szCs w:val="20"/>
              </w:rPr>
              <w:t>7</w:t>
            </w:r>
            <w:r w:rsidRPr="0091016D">
              <w:rPr>
                <w:rFonts w:ascii="宋体" w:hAnsi="宋体" w:cs="宋体"/>
                <w:color w:val="000000"/>
                <w:kern w:val="0"/>
                <w:sz w:val="20"/>
                <w:szCs w:val="20"/>
              </w:rPr>
              <w:t>/</w:t>
            </w:r>
            <w:r w:rsidRPr="0091016D">
              <w:rPr>
                <w:rFonts w:ascii="宋体" w:hAnsi="宋体" w:cs="宋体" w:hint="eastAsia"/>
                <w:color w:val="000000"/>
                <w:kern w:val="0"/>
                <w:sz w:val="20"/>
                <w:szCs w:val="20"/>
              </w:rPr>
              <w:t>24</w:t>
            </w:r>
          </w:p>
        </w:tc>
        <w:tc>
          <w:tcPr>
            <w:tcW w:w="2180"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天津鹏坤</w:t>
            </w:r>
          </w:p>
        </w:tc>
        <w:tc>
          <w:tcPr>
            <w:tcW w:w="1003"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宋体"/>
                <w:kern w:val="0"/>
                <w:sz w:val="18"/>
                <w:szCs w:val="18"/>
              </w:rPr>
            </w:pPr>
            <w:r>
              <w:rPr>
                <w:rFonts w:ascii="宋体" w:cs="宋体"/>
                <w:kern w:val="0"/>
                <w:sz w:val="18"/>
                <w:szCs w:val="18"/>
              </w:rPr>
              <w:t>0</w:t>
            </w:r>
          </w:p>
        </w:tc>
      </w:tr>
      <w:tr w:rsidR="0015137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151371" w:rsidRDefault="00151371" w:rsidP="00151371">
            <w:pPr>
              <w:jc w:val="center"/>
            </w:pPr>
            <w:r w:rsidRPr="0091016D">
              <w:rPr>
                <w:rFonts w:ascii="宋体" w:hAnsi="宋体" w:cs="宋体"/>
                <w:color w:val="000000"/>
                <w:kern w:val="0"/>
                <w:sz w:val="20"/>
                <w:szCs w:val="20"/>
              </w:rPr>
              <w:t>2020/</w:t>
            </w:r>
            <w:r w:rsidRPr="0091016D">
              <w:rPr>
                <w:rFonts w:ascii="宋体" w:hAnsi="宋体" w:cs="宋体" w:hint="eastAsia"/>
                <w:color w:val="000000"/>
                <w:kern w:val="0"/>
                <w:sz w:val="20"/>
                <w:szCs w:val="20"/>
              </w:rPr>
              <w:t>7</w:t>
            </w:r>
            <w:r w:rsidRPr="0091016D">
              <w:rPr>
                <w:rFonts w:ascii="宋体" w:hAnsi="宋体" w:cs="宋体"/>
                <w:color w:val="000000"/>
                <w:kern w:val="0"/>
                <w:sz w:val="20"/>
                <w:szCs w:val="20"/>
              </w:rPr>
              <w:t>/</w:t>
            </w:r>
            <w:r w:rsidRPr="0091016D">
              <w:rPr>
                <w:rFonts w:ascii="宋体" w:hAnsi="宋体" w:cs="宋体" w:hint="eastAsia"/>
                <w:color w:val="000000"/>
                <w:kern w:val="0"/>
                <w:sz w:val="20"/>
                <w:szCs w:val="20"/>
              </w:rPr>
              <w:t>24</w:t>
            </w:r>
          </w:p>
        </w:tc>
        <w:tc>
          <w:tcPr>
            <w:tcW w:w="2180"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唐山汇成</w:t>
            </w:r>
          </w:p>
        </w:tc>
        <w:tc>
          <w:tcPr>
            <w:tcW w:w="1003"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kern w:val="0"/>
                <w:sz w:val="18"/>
                <w:szCs w:val="18"/>
              </w:rPr>
            </w:pPr>
            <w:r>
              <w:rPr>
                <w:rFonts w:ascii="宋体" w:cs="Times New Roman" w:hint="eastAsia"/>
                <w:kern w:val="0"/>
                <w:sz w:val="18"/>
                <w:szCs w:val="18"/>
              </w:rPr>
              <w:t>0</w:t>
            </w:r>
          </w:p>
        </w:tc>
      </w:tr>
      <w:tr w:rsidR="0015137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151371" w:rsidRDefault="00151371" w:rsidP="00151371">
            <w:pPr>
              <w:jc w:val="center"/>
            </w:pPr>
            <w:r w:rsidRPr="0091016D">
              <w:rPr>
                <w:rFonts w:ascii="宋体" w:hAnsi="宋体" w:cs="宋体"/>
                <w:color w:val="000000"/>
                <w:kern w:val="0"/>
                <w:sz w:val="20"/>
                <w:szCs w:val="20"/>
              </w:rPr>
              <w:t>2020/</w:t>
            </w:r>
            <w:r w:rsidRPr="0091016D">
              <w:rPr>
                <w:rFonts w:ascii="宋体" w:hAnsi="宋体" w:cs="宋体" w:hint="eastAsia"/>
                <w:color w:val="000000"/>
                <w:kern w:val="0"/>
                <w:sz w:val="20"/>
                <w:szCs w:val="20"/>
              </w:rPr>
              <w:t>7</w:t>
            </w:r>
            <w:r w:rsidRPr="0091016D">
              <w:rPr>
                <w:rFonts w:ascii="宋体" w:hAnsi="宋体" w:cs="宋体"/>
                <w:color w:val="000000"/>
                <w:kern w:val="0"/>
                <w:sz w:val="20"/>
                <w:szCs w:val="20"/>
              </w:rPr>
              <w:t>/</w:t>
            </w:r>
            <w:r w:rsidRPr="0091016D">
              <w:rPr>
                <w:rFonts w:ascii="宋体" w:hAnsi="宋体" w:cs="宋体" w:hint="eastAsia"/>
                <w:color w:val="000000"/>
                <w:kern w:val="0"/>
                <w:sz w:val="20"/>
                <w:szCs w:val="20"/>
              </w:rPr>
              <w:t>24</w:t>
            </w:r>
          </w:p>
        </w:tc>
        <w:tc>
          <w:tcPr>
            <w:tcW w:w="2180"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沧州市荣庆</w:t>
            </w:r>
          </w:p>
        </w:tc>
        <w:tc>
          <w:tcPr>
            <w:tcW w:w="1003"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185</w:t>
            </w:r>
            <w:r>
              <w:rPr>
                <w:rFonts w:ascii="宋体" w:hAns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185</w:t>
            </w:r>
            <w:r>
              <w:rPr>
                <w:rFonts w:ascii="宋体" w:hAnsi="宋体" w:cs="宋体"/>
                <w:kern w:val="0"/>
                <w:sz w:val="18"/>
                <w:szCs w:val="18"/>
              </w:rPr>
              <w:t>0</w:t>
            </w:r>
          </w:p>
        </w:tc>
      </w:tr>
      <w:tr w:rsidR="0015137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151371" w:rsidRDefault="00151371" w:rsidP="00151371">
            <w:pPr>
              <w:jc w:val="center"/>
            </w:pPr>
            <w:r w:rsidRPr="0091016D">
              <w:rPr>
                <w:rFonts w:ascii="宋体" w:hAnsi="宋体" w:cs="宋体"/>
                <w:color w:val="000000"/>
                <w:kern w:val="0"/>
                <w:sz w:val="20"/>
                <w:szCs w:val="20"/>
              </w:rPr>
              <w:t>2020/</w:t>
            </w:r>
            <w:r w:rsidRPr="0091016D">
              <w:rPr>
                <w:rFonts w:ascii="宋体" w:hAnsi="宋体" w:cs="宋体" w:hint="eastAsia"/>
                <w:color w:val="000000"/>
                <w:kern w:val="0"/>
                <w:sz w:val="20"/>
                <w:szCs w:val="20"/>
              </w:rPr>
              <w:t>7</w:t>
            </w:r>
            <w:r w:rsidRPr="0091016D">
              <w:rPr>
                <w:rFonts w:ascii="宋体" w:hAnsi="宋体" w:cs="宋体"/>
                <w:color w:val="000000"/>
                <w:kern w:val="0"/>
                <w:sz w:val="20"/>
                <w:szCs w:val="20"/>
              </w:rPr>
              <w:t>/</w:t>
            </w:r>
            <w:r w:rsidRPr="0091016D">
              <w:rPr>
                <w:rFonts w:ascii="宋体" w:hAnsi="宋体" w:cs="宋体" w:hint="eastAsia"/>
                <w:color w:val="000000"/>
                <w:kern w:val="0"/>
                <w:sz w:val="20"/>
                <w:szCs w:val="20"/>
              </w:rPr>
              <w:t>24</w:t>
            </w:r>
          </w:p>
        </w:tc>
        <w:tc>
          <w:tcPr>
            <w:tcW w:w="2180"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内蒙乌海欣业</w:t>
            </w:r>
          </w:p>
        </w:tc>
        <w:tc>
          <w:tcPr>
            <w:tcW w:w="1003"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kern w:val="0"/>
                <w:sz w:val="18"/>
                <w:szCs w:val="18"/>
              </w:rPr>
            </w:pPr>
            <w:r>
              <w:rPr>
                <w:rFonts w:ascii="宋体" w:cs="Times New Roman"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0</w:t>
            </w:r>
          </w:p>
        </w:tc>
      </w:tr>
      <w:tr w:rsidR="0015137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151371" w:rsidRDefault="00151371" w:rsidP="00151371">
            <w:pPr>
              <w:jc w:val="center"/>
            </w:pPr>
            <w:r w:rsidRPr="0091016D">
              <w:rPr>
                <w:rFonts w:ascii="宋体" w:hAnsi="宋体" w:cs="宋体"/>
                <w:color w:val="000000"/>
                <w:kern w:val="0"/>
                <w:sz w:val="20"/>
                <w:szCs w:val="20"/>
              </w:rPr>
              <w:t>2020/</w:t>
            </w:r>
            <w:r w:rsidRPr="0091016D">
              <w:rPr>
                <w:rFonts w:ascii="宋体" w:hAnsi="宋体" w:cs="宋体" w:hint="eastAsia"/>
                <w:color w:val="000000"/>
                <w:kern w:val="0"/>
                <w:sz w:val="20"/>
                <w:szCs w:val="20"/>
              </w:rPr>
              <w:t>7</w:t>
            </w:r>
            <w:r w:rsidRPr="0091016D">
              <w:rPr>
                <w:rFonts w:ascii="宋体" w:hAnsi="宋体" w:cs="宋体"/>
                <w:color w:val="000000"/>
                <w:kern w:val="0"/>
                <w:sz w:val="20"/>
                <w:szCs w:val="20"/>
              </w:rPr>
              <w:t>/</w:t>
            </w:r>
            <w:r w:rsidRPr="0091016D">
              <w:rPr>
                <w:rFonts w:ascii="宋体" w:hAnsi="宋体" w:cs="宋体" w:hint="eastAsia"/>
                <w:color w:val="000000"/>
                <w:kern w:val="0"/>
                <w:sz w:val="20"/>
                <w:szCs w:val="20"/>
              </w:rPr>
              <w:t>24</w:t>
            </w:r>
          </w:p>
        </w:tc>
        <w:tc>
          <w:tcPr>
            <w:tcW w:w="2180"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内蒙古中盐吉兰泰</w:t>
            </w:r>
          </w:p>
        </w:tc>
        <w:tc>
          <w:tcPr>
            <w:tcW w:w="1003" w:type="dxa"/>
            <w:tcBorders>
              <w:top w:val="nil"/>
              <w:left w:val="nil"/>
              <w:bottom w:val="single" w:sz="4" w:space="0" w:color="auto"/>
              <w:right w:val="single" w:sz="4" w:space="0" w:color="auto"/>
            </w:tcBorders>
            <w:shd w:val="clear" w:color="000000" w:fill="FFFFFF"/>
            <w:noWrap/>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1800</w:t>
            </w:r>
          </w:p>
        </w:tc>
        <w:tc>
          <w:tcPr>
            <w:tcW w:w="1629"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kern w:val="0"/>
                <w:sz w:val="18"/>
                <w:szCs w:val="18"/>
              </w:rPr>
            </w:pPr>
            <w:r>
              <w:rPr>
                <w:rFonts w:ascii="宋体" w:hAnsi="宋体" w:cs="宋体" w:hint="eastAsia"/>
                <w:kern w:val="0"/>
                <w:sz w:val="18"/>
                <w:szCs w:val="18"/>
              </w:rPr>
              <w:t>180</w:t>
            </w:r>
            <w:r>
              <w:rPr>
                <w:rFonts w:ascii="宋体" w:hAnsi="宋体" w:cs="宋体"/>
                <w:kern w:val="0"/>
                <w:sz w:val="18"/>
                <w:szCs w:val="18"/>
              </w:rPr>
              <w:t>0</w:t>
            </w:r>
          </w:p>
        </w:tc>
      </w:tr>
    </w:tbl>
    <w:p w:rsidR="00581D0F" w:rsidRDefault="00581D0F">
      <w:pPr>
        <w:rPr>
          <w:rFonts w:cs="Times New Roman"/>
        </w:rPr>
      </w:pPr>
      <w:bookmarkStart w:id="285" w:name="_Toc527705003"/>
      <w:bookmarkStart w:id="286" w:name="_Toc233795930"/>
      <w:bookmarkStart w:id="287" w:name="_Toc295403452"/>
      <w:bookmarkStart w:id="288" w:name="_Toc525289549"/>
      <w:bookmarkStart w:id="289" w:name="_Toc516234900"/>
      <w:bookmarkStart w:id="290" w:name="_Toc1394103"/>
      <w:bookmarkStart w:id="291" w:name="_Toc521057604"/>
      <w:bookmarkStart w:id="292" w:name="_Toc250731929"/>
      <w:bookmarkStart w:id="293" w:name="_Toc4139109"/>
      <w:bookmarkStart w:id="294" w:name="_Toc4596902"/>
      <w:bookmarkStart w:id="295" w:name="_Toc300238851"/>
      <w:bookmarkStart w:id="296" w:name="_Toc518638262"/>
      <w:bookmarkStart w:id="297" w:name="_Toc515610376"/>
      <w:bookmarkStart w:id="298" w:name="_Toc528930996"/>
      <w:bookmarkStart w:id="299" w:name="_Toc525912529"/>
      <w:bookmarkStart w:id="300" w:name="_Toc518032002"/>
      <w:bookmarkStart w:id="301" w:name="_Toc516234894"/>
      <w:bookmarkStart w:id="302" w:name="_Toc522870763"/>
      <w:bookmarkStart w:id="303" w:name="_Toc527101793"/>
      <w:bookmarkStart w:id="304" w:name="_Toc511390008"/>
      <w:bookmarkStart w:id="305" w:name="_Toc517425041"/>
      <w:bookmarkStart w:id="306" w:name="_Toc528329959"/>
      <w:bookmarkStart w:id="307" w:name="_Toc9597669"/>
      <w:bookmarkStart w:id="308" w:name="_Toc12609913"/>
      <w:bookmarkStart w:id="309" w:name="_Toc532564066"/>
      <w:bookmarkStart w:id="310" w:name="_Toc13217641"/>
      <w:bookmarkStart w:id="311" w:name="_Toc530128352"/>
      <w:bookmarkStart w:id="312" w:name="_Toc532564040"/>
      <w:bookmarkStart w:id="313" w:name="_Toc528919989"/>
      <w:bookmarkStart w:id="314" w:name="_Toc520465079"/>
      <w:bookmarkStart w:id="315" w:name="_Toc10202318"/>
      <w:bookmarkStart w:id="316" w:name="_Toc534378403"/>
      <w:bookmarkStart w:id="317" w:name="_Toc524701467"/>
      <w:bookmarkStart w:id="318" w:name="_Toc532564263"/>
      <w:bookmarkStart w:id="319" w:name="_Toc525306466"/>
      <w:bookmarkStart w:id="320" w:name="_Toc535588711"/>
      <w:bookmarkStart w:id="321" w:name="_Toc534915168"/>
      <w:bookmarkStart w:id="322" w:name="_Toc536198170"/>
      <w:bookmarkStart w:id="323" w:name="_Toc536540310"/>
      <w:bookmarkStart w:id="324" w:name="_Toc1739297"/>
      <w:bookmarkStart w:id="325" w:name="_Toc533149333"/>
      <w:bookmarkStart w:id="326" w:name="_Toc1139288"/>
      <w:bookmarkStart w:id="327" w:name="_Toc8991663"/>
      <w:bookmarkStart w:id="328" w:name="_Toc9583962"/>
      <w:bookmarkStart w:id="329" w:name="_Toc4654039"/>
      <w:bookmarkStart w:id="330" w:name="_Toc392240282"/>
      <w:bookmarkStart w:id="331" w:name="_Toc8378825"/>
      <w:bookmarkStart w:id="332" w:name="_Toc8313143"/>
      <w:bookmarkStart w:id="333" w:name="_Toc4767074"/>
      <w:bookmarkStart w:id="334" w:name="_Toc522870748"/>
      <w:bookmarkStart w:id="335" w:name="_Toc524091684"/>
      <w:bookmarkStart w:id="336" w:name="_Toc513127193"/>
      <w:bookmarkStart w:id="337" w:name="_Toc522870772"/>
      <w:bookmarkStart w:id="338" w:name="_Toc536541140"/>
      <w:bookmarkStart w:id="339" w:name="_Toc1035933"/>
      <w:bookmarkStart w:id="340" w:name="_Toc530750142"/>
      <w:bookmarkStart w:id="341" w:name="_Toc252539758"/>
      <w:bookmarkStart w:id="342" w:name="_Toc531954275"/>
      <w:bookmarkStart w:id="343" w:name="_Toc485981325"/>
      <w:bookmarkStart w:id="344" w:name="_Toc536789788"/>
      <w:bookmarkStart w:id="345" w:name="_Toc529526328"/>
      <w:bookmarkStart w:id="346" w:name="_Toc522259767"/>
      <w:bookmarkStart w:id="347" w:name="_Toc522280057"/>
      <w:bookmarkStart w:id="348" w:name="_Toc521660550"/>
      <w:bookmarkStart w:id="349" w:name="_Toc525306477"/>
      <w:bookmarkStart w:id="350" w:name="_Toc522870754"/>
      <w:bookmarkStart w:id="351" w:name="_Toc516839087"/>
      <w:bookmarkStart w:id="352" w:name="_Toc519848560"/>
    </w:p>
    <w:p w:rsidR="00581D0F" w:rsidRDefault="00581D0F">
      <w:pPr>
        <w:rPr>
          <w:rFonts w:cs="Times New Roman"/>
        </w:rPr>
      </w:pPr>
    </w:p>
    <w:p w:rsidR="00581D0F" w:rsidRDefault="00890D02">
      <w:pPr>
        <w:pStyle w:val="1"/>
        <w:spacing w:line="400" w:lineRule="exact"/>
        <w:ind w:leftChars="1368" w:left="3837" w:hangingChars="300" w:hanging="964"/>
        <w:rPr>
          <w:rFonts w:cs="黑体"/>
        </w:rPr>
      </w:pPr>
      <w:r>
        <w:rPr>
          <w:rFonts w:cs="黑体" w:hint="eastAsia"/>
        </w:rPr>
        <w:br/>
      </w:r>
      <w:r>
        <w:rPr>
          <w:rFonts w:cs="黑体" w:hint="eastAsia"/>
        </w:rPr>
        <w:br/>
      </w:r>
      <w:r>
        <w:rPr>
          <w:rFonts w:cs="黑体" w:hint="eastAsia"/>
        </w:rPr>
        <w:br/>
      </w:r>
      <w:r>
        <w:rPr>
          <w:rFonts w:cs="黑体" w:hint="eastAsia"/>
        </w:rPr>
        <w:t>液氯</w:t>
      </w:r>
      <w:bookmarkStart w:id="353" w:name="_Toc233795931"/>
      <w:bookmarkStart w:id="354" w:name="_Toc525289550"/>
      <w:bookmarkStart w:id="355" w:name="_Toc522870764"/>
      <w:bookmarkStart w:id="356" w:name="_Toc522870755"/>
      <w:bookmarkStart w:id="357" w:name="_Toc522870773"/>
      <w:bookmarkStart w:id="358" w:name="_Toc524701468"/>
      <w:bookmarkStart w:id="359" w:name="_Toc524091685"/>
      <w:bookmarkStart w:id="360" w:name="_Toc525306467"/>
      <w:bookmarkStart w:id="361" w:name="_Toc525306478"/>
      <w:bookmarkStart w:id="362" w:name="_Toc527101794"/>
      <w:bookmarkStart w:id="363" w:name="_Toc525912530"/>
      <w:bookmarkStart w:id="364" w:name="_Toc527705004"/>
      <w:bookmarkStart w:id="365" w:name="_Toc528329960"/>
      <w:bookmarkStart w:id="366" w:name="_Toc528930997"/>
      <w:bookmarkStart w:id="367" w:name="_Toc529526329"/>
      <w:bookmarkStart w:id="368" w:name="_Toc528919990"/>
      <w:bookmarkStart w:id="369" w:name="_Toc185611021"/>
      <w:bookmarkStart w:id="370" w:name="_Toc250731930"/>
      <w:bookmarkStart w:id="371" w:name="_Toc300238852"/>
      <w:bookmarkStart w:id="372" w:name="_Toc485981326"/>
      <w:bookmarkStart w:id="373" w:name="_Toc392240283"/>
      <w:bookmarkStart w:id="374" w:name="_Toc252539759"/>
      <w:bookmarkStart w:id="375" w:name="_Toc295403453"/>
      <w:bookmarkStart w:id="376" w:name="_Toc4654040"/>
      <w:bookmarkStart w:id="377" w:name="_Toc4139110"/>
      <w:bookmarkStart w:id="378" w:name="_Toc532564041"/>
      <w:bookmarkStart w:id="379" w:name="_Toc4596903"/>
      <w:bookmarkStart w:id="380" w:name="_Toc530750143"/>
      <w:bookmarkStart w:id="381" w:name="_Toc531954276"/>
      <w:bookmarkStart w:id="382" w:name="_Toc533149334"/>
      <w:bookmarkStart w:id="383" w:name="_Toc532564264"/>
      <w:bookmarkStart w:id="384" w:name="_Toc535588712"/>
      <w:bookmarkStart w:id="385" w:name="_Toc534915169"/>
      <w:bookmarkStart w:id="386" w:name="_Toc517425042"/>
      <w:bookmarkStart w:id="387" w:name="_Toc516839088"/>
      <w:bookmarkStart w:id="388" w:name="_Toc516234901"/>
      <w:bookmarkStart w:id="389" w:name="_Toc516234895"/>
      <w:bookmarkStart w:id="390" w:name="_Toc515610377"/>
      <w:bookmarkStart w:id="391" w:name="_Toc1739298"/>
      <w:bookmarkStart w:id="392" w:name="_Toc513127194"/>
      <w:bookmarkStart w:id="393" w:name="_Toc511390009"/>
      <w:bookmarkStart w:id="394" w:name="_Toc1394104"/>
      <w:bookmarkStart w:id="395" w:name="_Toc1139289"/>
      <w:bookmarkStart w:id="396" w:name="_Toc1035934"/>
      <w:bookmarkStart w:id="397" w:name="_Toc536789789"/>
      <w:bookmarkStart w:id="398" w:name="_Toc536541141"/>
      <w:bookmarkStart w:id="399" w:name="_Toc536540311"/>
      <w:bookmarkStart w:id="400" w:name="_Toc536198171"/>
      <w:bookmarkStart w:id="401" w:name="_Toc532564067"/>
      <w:bookmarkStart w:id="402" w:name="_Toc522870749"/>
      <w:bookmarkStart w:id="403" w:name="_Toc522280058"/>
      <w:bookmarkStart w:id="404" w:name="_Toc522259768"/>
      <w:bookmarkStart w:id="405" w:name="_Toc521660551"/>
      <w:bookmarkStart w:id="406" w:name="_Toc519848561"/>
      <w:bookmarkStart w:id="407" w:name="_Toc521057605"/>
      <w:bookmarkStart w:id="408" w:name="_Toc530128353"/>
      <w:bookmarkStart w:id="409" w:name="_Toc534378404"/>
      <w:bookmarkStart w:id="410" w:name="_Toc518638263"/>
      <w:bookmarkStart w:id="411" w:name="_Toc520465080"/>
      <w:bookmarkStart w:id="412" w:name="_Toc518032003"/>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581D0F" w:rsidRDefault="00890D02">
      <w:pPr>
        <w:spacing w:line="400" w:lineRule="exact"/>
        <w:outlineLvl w:val="1"/>
        <w:rPr>
          <w:rFonts w:ascii="黑体" w:eastAsia="黑体" w:hAnsi="黑体" w:cs="Times New Roman"/>
          <w:b/>
          <w:bCs/>
          <w:sz w:val="30"/>
          <w:szCs w:val="30"/>
        </w:rPr>
      </w:pPr>
      <w:bookmarkStart w:id="413" w:name="_Toc4767075"/>
      <w:bookmarkStart w:id="414" w:name="_Toc12609914"/>
      <w:bookmarkStart w:id="415" w:name="_Toc13217642"/>
      <w:bookmarkStart w:id="416" w:name="_Toc8991664"/>
      <w:bookmarkStart w:id="417" w:name="_Toc9583963"/>
      <w:bookmarkStart w:id="418" w:name="_Toc8378826"/>
      <w:bookmarkStart w:id="419" w:name="_Toc10202319"/>
      <w:bookmarkStart w:id="420" w:name="_Toc8313144"/>
      <w:bookmarkStart w:id="421" w:name="_Toc9597670"/>
      <w:r>
        <w:rPr>
          <w:rFonts w:ascii="黑体" w:eastAsia="黑体" w:hAnsi="黑体" w:cs="Times New Roman"/>
          <w:b/>
          <w:bCs/>
          <w:sz w:val="30"/>
          <w:szCs w:val="30"/>
        </w:rPr>
        <w:br/>
      </w:r>
      <w:r>
        <w:rPr>
          <w:rFonts w:ascii="黑体" w:eastAsia="黑体" w:hAnsi="黑体" w:cs="Times New Roman"/>
          <w:b/>
          <w:bCs/>
          <w:sz w:val="30"/>
          <w:szCs w:val="30"/>
        </w:rPr>
        <w:br/>
      </w:r>
      <w:r>
        <w:rPr>
          <w:rFonts w:ascii="黑体" w:eastAsia="黑体" w:hAnsi="黑体" w:cs="黑体" w:hint="eastAsia"/>
          <w:b/>
          <w:bCs/>
          <w:sz w:val="30"/>
          <w:szCs w:val="30"/>
        </w:rPr>
        <w:t>评述：本周国内液氯市场评述及行情预测</w:t>
      </w:r>
      <w:bookmarkStart w:id="422" w:name="_Toc252539760"/>
      <w:bookmarkStart w:id="423" w:name="_Toc250731931"/>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581D0F" w:rsidRDefault="00581D0F">
      <w:pPr>
        <w:pStyle w:val="a8"/>
        <w:spacing w:before="0" w:beforeAutospacing="0" w:after="0" w:afterAutospacing="0" w:line="400" w:lineRule="exact"/>
        <w:outlineLvl w:val="1"/>
        <w:rPr>
          <w:rFonts w:ascii="黑体" w:eastAsia="黑体" w:hAnsi="黑体" w:cs="Times New Roman"/>
          <w:sz w:val="30"/>
          <w:szCs w:val="30"/>
        </w:rPr>
      </w:pPr>
      <w:bookmarkStart w:id="424" w:name="_Toc8313145"/>
      <w:bookmarkStart w:id="425" w:name="_Toc4767076"/>
      <w:bookmarkStart w:id="426" w:name="_Toc8991665"/>
      <w:bookmarkStart w:id="427" w:name="_Toc4654041"/>
      <w:bookmarkStart w:id="428" w:name="_Toc4596904"/>
      <w:bookmarkStart w:id="429" w:name="_Toc8378827"/>
      <w:bookmarkStart w:id="430" w:name="_Toc9583964"/>
      <w:bookmarkStart w:id="431" w:name="_Toc9597671"/>
      <w:bookmarkStart w:id="432" w:name="_Toc13217643"/>
      <w:bookmarkStart w:id="433" w:name="_Toc10202320"/>
      <w:bookmarkStart w:id="434" w:name="_Toc12609915"/>
    </w:p>
    <w:p w:rsidR="00581D0F" w:rsidRDefault="00581D0F">
      <w:pPr>
        <w:pStyle w:val="a8"/>
        <w:spacing w:before="0" w:beforeAutospacing="0" w:after="0" w:afterAutospacing="0" w:line="400" w:lineRule="exact"/>
        <w:outlineLvl w:val="1"/>
        <w:rPr>
          <w:rFonts w:ascii="黑体" w:eastAsia="黑体" w:hAnsi="黑体" w:cs="Times New Roman"/>
          <w:sz w:val="30"/>
          <w:szCs w:val="30"/>
        </w:rPr>
      </w:pPr>
    </w:p>
    <w:p w:rsidR="00581D0F" w:rsidRDefault="00890D02">
      <w:pPr>
        <w:pStyle w:val="a8"/>
        <w:numPr>
          <w:ilvl w:val="0"/>
          <w:numId w:val="3"/>
        </w:numPr>
        <w:spacing w:before="0" w:beforeAutospacing="0" w:after="0" w:afterAutospacing="0" w:line="400" w:lineRule="exact"/>
        <w:ind w:firstLineChars="200" w:firstLine="600"/>
        <w:outlineLvl w:val="1"/>
        <w:rPr>
          <w:rFonts w:ascii="黑体" w:eastAsia="黑体" w:hAnsi="黑体" w:cs="Times New Roman"/>
          <w:sz w:val="30"/>
          <w:szCs w:val="30"/>
        </w:rPr>
      </w:pPr>
      <w:r>
        <w:rPr>
          <w:rFonts w:ascii="黑体" w:eastAsia="黑体" w:hAnsi="黑体" w:cs="黑体" w:hint="eastAsia"/>
          <w:sz w:val="30"/>
          <w:szCs w:val="30"/>
        </w:rPr>
        <w:t>中国液氯市场行情综述</w:t>
      </w:r>
      <w:bookmarkEnd w:id="424"/>
      <w:bookmarkEnd w:id="425"/>
      <w:bookmarkEnd w:id="426"/>
      <w:bookmarkEnd w:id="427"/>
      <w:bookmarkEnd w:id="428"/>
      <w:bookmarkEnd w:id="429"/>
      <w:bookmarkEnd w:id="430"/>
      <w:bookmarkEnd w:id="431"/>
      <w:bookmarkEnd w:id="432"/>
      <w:bookmarkEnd w:id="433"/>
      <w:bookmarkEnd w:id="434"/>
    </w:p>
    <w:p w:rsidR="00151371" w:rsidRPr="00151371" w:rsidRDefault="00151371" w:rsidP="00151371">
      <w:pPr>
        <w:pStyle w:val="a8"/>
        <w:spacing w:line="360" w:lineRule="auto"/>
        <w:ind w:firstLineChars="200" w:firstLine="560"/>
        <w:rPr>
          <w:rFonts w:ascii="仿宋" w:eastAsia="仿宋" w:hAnsi="仿宋" w:cs="仿宋"/>
          <w:sz w:val="28"/>
          <w:szCs w:val="28"/>
        </w:rPr>
      </w:pPr>
      <w:bookmarkStart w:id="435" w:name="_Toc4596905"/>
      <w:bookmarkStart w:id="436" w:name="_Toc4654042"/>
      <w:bookmarkStart w:id="437" w:name="_Toc8313146"/>
      <w:bookmarkStart w:id="438" w:name="_Toc4767077"/>
      <w:bookmarkStart w:id="439" w:name="_Toc8378828"/>
      <w:bookmarkStart w:id="440" w:name="_Toc9597672"/>
      <w:bookmarkStart w:id="441" w:name="_Toc8991666"/>
      <w:bookmarkStart w:id="442" w:name="_Toc9583965"/>
      <w:bookmarkStart w:id="443" w:name="_Toc13217644"/>
      <w:bookmarkStart w:id="444" w:name="_Toc10202321"/>
      <w:bookmarkStart w:id="445" w:name="_Toc12609916"/>
      <w:r w:rsidRPr="00151371">
        <w:rPr>
          <w:rFonts w:ascii="仿宋" w:eastAsia="仿宋" w:hAnsi="仿宋" w:cs="仿宋"/>
          <w:sz w:val="28"/>
          <w:szCs w:val="28"/>
        </w:rPr>
        <w:t>本周液氯市场北跌南涨，供应量决定价格走向。</w:t>
      </w:r>
    </w:p>
    <w:p w:rsidR="00151371" w:rsidRPr="00151371" w:rsidRDefault="00151371" w:rsidP="00151371">
      <w:pPr>
        <w:pStyle w:val="a8"/>
        <w:spacing w:line="360" w:lineRule="auto"/>
        <w:ind w:firstLineChars="200" w:firstLine="560"/>
        <w:rPr>
          <w:rFonts w:ascii="仿宋" w:eastAsia="仿宋" w:hAnsi="仿宋" w:cs="仿宋"/>
          <w:sz w:val="28"/>
          <w:szCs w:val="28"/>
        </w:rPr>
      </w:pPr>
      <w:r w:rsidRPr="00151371">
        <w:rPr>
          <w:rFonts w:ascii="仿宋" w:eastAsia="仿宋" w:hAnsi="仿宋" w:cs="仿宋"/>
          <w:sz w:val="28"/>
          <w:szCs w:val="28"/>
        </w:rPr>
        <w:t>本周山东地区槽车出货价格累计下调400元/吨，主要因周二起潍坊大厂供应恢复，其他企业亦逐渐恢复正常供应。下游及中间商迅速对市场看法转淡，提货积极性大大减弱，上游碱厂库存迅速累积;下游接货价格不断下调，引领山东液氯出货价格不断走跌。河北省内耗氯下游结构单一，主要是消毒剂、氯化石蜡、氯乙酸、甘氨酸为主，以上产品盈利不佳，目前开工负荷多在5-7成左右。山西地区本周供应情况不稳定，孝义碱厂开工延期。</w:t>
      </w:r>
    </w:p>
    <w:p w:rsidR="00151371" w:rsidRPr="00151371" w:rsidRDefault="00151371" w:rsidP="00151371">
      <w:pPr>
        <w:pStyle w:val="a8"/>
        <w:spacing w:line="360" w:lineRule="auto"/>
        <w:ind w:firstLineChars="200" w:firstLine="560"/>
        <w:rPr>
          <w:rFonts w:ascii="仿宋" w:eastAsia="仿宋" w:hAnsi="仿宋" w:cs="仿宋"/>
          <w:sz w:val="28"/>
          <w:szCs w:val="28"/>
        </w:rPr>
      </w:pPr>
      <w:r w:rsidRPr="00151371">
        <w:rPr>
          <w:rFonts w:ascii="仿宋" w:eastAsia="仿宋" w:hAnsi="仿宋" w:cs="仿宋"/>
          <w:sz w:val="28"/>
          <w:szCs w:val="28"/>
        </w:rPr>
        <w:lastRenderedPageBreak/>
        <w:t>本周华东地区液氯供应均有上调表现，本周苏南大厂配套耗氯管输装置开工恢复，前期液氯价格较低，耗氯企业开工充足，碱厂库存消耗一空，下周金坛常化检修一周，下游订货情绪积极，江苏整体成交重心提升200-250元/吨不等;安徽地区本周红四方换膜，供应不高，就势跟涨150元/吨;浙江有企业跟调200元/吨，浙江地区本周试探上调200元/吨近期华东液碱价格偏低，碱厂利润微薄，碱厂报价跟随上调以期平衡氯碱行业利润。江西本周小涨50元/吨，目前江西市场运行情况良好，省内企业产销平衡为主。</w:t>
      </w:r>
    </w:p>
    <w:p w:rsidR="00151371" w:rsidRPr="00151371" w:rsidRDefault="00151371" w:rsidP="00151371">
      <w:pPr>
        <w:pStyle w:val="a8"/>
        <w:spacing w:line="360" w:lineRule="auto"/>
        <w:ind w:firstLineChars="200" w:firstLine="560"/>
        <w:rPr>
          <w:rFonts w:ascii="仿宋" w:eastAsia="仿宋" w:hAnsi="仿宋" w:cs="仿宋"/>
          <w:sz w:val="28"/>
          <w:szCs w:val="28"/>
        </w:rPr>
      </w:pPr>
      <w:r w:rsidRPr="00151371">
        <w:rPr>
          <w:rFonts w:ascii="仿宋" w:eastAsia="仿宋" w:hAnsi="仿宋" w:cs="仿宋"/>
          <w:sz w:val="28"/>
          <w:szCs w:val="28"/>
        </w:rPr>
        <w:t>华中地区整体市场运行平静，河南地区受山东降价影响，有一部分外来低价货源流入，两湖地区整体变化不大，供需平衡。西北、西南一带液氯出货价格保持稳定运行的态势，本周价格持稳。</w:t>
      </w:r>
    </w:p>
    <w:p w:rsidR="00581D0F" w:rsidRDefault="00890D02" w:rsidP="002935B1">
      <w:pPr>
        <w:widowControl/>
        <w:spacing w:line="239" w:lineRule="atLeast"/>
        <w:ind w:leftChars="133" w:left="279" w:firstLineChars="200" w:firstLine="560"/>
        <w:jc w:val="left"/>
        <w:rPr>
          <w:rFonts w:ascii="仿宋" w:eastAsia="仿宋" w:hAnsi="仿宋" w:cs="Times New Roman"/>
          <w:sz w:val="28"/>
          <w:szCs w:val="28"/>
        </w:rPr>
      </w:pPr>
      <w:r>
        <w:rPr>
          <w:rFonts w:ascii="仿宋" w:eastAsia="仿宋" w:hAnsi="仿宋" w:cs="仿宋" w:hint="eastAsia"/>
          <w:sz w:val="28"/>
          <w:szCs w:val="28"/>
        </w:rPr>
        <w:t> </w:t>
      </w:r>
    </w:p>
    <w:p w:rsidR="00581D0F" w:rsidRDefault="00890D02">
      <w:pPr>
        <w:pStyle w:val="a8"/>
        <w:numPr>
          <w:ilvl w:val="0"/>
          <w:numId w:val="3"/>
        </w:numPr>
        <w:spacing w:before="0" w:beforeAutospacing="0" w:after="0" w:afterAutospacing="0" w:line="400" w:lineRule="exact"/>
        <w:ind w:firstLineChars="200" w:firstLine="600"/>
        <w:outlineLvl w:val="1"/>
        <w:rPr>
          <w:rFonts w:ascii="黑体" w:eastAsia="黑体" w:hAnsi="黑体" w:cs="Times New Roman"/>
          <w:sz w:val="30"/>
          <w:szCs w:val="30"/>
        </w:rPr>
      </w:pPr>
      <w:r>
        <w:rPr>
          <w:rFonts w:ascii="黑体" w:eastAsia="黑体" w:hAnsi="黑体" w:cs="黑体" w:hint="eastAsia"/>
          <w:sz w:val="30"/>
          <w:szCs w:val="30"/>
        </w:rPr>
        <w:t>市场价格</w:t>
      </w:r>
      <w:bookmarkStart w:id="446" w:name="_Toc13217645"/>
      <w:bookmarkStart w:id="447" w:name="_Toc8991667"/>
      <w:bookmarkStart w:id="448" w:name="_Toc9583966"/>
      <w:bookmarkStart w:id="449" w:name="_Toc9597673"/>
      <w:bookmarkStart w:id="450" w:name="_Toc10202322"/>
      <w:bookmarkStart w:id="451" w:name="_Toc12609917"/>
      <w:bookmarkEnd w:id="435"/>
      <w:bookmarkEnd w:id="436"/>
      <w:bookmarkEnd w:id="437"/>
      <w:bookmarkEnd w:id="438"/>
      <w:bookmarkEnd w:id="439"/>
      <w:bookmarkEnd w:id="440"/>
      <w:bookmarkEnd w:id="441"/>
      <w:bookmarkEnd w:id="442"/>
      <w:bookmarkEnd w:id="443"/>
      <w:bookmarkEnd w:id="444"/>
      <w:bookmarkEnd w:id="445"/>
    </w:p>
    <w:p w:rsidR="00151371" w:rsidRPr="00151371" w:rsidRDefault="00890D02" w:rsidP="00151371">
      <w:pPr>
        <w:pStyle w:val="a8"/>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w:t>
      </w:r>
      <w:r w:rsidR="00151371" w:rsidRPr="00151371">
        <w:rPr>
          <w:rFonts w:ascii="仿宋" w:eastAsia="仿宋" w:hAnsi="仿宋" w:cs="仿宋"/>
          <w:sz w:val="28"/>
          <w:szCs w:val="28"/>
        </w:rPr>
        <w:t>截止到7月23日发稿，各地区液氯槽车主流出厂价格：</w:t>
      </w:r>
    </w:p>
    <w:p w:rsidR="00151371" w:rsidRPr="00151371" w:rsidRDefault="00151371" w:rsidP="00151371">
      <w:pPr>
        <w:pStyle w:val="a8"/>
        <w:spacing w:line="360" w:lineRule="auto"/>
        <w:ind w:firstLineChars="200" w:firstLine="560"/>
        <w:rPr>
          <w:rFonts w:ascii="仿宋" w:eastAsia="仿宋" w:hAnsi="仿宋" w:cs="仿宋"/>
          <w:sz w:val="28"/>
          <w:szCs w:val="28"/>
        </w:rPr>
      </w:pPr>
      <w:r w:rsidRPr="00151371">
        <w:rPr>
          <w:rFonts w:ascii="仿宋" w:eastAsia="仿宋" w:hAnsi="仿宋" w:cs="仿宋"/>
          <w:sz w:val="28"/>
          <w:szCs w:val="28"/>
        </w:rPr>
        <w:t>山东省内主流槽车650-700元/吨，河北省内主流槽车执行750-900元/吨;河南省槽车主流出货价格在900-1100元/吨均有，钢瓶槽车同价;山西地区槽车出货主流在600-800元/吨;浙江地区当前槽车出货价格为750-850元/吨均有;安徽、江苏地区槽车出厂850-950元/吨;江西地区价格持稳750-800元/吨;辽宁地区槽车出厂</w:t>
      </w:r>
      <w:r w:rsidRPr="00151371">
        <w:rPr>
          <w:rFonts w:ascii="仿宋" w:eastAsia="仿宋" w:hAnsi="仿宋" w:cs="仿宋"/>
          <w:sz w:val="28"/>
          <w:szCs w:val="28"/>
        </w:rPr>
        <w:lastRenderedPageBreak/>
        <w:t>700元/吨;内蒙古液氯槽车1200-1300元/吨;湖北地区少量槽车出厂价格在750元/吨;四川地区550-850元/吨，当地高价成交有限。</w:t>
      </w:r>
    </w:p>
    <w:p w:rsidR="00581D0F" w:rsidRPr="00151371" w:rsidRDefault="00581D0F" w:rsidP="00151371">
      <w:pPr>
        <w:pStyle w:val="a8"/>
        <w:spacing w:line="360" w:lineRule="auto"/>
        <w:ind w:firstLineChars="200" w:firstLine="560"/>
        <w:rPr>
          <w:rFonts w:ascii="仿宋" w:eastAsia="仿宋" w:hAnsi="仿宋" w:cs="仿宋"/>
          <w:sz w:val="28"/>
          <w:szCs w:val="28"/>
        </w:rPr>
      </w:pPr>
    </w:p>
    <w:p w:rsidR="00581D0F" w:rsidRDefault="00890D02">
      <w:pPr>
        <w:pStyle w:val="a8"/>
        <w:spacing w:before="0" w:beforeAutospacing="0" w:after="0" w:afterAutospacing="0" w:line="400" w:lineRule="exact"/>
        <w:ind w:firstLineChars="200" w:firstLine="600"/>
        <w:outlineLvl w:val="1"/>
        <w:rPr>
          <w:rFonts w:ascii="黑体" w:eastAsia="黑体" w:hAnsi="黑体" w:cs="Times New Roman"/>
          <w:sz w:val="30"/>
          <w:szCs w:val="30"/>
        </w:rPr>
      </w:pPr>
      <w:r>
        <w:rPr>
          <w:rFonts w:ascii="黑体" w:eastAsia="黑体" w:hAnsi="黑体" w:cs="黑体" w:hint="eastAsia"/>
          <w:sz w:val="30"/>
          <w:szCs w:val="30"/>
        </w:rPr>
        <w:t>三、</w:t>
      </w:r>
      <w:bookmarkStart w:id="452" w:name="_Toc4654043"/>
      <w:bookmarkStart w:id="453" w:name="_Toc4767078"/>
      <w:bookmarkStart w:id="454" w:name="_Toc8378829"/>
      <w:bookmarkStart w:id="455" w:name="_Toc4596906"/>
      <w:bookmarkStart w:id="456" w:name="_Toc8313147"/>
      <w:r>
        <w:rPr>
          <w:rFonts w:ascii="黑体" w:eastAsia="黑体" w:hAnsi="黑体" w:cs="黑体" w:hint="eastAsia"/>
          <w:sz w:val="30"/>
          <w:szCs w:val="30"/>
        </w:rPr>
        <w:t>山东市场分析</w:t>
      </w:r>
      <w:bookmarkStart w:id="457" w:name="OLE_LINK56"/>
      <w:bookmarkEnd w:id="446"/>
      <w:bookmarkEnd w:id="447"/>
      <w:bookmarkEnd w:id="448"/>
      <w:bookmarkEnd w:id="449"/>
      <w:bookmarkEnd w:id="450"/>
      <w:bookmarkEnd w:id="451"/>
      <w:bookmarkEnd w:id="452"/>
      <w:bookmarkEnd w:id="453"/>
      <w:bookmarkEnd w:id="454"/>
      <w:bookmarkEnd w:id="455"/>
      <w:bookmarkEnd w:id="456"/>
    </w:p>
    <w:p w:rsidR="00151371" w:rsidRPr="00151371" w:rsidRDefault="00151371" w:rsidP="00151371">
      <w:pPr>
        <w:pStyle w:val="a8"/>
        <w:spacing w:line="360" w:lineRule="auto"/>
        <w:ind w:firstLineChars="200" w:firstLine="560"/>
        <w:rPr>
          <w:rFonts w:ascii="仿宋" w:eastAsia="仿宋" w:hAnsi="仿宋" w:cs="仿宋"/>
          <w:sz w:val="28"/>
          <w:szCs w:val="28"/>
        </w:rPr>
      </w:pPr>
      <w:bookmarkStart w:id="458" w:name="_Toc8991668"/>
      <w:bookmarkStart w:id="459" w:name="_Toc8378830"/>
      <w:bookmarkStart w:id="460" w:name="_Toc8313148"/>
      <w:bookmarkStart w:id="461" w:name="_Toc9583967"/>
      <w:bookmarkStart w:id="462" w:name="_Toc4767079"/>
      <w:bookmarkStart w:id="463" w:name="_Toc4654044"/>
      <w:bookmarkStart w:id="464" w:name="_Toc4596907"/>
      <w:bookmarkStart w:id="465" w:name="_Toc13217646"/>
      <w:bookmarkStart w:id="466" w:name="_Toc12609918"/>
      <w:bookmarkStart w:id="467" w:name="_Toc10202323"/>
      <w:bookmarkStart w:id="468" w:name="_Toc9597674"/>
      <w:bookmarkEnd w:id="457"/>
      <w:r w:rsidRPr="00151371">
        <w:rPr>
          <w:rFonts w:ascii="仿宋" w:eastAsia="仿宋" w:hAnsi="仿宋" w:cs="仿宋"/>
          <w:sz w:val="28"/>
          <w:szCs w:val="28"/>
        </w:rPr>
        <w:t>本周山东地区槽车出货价格累计下调400元/吨，主要因周二起潍坊大厂供应恢复，其他企业亦逐渐恢复正常供应。下游及中间商迅速对市场看法转淡，提货积极性大大减弱，上游碱厂库存迅速累积;下游接货价格不断下调，引领山东液氯出货价格不断走跌。河北省内耗氯下游结构单一，主要是消毒剂、氯化石蜡、氯乙酸、甘氨酸为主，以上产品盈利不佳，目前开工负荷多在5-7成左右。山西地区本周供应情况不稳定，孝义碱厂开工延期。</w:t>
      </w:r>
    </w:p>
    <w:p w:rsidR="00581D0F" w:rsidRDefault="00890D02">
      <w:pPr>
        <w:widowControl/>
        <w:spacing w:line="239" w:lineRule="atLeast"/>
        <w:ind w:firstLineChars="200" w:firstLine="560"/>
        <w:jc w:val="left"/>
        <w:rPr>
          <w:rFonts w:ascii="仿宋" w:eastAsia="仿宋" w:hAnsi="仿宋" w:cs="仿宋"/>
          <w:kern w:val="0"/>
          <w:sz w:val="28"/>
          <w:szCs w:val="28"/>
        </w:rPr>
      </w:pPr>
      <w:r>
        <w:rPr>
          <w:rFonts w:ascii="仿宋" w:eastAsia="仿宋" w:hAnsi="仿宋" w:cs="仿宋" w:hint="eastAsia"/>
          <w:sz w:val="28"/>
          <w:szCs w:val="28"/>
        </w:rPr>
        <w:br/>
      </w:r>
    </w:p>
    <w:p w:rsidR="00581D0F" w:rsidRDefault="00581D0F">
      <w:pPr>
        <w:pStyle w:val="a8"/>
        <w:ind w:firstLineChars="200" w:firstLine="560"/>
        <w:rPr>
          <w:rFonts w:ascii="仿宋" w:eastAsia="仿宋" w:hAnsi="仿宋" w:cs="仿宋"/>
          <w:sz w:val="28"/>
          <w:szCs w:val="28"/>
        </w:rPr>
      </w:pPr>
    </w:p>
    <w:p w:rsidR="00151371" w:rsidRPr="00151371" w:rsidRDefault="00890D02" w:rsidP="00151371">
      <w:pPr>
        <w:pStyle w:val="a8"/>
        <w:spacing w:line="360" w:lineRule="auto"/>
        <w:ind w:firstLineChars="200" w:firstLine="480"/>
        <w:rPr>
          <w:rFonts w:ascii="仿宋" w:eastAsia="仿宋" w:hAnsi="仿宋" w:cs="仿宋"/>
          <w:sz w:val="28"/>
          <w:szCs w:val="28"/>
        </w:rPr>
      </w:pPr>
      <w:r>
        <w:rPr>
          <w:rFonts w:ascii="Arial" w:hAnsi="Arial" w:cs="Arial"/>
          <w:color w:val="191919"/>
          <w:shd w:val="clear" w:color="auto" w:fill="FFFFFF"/>
        </w:rPr>
        <w:t>  </w:t>
      </w:r>
      <w:r>
        <w:rPr>
          <w:rFonts w:ascii="黑体" w:eastAsia="黑体" w:hAnsi="黑体" w:cs="黑体" w:hint="eastAsia"/>
          <w:sz w:val="30"/>
          <w:szCs w:val="30"/>
        </w:rPr>
        <w:t>四、后市分析</w:t>
      </w:r>
      <w:bookmarkEnd w:id="458"/>
      <w:bookmarkEnd w:id="459"/>
      <w:bookmarkEnd w:id="460"/>
      <w:bookmarkEnd w:id="461"/>
      <w:bookmarkEnd w:id="462"/>
      <w:bookmarkEnd w:id="463"/>
      <w:bookmarkEnd w:id="464"/>
      <w:bookmarkEnd w:id="465"/>
      <w:bookmarkEnd w:id="466"/>
      <w:bookmarkEnd w:id="467"/>
      <w:bookmarkEnd w:id="468"/>
      <w:r>
        <w:rPr>
          <w:rFonts w:ascii="黑体" w:eastAsia="黑体" w:hAnsi="黑体" w:cs="Times New Roman"/>
          <w:sz w:val="30"/>
          <w:szCs w:val="30"/>
        </w:rPr>
        <w:br/>
      </w:r>
      <w:r>
        <w:rPr>
          <w:rFonts w:ascii="仿宋" w:eastAsia="仿宋" w:hAnsi="仿宋" w:cs="Times New Roman"/>
          <w:sz w:val="28"/>
          <w:szCs w:val="28"/>
        </w:rPr>
        <w:t> </w:t>
      </w:r>
      <w:r>
        <w:rPr>
          <w:rFonts w:ascii="仿宋" w:eastAsia="仿宋" w:hAnsi="仿宋" w:cs="仿宋" w:hint="eastAsia"/>
          <w:kern w:val="2"/>
          <w:sz w:val="28"/>
          <w:szCs w:val="28"/>
        </w:rPr>
        <w:t xml:space="preserve"> </w:t>
      </w:r>
      <w:r w:rsidRPr="001007EB">
        <w:rPr>
          <w:rFonts w:ascii="仿宋" w:eastAsia="仿宋" w:hAnsi="仿宋" w:cs="仿宋" w:hint="eastAsia"/>
          <w:sz w:val="28"/>
          <w:szCs w:val="28"/>
        </w:rPr>
        <w:t> </w:t>
      </w:r>
      <w:bookmarkStart w:id="469" w:name="_Toc8313149"/>
      <w:bookmarkStart w:id="470" w:name="_Toc8991669"/>
      <w:bookmarkStart w:id="471" w:name="_Toc8378831"/>
      <w:bookmarkStart w:id="472" w:name="_Toc9597675"/>
      <w:bookmarkStart w:id="473" w:name="_Toc9583968"/>
      <w:bookmarkStart w:id="474" w:name="_Toc12609919"/>
      <w:bookmarkStart w:id="475" w:name="_Toc13217647"/>
      <w:bookmarkStart w:id="476" w:name="_Toc10202324"/>
      <w:bookmarkStart w:id="477" w:name="_Toc4596908"/>
      <w:bookmarkStart w:id="478" w:name="_Toc4654045"/>
      <w:bookmarkStart w:id="479" w:name="_Toc4767080"/>
      <w:r w:rsidR="00151371" w:rsidRPr="00151371">
        <w:rPr>
          <w:rFonts w:ascii="仿宋" w:eastAsia="仿宋" w:hAnsi="仿宋" w:cs="仿宋"/>
          <w:sz w:val="28"/>
          <w:szCs w:val="28"/>
        </w:rPr>
        <w:t>目前山东地区液氯市场预计逐步触底，预计价格触底之后，发货情况迅速转好，山东液氯出货价格不乏出现大跌之后急速反弹的情况。华东地区下周江苏地区供应持续收紧，厂家出货价格预计上调，创造历史高价。预测下周山东地区液氯槽车出货价格维持在650-850元/吨之间波动，南方液氯市场在850-950元/吨之间波动。</w:t>
      </w:r>
    </w:p>
    <w:p w:rsidR="00581D0F" w:rsidRDefault="00890D02" w:rsidP="00151371">
      <w:pPr>
        <w:pStyle w:val="a8"/>
        <w:ind w:firstLineChars="200" w:firstLine="602"/>
        <w:rPr>
          <w:rFonts w:cs="Times New Roman"/>
          <w:b/>
          <w:bCs/>
          <w:sz w:val="30"/>
          <w:szCs w:val="30"/>
        </w:rPr>
      </w:pPr>
      <w:r>
        <w:rPr>
          <w:rFonts w:hint="eastAsia"/>
          <w:b/>
          <w:bCs/>
          <w:sz w:val="30"/>
          <w:szCs w:val="30"/>
        </w:rPr>
        <w:lastRenderedPageBreak/>
        <w:t>国内地区市场价格</w:t>
      </w:r>
      <w:bookmarkEnd w:id="422"/>
      <w:bookmarkEnd w:id="423"/>
      <w:bookmarkEnd w:id="469"/>
      <w:bookmarkEnd w:id="470"/>
      <w:bookmarkEnd w:id="471"/>
      <w:bookmarkEnd w:id="472"/>
      <w:bookmarkEnd w:id="473"/>
      <w:bookmarkEnd w:id="474"/>
      <w:bookmarkEnd w:id="475"/>
      <w:bookmarkEnd w:id="476"/>
      <w:bookmarkEnd w:id="477"/>
      <w:bookmarkEnd w:id="478"/>
      <w:bookmarkEnd w:id="479"/>
    </w:p>
    <w:tbl>
      <w:tblPr>
        <w:tblW w:w="8720" w:type="dxa"/>
        <w:tblInd w:w="-106" w:type="dxa"/>
        <w:tblLayout w:type="fixed"/>
        <w:tblLook w:val="04A0"/>
      </w:tblPr>
      <w:tblGrid>
        <w:gridCol w:w="1744"/>
        <w:gridCol w:w="1744"/>
        <w:gridCol w:w="1744"/>
        <w:gridCol w:w="1744"/>
        <w:gridCol w:w="1744"/>
      </w:tblGrid>
      <w:tr w:rsidR="00581D0F">
        <w:trPr>
          <w:trHeight w:val="255"/>
        </w:trPr>
        <w:tc>
          <w:tcPr>
            <w:tcW w:w="1744"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rsidR="00581D0F" w:rsidRDefault="00581D0F">
            <w:pPr>
              <w:widowControl/>
              <w:jc w:val="center"/>
              <w:rPr>
                <w:rFonts w:ascii="宋体" w:cs="Times New Roman"/>
                <w:b/>
                <w:bCs/>
                <w:color w:val="000000"/>
                <w:kern w:val="0"/>
                <w:sz w:val="20"/>
                <w:szCs w:val="20"/>
              </w:rPr>
            </w:pPr>
            <w:bookmarkStart w:id="480" w:name="_Toc233795926"/>
            <w:bookmarkEnd w:id="480"/>
          </w:p>
          <w:p w:rsidR="00581D0F" w:rsidRDefault="00581D0F">
            <w:pPr>
              <w:widowControl/>
              <w:jc w:val="center"/>
              <w:rPr>
                <w:rFonts w:ascii="宋体" w:cs="Times New Roman"/>
                <w:b/>
                <w:bCs/>
                <w:color w:val="000000"/>
                <w:kern w:val="0"/>
                <w:sz w:val="20"/>
                <w:szCs w:val="20"/>
              </w:rPr>
            </w:pP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3488" w:type="dxa"/>
            <w:gridSpan w:val="2"/>
            <w:tcBorders>
              <w:top w:val="single" w:sz="4" w:space="0" w:color="auto"/>
              <w:left w:val="nil"/>
              <w:bottom w:val="single" w:sz="4" w:space="0" w:color="auto"/>
              <w:right w:val="single" w:sz="4" w:space="0" w:color="auto"/>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液氯</w:t>
            </w:r>
          </w:p>
        </w:tc>
      </w:tr>
      <w:tr w:rsidR="00581D0F">
        <w:trPr>
          <w:trHeight w:val="255"/>
        </w:trPr>
        <w:tc>
          <w:tcPr>
            <w:tcW w:w="1744" w:type="dxa"/>
            <w:vMerge/>
            <w:tcBorders>
              <w:top w:val="single" w:sz="4" w:space="0" w:color="auto"/>
              <w:left w:val="single" w:sz="4" w:space="0" w:color="auto"/>
              <w:bottom w:val="single" w:sz="4" w:space="0" w:color="000000"/>
              <w:right w:val="single" w:sz="4" w:space="0" w:color="auto"/>
            </w:tcBorders>
            <w:vAlign w:val="center"/>
          </w:tcPr>
          <w:p w:rsidR="00581D0F" w:rsidRDefault="00581D0F">
            <w:pPr>
              <w:widowControl/>
              <w:jc w:val="left"/>
              <w:rPr>
                <w:rFonts w:ascii="宋体" w:cs="Times New Roman"/>
                <w:b/>
                <w:bCs/>
                <w:color w:val="000000"/>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581D0F" w:rsidRDefault="00581D0F">
            <w:pPr>
              <w:widowControl/>
              <w:jc w:val="left"/>
              <w:rPr>
                <w:rFonts w:ascii="宋体" w:cs="Times New Roman"/>
                <w:b/>
                <w:bCs/>
                <w:color w:val="000000"/>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581D0F" w:rsidRDefault="00581D0F">
            <w:pPr>
              <w:widowControl/>
              <w:jc w:val="left"/>
              <w:rPr>
                <w:rFonts w:ascii="宋体" w:cs="Times New Roman"/>
                <w:b/>
                <w:bCs/>
                <w:color w:val="000000"/>
                <w:kern w:val="0"/>
                <w:sz w:val="20"/>
                <w:szCs w:val="20"/>
              </w:rPr>
            </w:pPr>
          </w:p>
        </w:tc>
        <w:tc>
          <w:tcPr>
            <w:tcW w:w="1744" w:type="dxa"/>
            <w:tcBorders>
              <w:top w:val="nil"/>
              <w:left w:val="nil"/>
              <w:bottom w:val="single" w:sz="4" w:space="0" w:color="auto"/>
              <w:right w:val="single" w:sz="4" w:space="0" w:color="auto"/>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744" w:type="dxa"/>
            <w:tcBorders>
              <w:top w:val="nil"/>
              <w:left w:val="nil"/>
              <w:bottom w:val="single" w:sz="4" w:space="0" w:color="auto"/>
              <w:right w:val="single" w:sz="4" w:space="0" w:color="auto"/>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581D0F">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581D0F" w:rsidRDefault="00890D02" w:rsidP="00DA05D3">
            <w:pPr>
              <w:jc w:val="center"/>
              <w:rPr>
                <w:rFonts w:ascii="宋体" w:cs="Times New Roman"/>
                <w:color w:val="000000"/>
                <w:kern w:val="0"/>
                <w:sz w:val="20"/>
                <w:szCs w:val="20"/>
              </w:rPr>
            </w:pPr>
            <w:r>
              <w:rPr>
                <w:rFonts w:ascii="宋体" w:hAnsi="宋体" w:cs="宋体"/>
                <w:color w:val="000000"/>
                <w:kern w:val="0"/>
                <w:sz w:val="20"/>
                <w:szCs w:val="20"/>
              </w:rPr>
              <w:t>2020/</w:t>
            </w:r>
            <w:r>
              <w:rPr>
                <w:rFonts w:ascii="宋体" w:hAnsi="宋体" w:cs="宋体" w:hint="eastAsia"/>
                <w:color w:val="000000"/>
                <w:kern w:val="0"/>
                <w:sz w:val="20"/>
                <w:szCs w:val="20"/>
              </w:rPr>
              <w:t>7</w:t>
            </w:r>
            <w:r>
              <w:rPr>
                <w:rFonts w:ascii="宋体" w:hAnsi="宋体" w:cs="宋体"/>
                <w:color w:val="000000"/>
                <w:kern w:val="0"/>
                <w:sz w:val="20"/>
                <w:szCs w:val="20"/>
              </w:rPr>
              <w:t>/</w:t>
            </w:r>
            <w:r w:rsidR="00151371">
              <w:rPr>
                <w:rFonts w:ascii="宋体" w:hAnsi="宋体" w:cs="宋体" w:hint="eastAsia"/>
                <w:color w:val="000000"/>
                <w:kern w:val="0"/>
                <w:sz w:val="20"/>
                <w:szCs w:val="20"/>
              </w:rPr>
              <w:t>24</w:t>
            </w:r>
          </w:p>
        </w:tc>
        <w:tc>
          <w:tcPr>
            <w:tcW w:w="1744" w:type="dxa"/>
            <w:tcBorders>
              <w:top w:val="nil"/>
              <w:left w:val="nil"/>
              <w:bottom w:val="single" w:sz="4" w:space="0" w:color="auto"/>
              <w:right w:val="single" w:sz="4" w:space="0" w:color="auto"/>
            </w:tcBorders>
            <w:shd w:val="clear" w:color="000000" w:fill="FFFFFF"/>
            <w:vAlign w:val="center"/>
          </w:tcPr>
          <w:p w:rsidR="00581D0F" w:rsidRDefault="00890D02">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744" w:type="dxa"/>
            <w:tcBorders>
              <w:top w:val="nil"/>
              <w:left w:val="nil"/>
              <w:bottom w:val="single" w:sz="4" w:space="0" w:color="auto"/>
              <w:right w:val="single" w:sz="4" w:space="0" w:color="auto"/>
            </w:tcBorders>
            <w:shd w:val="clear" w:color="000000" w:fill="FFFFFF"/>
            <w:vAlign w:val="center"/>
          </w:tcPr>
          <w:p w:rsidR="00581D0F" w:rsidRDefault="00890D02">
            <w:pPr>
              <w:widowControl/>
              <w:jc w:val="center"/>
              <w:rPr>
                <w:rFonts w:ascii="宋体" w:cs="Times New Roman"/>
                <w:color w:val="000000"/>
                <w:kern w:val="0"/>
                <w:sz w:val="18"/>
                <w:szCs w:val="18"/>
              </w:rPr>
            </w:pPr>
            <w:r>
              <w:rPr>
                <w:rFonts w:ascii="宋体" w:hAnsi="宋体" w:cs="宋体" w:hint="eastAsia"/>
                <w:color w:val="000000"/>
                <w:kern w:val="0"/>
                <w:sz w:val="18"/>
                <w:szCs w:val="18"/>
              </w:rPr>
              <w:t>山东市场</w:t>
            </w:r>
          </w:p>
        </w:tc>
        <w:tc>
          <w:tcPr>
            <w:tcW w:w="1744" w:type="dxa"/>
            <w:tcBorders>
              <w:top w:val="nil"/>
              <w:left w:val="nil"/>
              <w:bottom w:val="single" w:sz="4" w:space="0" w:color="auto"/>
              <w:right w:val="single" w:sz="4" w:space="0" w:color="auto"/>
            </w:tcBorders>
            <w:shd w:val="clear" w:color="000000" w:fill="FFFFFF"/>
            <w:vAlign w:val="center"/>
          </w:tcPr>
          <w:p w:rsidR="00581D0F" w:rsidRPr="00151371" w:rsidRDefault="00151371">
            <w:pPr>
              <w:widowControl/>
              <w:jc w:val="center"/>
              <w:rPr>
                <w:rFonts w:ascii="宋体" w:hAnsi="宋体" w:cs="宋体"/>
                <w:color w:val="000000"/>
                <w:kern w:val="0"/>
                <w:sz w:val="20"/>
                <w:szCs w:val="20"/>
              </w:rPr>
            </w:pPr>
            <w:r>
              <w:rPr>
                <w:rFonts w:ascii="宋体" w:hAnsi="宋体" w:cs="宋体" w:hint="eastAsia"/>
                <w:color w:val="000000"/>
                <w:kern w:val="0"/>
                <w:sz w:val="20"/>
                <w:szCs w:val="20"/>
              </w:rPr>
              <w:t>600</w:t>
            </w:r>
          </w:p>
        </w:tc>
        <w:tc>
          <w:tcPr>
            <w:tcW w:w="1744" w:type="dxa"/>
            <w:tcBorders>
              <w:top w:val="nil"/>
              <w:left w:val="nil"/>
              <w:bottom w:val="single" w:sz="4" w:space="0" w:color="auto"/>
              <w:right w:val="single" w:sz="4" w:space="0" w:color="auto"/>
            </w:tcBorders>
            <w:shd w:val="clear" w:color="000000" w:fill="FFFFFF"/>
            <w:vAlign w:val="center"/>
          </w:tcPr>
          <w:p w:rsidR="00581D0F" w:rsidRPr="00151371" w:rsidRDefault="00151371">
            <w:pPr>
              <w:widowControl/>
              <w:jc w:val="center"/>
              <w:rPr>
                <w:rFonts w:ascii="宋体" w:hAnsi="宋体" w:cs="宋体"/>
                <w:color w:val="000000"/>
                <w:kern w:val="0"/>
                <w:sz w:val="20"/>
                <w:szCs w:val="20"/>
              </w:rPr>
            </w:pPr>
            <w:r>
              <w:rPr>
                <w:rFonts w:ascii="宋体" w:hAnsi="宋体" w:cs="宋体" w:hint="eastAsia"/>
                <w:color w:val="000000"/>
                <w:kern w:val="0"/>
                <w:sz w:val="20"/>
                <w:szCs w:val="20"/>
              </w:rPr>
              <w:t>650</w:t>
            </w:r>
          </w:p>
        </w:tc>
      </w:tr>
      <w:tr w:rsidR="00151371">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151371" w:rsidRDefault="00151371" w:rsidP="00151371">
            <w:pPr>
              <w:jc w:val="center"/>
            </w:pPr>
            <w:r w:rsidRPr="00B30B32">
              <w:rPr>
                <w:rFonts w:ascii="宋体" w:hAnsi="宋体" w:cs="宋体"/>
                <w:color w:val="000000"/>
                <w:kern w:val="0"/>
                <w:sz w:val="20"/>
                <w:szCs w:val="20"/>
              </w:rPr>
              <w:t>2020/</w:t>
            </w:r>
            <w:r w:rsidRPr="00B30B32">
              <w:rPr>
                <w:rFonts w:ascii="宋体" w:hAnsi="宋体" w:cs="宋体" w:hint="eastAsia"/>
                <w:color w:val="000000"/>
                <w:kern w:val="0"/>
                <w:sz w:val="20"/>
                <w:szCs w:val="20"/>
              </w:rPr>
              <w:t>7</w:t>
            </w:r>
            <w:r w:rsidRPr="00B30B32">
              <w:rPr>
                <w:rFonts w:ascii="宋体" w:hAnsi="宋体" w:cs="宋体"/>
                <w:color w:val="000000"/>
                <w:kern w:val="0"/>
                <w:sz w:val="20"/>
                <w:szCs w:val="20"/>
              </w:rPr>
              <w:t>/</w:t>
            </w:r>
            <w:r w:rsidRPr="00B30B32">
              <w:rPr>
                <w:rFonts w:ascii="宋体" w:hAnsi="宋体" w:cs="宋体" w:hint="eastAsia"/>
                <w:color w:val="000000"/>
                <w:kern w:val="0"/>
                <w:sz w:val="20"/>
                <w:szCs w:val="20"/>
              </w:rPr>
              <w:t>24</w:t>
            </w:r>
          </w:p>
        </w:tc>
        <w:tc>
          <w:tcPr>
            <w:tcW w:w="1744"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744"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color w:val="000000"/>
                <w:kern w:val="0"/>
                <w:sz w:val="18"/>
                <w:szCs w:val="18"/>
              </w:rPr>
            </w:pPr>
            <w:r>
              <w:rPr>
                <w:rFonts w:ascii="宋体" w:hAnsi="宋体" w:cs="宋体" w:hint="eastAsia"/>
                <w:color w:val="000000"/>
                <w:kern w:val="0"/>
                <w:sz w:val="18"/>
                <w:szCs w:val="18"/>
              </w:rPr>
              <w:t>河北市场</w:t>
            </w:r>
          </w:p>
        </w:tc>
        <w:tc>
          <w:tcPr>
            <w:tcW w:w="1744" w:type="dxa"/>
            <w:tcBorders>
              <w:top w:val="nil"/>
              <w:left w:val="nil"/>
              <w:bottom w:val="single" w:sz="4" w:space="0" w:color="auto"/>
              <w:right w:val="single" w:sz="4" w:space="0" w:color="auto"/>
            </w:tcBorders>
            <w:shd w:val="clear" w:color="000000" w:fill="FFFFFF"/>
            <w:vAlign w:val="center"/>
          </w:tcPr>
          <w:p w:rsidR="00151371" w:rsidRPr="00151371" w:rsidRDefault="00151371">
            <w:pPr>
              <w:widowControl/>
              <w:jc w:val="center"/>
              <w:rPr>
                <w:rFonts w:ascii="宋体" w:hAnsi="宋体" w:cs="宋体"/>
                <w:color w:val="000000"/>
                <w:kern w:val="0"/>
                <w:sz w:val="20"/>
                <w:szCs w:val="20"/>
              </w:rPr>
            </w:pPr>
            <w:r>
              <w:rPr>
                <w:rFonts w:ascii="宋体" w:hAnsi="宋体" w:cs="宋体" w:hint="eastAsia"/>
                <w:color w:val="000000"/>
                <w:kern w:val="0"/>
                <w:sz w:val="20"/>
                <w:szCs w:val="20"/>
              </w:rPr>
              <w:t>750</w:t>
            </w:r>
          </w:p>
        </w:tc>
        <w:tc>
          <w:tcPr>
            <w:tcW w:w="1744" w:type="dxa"/>
            <w:tcBorders>
              <w:top w:val="nil"/>
              <w:left w:val="nil"/>
              <w:bottom w:val="single" w:sz="4" w:space="0" w:color="auto"/>
              <w:right w:val="single" w:sz="4" w:space="0" w:color="auto"/>
            </w:tcBorders>
            <w:shd w:val="clear" w:color="000000" w:fill="FFFFFF"/>
            <w:vAlign w:val="center"/>
          </w:tcPr>
          <w:p w:rsidR="00151371" w:rsidRPr="00151371" w:rsidRDefault="00151371">
            <w:pPr>
              <w:widowControl/>
              <w:jc w:val="center"/>
              <w:rPr>
                <w:rFonts w:ascii="宋体" w:hAnsi="宋体" w:cs="宋体"/>
                <w:color w:val="000000"/>
                <w:kern w:val="0"/>
                <w:sz w:val="20"/>
                <w:szCs w:val="20"/>
              </w:rPr>
            </w:pPr>
            <w:r w:rsidRPr="00151371">
              <w:rPr>
                <w:rFonts w:ascii="宋体" w:hAnsi="宋体" w:cs="宋体"/>
                <w:color w:val="000000"/>
                <w:kern w:val="0"/>
                <w:sz w:val="20"/>
                <w:szCs w:val="20"/>
              </w:rPr>
              <w:t>950</w:t>
            </w:r>
          </w:p>
        </w:tc>
      </w:tr>
      <w:tr w:rsidR="00151371">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151371" w:rsidRDefault="00151371" w:rsidP="00151371">
            <w:pPr>
              <w:jc w:val="center"/>
            </w:pPr>
            <w:r w:rsidRPr="00B30B32">
              <w:rPr>
                <w:rFonts w:ascii="宋体" w:hAnsi="宋体" w:cs="宋体"/>
                <w:color w:val="000000"/>
                <w:kern w:val="0"/>
                <w:sz w:val="20"/>
                <w:szCs w:val="20"/>
              </w:rPr>
              <w:t>2020/</w:t>
            </w:r>
            <w:r w:rsidRPr="00B30B32">
              <w:rPr>
                <w:rFonts w:ascii="宋体" w:hAnsi="宋体" w:cs="宋体" w:hint="eastAsia"/>
                <w:color w:val="000000"/>
                <w:kern w:val="0"/>
                <w:sz w:val="20"/>
                <w:szCs w:val="20"/>
              </w:rPr>
              <w:t>7</w:t>
            </w:r>
            <w:r w:rsidRPr="00B30B32">
              <w:rPr>
                <w:rFonts w:ascii="宋体" w:hAnsi="宋体" w:cs="宋体"/>
                <w:color w:val="000000"/>
                <w:kern w:val="0"/>
                <w:sz w:val="20"/>
                <w:szCs w:val="20"/>
              </w:rPr>
              <w:t>/</w:t>
            </w:r>
            <w:r w:rsidRPr="00B30B32">
              <w:rPr>
                <w:rFonts w:ascii="宋体" w:hAnsi="宋体" w:cs="宋体" w:hint="eastAsia"/>
                <w:color w:val="000000"/>
                <w:kern w:val="0"/>
                <w:sz w:val="20"/>
                <w:szCs w:val="20"/>
              </w:rPr>
              <w:t>24</w:t>
            </w:r>
          </w:p>
        </w:tc>
        <w:tc>
          <w:tcPr>
            <w:tcW w:w="1744"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color w:val="000000"/>
                <w:kern w:val="0"/>
                <w:sz w:val="18"/>
                <w:szCs w:val="18"/>
              </w:rPr>
            </w:pPr>
            <w:r>
              <w:rPr>
                <w:rFonts w:ascii="宋体" w:hAnsi="宋体" w:cs="宋体" w:hint="eastAsia"/>
                <w:color w:val="000000"/>
                <w:kern w:val="0"/>
                <w:sz w:val="18"/>
                <w:szCs w:val="18"/>
              </w:rPr>
              <w:t>华中</w:t>
            </w:r>
          </w:p>
        </w:tc>
        <w:tc>
          <w:tcPr>
            <w:tcW w:w="1744"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color w:val="000000"/>
                <w:kern w:val="0"/>
                <w:sz w:val="18"/>
                <w:szCs w:val="18"/>
              </w:rPr>
            </w:pPr>
            <w:r>
              <w:rPr>
                <w:rFonts w:ascii="宋体" w:hAnsi="宋体" w:cs="宋体" w:hint="eastAsia"/>
                <w:color w:val="000000"/>
                <w:kern w:val="0"/>
                <w:sz w:val="18"/>
                <w:szCs w:val="18"/>
              </w:rPr>
              <w:t>河南市场</w:t>
            </w:r>
          </w:p>
        </w:tc>
        <w:tc>
          <w:tcPr>
            <w:tcW w:w="1744" w:type="dxa"/>
            <w:tcBorders>
              <w:top w:val="nil"/>
              <w:left w:val="nil"/>
              <w:bottom w:val="single" w:sz="4" w:space="0" w:color="auto"/>
              <w:right w:val="single" w:sz="4" w:space="0" w:color="auto"/>
            </w:tcBorders>
            <w:shd w:val="clear" w:color="000000" w:fill="FFFFFF"/>
            <w:vAlign w:val="center"/>
          </w:tcPr>
          <w:p w:rsidR="00151371" w:rsidRPr="00151371" w:rsidRDefault="00151371">
            <w:pPr>
              <w:widowControl/>
              <w:jc w:val="center"/>
              <w:rPr>
                <w:rFonts w:ascii="宋体" w:hAnsi="宋体" w:cs="宋体"/>
                <w:color w:val="000000"/>
                <w:kern w:val="0"/>
                <w:sz w:val="20"/>
                <w:szCs w:val="20"/>
              </w:rPr>
            </w:pPr>
            <w:r w:rsidRPr="00151371">
              <w:rPr>
                <w:rFonts w:ascii="宋体" w:hAnsi="宋体" w:cs="宋体"/>
                <w:color w:val="000000"/>
                <w:kern w:val="0"/>
                <w:sz w:val="20"/>
                <w:szCs w:val="20"/>
              </w:rPr>
              <w:t>1000</w:t>
            </w:r>
          </w:p>
        </w:tc>
        <w:tc>
          <w:tcPr>
            <w:tcW w:w="1744" w:type="dxa"/>
            <w:tcBorders>
              <w:top w:val="nil"/>
              <w:left w:val="nil"/>
              <w:bottom w:val="single" w:sz="4" w:space="0" w:color="auto"/>
              <w:right w:val="single" w:sz="4" w:space="0" w:color="auto"/>
            </w:tcBorders>
            <w:shd w:val="clear" w:color="000000" w:fill="FFFFFF"/>
            <w:vAlign w:val="center"/>
          </w:tcPr>
          <w:p w:rsidR="00151371" w:rsidRPr="00151371" w:rsidRDefault="00151371">
            <w:pPr>
              <w:widowControl/>
              <w:jc w:val="center"/>
              <w:rPr>
                <w:rFonts w:ascii="宋体" w:hAnsi="宋体" w:cs="宋体"/>
                <w:color w:val="000000"/>
                <w:kern w:val="0"/>
                <w:sz w:val="20"/>
                <w:szCs w:val="20"/>
              </w:rPr>
            </w:pPr>
            <w:r>
              <w:rPr>
                <w:rFonts w:ascii="宋体" w:hAnsi="宋体" w:cs="宋体" w:hint="eastAsia"/>
                <w:color w:val="000000"/>
                <w:kern w:val="0"/>
                <w:sz w:val="20"/>
                <w:szCs w:val="20"/>
              </w:rPr>
              <w:t>1200</w:t>
            </w:r>
          </w:p>
        </w:tc>
      </w:tr>
      <w:tr w:rsidR="00151371">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151371" w:rsidRDefault="00151371" w:rsidP="00151371">
            <w:pPr>
              <w:jc w:val="center"/>
            </w:pPr>
            <w:r w:rsidRPr="00B30B32">
              <w:rPr>
                <w:rFonts w:ascii="宋体" w:hAnsi="宋体" w:cs="宋体"/>
                <w:color w:val="000000"/>
                <w:kern w:val="0"/>
                <w:sz w:val="20"/>
                <w:szCs w:val="20"/>
              </w:rPr>
              <w:t>2020/</w:t>
            </w:r>
            <w:r w:rsidRPr="00B30B32">
              <w:rPr>
                <w:rFonts w:ascii="宋体" w:hAnsi="宋体" w:cs="宋体" w:hint="eastAsia"/>
                <w:color w:val="000000"/>
                <w:kern w:val="0"/>
                <w:sz w:val="20"/>
                <w:szCs w:val="20"/>
              </w:rPr>
              <w:t>7</w:t>
            </w:r>
            <w:r w:rsidRPr="00B30B32">
              <w:rPr>
                <w:rFonts w:ascii="宋体" w:hAnsi="宋体" w:cs="宋体"/>
                <w:color w:val="000000"/>
                <w:kern w:val="0"/>
                <w:sz w:val="20"/>
                <w:szCs w:val="20"/>
              </w:rPr>
              <w:t>/</w:t>
            </w:r>
            <w:r w:rsidRPr="00B30B32">
              <w:rPr>
                <w:rFonts w:ascii="宋体" w:hAnsi="宋体" w:cs="宋体" w:hint="eastAsia"/>
                <w:color w:val="000000"/>
                <w:kern w:val="0"/>
                <w:sz w:val="20"/>
                <w:szCs w:val="20"/>
              </w:rPr>
              <w:t>24</w:t>
            </w:r>
          </w:p>
        </w:tc>
        <w:tc>
          <w:tcPr>
            <w:tcW w:w="1744"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color w:val="000000"/>
                <w:kern w:val="0"/>
                <w:sz w:val="18"/>
                <w:szCs w:val="18"/>
              </w:rPr>
            </w:pPr>
            <w:r>
              <w:rPr>
                <w:rFonts w:ascii="宋体" w:hAnsi="宋体" w:cs="宋体" w:hint="eastAsia"/>
                <w:color w:val="000000"/>
                <w:kern w:val="0"/>
                <w:sz w:val="18"/>
                <w:szCs w:val="18"/>
              </w:rPr>
              <w:t>华东</w:t>
            </w:r>
          </w:p>
        </w:tc>
        <w:tc>
          <w:tcPr>
            <w:tcW w:w="1744"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color w:val="000000"/>
                <w:kern w:val="0"/>
                <w:sz w:val="18"/>
                <w:szCs w:val="18"/>
              </w:rPr>
            </w:pPr>
            <w:r>
              <w:rPr>
                <w:rFonts w:ascii="宋体" w:hAnsi="宋体" w:cs="宋体" w:hint="eastAsia"/>
                <w:color w:val="000000"/>
                <w:kern w:val="0"/>
                <w:sz w:val="18"/>
                <w:szCs w:val="18"/>
              </w:rPr>
              <w:t>江苏市场</w:t>
            </w:r>
          </w:p>
        </w:tc>
        <w:tc>
          <w:tcPr>
            <w:tcW w:w="1744" w:type="dxa"/>
            <w:tcBorders>
              <w:top w:val="nil"/>
              <w:left w:val="nil"/>
              <w:bottom w:val="single" w:sz="4" w:space="0" w:color="auto"/>
              <w:right w:val="single" w:sz="4" w:space="0" w:color="auto"/>
            </w:tcBorders>
            <w:shd w:val="clear" w:color="000000" w:fill="FFFFFF"/>
            <w:vAlign w:val="center"/>
          </w:tcPr>
          <w:p w:rsidR="00151371" w:rsidRPr="00151371" w:rsidRDefault="00151371">
            <w:pPr>
              <w:widowControl/>
              <w:jc w:val="center"/>
              <w:rPr>
                <w:rFonts w:ascii="宋体" w:hAnsi="宋体" w:cs="宋体"/>
                <w:color w:val="000000"/>
                <w:kern w:val="0"/>
                <w:sz w:val="20"/>
                <w:szCs w:val="20"/>
              </w:rPr>
            </w:pPr>
            <w:r>
              <w:rPr>
                <w:rFonts w:ascii="宋体" w:hAnsi="宋体" w:cs="宋体" w:hint="eastAsia"/>
                <w:color w:val="000000"/>
                <w:kern w:val="0"/>
                <w:sz w:val="20"/>
                <w:szCs w:val="20"/>
              </w:rPr>
              <w:t>550</w:t>
            </w:r>
          </w:p>
        </w:tc>
        <w:tc>
          <w:tcPr>
            <w:tcW w:w="1744" w:type="dxa"/>
            <w:tcBorders>
              <w:top w:val="nil"/>
              <w:left w:val="nil"/>
              <w:bottom w:val="single" w:sz="4" w:space="0" w:color="auto"/>
              <w:right w:val="single" w:sz="4" w:space="0" w:color="auto"/>
            </w:tcBorders>
            <w:shd w:val="clear" w:color="000000" w:fill="FFFFFF"/>
            <w:vAlign w:val="center"/>
          </w:tcPr>
          <w:p w:rsidR="00151371" w:rsidRPr="00151371" w:rsidRDefault="00151371">
            <w:pPr>
              <w:widowControl/>
              <w:jc w:val="center"/>
              <w:rPr>
                <w:rFonts w:ascii="宋体" w:hAnsi="宋体" w:cs="宋体"/>
                <w:color w:val="000000"/>
                <w:kern w:val="0"/>
                <w:sz w:val="20"/>
                <w:szCs w:val="20"/>
              </w:rPr>
            </w:pPr>
            <w:r w:rsidRPr="00151371">
              <w:rPr>
                <w:rFonts w:ascii="宋体" w:hAnsi="宋体" w:cs="宋体"/>
                <w:color w:val="000000"/>
                <w:kern w:val="0"/>
                <w:sz w:val="20"/>
                <w:szCs w:val="20"/>
              </w:rPr>
              <w:t>850</w:t>
            </w:r>
          </w:p>
        </w:tc>
      </w:tr>
      <w:tr w:rsidR="00151371">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151371" w:rsidRDefault="00151371" w:rsidP="00151371">
            <w:pPr>
              <w:jc w:val="center"/>
            </w:pPr>
            <w:r w:rsidRPr="00B30B32">
              <w:rPr>
                <w:rFonts w:ascii="宋体" w:hAnsi="宋体" w:cs="宋体"/>
                <w:color w:val="000000"/>
                <w:kern w:val="0"/>
                <w:sz w:val="20"/>
                <w:szCs w:val="20"/>
              </w:rPr>
              <w:t>2020/</w:t>
            </w:r>
            <w:r w:rsidRPr="00B30B32">
              <w:rPr>
                <w:rFonts w:ascii="宋体" w:hAnsi="宋体" w:cs="宋体" w:hint="eastAsia"/>
                <w:color w:val="000000"/>
                <w:kern w:val="0"/>
                <w:sz w:val="20"/>
                <w:szCs w:val="20"/>
              </w:rPr>
              <w:t>7</w:t>
            </w:r>
            <w:r w:rsidRPr="00B30B32">
              <w:rPr>
                <w:rFonts w:ascii="宋体" w:hAnsi="宋体" w:cs="宋体"/>
                <w:color w:val="000000"/>
                <w:kern w:val="0"/>
                <w:sz w:val="20"/>
                <w:szCs w:val="20"/>
              </w:rPr>
              <w:t>/</w:t>
            </w:r>
            <w:r w:rsidRPr="00B30B32">
              <w:rPr>
                <w:rFonts w:ascii="宋体" w:hAnsi="宋体" w:cs="宋体" w:hint="eastAsia"/>
                <w:color w:val="000000"/>
                <w:kern w:val="0"/>
                <w:sz w:val="20"/>
                <w:szCs w:val="20"/>
              </w:rPr>
              <w:t>24</w:t>
            </w:r>
          </w:p>
        </w:tc>
        <w:tc>
          <w:tcPr>
            <w:tcW w:w="1744"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color w:val="000000"/>
                <w:kern w:val="0"/>
                <w:sz w:val="18"/>
                <w:szCs w:val="18"/>
              </w:rPr>
            </w:pPr>
            <w:r>
              <w:rPr>
                <w:rFonts w:ascii="宋体" w:hAnsi="宋体" w:cs="宋体" w:hint="eastAsia"/>
                <w:color w:val="000000"/>
                <w:kern w:val="0"/>
                <w:sz w:val="18"/>
                <w:szCs w:val="18"/>
              </w:rPr>
              <w:t>华南</w:t>
            </w:r>
          </w:p>
        </w:tc>
        <w:tc>
          <w:tcPr>
            <w:tcW w:w="1744"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color w:val="000000"/>
                <w:kern w:val="0"/>
                <w:sz w:val="18"/>
                <w:szCs w:val="18"/>
              </w:rPr>
            </w:pPr>
            <w:r>
              <w:rPr>
                <w:rFonts w:ascii="宋体" w:hAnsi="宋体" w:cs="宋体" w:hint="eastAsia"/>
                <w:color w:val="000000"/>
                <w:kern w:val="0"/>
                <w:sz w:val="18"/>
                <w:szCs w:val="18"/>
              </w:rPr>
              <w:t>华南市场</w:t>
            </w:r>
          </w:p>
        </w:tc>
        <w:tc>
          <w:tcPr>
            <w:tcW w:w="1744" w:type="dxa"/>
            <w:tcBorders>
              <w:top w:val="nil"/>
              <w:left w:val="nil"/>
              <w:bottom w:val="single" w:sz="4" w:space="0" w:color="auto"/>
              <w:right w:val="single" w:sz="4" w:space="0" w:color="auto"/>
            </w:tcBorders>
            <w:shd w:val="clear" w:color="000000" w:fill="FFFFFF"/>
            <w:vAlign w:val="center"/>
          </w:tcPr>
          <w:p w:rsidR="00151371" w:rsidRPr="00151371" w:rsidRDefault="00151371">
            <w:pPr>
              <w:widowControl/>
              <w:jc w:val="center"/>
              <w:rPr>
                <w:rFonts w:ascii="宋体" w:hAnsi="宋体" w:cs="宋体"/>
                <w:color w:val="000000"/>
                <w:kern w:val="0"/>
                <w:sz w:val="20"/>
                <w:szCs w:val="20"/>
              </w:rPr>
            </w:pPr>
            <w:r>
              <w:rPr>
                <w:rFonts w:ascii="宋体" w:hAnsi="宋体" w:cs="宋体"/>
                <w:color w:val="000000"/>
                <w:kern w:val="0"/>
                <w:sz w:val="20"/>
                <w:szCs w:val="20"/>
              </w:rPr>
              <w:t>6</w:t>
            </w:r>
            <w:r>
              <w:rPr>
                <w:rFonts w:ascii="宋体" w:hAnsi="宋体" w:cs="宋体" w:hint="eastAsia"/>
                <w:color w:val="000000"/>
                <w:kern w:val="0"/>
                <w:sz w:val="20"/>
                <w:szCs w:val="20"/>
              </w:rPr>
              <w:t>0</w:t>
            </w:r>
            <w:r>
              <w:rPr>
                <w:rFonts w:ascii="宋体" w:hAnsi="宋体" w:cs="宋体"/>
                <w:color w:val="000000"/>
                <w:kern w:val="0"/>
                <w:sz w:val="20"/>
                <w:szCs w:val="20"/>
              </w:rPr>
              <w:t>0</w:t>
            </w:r>
          </w:p>
        </w:tc>
        <w:tc>
          <w:tcPr>
            <w:tcW w:w="1744" w:type="dxa"/>
            <w:tcBorders>
              <w:top w:val="nil"/>
              <w:left w:val="nil"/>
              <w:bottom w:val="single" w:sz="4" w:space="0" w:color="auto"/>
              <w:right w:val="single" w:sz="4" w:space="0" w:color="auto"/>
            </w:tcBorders>
            <w:shd w:val="clear" w:color="000000" w:fill="FFFFFF"/>
            <w:vAlign w:val="center"/>
          </w:tcPr>
          <w:p w:rsidR="00151371" w:rsidRPr="00151371" w:rsidRDefault="00151371">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r>
              <w:rPr>
                <w:rFonts w:ascii="宋体" w:hAnsi="宋体" w:cs="宋体"/>
                <w:color w:val="000000"/>
                <w:kern w:val="0"/>
                <w:sz w:val="20"/>
                <w:szCs w:val="20"/>
              </w:rPr>
              <w:t>0</w:t>
            </w:r>
            <w:r w:rsidRPr="00151371">
              <w:rPr>
                <w:rFonts w:ascii="宋体" w:hAnsi="宋体" w:cs="宋体"/>
                <w:color w:val="000000"/>
                <w:kern w:val="0"/>
                <w:sz w:val="20"/>
                <w:szCs w:val="20"/>
              </w:rPr>
              <w:t>0</w:t>
            </w:r>
          </w:p>
        </w:tc>
      </w:tr>
      <w:tr w:rsidR="00151371">
        <w:trPr>
          <w:trHeight w:val="306"/>
        </w:trPr>
        <w:tc>
          <w:tcPr>
            <w:tcW w:w="1744" w:type="dxa"/>
            <w:tcBorders>
              <w:top w:val="nil"/>
              <w:left w:val="single" w:sz="4" w:space="0" w:color="auto"/>
              <w:bottom w:val="single" w:sz="4" w:space="0" w:color="auto"/>
              <w:right w:val="single" w:sz="4" w:space="0" w:color="auto"/>
            </w:tcBorders>
            <w:shd w:val="clear" w:color="000000" w:fill="FFFFFF"/>
          </w:tcPr>
          <w:p w:rsidR="00151371" w:rsidRDefault="00151371" w:rsidP="00151371">
            <w:pPr>
              <w:jc w:val="center"/>
            </w:pPr>
            <w:r w:rsidRPr="00B30B32">
              <w:rPr>
                <w:rFonts w:ascii="宋体" w:hAnsi="宋体" w:cs="宋体"/>
                <w:color w:val="000000"/>
                <w:kern w:val="0"/>
                <w:sz w:val="20"/>
                <w:szCs w:val="20"/>
              </w:rPr>
              <w:t>2020/</w:t>
            </w:r>
            <w:r w:rsidRPr="00B30B32">
              <w:rPr>
                <w:rFonts w:ascii="宋体" w:hAnsi="宋体" w:cs="宋体" w:hint="eastAsia"/>
                <w:color w:val="000000"/>
                <w:kern w:val="0"/>
                <w:sz w:val="20"/>
                <w:szCs w:val="20"/>
              </w:rPr>
              <w:t>7</w:t>
            </w:r>
            <w:r w:rsidRPr="00B30B32">
              <w:rPr>
                <w:rFonts w:ascii="宋体" w:hAnsi="宋体" w:cs="宋体"/>
                <w:color w:val="000000"/>
                <w:kern w:val="0"/>
                <w:sz w:val="20"/>
                <w:szCs w:val="20"/>
              </w:rPr>
              <w:t>/</w:t>
            </w:r>
            <w:r w:rsidRPr="00B30B32">
              <w:rPr>
                <w:rFonts w:ascii="宋体" w:hAnsi="宋体" w:cs="宋体" w:hint="eastAsia"/>
                <w:color w:val="000000"/>
                <w:kern w:val="0"/>
                <w:sz w:val="20"/>
                <w:szCs w:val="20"/>
              </w:rPr>
              <w:t>24</w:t>
            </w:r>
          </w:p>
        </w:tc>
        <w:tc>
          <w:tcPr>
            <w:tcW w:w="1744"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color w:val="000000"/>
                <w:kern w:val="0"/>
                <w:sz w:val="18"/>
                <w:szCs w:val="18"/>
              </w:rPr>
            </w:pPr>
            <w:r>
              <w:rPr>
                <w:rFonts w:ascii="宋体" w:hAnsi="宋体" w:cs="宋体" w:hint="eastAsia"/>
                <w:color w:val="000000"/>
                <w:kern w:val="0"/>
                <w:sz w:val="18"/>
                <w:szCs w:val="18"/>
              </w:rPr>
              <w:t>东北</w:t>
            </w:r>
          </w:p>
        </w:tc>
        <w:tc>
          <w:tcPr>
            <w:tcW w:w="1744"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color w:val="000000"/>
                <w:kern w:val="0"/>
                <w:sz w:val="18"/>
                <w:szCs w:val="18"/>
              </w:rPr>
            </w:pPr>
            <w:r>
              <w:rPr>
                <w:rFonts w:ascii="宋体" w:hAnsi="宋体" w:cs="宋体" w:hint="eastAsia"/>
                <w:color w:val="000000"/>
                <w:kern w:val="0"/>
                <w:sz w:val="18"/>
                <w:szCs w:val="18"/>
              </w:rPr>
              <w:t>东北市场</w:t>
            </w:r>
          </w:p>
        </w:tc>
        <w:tc>
          <w:tcPr>
            <w:tcW w:w="1744"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color w:val="000000"/>
                <w:kern w:val="0"/>
                <w:sz w:val="20"/>
                <w:szCs w:val="20"/>
              </w:rPr>
            </w:pPr>
            <w:r>
              <w:rPr>
                <w:rFonts w:ascii="宋体" w:hAnsi="宋体" w:cs="宋体" w:hint="eastAsia"/>
                <w:color w:val="000000"/>
                <w:kern w:val="0"/>
                <w:sz w:val="20"/>
                <w:szCs w:val="20"/>
              </w:rPr>
              <w:t>900</w:t>
            </w:r>
          </w:p>
        </w:tc>
        <w:tc>
          <w:tcPr>
            <w:tcW w:w="1744"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color w:val="000000"/>
                <w:kern w:val="0"/>
                <w:sz w:val="20"/>
                <w:szCs w:val="20"/>
              </w:rPr>
            </w:pPr>
            <w:r>
              <w:rPr>
                <w:rFonts w:ascii="宋体" w:hAnsi="宋体" w:cs="宋体" w:hint="eastAsia"/>
                <w:color w:val="000000"/>
                <w:kern w:val="0"/>
                <w:sz w:val="20"/>
                <w:szCs w:val="20"/>
              </w:rPr>
              <w:t>110</w:t>
            </w:r>
            <w:r>
              <w:rPr>
                <w:rFonts w:ascii="宋体" w:hAnsi="宋体" w:cs="宋体"/>
                <w:color w:val="000000"/>
                <w:kern w:val="0"/>
                <w:sz w:val="20"/>
                <w:szCs w:val="20"/>
              </w:rPr>
              <w:t>0</w:t>
            </w:r>
          </w:p>
        </w:tc>
      </w:tr>
      <w:tr w:rsidR="00151371">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151371" w:rsidRDefault="00151371" w:rsidP="00151371">
            <w:pPr>
              <w:jc w:val="center"/>
            </w:pPr>
            <w:r w:rsidRPr="00B30B32">
              <w:rPr>
                <w:rFonts w:ascii="宋体" w:hAnsi="宋体" w:cs="宋体"/>
                <w:color w:val="000000"/>
                <w:kern w:val="0"/>
                <w:sz w:val="20"/>
                <w:szCs w:val="20"/>
              </w:rPr>
              <w:t>2020/</w:t>
            </w:r>
            <w:r w:rsidRPr="00B30B32">
              <w:rPr>
                <w:rFonts w:ascii="宋体" w:hAnsi="宋体" w:cs="宋体" w:hint="eastAsia"/>
                <w:color w:val="000000"/>
                <w:kern w:val="0"/>
                <w:sz w:val="20"/>
                <w:szCs w:val="20"/>
              </w:rPr>
              <w:t>7</w:t>
            </w:r>
            <w:r w:rsidRPr="00B30B32">
              <w:rPr>
                <w:rFonts w:ascii="宋体" w:hAnsi="宋体" w:cs="宋体"/>
                <w:color w:val="000000"/>
                <w:kern w:val="0"/>
                <w:sz w:val="20"/>
                <w:szCs w:val="20"/>
              </w:rPr>
              <w:t>/</w:t>
            </w:r>
            <w:r w:rsidRPr="00B30B32">
              <w:rPr>
                <w:rFonts w:ascii="宋体" w:hAnsi="宋体" w:cs="宋体" w:hint="eastAsia"/>
                <w:color w:val="000000"/>
                <w:kern w:val="0"/>
                <w:sz w:val="20"/>
                <w:szCs w:val="20"/>
              </w:rPr>
              <w:t>24</w:t>
            </w:r>
          </w:p>
        </w:tc>
        <w:tc>
          <w:tcPr>
            <w:tcW w:w="1744"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color w:val="000000"/>
                <w:kern w:val="0"/>
                <w:sz w:val="18"/>
                <w:szCs w:val="18"/>
              </w:rPr>
            </w:pPr>
            <w:r>
              <w:rPr>
                <w:rFonts w:ascii="宋体" w:hAnsi="宋体" w:cs="宋体" w:hint="eastAsia"/>
                <w:color w:val="000000"/>
                <w:kern w:val="0"/>
                <w:sz w:val="18"/>
                <w:szCs w:val="18"/>
              </w:rPr>
              <w:t>西北</w:t>
            </w:r>
          </w:p>
        </w:tc>
        <w:tc>
          <w:tcPr>
            <w:tcW w:w="1744"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color w:val="000000"/>
                <w:kern w:val="0"/>
                <w:sz w:val="18"/>
                <w:szCs w:val="18"/>
              </w:rPr>
            </w:pPr>
            <w:r>
              <w:rPr>
                <w:rFonts w:ascii="宋体" w:hAnsi="宋体" w:cs="宋体" w:hint="eastAsia"/>
                <w:color w:val="000000"/>
                <w:kern w:val="0"/>
                <w:sz w:val="18"/>
                <w:szCs w:val="18"/>
              </w:rPr>
              <w:t>西北市场</w:t>
            </w:r>
          </w:p>
        </w:tc>
        <w:tc>
          <w:tcPr>
            <w:tcW w:w="1744"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color w:val="000000"/>
                <w:kern w:val="0"/>
                <w:sz w:val="20"/>
                <w:szCs w:val="20"/>
              </w:rPr>
            </w:pPr>
            <w:r>
              <w:rPr>
                <w:rFonts w:ascii="宋体" w:hAnsi="宋体" w:cs="宋体" w:hint="eastAsia"/>
                <w:color w:val="000000"/>
                <w:kern w:val="0"/>
                <w:sz w:val="20"/>
                <w:szCs w:val="20"/>
              </w:rPr>
              <w:t>1200</w:t>
            </w:r>
          </w:p>
        </w:tc>
        <w:tc>
          <w:tcPr>
            <w:tcW w:w="1744" w:type="dxa"/>
            <w:tcBorders>
              <w:top w:val="nil"/>
              <w:left w:val="nil"/>
              <w:bottom w:val="single" w:sz="4" w:space="0" w:color="auto"/>
              <w:right w:val="single" w:sz="4" w:space="0" w:color="auto"/>
            </w:tcBorders>
            <w:shd w:val="clear" w:color="000000" w:fill="FFFFFF"/>
            <w:vAlign w:val="center"/>
          </w:tcPr>
          <w:p w:rsidR="00151371" w:rsidRDefault="00151371">
            <w:pPr>
              <w:widowControl/>
              <w:jc w:val="center"/>
              <w:rPr>
                <w:rFonts w:ascii="宋体" w:cs="Times New Roman"/>
                <w:color w:val="000000"/>
                <w:kern w:val="0"/>
                <w:sz w:val="20"/>
                <w:szCs w:val="20"/>
              </w:rPr>
            </w:pPr>
            <w:r>
              <w:rPr>
                <w:rFonts w:ascii="宋体" w:hAnsi="宋体" w:cs="宋体" w:hint="eastAsia"/>
                <w:color w:val="000000"/>
                <w:kern w:val="0"/>
                <w:sz w:val="20"/>
                <w:szCs w:val="20"/>
              </w:rPr>
              <w:t>1200</w:t>
            </w:r>
          </w:p>
        </w:tc>
      </w:tr>
    </w:tbl>
    <w:p w:rsidR="00581D0F" w:rsidRDefault="00581D0F">
      <w:pPr>
        <w:spacing w:line="400" w:lineRule="exact"/>
        <w:rPr>
          <w:rFonts w:cs="Times New Roman"/>
        </w:rPr>
      </w:pPr>
    </w:p>
    <w:p w:rsidR="00581D0F" w:rsidRDefault="00581D0F">
      <w:pPr>
        <w:spacing w:line="400" w:lineRule="exact"/>
        <w:rPr>
          <w:rFonts w:ascii="Arial" w:hAnsi="Arial" w:cs="Arial"/>
          <w:kern w:val="0"/>
        </w:rPr>
      </w:pPr>
    </w:p>
    <w:p w:rsidR="00581D0F" w:rsidRDefault="00890D02">
      <w:pPr>
        <w:spacing w:line="400" w:lineRule="exact"/>
        <w:ind w:firstLineChars="400" w:firstLine="1600"/>
        <w:rPr>
          <w:rFonts w:ascii="方正粗宋简体" w:eastAsia="方正粗宋简体" w:cs="Times New Roman"/>
          <w:spacing w:val="20"/>
          <w:sz w:val="36"/>
          <w:szCs w:val="36"/>
        </w:rPr>
      </w:pPr>
      <w:r>
        <w:rPr>
          <w:rFonts w:ascii="方正粗宋简体" w:eastAsia="方正粗宋简体" w:cs="方正粗宋简体" w:hint="eastAsia"/>
          <w:spacing w:val="20"/>
          <w:sz w:val="36"/>
          <w:szCs w:val="36"/>
        </w:rPr>
        <w:t>更多精彩敬请关注：</w:t>
      </w:r>
      <w:hyperlink r:id="rId12" w:history="1">
        <w:r>
          <w:rPr>
            <w:rStyle w:val="aa"/>
            <w:rFonts w:ascii="方正粗宋简体" w:eastAsia="方正粗宋简体" w:cs="方正粗宋简体" w:hint="eastAsia"/>
            <w:spacing w:val="20"/>
            <w:sz w:val="36"/>
            <w:szCs w:val="36"/>
          </w:rPr>
          <w:t>中华商务网</w:t>
        </w:r>
      </w:hyperlink>
    </w:p>
    <w:p w:rsidR="00581D0F" w:rsidRDefault="00890D02">
      <w:pPr>
        <w:spacing w:line="400" w:lineRule="exact"/>
        <w:jc w:val="center"/>
        <w:rPr>
          <w:rFonts w:eastAsia="方正粗宋简体" w:cs="Times New Roman"/>
          <w:spacing w:val="20"/>
          <w:sz w:val="36"/>
          <w:szCs w:val="36"/>
        </w:rPr>
      </w:pPr>
      <w:r>
        <w:rPr>
          <w:rFonts w:ascii="方正粗宋简体" w:eastAsia="方正粗宋简体" w:cs="方正粗宋简体" w:hint="eastAsia"/>
          <w:spacing w:val="20"/>
          <w:sz w:val="36"/>
          <w:szCs w:val="36"/>
        </w:rPr>
        <w:t>返回本期目录</w:t>
      </w:r>
    </w:p>
    <w:sectPr w:rsidR="00581D0F" w:rsidSect="00581D0F">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435" w:rsidRDefault="004E1435" w:rsidP="00581D0F">
      <w:r>
        <w:separator/>
      </w:r>
    </w:p>
  </w:endnote>
  <w:endnote w:type="continuationSeparator" w:id="1">
    <w:p w:rsidR="004E1435" w:rsidRDefault="004E1435" w:rsidP="00581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粗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0F" w:rsidRDefault="00B64108">
    <w:pPr>
      <w:pStyle w:val="a5"/>
      <w:jc w:val="center"/>
    </w:pPr>
    <w:r>
      <w:rPr>
        <w:b/>
        <w:bCs/>
      </w:rPr>
      <w:fldChar w:fldCharType="begin"/>
    </w:r>
    <w:r w:rsidR="00890D02">
      <w:rPr>
        <w:b/>
        <w:bCs/>
      </w:rPr>
      <w:instrText>PAGE</w:instrText>
    </w:r>
    <w:r>
      <w:rPr>
        <w:b/>
        <w:bCs/>
      </w:rPr>
      <w:fldChar w:fldCharType="separate"/>
    </w:r>
    <w:r w:rsidR="00151371">
      <w:rPr>
        <w:b/>
        <w:bCs/>
        <w:noProof/>
      </w:rPr>
      <w:t>1</w:t>
    </w:r>
    <w:r>
      <w:rPr>
        <w:b/>
        <w:bCs/>
      </w:rPr>
      <w:fldChar w:fldCharType="end"/>
    </w:r>
    <w:r w:rsidR="00890D02">
      <w:rPr>
        <w:lang w:val="zh-CN"/>
      </w:rPr>
      <w:t xml:space="preserve">/ </w:t>
    </w:r>
    <w:r>
      <w:rPr>
        <w:b/>
        <w:bCs/>
      </w:rPr>
      <w:fldChar w:fldCharType="begin"/>
    </w:r>
    <w:r w:rsidR="00890D02">
      <w:rPr>
        <w:b/>
        <w:bCs/>
      </w:rPr>
      <w:instrText>NUMPAGES</w:instrText>
    </w:r>
    <w:r>
      <w:rPr>
        <w:b/>
        <w:bCs/>
      </w:rPr>
      <w:fldChar w:fldCharType="separate"/>
    </w:r>
    <w:r w:rsidR="00151371">
      <w:rPr>
        <w:b/>
        <w:bCs/>
        <w:noProof/>
      </w:rPr>
      <w:t>13</w:t>
    </w:r>
    <w:r>
      <w:rPr>
        <w:b/>
        <w:bCs/>
      </w:rPr>
      <w:fldChar w:fldCharType="end"/>
    </w:r>
  </w:p>
  <w:p w:rsidR="00581D0F" w:rsidRDefault="00581D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435" w:rsidRDefault="004E1435" w:rsidP="00581D0F">
      <w:r>
        <w:separator/>
      </w:r>
    </w:p>
  </w:footnote>
  <w:footnote w:type="continuationSeparator" w:id="1">
    <w:p w:rsidR="004E1435" w:rsidRDefault="004E1435" w:rsidP="00581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0F" w:rsidRDefault="00B64108">
    <w:pPr>
      <w:pStyle w:val="a6"/>
      <w:pBdr>
        <w:bottom w:val="none" w:sz="0" w:space="0" w:color="auto"/>
      </w:pBd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2049" type="#_x0000_t75" alt="内页.jpg" style="position:absolute;left:0;text-align:left;margin-left:-84.15pt;margin-top:-38.8pt;width:594.75pt;height:842.25pt;z-index:-1">
          <v:imagedata r:id="rId1" o:title=""/>
        </v:shape>
      </w:pict>
    </w:r>
  </w:p>
  <w:p w:rsidR="00581D0F" w:rsidRDefault="00581D0F">
    <w:pPr>
      <w:pStyle w:val="a6"/>
      <w:pBdr>
        <w:bottom w:val="none" w:sz="0" w:space="0" w:color="auto"/>
      </w:pBdr>
    </w:pPr>
  </w:p>
  <w:p w:rsidR="00581D0F" w:rsidRDefault="00581D0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59B408"/>
    <w:multiLevelType w:val="singleLevel"/>
    <w:tmpl w:val="8E59B408"/>
    <w:lvl w:ilvl="0">
      <w:start w:val="2"/>
      <w:numFmt w:val="chineseCounting"/>
      <w:suff w:val="nothing"/>
      <w:lvlText w:val="%1、"/>
      <w:lvlJc w:val="left"/>
      <w:rPr>
        <w:rFonts w:hint="eastAsia"/>
      </w:rPr>
    </w:lvl>
  </w:abstractNum>
  <w:abstractNum w:abstractNumId="1">
    <w:nsid w:val="AA80BF45"/>
    <w:multiLevelType w:val="singleLevel"/>
    <w:tmpl w:val="AA80BF45"/>
    <w:lvl w:ilvl="0">
      <w:start w:val="1"/>
      <w:numFmt w:val="chineseCounting"/>
      <w:suff w:val="nothing"/>
      <w:lvlText w:val="%1、"/>
      <w:lvlJc w:val="left"/>
      <w:rPr>
        <w:rFonts w:hint="eastAsia"/>
      </w:rPr>
    </w:lvl>
  </w:abstractNum>
  <w:abstractNum w:abstractNumId="2">
    <w:nsid w:val="17A37270"/>
    <w:multiLevelType w:val="multilevel"/>
    <w:tmpl w:val="17A37270"/>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585E67F9"/>
    <w:multiLevelType w:val="hybridMultilevel"/>
    <w:tmpl w:val="0B5621A6"/>
    <w:lvl w:ilvl="0" w:tplc="04090001">
      <w:start w:val="1"/>
      <w:numFmt w:val="bullet"/>
      <w:lvlText w:val=""/>
      <w:lvlJc w:val="left"/>
      <w:pPr>
        <w:ind w:left="570" w:hanging="420"/>
      </w:pPr>
      <w:rPr>
        <w:rFonts w:ascii="Wingdings" w:hAnsi="Wingdings"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3C8"/>
    <w:rsid w:val="00002CE3"/>
    <w:rsid w:val="000053FD"/>
    <w:rsid w:val="00010DB4"/>
    <w:rsid w:val="000112E5"/>
    <w:rsid w:val="000154EF"/>
    <w:rsid w:val="000161BE"/>
    <w:rsid w:val="00026A36"/>
    <w:rsid w:val="00034D9D"/>
    <w:rsid w:val="0004320C"/>
    <w:rsid w:val="00045C9C"/>
    <w:rsid w:val="0005078A"/>
    <w:rsid w:val="00057044"/>
    <w:rsid w:val="00057676"/>
    <w:rsid w:val="0005772F"/>
    <w:rsid w:val="0006570B"/>
    <w:rsid w:val="00065726"/>
    <w:rsid w:val="0006615F"/>
    <w:rsid w:val="00072E1F"/>
    <w:rsid w:val="00074455"/>
    <w:rsid w:val="0007741E"/>
    <w:rsid w:val="000833E8"/>
    <w:rsid w:val="000849A7"/>
    <w:rsid w:val="00084DF0"/>
    <w:rsid w:val="00085917"/>
    <w:rsid w:val="00086FC3"/>
    <w:rsid w:val="0009407D"/>
    <w:rsid w:val="00095266"/>
    <w:rsid w:val="00096A95"/>
    <w:rsid w:val="00097923"/>
    <w:rsid w:val="000A004B"/>
    <w:rsid w:val="000B13BE"/>
    <w:rsid w:val="000B40FF"/>
    <w:rsid w:val="000B43A4"/>
    <w:rsid w:val="000B7162"/>
    <w:rsid w:val="000C4607"/>
    <w:rsid w:val="000C72ED"/>
    <w:rsid w:val="000C7673"/>
    <w:rsid w:val="000D1869"/>
    <w:rsid w:val="000D33D7"/>
    <w:rsid w:val="000D3DBE"/>
    <w:rsid w:val="000E1971"/>
    <w:rsid w:val="000E26FB"/>
    <w:rsid w:val="000E41C2"/>
    <w:rsid w:val="000F061D"/>
    <w:rsid w:val="000F4985"/>
    <w:rsid w:val="000F4BC2"/>
    <w:rsid w:val="000F582E"/>
    <w:rsid w:val="001007EB"/>
    <w:rsid w:val="001055DB"/>
    <w:rsid w:val="00105BD3"/>
    <w:rsid w:val="00105C40"/>
    <w:rsid w:val="001078AB"/>
    <w:rsid w:val="00113EEE"/>
    <w:rsid w:val="001164A9"/>
    <w:rsid w:val="00120F03"/>
    <w:rsid w:val="00123320"/>
    <w:rsid w:val="00125B5F"/>
    <w:rsid w:val="0012620F"/>
    <w:rsid w:val="00135248"/>
    <w:rsid w:val="001364CB"/>
    <w:rsid w:val="00136A19"/>
    <w:rsid w:val="001410DE"/>
    <w:rsid w:val="0014366D"/>
    <w:rsid w:val="0014784B"/>
    <w:rsid w:val="00151371"/>
    <w:rsid w:val="00153176"/>
    <w:rsid w:val="00154128"/>
    <w:rsid w:val="00161430"/>
    <w:rsid w:val="00163783"/>
    <w:rsid w:val="0016388A"/>
    <w:rsid w:val="0016559E"/>
    <w:rsid w:val="00180C42"/>
    <w:rsid w:val="001825CB"/>
    <w:rsid w:val="00190ADA"/>
    <w:rsid w:val="00192B10"/>
    <w:rsid w:val="001A0058"/>
    <w:rsid w:val="001A10C8"/>
    <w:rsid w:val="001A49CA"/>
    <w:rsid w:val="001A5B29"/>
    <w:rsid w:val="001A5B52"/>
    <w:rsid w:val="001B0C21"/>
    <w:rsid w:val="001B1452"/>
    <w:rsid w:val="001B3397"/>
    <w:rsid w:val="001C20CD"/>
    <w:rsid w:val="001C42B0"/>
    <w:rsid w:val="001C4856"/>
    <w:rsid w:val="001C4858"/>
    <w:rsid w:val="001D3943"/>
    <w:rsid w:val="001D4D78"/>
    <w:rsid w:val="001E070F"/>
    <w:rsid w:val="001E158A"/>
    <w:rsid w:val="001E24A4"/>
    <w:rsid w:val="001E29F8"/>
    <w:rsid w:val="001E2FFF"/>
    <w:rsid w:val="001E5FA6"/>
    <w:rsid w:val="001E6FCE"/>
    <w:rsid w:val="001F103D"/>
    <w:rsid w:val="001F13A5"/>
    <w:rsid w:val="001F200E"/>
    <w:rsid w:val="001F2855"/>
    <w:rsid w:val="001F3EA0"/>
    <w:rsid w:val="001F633B"/>
    <w:rsid w:val="001F66E4"/>
    <w:rsid w:val="001F7A1C"/>
    <w:rsid w:val="00204238"/>
    <w:rsid w:val="002104EA"/>
    <w:rsid w:val="00210AE7"/>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6AD"/>
    <w:rsid w:val="00266C25"/>
    <w:rsid w:val="0027124C"/>
    <w:rsid w:val="002712B6"/>
    <w:rsid w:val="002728D7"/>
    <w:rsid w:val="00273011"/>
    <w:rsid w:val="00277D27"/>
    <w:rsid w:val="00277D2C"/>
    <w:rsid w:val="002831C3"/>
    <w:rsid w:val="0028492A"/>
    <w:rsid w:val="002854EB"/>
    <w:rsid w:val="00292924"/>
    <w:rsid w:val="002935B1"/>
    <w:rsid w:val="002970A0"/>
    <w:rsid w:val="002A3052"/>
    <w:rsid w:val="002A3F05"/>
    <w:rsid w:val="002A4958"/>
    <w:rsid w:val="002B0DE2"/>
    <w:rsid w:val="002B37BA"/>
    <w:rsid w:val="002B425B"/>
    <w:rsid w:val="002B7C0C"/>
    <w:rsid w:val="002C0194"/>
    <w:rsid w:val="002C3A87"/>
    <w:rsid w:val="002C5DD5"/>
    <w:rsid w:val="002C6A4E"/>
    <w:rsid w:val="002D01CD"/>
    <w:rsid w:val="002D67FA"/>
    <w:rsid w:val="002E11E0"/>
    <w:rsid w:val="002E3DB4"/>
    <w:rsid w:val="002E4AEB"/>
    <w:rsid w:val="002F1450"/>
    <w:rsid w:val="002F750E"/>
    <w:rsid w:val="0030711E"/>
    <w:rsid w:val="00312DC6"/>
    <w:rsid w:val="0031346C"/>
    <w:rsid w:val="00317D90"/>
    <w:rsid w:val="00322DF7"/>
    <w:rsid w:val="00323B86"/>
    <w:rsid w:val="00325D41"/>
    <w:rsid w:val="003332DC"/>
    <w:rsid w:val="00344BEC"/>
    <w:rsid w:val="0034603D"/>
    <w:rsid w:val="003462AE"/>
    <w:rsid w:val="003503A7"/>
    <w:rsid w:val="00350C00"/>
    <w:rsid w:val="00356333"/>
    <w:rsid w:val="00361079"/>
    <w:rsid w:val="003625BB"/>
    <w:rsid w:val="003626D2"/>
    <w:rsid w:val="00365AAF"/>
    <w:rsid w:val="0036609F"/>
    <w:rsid w:val="003707D9"/>
    <w:rsid w:val="00373679"/>
    <w:rsid w:val="00375D35"/>
    <w:rsid w:val="0037795E"/>
    <w:rsid w:val="0038128C"/>
    <w:rsid w:val="00383FE2"/>
    <w:rsid w:val="00384728"/>
    <w:rsid w:val="003849D1"/>
    <w:rsid w:val="00384E33"/>
    <w:rsid w:val="00387F03"/>
    <w:rsid w:val="0039401A"/>
    <w:rsid w:val="003A0AB2"/>
    <w:rsid w:val="003A331B"/>
    <w:rsid w:val="003B15E0"/>
    <w:rsid w:val="003B58B8"/>
    <w:rsid w:val="003B64C7"/>
    <w:rsid w:val="003B7808"/>
    <w:rsid w:val="003C0792"/>
    <w:rsid w:val="003C0CB1"/>
    <w:rsid w:val="003C191D"/>
    <w:rsid w:val="003D13FD"/>
    <w:rsid w:val="003D4003"/>
    <w:rsid w:val="003D6138"/>
    <w:rsid w:val="003E1A1D"/>
    <w:rsid w:val="003E67E3"/>
    <w:rsid w:val="003E79A5"/>
    <w:rsid w:val="003F31AD"/>
    <w:rsid w:val="003F5A2E"/>
    <w:rsid w:val="003F7207"/>
    <w:rsid w:val="00404EBF"/>
    <w:rsid w:val="00405BA5"/>
    <w:rsid w:val="00407D4B"/>
    <w:rsid w:val="00411CC6"/>
    <w:rsid w:val="00412C07"/>
    <w:rsid w:val="004143B0"/>
    <w:rsid w:val="00415F5A"/>
    <w:rsid w:val="00416039"/>
    <w:rsid w:val="004203C1"/>
    <w:rsid w:val="00420B7E"/>
    <w:rsid w:val="00420C59"/>
    <w:rsid w:val="00421767"/>
    <w:rsid w:val="0042197D"/>
    <w:rsid w:val="00422CED"/>
    <w:rsid w:val="00423EC4"/>
    <w:rsid w:val="004257BC"/>
    <w:rsid w:val="0042596D"/>
    <w:rsid w:val="00427C92"/>
    <w:rsid w:val="00433B13"/>
    <w:rsid w:val="00433DB4"/>
    <w:rsid w:val="004379B7"/>
    <w:rsid w:val="00444981"/>
    <w:rsid w:val="004450A9"/>
    <w:rsid w:val="0044559F"/>
    <w:rsid w:val="00446F72"/>
    <w:rsid w:val="00454B72"/>
    <w:rsid w:val="0045664F"/>
    <w:rsid w:val="00456670"/>
    <w:rsid w:val="00461E50"/>
    <w:rsid w:val="004667F7"/>
    <w:rsid w:val="00466F83"/>
    <w:rsid w:val="00467D8A"/>
    <w:rsid w:val="00472BB7"/>
    <w:rsid w:val="00475F92"/>
    <w:rsid w:val="00482EAC"/>
    <w:rsid w:val="0048308D"/>
    <w:rsid w:val="00486295"/>
    <w:rsid w:val="00486621"/>
    <w:rsid w:val="00486BF4"/>
    <w:rsid w:val="0049002D"/>
    <w:rsid w:val="00491A4E"/>
    <w:rsid w:val="00493DEF"/>
    <w:rsid w:val="0049446C"/>
    <w:rsid w:val="004954AD"/>
    <w:rsid w:val="004954D8"/>
    <w:rsid w:val="004B0CDC"/>
    <w:rsid w:val="004B3E19"/>
    <w:rsid w:val="004B63A7"/>
    <w:rsid w:val="004B7BA6"/>
    <w:rsid w:val="004C2399"/>
    <w:rsid w:val="004C5799"/>
    <w:rsid w:val="004C76E1"/>
    <w:rsid w:val="004D0C5E"/>
    <w:rsid w:val="004D32D7"/>
    <w:rsid w:val="004D773F"/>
    <w:rsid w:val="004D7C15"/>
    <w:rsid w:val="004E044E"/>
    <w:rsid w:val="004E128B"/>
    <w:rsid w:val="004E1435"/>
    <w:rsid w:val="004E3C75"/>
    <w:rsid w:val="004E6ABF"/>
    <w:rsid w:val="004E73EE"/>
    <w:rsid w:val="004E7B26"/>
    <w:rsid w:val="004F1861"/>
    <w:rsid w:val="004F3262"/>
    <w:rsid w:val="004F4195"/>
    <w:rsid w:val="004F76E6"/>
    <w:rsid w:val="00500399"/>
    <w:rsid w:val="0050040A"/>
    <w:rsid w:val="005020F8"/>
    <w:rsid w:val="00505022"/>
    <w:rsid w:val="005060EF"/>
    <w:rsid w:val="0050664D"/>
    <w:rsid w:val="00506FA1"/>
    <w:rsid w:val="00507CF3"/>
    <w:rsid w:val="00513273"/>
    <w:rsid w:val="00514979"/>
    <w:rsid w:val="005203DB"/>
    <w:rsid w:val="00523E89"/>
    <w:rsid w:val="005270C8"/>
    <w:rsid w:val="0053120E"/>
    <w:rsid w:val="0053159E"/>
    <w:rsid w:val="0053365B"/>
    <w:rsid w:val="005337DE"/>
    <w:rsid w:val="00533B75"/>
    <w:rsid w:val="00537D9E"/>
    <w:rsid w:val="00543B15"/>
    <w:rsid w:val="005532E1"/>
    <w:rsid w:val="00553BB2"/>
    <w:rsid w:val="0056058C"/>
    <w:rsid w:val="005641D1"/>
    <w:rsid w:val="00565264"/>
    <w:rsid w:val="0057264B"/>
    <w:rsid w:val="0057406A"/>
    <w:rsid w:val="005806E8"/>
    <w:rsid w:val="005808B0"/>
    <w:rsid w:val="00581D0F"/>
    <w:rsid w:val="00582D5D"/>
    <w:rsid w:val="00583120"/>
    <w:rsid w:val="005845E2"/>
    <w:rsid w:val="00596F7F"/>
    <w:rsid w:val="005A17DA"/>
    <w:rsid w:val="005A3CE4"/>
    <w:rsid w:val="005A4B57"/>
    <w:rsid w:val="005A7F2C"/>
    <w:rsid w:val="005B0FEB"/>
    <w:rsid w:val="005B4468"/>
    <w:rsid w:val="005B7361"/>
    <w:rsid w:val="005B7EF1"/>
    <w:rsid w:val="005C08DC"/>
    <w:rsid w:val="005C2914"/>
    <w:rsid w:val="005C2CDA"/>
    <w:rsid w:val="005C64CC"/>
    <w:rsid w:val="005C6A97"/>
    <w:rsid w:val="005D007D"/>
    <w:rsid w:val="005D0F14"/>
    <w:rsid w:val="005D4AC0"/>
    <w:rsid w:val="005E040B"/>
    <w:rsid w:val="005E2B07"/>
    <w:rsid w:val="005E2EA6"/>
    <w:rsid w:val="005F08A1"/>
    <w:rsid w:val="005F0F47"/>
    <w:rsid w:val="005F3B12"/>
    <w:rsid w:val="005F4E29"/>
    <w:rsid w:val="005F638F"/>
    <w:rsid w:val="005F6651"/>
    <w:rsid w:val="005F6FE0"/>
    <w:rsid w:val="005F7C84"/>
    <w:rsid w:val="005F7FA9"/>
    <w:rsid w:val="0060433C"/>
    <w:rsid w:val="0060727C"/>
    <w:rsid w:val="00611B81"/>
    <w:rsid w:val="00636747"/>
    <w:rsid w:val="006405B5"/>
    <w:rsid w:val="00642549"/>
    <w:rsid w:val="00647952"/>
    <w:rsid w:val="00650ED7"/>
    <w:rsid w:val="00653539"/>
    <w:rsid w:val="00655D34"/>
    <w:rsid w:val="00656C22"/>
    <w:rsid w:val="00663B7D"/>
    <w:rsid w:val="00664441"/>
    <w:rsid w:val="006663D0"/>
    <w:rsid w:val="006721AE"/>
    <w:rsid w:val="00673444"/>
    <w:rsid w:val="00674179"/>
    <w:rsid w:val="00674239"/>
    <w:rsid w:val="006752F3"/>
    <w:rsid w:val="00682577"/>
    <w:rsid w:val="0069452D"/>
    <w:rsid w:val="00695E33"/>
    <w:rsid w:val="00696EDF"/>
    <w:rsid w:val="0069725C"/>
    <w:rsid w:val="00697663"/>
    <w:rsid w:val="006A02D9"/>
    <w:rsid w:val="006A08B4"/>
    <w:rsid w:val="006A1E67"/>
    <w:rsid w:val="006A224F"/>
    <w:rsid w:val="006A3076"/>
    <w:rsid w:val="006B06FF"/>
    <w:rsid w:val="006B3B80"/>
    <w:rsid w:val="006B3FA3"/>
    <w:rsid w:val="006B5764"/>
    <w:rsid w:val="006B5ECD"/>
    <w:rsid w:val="006B637D"/>
    <w:rsid w:val="006B7E7C"/>
    <w:rsid w:val="006C2EE4"/>
    <w:rsid w:val="006C3B06"/>
    <w:rsid w:val="006C3F53"/>
    <w:rsid w:val="006C43CA"/>
    <w:rsid w:val="006C47AF"/>
    <w:rsid w:val="006C5409"/>
    <w:rsid w:val="006D003B"/>
    <w:rsid w:val="006D1855"/>
    <w:rsid w:val="006D37BF"/>
    <w:rsid w:val="006D6B32"/>
    <w:rsid w:val="006E0A38"/>
    <w:rsid w:val="006E0B28"/>
    <w:rsid w:val="006E6D87"/>
    <w:rsid w:val="006F134F"/>
    <w:rsid w:val="00700544"/>
    <w:rsid w:val="00702144"/>
    <w:rsid w:val="00702423"/>
    <w:rsid w:val="007135D7"/>
    <w:rsid w:val="0071409C"/>
    <w:rsid w:val="007151B5"/>
    <w:rsid w:val="007154FE"/>
    <w:rsid w:val="00720C71"/>
    <w:rsid w:val="0072188E"/>
    <w:rsid w:val="0072434B"/>
    <w:rsid w:val="0072549A"/>
    <w:rsid w:val="007260DF"/>
    <w:rsid w:val="0072776C"/>
    <w:rsid w:val="0073241A"/>
    <w:rsid w:val="00734F14"/>
    <w:rsid w:val="00737C28"/>
    <w:rsid w:val="00740DDF"/>
    <w:rsid w:val="00741EF7"/>
    <w:rsid w:val="00745B76"/>
    <w:rsid w:val="00750DEB"/>
    <w:rsid w:val="0075263D"/>
    <w:rsid w:val="007564ED"/>
    <w:rsid w:val="007619F9"/>
    <w:rsid w:val="00761E5C"/>
    <w:rsid w:val="007642A5"/>
    <w:rsid w:val="00764918"/>
    <w:rsid w:val="00766A49"/>
    <w:rsid w:val="00767097"/>
    <w:rsid w:val="0076752D"/>
    <w:rsid w:val="00770753"/>
    <w:rsid w:val="007731FD"/>
    <w:rsid w:val="00773E14"/>
    <w:rsid w:val="00774026"/>
    <w:rsid w:val="0077403D"/>
    <w:rsid w:val="00774768"/>
    <w:rsid w:val="00774E6C"/>
    <w:rsid w:val="00775A5B"/>
    <w:rsid w:val="00776665"/>
    <w:rsid w:val="007801FD"/>
    <w:rsid w:val="00783C73"/>
    <w:rsid w:val="007859E5"/>
    <w:rsid w:val="007879A5"/>
    <w:rsid w:val="00787A5E"/>
    <w:rsid w:val="007935DB"/>
    <w:rsid w:val="007A141A"/>
    <w:rsid w:val="007A167E"/>
    <w:rsid w:val="007A223B"/>
    <w:rsid w:val="007A339C"/>
    <w:rsid w:val="007A5962"/>
    <w:rsid w:val="007A6F27"/>
    <w:rsid w:val="007B1517"/>
    <w:rsid w:val="007B5EC4"/>
    <w:rsid w:val="007C32F6"/>
    <w:rsid w:val="007C5699"/>
    <w:rsid w:val="007D0A5B"/>
    <w:rsid w:val="007D29D0"/>
    <w:rsid w:val="007D6B00"/>
    <w:rsid w:val="007E0972"/>
    <w:rsid w:val="007E0F08"/>
    <w:rsid w:val="007E21DF"/>
    <w:rsid w:val="007E3FCF"/>
    <w:rsid w:val="007E6632"/>
    <w:rsid w:val="007F1C52"/>
    <w:rsid w:val="007F2624"/>
    <w:rsid w:val="007F4D63"/>
    <w:rsid w:val="007F6E36"/>
    <w:rsid w:val="008007E4"/>
    <w:rsid w:val="00803FAD"/>
    <w:rsid w:val="008074F4"/>
    <w:rsid w:val="008125AA"/>
    <w:rsid w:val="008144B6"/>
    <w:rsid w:val="00815E03"/>
    <w:rsid w:val="0082114E"/>
    <w:rsid w:val="008225A9"/>
    <w:rsid w:val="00822A25"/>
    <w:rsid w:val="00824742"/>
    <w:rsid w:val="00824FA2"/>
    <w:rsid w:val="00831C9E"/>
    <w:rsid w:val="008342A1"/>
    <w:rsid w:val="00842CA3"/>
    <w:rsid w:val="00846284"/>
    <w:rsid w:val="00850EDB"/>
    <w:rsid w:val="00851423"/>
    <w:rsid w:val="0086256C"/>
    <w:rsid w:val="00863F79"/>
    <w:rsid w:val="00864D7D"/>
    <w:rsid w:val="00865BDE"/>
    <w:rsid w:val="0087043F"/>
    <w:rsid w:val="00875927"/>
    <w:rsid w:val="0087619A"/>
    <w:rsid w:val="00885B66"/>
    <w:rsid w:val="00885E16"/>
    <w:rsid w:val="0089028B"/>
    <w:rsid w:val="00890D02"/>
    <w:rsid w:val="00892DB9"/>
    <w:rsid w:val="00892F48"/>
    <w:rsid w:val="00892F70"/>
    <w:rsid w:val="0089332E"/>
    <w:rsid w:val="008A450F"/>
    <w:rsid w:val="008A670B"/>
    <w:rsid w:val="008B7EB0"/>
    <w:rsid w:val="008C0312"/>
    <w:rsid w:val="008C17FA"/>
    <w:rsid w:val="008C26E2"/>
    <w:rsid w:val="008C28FC"/>
    <w:rsid w:val="008D073F"/>
    <w:rsid w:val="008D0C34"/>
    <w:rsid w:val="008D4155"/>
    <w:rsid w:val="008D4780"/>
    <w:rsid w:val="008D7D72"/>
    <w:rsid w:val="008E3A8F"/>
    <w:rsid w:val="008E5DCD"/>
    <w:rsid w:val="008F10C3"/>
    <w:rsid w:val="008F1168"/>
    <w:rsid w:val="008F2440"/>
    <w:rsid w:val="008F3C41"/>
    <w:rsid w:val="008F6424"/>
    <w:rsid w:val="008F6D7F"/>
    <w:rsid w:val="008F7717"/>
    <w:rsid w:val="009012E8"/>
    <w:rsid w:val="009022E7"/>
    <w:rsid w:val="00914930"/>
    <w:rsid w:val="00915028"/>
    <w:rsid w:val="0091563D"/>
    <w:rsid w:val="0091594B"/>
    <w:rsid w:val="00915F8E"/>
    <w:rsid w:val="00917402"/>
    <w:rsid w:val="00917719"/>
    <w:rsid w:val="00921AD3"/>
    <w:rsid w:val="00923481"/>
    <w:rsid w:val="00927579"/>
    <w:rsid w:val="00927582"/>
    <w:rsid w:val="00927A24"/>
    <w:rsid w:val="00933A2A"/>
    <w:rsid w:val="00934CB5"/>
    <w:rsid w:val="00936C2E"/>
    <w:rsid w:val="00937BDF"/>
    <w:rsid w:val="009408F7"/>
    <w:rsid w:val="009410E0"/>
    <w:rsid w:val="00944FE5"/>
    <w:rsid w:val="0094505E"/>
    <w:rsid w:val="00945E43"/>
    <w:rsid w:val="00951818"/>
    <w:rsid w:val="009636D6"/>
    <w:rsid w:val="0096603F"/>
    <w:rsid w:val="0097234A"/>
    <w:rsid w:val="00974B42"/>
    <w:rsid w:val="0097588D"/>
    <w:rsid w:val="00975E1F"/>
    <w:rsid w:val="0098318F"/>
    <w:rsid w:val="00985AB5"/>
    <w:rsid w:val="00986800"/>
    <w:rsid w:val="00987611"/>
    <w:rsid w:val="00990249"/>
    <w:rsid w:val="00993180"/>
    <w:rsid w:val="00994DAD"/>
    <w:rsid w:val="009A11CE"/>
    <w:rsid w:val="009A59EE"/>
    <w:rsid w:val="009A5F44"/>
    <w:rsid w:val="009B48C6"/>
    <w:rsid w:val="009B641F"/>
    <w:rsid w:val="009B7481"/>
    <w:rsid w:val="009C2D4D"/>
    <w:rsid w:val="009C625C"/>
    <w:rsid w:val="009C65CE"/>
    <w:rsid w:val="009D072C"/>
    <w:rsid w:val="009D2716"/>
    <w:rsid w:val="009E04BE"/>
    <w:rsid w:val="009E3765"/>
    <w:rsid w:val="009E450F"/>
    <w:rsid w:val="009E57C4"/>
    <w:rsid w:val="009F531E"/>
    <w:rsid w:val="009F6A41"/>
    <w:rsid w:val="00A0531F"/>
    <w:rsid w:val="00A0658F"/>
    <w:rsid w:val="00A06602"/>
    <w:rsid w:val="00A10EAD"/>
    <w:rsid w:val="00A12A78"/>
    <w:rsid w:val="00A13E5A"/>
    <w:rsid w:val="00A13F55"/>
    <w:rsid w:val="00A1633B"/>
    <w:rsid w:val="00A16859"/>
    <w:rsid w:val="00A17E67"/>
    <w:rsid w:val="00A17FAC"/>
    <w:rsid w:val="00A23F31"/>
    <w:rsid w:val="00A244F2"/>
    <w:rsid w:val="00A27328"/>
    <w:rsid w:val="00A3138F"/>
    <w:rsid w:val="00A31F3B"/>
    <w:rsid w:val="00A34650"/>
    <w:rsid w:val="00A36214"/>
    <w:rsid w:val="00A424D6"/>
    <w:rsid w:val="00A4587B"/>
    <w:rsid w:val="00A52C76"/>
    <w:rsid w:val="00A52EE9"/>
    <w:rsid w:val="00A63A78"/>
    <w:rsid w:val="00A64EA0"/>
    <w:rsid w:val="00A700B3"/>
    <w:rsid w:val="00A710C7"/>
    <w:rsid w:val="00A7278E"/>
    <w:rsid w:val="00A74680"/>
    <w:rsid w:val="00A75296"/>
    <w:rsid w:val="00A775B8"/>
    <w:rsid w:val="00A82147"/>
    <w:rsid w:val="00A842A6"/>
    <w:rsid w:val="00A8549B"/>
    <w:rsid w:val="00A8638B"/>
    <w:rsid w:val="00A873D2"/>
    <w:rsid w:val="00A909B6"/>
    <w:rsid w:val="00A914AA"/>
    <w:rsid w:val="00AA20B6"/>
    <w:rsid w:val="00AA4C1F"/>
    <w:rsid w:val="00AA57D9"/>
    <w:rsid w:val="00AA5889"/>
    <w:rsid w:val="00AB03F0"/>
    <w:rsid w:val="00AB1C0A"/>
    <w:rsid w:val="00AB48D2"/>
    <w:rsid w:val="00AB5851"/>
    <w:rsid w:val="00AB6505"/>
    <w:rsid w:val="00AC0BBE"/>
    <w:rsid w:val="00AC2F5A"/>
    <w:rsid w:val="00AD43FE"/>
    <w:rsid w:val="00AD4573"/>
    <w:rsid w:val="00AD5A9D"/>
    <w:rsid w:val="00AD6808"/>
    <w:rsid w:val="00AE0A18"/>
    <w:rsid w:val="00AE2069"/>
    <w:rsid w:val="00AE3905"/>
    <w:rsid w:val="00AE3F8C"/>
    <w:rsid w:val="00AE5DE8"/>
    <w:rsid w:val="00AF0F65"/>
    <w:rsid w:val="00AF20FE"/>
    <w:rsid w:val="00AF25E1"/>
    <w:rsid w:val="00AF5311"/>
    <w:rsid w:val="00AF5BF1"/>
    <w:rsid w:val="00B049BC"/>
    <w:rsid w:val="00B05414"/>
    <w:rsid w:val="00B05606"/>
    <w:rsid w:val="00B1158A"/>
    <w:rsid w:val="00B11A21"/>
    <w:rsid w:val="00B142A2"/>
    <w:rsid w:val="00B17B07"/>
    <w:rsid w:val="00B20CBC"/>
    <w:rsid w:val="00B260C3"/>
    <w:rsid w:val="00B34D11"/>
    <w:rsid w:val="00B40A83"/>
    <w:rsid w:val="00B41197"/>
    <w:rsid w:val="00B46E60"/>
    <w:rsid w:val="00B51A50"/>
    <w:rsid w:val="00B52C30"/>
    <w:rsid w:val="00B5300C"/>
    <w:rsid w:val="00B5325A"/>
    <w:rsid w:val="00B60F55"/>
    <w:rsid w:val="00B6114B"/>
    <w:rsid w:val="00B633CB"/>
    <w:rsid w:val="00B63456"/>
    <w:rsid w:val="00B64108"/>
    <w:rsid w:val="00B66A74"/>
    <w:rsid w:val="00B67096"/>
    <w:rsid w:val="00B734BA"/>
    <w:rsid w:val="00B7594B"/>
    <w:rsid w:val="00B83020"/>
    <w:rsid w:val="00B84EB7"/>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6D83"/>
    <w:rsid w:val="00BF7D26"/>
    <w:rsid w:val="00C017FE"/>
    <w:rsid w:val="00C02268"/>
    <w:rsid w:val="00C04852"/>
    <w:rsid w:val="00C10F0C"/>
    <w:rsid w:val="00C11F61"/>
    <w:rsid w:val="00C1328E"/>
    <w:rsid w:val="00C13A91"/>
    <w:rsid w:val="00C15291"/>
    <w:rsid w:val="00C153B1"/>
    <w:rsid w:val="00C20132"/>
    <w:rsid w:val="00C23B49"/>
    <w:rsid w:val="00C254E6"/>
    <w:rsid w:val="00C27C8E"/>
    <w:rsid w:val="00C31207"/>
    <w:rsid w:val="00C328A4"/>
    <w:rsid w:val="00C34791"/>
    <w:rsid w:val="00C378FA"/>
    <w:rsid w:val="00C412D4"/>
    <w:rsid w:val="00C41E7F"/>
    <w:rsid w:val="00C44B07"/>
    <w:rsid w:val="00C4540B"/>
    <w:rsid w:val="00C47C2A"/>
    <w:rsid w:val="00C5055D"/>
    <w:rsid w:val="00C514C7"/>
    <w:rsid w:val="00C51686"/>
    <w:rsid w:val="00C52912"/>
    <w:rsid w:val="00C52E4F"/>
    <w:rsid w:val="00C5446B"/>
    <w:rsid w:val="00C573FC"/>
    <w:rsid w:val="00C60172"/>
    <w:rsid w:val="00C61ECF"/>
    <w:rsid w:val="00C632D9"/>
    <w:rsid w:val="00C6616D"/>
    <w:rsid w:val="00C70AD6"/>
    <w:rsid w:val="00C76BD7"/>
    <w:rsid w:val="00C8000C"/>
    <w:rsid w:val="00C83A27"/>
    <w:rsid w:val="00C9137A"/>
    <w:rsid w:val="00C91F22"/>
    <w:rsid w:val="00C96363"/>
    <w:rsid w:val="00CA1673"/>
    <w:rsid w:val="00CA4CC2"/>
    <w:rsid w:val="00CA777D"/>
    <w:rsid w:val="00CB0F82"/>
    <w:rsid w:val="00CB4193"/>
    <w:rsid w:val="00CD3BAF"/>
    <w:rsid w:val="00CD4DE4"/>
    <w:rsid w:val="00CF2A3C"/>
    <w:rsid w:val="00CF307C"/>
    <w:rsid w:val="00CF39CD"/>
    <w:rsid w:val="00CF43F8"/>
    <w:rsid w:val="00CF4E40"/>
    <w:rsid w:val="00CF5611"/>
    <w:rsid w:val="00D00A08"/>
    <w:rsid w:val="00D013C8"/>
    <w:rsid w:val="00D022E4"/>
    <w:rsid w:val="00D03ED4"/>
    <w:rsid w:val="00D043E7"/>
    <w:rsid w:val="00D0593E"/>
    <w:rsid w:val="00D116BB"/>
    <w:rsid w:val="00D14E9C"/>
    <w:rsid w:val="00D205C2"/>
    <w:rsid w:val="00D22E99"/>
    <w:rsid w:val="00D23F9B"/>
    <w:rsid w:val="00D24CD9"/>
    <w:rsid w:val="00D257E5"/>
    <w:rsid w:val="00D27BAE"/>
    <w:rsid w:val="00D32A4D"/>
    <w:rsid w:val="00D35966"/>
    <w:rsid w:val="00D36CAE"/>
    <w:rsid w:val="00D36EF5"/>
    <w:rsid w:val="00D3773D"/>
    <w:rsid w:val="00D431F2"/>
    <w:rsid w:val="00D47173"/>
    <w:rsid w:val="00D50CC7"/>
    <w:rsid w:val="00D5399D"/>
    <w:rsid w:val="00D700BE"/>
    <w:rsid w:val="00D72263"/>
    <w:rsid w:val="00D726A4"/>
    <w:rsid w:val="00D73706"/>
    <w:rsid w:val="00D745C3"/>
    <w:rsid w:val="00D76C80"/>
    <w:rsid w:val="00D839AE"/>
    <w:rsid w:val="00D865B9"/>
    <w:rsid w:val="00D86AD0"/>
    <w:rsid w:val="00D93F80"/>
    <w:rsid w:val="00D9559B"/>
    <w:rsid w:val="00D96DE5"/>
    <w:rsid w:val="00DA05D3"/>
    <w:rsid w:val="00DA2865"/>
    <w:rsid w:val="00DA39CD"/>
    <w:rsid w:val="00DA4C07"/>
    <w:rsid w:val="00DA5671"/>
    <w:rsid w:val="00DA66D7"/>
    <w:rsid w:val="00DB70BA"/>
    <w:rsid w:val="00DB7174"/>
    <w:rsid w:val="00DC10FE"/>
    <w:rsid w:val="00DD0254"/>
    <w:rsid w:val="00DD0617"/>
    <w:rsid w:val="00DD75AF"/>
    <w:rsid w:val="00DE0831"/>
    <w:rsid w:val="00DE08B6"/>
    <w:rsid w:val="00DE1E51"/>
    <w:rsid w:val="00DE1FB5"/>
    <w:rsid w:val="00DE27B8"/>
    <w:rsid w:val="00DE45DF"/>
    <w:rsid w:val="00DE4F0D"/>
    <w:rsid w:val="00DE583F"/>
    <w:rsid w:val="00DE5E9E"/>
    <w:rsid w:val="00DE7324"/>
    <w:rsid w:val="00DF78F8"/>
    <w:rsid w:val="00E0152D"/>
    <w:rsid w:val="00E075D9"/>
    <w:rsid w:val="00E12CCA"/>
    <w:rsid w:val="00E141AC"/>
    <w:rsid w:val="00E14507"/>
    <w:rsid w:val="00E16F09"/>
    <w:rsid w:val="00E26184"/>
    <w:rsid w:val="00E26B1F"/>
    <w:rsid w:val="00E32EB6"/>
    <w:rsid w:val="00E403E5"/>
    <w:rsid w:val="00E40936"/>
    <w:rsid w:val="00E4253D"/>
    <w:rsid w:val="00E45DBB"/>
    <w:rsid w:val="00E50F72"/>
    <w:rsid w:val="00E51CFA"/>
    <w:rsid w:val="00E51E94"/>
    <w:rsid w:val="00E53C80"/>
    <w:rsid w:val="00E54662"/>
    <w:rsid w:val="00E54C5D"/>
    <w:rsid w:val="00E55032"/>
    <w:rsid w:val="00E6203C"/>
    <w:rsid w:val="00E679A7"/>
    <w:rsid w:val="00E703BA"/>
    <w:rsid w:val="00E70F83"/>
    <w:rsid w:val="00E7238F"/>
    <w:rsid w:val="00E7364E"/>
    <w:rsid w:val="00E745C6"/>
    <w:rsid w:val="00E74E3E"/>
    <w:rsid w:val="00E81B53"/>
    <w:rsid w:val="00E82B80"/>
    <w:rsid w:val="00E82CFA"/>
    <w:rsid w:val="00E83A76"/>
    <w:rsid w:val="00E849EF"/>
    <w:rsid w:val="00E86451"/>
    <w:rsid w:val="00E86E39"/>
    <w:rsid w:val="00E872DE"/>
    <w:rsid w:val="00E904FB"/>
    <w:rsid w:val="00E90807"/>
    <w:rsid w:val="00E9158D"/>
    <w:rsid w:val="00E92017"/>
    <w:rsid w:val="00E92B36"/>
    <w:rsid w:val="00E92DD7"/>
    <w:rsid w:val="00E94998"/>
    <w:rsid w:val="00E952E4"/>
    <w:rsid w:val="00EA18E3"/>
    <w:rsid w:val="00EA260C"/>
    <w:rsid w:val="00EA656B"/>
    <w:rsid w:val="00EB014D"/>
    <w:rsid w:val="00EB11AE"/>
    <w:rsid w:val="00EB31D2"/>
    <w:rsid w:val="00EB42E6"/>
    <w:rsid w:val="00EC0F19"/>
    <w:rsid w:val="00EC2277"/>
    <w:rsid w:val="00EC6DA6"/>
    <w:rsid w:val="00EC7C2F"/>
    <w:rsid w:val="00EC7F7C"/>
    <w:rsid w:val="00ED12C0"/>
    <w:rsid w:val="00ED13BF"/>
    <w:rsid w:val="00ED16F7"/>
    <w:rsid w:val="00ED7695"/>
    <w:rsid w:val="00EE0015"/>
    <w:rsid w:val="00EE164B"/>
    <w:rsid w:val="00EE7804"/>
    <w:rsid w:val="00F0287F"/>
    <w:rsid w:val="00F0655A"/>
    <w:rsid w:val="00F11086"/>
    <w:rsid w:val="00F122BB"/>
    <w:rsid w:val="00F21A41"/>
    <w:rsid w:val="00F22F19"/>
    <w:rsid w:val="00F25810"/>
    <w:rsid w:val="00F26A57"/>
    <w:rsid w:val="00F331BE"/>
    <w:rsid w:val="00F35DB5"/>
    <w:rsid w:val="00F4062B"/>
    <w:rsid w:val="00F40B0F"/>
    <w:rsid w:val="00F41922"/>
    <w:rsid w:val="00F4206D"/>
    <w:rsid w:val="00F421B4"/>
    <w:rsid w:val="00F50E9F"/>
    <w:rsid w:val="00F52099"/>
    <w:rsid w:val="00F56B77"/>
    <w:rsid w:val="00F5736E"/>
    <w:rsid w:val="00F5787A"/>
    <w:rsid w:val="00F60A0A"/>
    <w:rsid w:val="00F61DEB"/>
    <w:rsid w:val="00F64519"/>
    <w:rsid w:val="00F66669"/>
    <w:rsid w:val="00F708E1"/>
    <w:rsid w:val="00F70E4F"/>
    <w:rsid w:val="00F76CD7"/>
    <w:rsid w:val="00F77473"/>
    <w:rsid w:val="00F800D5"/>
    <w:rsid w:val="00F87861"/>
    <w:rsid w:val="00F91123"/>
    <w:rsid w:val="00F91E8D"/>
    <w:rsid w:val="00F93826"/>
    <w:rsid w:val="00F974D5"/>
    <w:rsid w:val="00F97DAE"/>
    <w:rsid w:val="00FA166F"/>
    <w:rsid w:val="00FA2047"/>
    <w:rsid w:val="00FA6490"/>
    <w:rsid w:val="00FB164A"/>
    <w:rsid w:val="00FB1EDD"/>
    <w:rsid w:val="00FB3554"/>
    <w:rsid w:val="00FB54E9"/>
    <w:rsid w:val="00FB718A"/>
    <w:rsid w:val="00FC26DE"/>
    <w:rsid w:val="00FD138F"/>
    <w:rsid w:val="00FD366D"/>
    <w:rsid w:val="00FD4C8A"/>
    <w:rsid w:val="00FD61D3"/>
    <w:rsid w:val="00FD7572"/>
    <w:rsid w:val="00FD7747"/>
    <w:rsid w:val="00FE2332"/>
    <w:rsid w:val="00FE42AC"/>
    <w:rsid w:val="00FE4912"/>
    <w:rsid w:val="00FE7C37"/>
    <w:rsid w:val="00FF5698"/>
    <w:rsid w:val="00FF6B16"/>
    <w:rsid w:val="012865F6"/>
    <w:rsid w:val="01334AEA"/>
    <w:rsid w:val="01366761"/>
    <w:rsid w:val="0139646B"/>
    <w:rsid w:val="013A42C6"/>
    <w:rsid w:val="01614037"/>
    <w:rsid w:val="016B5827"/>
    <w:rsid w:val="01953446"/>
    <w:rsid w:val="01C815C2"/>
    <w:rsid w:val="01D93776"/>
    <w:rsid w:val="01EC6D31"/>
    <w:rsid w:val="01F577B9"/>
    <w:rsid w:val="02176BD3"/>
    <w:rsid w:val="022167D2"/>
    <w:rsid w:val="022E0E86"/>
    <w:rsid w:val="023545E6"/>
    <w:rsid w:val="02483CA8"/>
    <w:rsid w:val="025741D3"/>
    <w:rsid w:val="0259405D"/>
    <w:rsid w:val="025B3962"/>
    <w:rsid w:val="02674E0B"/>
    <w:rsid w:val="028D7E5D"/>
    <w:rsid w:val="0293261F"/>
    <w:rsid w:val="02A87A41"/>
    <w:rsid w:val="02AC0079"/>
    <w:rsid w:val="02BF2027"/>
    <w:rsid w:val="02C35F1A"/>
    <w:rsid w:val="02CD7F2A"/>
    <w:rsid w:val="02E1043D"/>
    <w:rsid w:val="02EC4EBD"/>
    <w:rsid w:val="02FE6E3A"/>
    <w:rsid w:val="031E4A8F"/>
    <w:rsid w:val="032376BD"/>
    <w:rsid w:val="0336482E"/>
    <w:rsid w:val="03395DA9"/>
    <w:rsid w:val="03576141"/>
    <w:rsid w:val="03576E79"/>
    <w:rsid w:val="036A3A59"/>
    <w:rsid w:val="036B397B"/>
    <w:rsid w:val="038B5487"/>
    <w:rsid w:val="039454F7"/>
    <w:rsid w:val="03954B71"/>
    <w:rsid w:val="03A32B9E"/>
    <w:rsid w:val="03E02912"/>
    <w:rsid w:val="03F74F5B"/>
    <w:rsid w:val="03F94C81"/>
    <w:rsid w:val="03FB760D"/>
    <w:rsid w:val="040C03BD"/>
    <w:rsid w:val="041550AB"/>
    <w:rsid w:val="042A0F92"/>
    <w:rsid w:val="042D7FDB"/>
    <w:rsid w:val="04545041"/>
    <w:rsid w:val="045D4337"/>
    <w:rsid w:val="04654320"/>
    <w:rsid w:val="04683E89"/>
    <w:rsid w:val="04856FDE"/>
    <w:rsid w:val="049E4FF2"/>
    <w:rsid w:val="04A17507"/>
    <w:rsid w:val="04AC619C"/>
    <w:rsid w:val="04B510B6"/>
    <w:rsid w:val="04B775CE"/>
    <w:rsid w:val="04C83E06"/>
    <w:rsid w:val="05382FEF"/>
    <w:rsid w:val="0543483B"/>
    <w:rsid w:val="054826E6"/>
    <w:rsid w:val="05486BF5"/>
    <w:rsid w:val="05527BDA"/>
    <w:rsid w:val="055C366D"/>
    <w:rsid w:val="056070D9"/>
    <w:rsid w:val="058548CC"/>
    <w:rsid w:val="0592632F"/>
    <w:rsid w:val="059D0C5B"/>
    <w:rsid w:val="05AA6458"/>
    <w:rsid w:val="05AD79F9"/>
    <w:rsid w:val="05AE0EA7"/>
    <w:rsid w:val="05CB7009"/>
    <w:rsid w:val="05D8436B"/>
    <w:rsid w:val="05E53B6E"/>
    <w:rsid w:val="05F74F4C"/>
    <w:rsid w:val="06421F4B"/>
    <w:rsid w:val="0643268C"/>
    <w:rsid w:val="065C721B"/>
    <w:rsid w:val="066332AC"/>
    <w:rsid w:val="06870DAC"/>
    <w:rsid w:val="06922C24"/>
    <w:rsid w:val="06AB5C2D"/>
    <w:rsid w:val="06B70CF8"/>
    <w:rsid w:val="06BF4FE7"/>
    <w:rsid w:val="06CB3731"/>
    <w:rsid w:val="06CD277C"/>
    <w:rsid w:val="07023E05"/>
    <w:rsid w:val="072421F9"/>
    <w:rsid w:val="0731498B"/>
    <w:rsid w:val="07407187"/>
    <w:rsid w:val="075549A0"/>
    <w:rsid w:val="07740842"/>
    <w:rsid w:val="07773497"/>
    <w:rsid w:val="077C5429"/>
    <w:rsid w:val="07890D0A"/>
    <w:rsid w:val="07984BBF"/>
    <w:rsid w:val="07AE4A7D"/>
    <w:rsid w:val="07DD4E6B"/>
    <w:rsid w:val="08016807"/>
    <w:rsid w:val="080240DB"/>
    <w:rsid w:val="08351D21"/>
    <w:rsid w:val="084B29F8"/>
    <w:rsid w:val="08866A3B"/>
    <w:rsid w:val="088922B0"/>
    <w:rsid w:val="08A26006"/>
    <w:rsid w:val="08A903BD"/>
    <w:rsid w:val="08BC3F7D"/>
    <w:rsid w:val="08BD74A5"/>
    <w:rsid w:val="08C1740A"/>
    <w:rsid w:val="08D0436B"/>
    <w:rsid w:val="091B1A08"/>
    <w:rsid w:val="091F10BB"/>
    <w:rsid w:val="09281147"/>
    <w:rsid w:val="092F2E32"/>
    <w:rsid w:val="093F027C"/>
    <w:rsid w:val="09410D16"/>
    <w:rsid w:val="09593BE6"/>
    <w:rsid w:val="095A6794"/>
    <w:rsid w:val="096C6451"/>
    <w:rsid w:val="097B6FF1"/>
    <w:rsid w:val="09996C4F"/>
    <w:rsid w:val="09A068DB"/>
    <w:rsid w:val="09A85A1F"/>
    <w:rsid w:val="09CE0444"/>
    <w:rsid w:val="09D346B2"/>
    <w:rsid w:val="09DF4FD2"/>
    <w:rsid w:val="09F35F63"/>
    <w:rsid w:val="0A1366BF"/>
    <w:rsid w:val="0A1428E0"/>
    <w:rsid w:val="0A1519B0"/>
    <w:rsid w:val="0A152E7E"/>
    <w:rsid w:val="0A2D1211"/>
    <w:rsid w:val="0A302E3B"/>
    <w:rsid w:val="0A461ACB"/>
    <w:rsid w:val="0A66188B"/>
    <w:rsid w:val="0A724BFD"/>
    <w:rsid w:val="0A7C32A0"/>
    <w:rsid w:val="0A841691"/>
    <w:rsid w:val="0A863285"/>
    <w:rsid w:val="0A890607"/>
    <w:rsid w:val="0AA70C4A"/>
    <w:rsid w:val="0AA8524A"/>
    <w:rsid w:val="0B1655A3"/>
    <w:rsid w:val="0B18134C"/>
    <w:rsid w:val="0B1F782B"/>
    <w:rsid w:val="0B255A7F"/>
    <w:rsid w:val="0B4F7BEA"/>
    <w:rsid w:val="0B6A1FAD"/>
    <w:rsid w:val="0B71544D"/>
    <w:rsid w:val="0B724EE3"/>
    <w:rsid w:val="0B9904E2"/>
    <w:rsid w:val="0B9C51ED"/>
    <w:rsid w:val="0BA13902"/>
    <w:rsid w:val="0BB56ECA"/>
    <w:rsid w:val="0BC604FD"/>
    <w:rsid w:val="0BD71EE3"/>
    <w:rsid w:val="0BEE0FE3"/>
    <w:rsid w:val="0BFF5725"/>
    <w:rsid w:val="0C083ECC"/>
    <w:rsid w:val="0C172775"/>
    <w:rsid w:val="0C323679"/>
    <w:rsid w:val="0C695DCD"/>
    <w:rsid w:val="0C890544"/>
    <w:rsid w:val="0CA66CC1"/>
    <w:rsid w:val="0CA858AC"/>
    <w:rsid w:val="0CAC78A5"/>
    <w:rsid w:val="0CB30323"/>
    <w:rsid w:val="0CC017E9"/>
    <w:rsid w:val="0CE73CE2"/>
    <w:rsid w:val="0CFF137A"/>
    <w:rsid w:val="0D063221"/>
    <w:rsid w:val="0D0E3B3C"/>
    <w:rsid w:val="0D1E1A87"/>
    <w:rsid w:val="0D2E6DBA"/>
    <w:rsid w:val="0D377313"/>
    <w:rsid w:val="0D4956AC"/>
    <w:rsid w:val="0D6A3A1C"/>
    <w:rsid w:val="0D6F211C"/>
    <w:rsid w:val="0D7F2DE6"/>
    <w:rsid w:val="0D816C41"/>
    <w:rsid w:val="0D8E74B5"/>
    <w:rsid w:val="0D9747C3"/>
    <w:rsid w:val="0DA059E8"/>
    <w:rsid w:val="0DA31144"/>
    <w:rsid w:val="0DA75987"/>
    <w:rsid w:val="0DB57890"/>
    <w:rsid w:val="0DC171BD"/>
    <w:rsid w:val="0DDF2CA9"/>
    <w:rsid w:val="0DDF6DC0"/>
    <w:rsid w:val="0DFA218B"/>
    <w:rsid w:val="0E037EF0"/>
    <w:rsid w:val="0E106155"/>
    <w:rsid w:val="0E1378E5"/>
    <w:rsid w:val="0E2813BC"/>
    <w:rsid w:val="0E330069"/>
    <w:rsid w:val="0E35000C"/>
    <w:rsid w:val="0E594580"/>
    <w:rsid w:val="0E5A009E"/>
    <w:rsid w:val="0E5A539A"/>
    <w:rsid w:val="0E6A7FD0"/>
    <w:rsid w:val="0E7C335A"/>
    <w:rsid w:val="0E8858EA"/>
    <w:rsid w:val="0E89241D"/>
    <w:rsid w:val="0E9A42BB"/>
    <w:rsid w:val="0EA904FB"/>
    <w:rsid w:val="0EAB4CB7"/>
    <w:rsid w:val="0ECB511F"/>
    <w:rsid w:val="0F1126A3"/>
    <w:rsid w:val="0F130CA2"/>
    <w:rsid w:val="0F1D780D"/>
    <w:rsid w:val="0F2E276F"/>
    <w:rsid w:val="0F3B63A1"/>
    <w:rsid w:val="0F6C01DF"/>
    <w:rsid w:val="0F717475"/>
    <w:rsid w:val="0FA16C1B"/>
    <w:rsid w:val="0FA91437"/>
    <w:rsid w:val="0FAD679A"/>
    <w:rsid w:val="0FC9079A"/>
    <w:rsid w:val="0FCE492A"/>
    <w:rsid w:val="0FEF5CB8"/>
    <w:rsid w:val="0FF22D75"/>
    <w:rsid w:val="100148E0"/>
    <w:rsid w:val="10063A9E"/>
    <w:rsid w:val="101007C5"/>
    <w:rsid w:val="101B49EE"/>
    <w:rsid w:val="10455784"/>
    <w:rsid w:val="104760F9"/>
    <w:rsid w:val="10574567"/>
    <w:rsid w:val="106F5023"/>
    <w:rsid w:val="107C6290"/>
    <w:rsid w:val="10C922FB"/>
    <w:rsid w:val="10FC00C4"/>
    <w:rsid w:val="11123A01"/>
    <w:rsid w:val="11163CBA"/>
    <w:rsid w:val="113A2D61"/>
    <w:rsid w:val="11491BDE"/>
    <w:rsid w:val="114C30E7"/>
    <w:rsid w:val="1152164B"/>
    <w:rsid w:val="115B59BF"/>
    <w:rsid w:val="116C0DA5"/>
    <w:rsid w:val="11A06C53"/>
    <w:rsid w:val="11A93C51"/>
    <w:rsid w:val="11CB369C"/>
    <w:rsid w:val="11CD5F3B"/>
    <w:rsid w:val="11D60FB3"/>
    <w:rsid w:val="11D846FA"/>
    <w:rsid w:val="11F41F32"/>
    <w:rsid w:val="12091ED4"/>
    <w:rsid w:val="121E275B"/>
    <w:rsid w:val="121E5941"/>
    <w:rsid w:val="123329CA"/>
    <w:rsid w:val="12335050"/>
    <w:rsid w:val="124B4831"/>
    <w:rsid w:val="124C21D7"/>
    <w:rsid w:val="126B642D"/>
    <w:rsid w:val="127C6F0A"/>
    <w:rsid w:val="12904C2A"/>
    <w:rsid w:val="1294653E"/>
    <w:rsid w:val="12DD29B7"/>
    <w:rsid w:val="12E74761"/>
    <w:rsid w:val="12F91650"/>
    <w:rsid w:val="130C0C4A"/>
    <w:rsid w:val="130E10EA"/>
    <w:rsid w:val="13162309"/>
    <w:rsid w:val="1326106F"/>
    <w:rsid w:val="13345CE6"/>
    <w:rsid w:val="133C140F"/>
    <w:rsid w:val="13417428"/>
    <w:rsid w:val="135D0BF3"/>
    <w:rsid w:val="136F5708"/>
    <w:rsid w:val="138C04F1"/>
    <w:rsid w:val="138C1E03"/>
    <w:rsid w:val="13947FC7"/>
    <w:rsid w:val="139F4C26"/>
    <w:rsid w:val="13BD3962"/>
    <w:rsid w:val="13C34CA9"/>
    <w:rsid w:val="13D429E2"/>
    <w:rsid w:val="13EB11F7"/>
    <w:rsid w:val="13EF32B1"/>
    <w:rsid w:val="13F73898"/>
    <w:rsid w:val="140677C1"/>
    <w:rsid w:val="141B3E3E"/>
    <w:rsid w:val="14326994"/>
    <w:rsid w:val="14494DA0"/>
    <w:rsid w:val="14532C5D"/>
    <w:rsid w:val="14573098"/>
    <w:rsid w:val="14584197"/>
    <w:rsid w:val="1462559C"/>
    <w:rsid w:val="146F074D"/>
    <w:rsid w:val="14784453"/>
    <w:rsid w:val="147B1568"/>
    <w:rsid w:val="147C5C40"/>
    <w:rsid w:val="148C6287"/>
    <w:rsid w:val="14962E1C"/>
    <w:rsid w:val="14B91A4D"/>
    <w:rsid w:val="14CD0851"/>
    <w:rsid w:val="14CD3865"/>
    <w:rsid w:val="14CE79A3"/>
    <w:rsid w:val="14E00236"/>
    <w:rsid w:val="15030BEA"/>
    <w:rsid w:val="15034109"/>
    <w:rsid w:val="151379CF"/>
    <w:rsid w:val="151765DE"/>
    <w:rsid w:val="152016D6"/>
    <w:rsid w:val="1526060F"/>
    <w:rsid w:val="15951836"/>
    <w:rsid w:val="159E1414"/>
    <w:rsid w:val="159F491B"/>
    <w:rsid w:val="15AC6DF7"/>
    <w:rsid w:val="15C13076"/>
    <w:rsid w:val="15C147C6"/>
    <w:rsid w:val="15E11224"/>
    <w:rsid w:val="15F91225"/>
    <w:rsid w:val="15FC0E4B"/>
    <w:rsid w:val="16001B5A"/>
    <w:rsid w:val="16004BF4"/>
    <w:rsid w:val="16142C2C"/>
    <w:rsid w:val="162A219C"/>
    <w:rsid w:val="163B3001"/>
    <w:rsid w:val="164160AE"/>
    <w:rsid w:val="1645490F"/>
    <w:rsid w:val="165F2F19"/>
    <w:rsid w:val="16794E7B"/>
    <w:rsid w:val="16817317"/>
    <w:rsid w:val="169D76D1"/>
    <w:rsid w:val="16C22502"/>
    <w:rsid w:val="16E82364"/>
    <w:rsid w:val="16F54AFF"/>
    <w:rsid w:val="17173AA4"/>
    <w:rsid w:val="1728225C"/>
    <w:rsid w:val="17377E89"/>
    <w:rsid w:val="174626B0"/>
    <w:rsid w:val="17493299"/>
    <w:rsid w:val="17597E67"/>
    <w:rsid w:val="17650887"/>
    <w:rsid w:val="17706F19"/>
    <w:rsid w:val="17771166"/>
    <w:rsid w:val="17856D8D"/>
    <w:rsid w:val="17AF112D"/>
    <w:rsid w:val="17B515F1"/>
    <w:rsid w:val="17C12A54"/>
    <w:rsid w:val="17CE67EB"/>
    <w:rsid w:val="17D17B3F"/>
    <w:rsid w:val="17E920D7"/>
    <w:rsid w:val="18061B56"/>
    <w:rsid w:val="180F2A86"/>
    <w:rsid w:val="18224EC6"/>
    <w:rsid w:val="18384184"/>
    <w:rsid w:val="1840362C"/>
    <w:rsid w:val="185D6678"/>
    <w:rsid w:val="1867600E"/>
    <w:rsid w:val="186A1A3A"/>
    <w:rsid w:val="186B591E"/>
    <w:rsid w:val="188A4289"/>
    <w:rsid w:val="18A14D73"/>
    <w:rsid w:val="18B466FE"/>
    <w:rsid w:val="18C74DB8"/>
    <w:rsid w:val="18D10787"/>
    <w:rsid w:val="18E221CE"/>
    <w:rsid w:val="190A77DB"/>
    <w:rsid w:val="190E6FE5"/>
    <w:rsid w:val="1911312B"/>
    <w:rsid w:val="191D4EF9"/>
    <w:rsid w:val="19330B5D"/>
    <w:rsid w:val="193D0AFF"/>
    <w:rsid w:val="193E0D82"/>
    <w:rsid w:val="1978453B"/>
    <w:rsid w:val="199961DA"/>
    <w:rsid w:val="19AA4281"/>
    <w:rsid w:val="19C52BBD"/>
    <w:rsid w:val="19C865E2"/>
    <w:rsid w:val="19E45DAB"/>
    <w:rsid w:val="1A046DA2"/>
    <w:rsid w:val="1A0C340A"/>
    <w:rsid w:val="1A1A1834"/>
    <w:rsid w:val="1A2D3805"/>
    <w:rsid w:val="1A311A98"/>
    <w:rsid w:val="1A3A659C"/>
    <w:rsid w:val="1A4651C2"/>
    <w:rsid w:val="1A552047"/>
    <w:rsid w:val="1A6E6D3E"/>
    <w:rsid w:val="1A7B7A96"/>
    <w:rsid w:val="1A8041FE"/>
    <w:rsid w:val="1AAB3465"/>
    <w:rsid w:val="1AB024CB"/>
    <w:rsid w:val="1AB0474F"/>
    <w:rsid w:val="1AB766D3"/>
    <w:rsid w:val="1AC90E4F"/>
    <w:rsid w:val="1AF23753"/>
    <w:rsid w:val="1AF65E5B"/>
    <w:rsid w:val="1AFD26C4"/>
    <w:rsid w:val="1B0F3D95"/>
    <w:rsid w:val="1B1E5671"/>
    <w:rsid w:val="1B3E20F2"/>
    <w:rsid w:val="1B407D7B"/>
    <w:rsid w:val="1B487BD1"/>
    <w:rsid w:val="1B535595"/>
    <w:rsid w:val="1B5D4216"/>
    <w:rsid w:val="1B6A0D2E"/>
    <w:rsid w:val="1B6A6A0C"/>
    <w:rsid w:val="1B700828"/>
    <w:rsid w:val="1B7A32F1"/>
    <w:rsid w:val="1B8F2AC9"/>
    <w:rsid w:val="1B9202B4"/>
    <w:rsid w:val="1BBA7630"/>
    <w:rsid w:val="1BEC3992"/>
    <w:rsid w:val="1BF251FB"/>
    <w:rsid w:val="1BFA1C6C"/>
    <w:rsid w:val="1C1E7791"/>
    <w:rsid w:val="1C2C1439"/>
    <w:rsid w:val="1C4C0DD0"/>
    <w:rsid w:val="1C530D68"/>
    <w:rsid w:val="1C622547"/>
    <w:rsid w:val="1C891F29"/>
    <w:rsid w:val="1C953F06"/>
    <w:rsid w:val="1C9B2749"/>
    <w:rsid w:val="1CB3000F"/>
    <w:rsid w:val="1CBA0992"/>
    <w:rsid w:val="1CBB30DA"/>
    <w:rsid w:val="1CC75091"/>
    <w:rsid w:val="1CDE5D67"/>
    <w:rsid w:val="1CF06119"/>
    <w:rsid w:val="1CFA7100"/>
    <w:rsid w:val="1D1A225D"/>
    <w:rsid w:val="1D2319D6"/>
    <w:rsid w:val="1D2427FA"/>
    <w:rsid w:val="1D343108"/>
    <w:rsid w:val="1D5E1FCF"/>
    <w:rsid w:val="1D6C20FF"/>
    <w:rsid w:val="1D7338A6"/>
    <w:rsid w:val="1DC07CB1"/>
    <w:rsid w:val="1DD7185B"/>
    <w:rsid w:val="1DDD3152"/>
    <w:rsid w:val="1DE91C96"/>
    <w:rsid w:val="1DEC11FC"/>
    <w:rsid w:val="1DF9717F"/>
    <w:rsid w:val="1E014C06"/>
    <w:rsid w:val="1E166D72"/>
    <w:rsid w:val="1E2A13EE"/>
    <w:rsid w:val="1E400032"/>
    <w:rsid w:val="1E4F567E"/>
    <w:rsid w:val="1E5429AD"/>
    <w:rsid w:val="1E6208DA"/>
    <w:rsid w:val="1EA17D82"/>
    <w:rsid w:val="1EA56EB4"/>
    <w:rsid w:val="1EA57985"/>
    <w:rsid w:val="1EA80D12"/>
    <w:rsid w:val="1EA91AD4"/>
    <w:rsid w:val="1EB26E40"/>
    <w:rsid w:val="1EF15311"/>
    <w:rsid w:val="1F1A1E89"/>
    <w:rsid w:val="1F1C3E22"/>
    <w:rsid w:val="1F2914FD"/>
    <w:rsid w:val="1F312568"/>
    <w:rsid w:val="1F392C4A"/>
    <w:rsid w:val="1F43662E"/>
    <w:rsid w:val="1F7D19DD"/>
    <w:rsid w:val="1F85078D"/>
    <w:rsid w:val="1F9644DB"/>
    <w:rsid w:val="1F9B15F7"/>
    <w:rsid w:val="1FA92C1C"/>
    <w:rsid w:val="1FB40E7B"/>
    <w:rsid w:val="1FC65118"/>
    <w:rsid w:val="20081DAE"/>
    <w:rsid w:val="200C3229"/>
    <w:rsid w:val="202D044D"/>
    <w:rsid w:val="203175DD"/>
    <w:rsid w:val="203239BF"/>
    <w:rsid w:val="20645B40"/>
    <w:rsid w:val="206A1AAA"/>
    <w:rsid w:val="206B21A0"/>
    <w:rsid w:val="20A21432"/>
    <w:rsid w:val="20A73498"/>
    <w:rsid w:val="20A7605B"/>
    <w:rsid w:val="20B10650"/>
    <w:rsid w:val="20B8519B"/>
    <w:rsid w:val="20C22B0F"/>
    <w:rsid w:val="20D54872"/>
    <w:rsid w:val="2120667F"/>
    <w:rsid w:val="212577C9"/>
    <w:rsid w:val="2129013A"/>
    <w:rsid w:val="213132B3"/>
    <w:rsid w:val="21381DD1"/>
    <w:rsid w:val="214977FA"/>
    <w:rsid w:val="218D0082"/>
    <w:rsid w:val="219E0E63"/>
    <w:rsid w:val="21A93D88"/>
    <w:rsid w:val="21B2378E"/>
    <w:rsid w:val="21CD5E7B"/>
    <w:rsid w:val="21E309CC"/>
    <w:rsid w:val="21F062E3"/>
    <w:rsid w:val="22140ABA"/>
    <w:rsid w:val="223566E9"/>
    <w:rsid w:val="22576B66"/>
    <w:rsid w:val="22750885"/>
    <w:rsid w:val="22781FE1"/>
    <w:rsid w:val="228C1924"/>
    <w:rsid w:val="228C390B"/>
    <w:rsid w:val="22C473F8"/>
    <w:rsid w:val="22DD0E5E"/>
    <w:rsid w:val="22F42586"/>
    <w:rsid w:val="22F90566"/>
    <w:rsid w:val="22F96E4B"/>
    <w:rsid w:val="231321D1"/>
    <w:rsid w:val="231B3006"/>
    <w:rsid w:val="233D2C59"/>
    <w:rsid w:val="236D4DD4"/>
    <w:rsid w:val="239A31CC"/>
    <w:rsid w:val="23A51F6E"/>
    <w:rsid w:val="23B3714F"/>
    <w:rsid w:val="23BB66DD"/>
    <w:rsid w:val="23E75641"/>
    <w:rsid w:val="244D7E8B"/>
    <w:rsid w:val="247D3D24"/>
    <w:rsid w:val="248017D2"/>
    <w:rsid w:val="248C0836"/>
    <w:rsid w:val="24BE0E0C"/>
    <w:rsid w:val="24C42B0E"/>
    <w:rsid w:val="24E5063A"/>
    <w:rsid w:val="24EE6EEF"/>
    <w:rsid w:val="24FA063C"/>
    <w:rsid w:val="250E36D4"/>
    <w:rsid w:val="251131AC"/>
    <w:rsid w:val="251147F6"/>
    <w:rsid w:val="252C7CDE"/>
    <w:rsid w:val="252E0C75"/>
    <w:rsid w:val="2531647C"/>
    <w:rsid w:val="25424FFD"/>
    <w:rsid w:val="255A3A3C"/>
    <w:rsid w:val="255C23D7"/>
    <w:rsid w:val="25744003"/>
    <w:rsid w:val="25A42C90"/>
    <w:rsid w:val="25A726E9"/>
    <w:rsid w:val="25A85AF5"/>
    <w:rsid w:val="25A934D1"/>
    <w:rsid w:val="25B21C3C"/>
    <w:rsid w:val="25BB5832"/>
    <w:rsid w:val="25CC34A8"/>
    <w:rsid w:val="25D52CE8"/>
    <w:rsid w:val="25EA196B"/>
    <w:rsid w:val="25F762BD"/>
    <w:rsid w:val="260B23EF"/>
    <w:rsid w:val="261E712D"/>
    <w:rsid w:val="26222797"/>
    <w:rsid w:val="262D7561"/>
    <w:rsid w:val="26365347"/>
    <w:rsid w:val="2638215F"/>
    <w:rsid w:val="26411875"/>
    <w:rsid w:val="264B33E4"/>
    <w:rsid w:val="26B1588A"/>
    <w:rsid w:val="26BE1C99"/>
    <w:rsid w:val="26BF5437"/>
    <w:rsid w:val="26C2123A"/>
    <w:rsid w:val="26C82103"/>
    <w:rsid w:val="26D85F28"/>
    <w:rsid w:val="26E76F45"/>
    <w:rsid w:val="27192C51"/>
    <w:rsid w:val="275F15A6"/>
    <w:rsid w:val="27DD580C"/>
    <w:rsid w:val="28253ED3"/>
    <w:rsid w:val="28505A49"/>
    <w:rsid w:val="285F0DD4"/>
    <w:rsid w:val="287A5596"/>
    <w:rsid w:val="28A6059D"/>
    <w:rsid w:val="28B71259"/>
    <w:rsid w:val="28BA77FC"/>
    <w:rsid w:val="28DF3919"/>
    <w:rsid w:val="28E250B0"/>
    <w:rsid w:val="28F23F4E"/>
    <w:rsid w:val="29165A8E"/>
    <w:rsid w:val="292447BB"/>
    <w:rsid w:val="292E73B9"/>
    <w:rsid w:val="293A6C6F"/>
    <w:rsid w:val="294F6A51"/>
    <w:rsid w:val="295900AA"/>
    <w:rsid w:val="296D1228"/>
    <w:rsid w:val="297E316C"/>
    <w:rsid w:val="2986681D"/>
    <w:rsid w:val="299E51AB"/>
    <w:rsid w:val="29A25E9A"/>
    <w:rsid w:val="29AE0772"/>
    <w:rsid w:val="29BC0DD8"/>
    <w:rsid w:val="29D354ED"/>
    <w:rsid w:val="29ED7A0D"/>
    <w:rsid w:val="29FD573C"/>
    <w:rsid w:val="2A0F4DF1"/>
    <w:rsid w:val="2A1255D9"/>
    <w:rsid w:val="2A223C0F"/>
    <w:rsid w:val="2A430EFC"/>
    <w:rsid w:val="2A513500"/>
    <w:rsid w:val="2AD333D3"/>
    <w:rsid w:val="2AE01EA0"/>
    <w:rsid w:val="2B0B0E1A"/>
    <w:rsid w:val="2B0E711C"/>
    <w:rsid w:val="2B167EC5"/>
    <w:rsid w:val="2B185B0D"/>
    <w:rsid w:val="2B1B66E6"/>
    <w:rsid w:val="2B24515F"/>
    <w:rsid w:val="2B264B60"/>
    <w:rsid w:val="2B28757D"/>
    <w:rsid w:val="2B325797"/>
    <w:rsid w:val="2B485786"/>
    <w:rsid w:val="2B584813"/>
    <w:rsid w:val="2B90764A"/>
    <w:rsid w:val="2BB82A37"/>
    <w:rsid w:val="2BCC41E9"/>
    <w:rsid w:val="2BDF32EE"/>
    <w:rsid w:val="2BF10248"/>
    <w:rsid w:val="2BF66797"/>
    <w:rsid w:val="2BFA48BC"/>
    <w:rsid w:val="2C012BF1"/>
    <w:rsid w:val="2C1F7200"/>
    <w:rsid w:val="2C2448FD"/>
    <w:rsid w:val="2C2A3D1C"/>
    <w:rsid w:val="2C2F57E0"/>
    <w:rsid w:val="2C4347F7"/>
    <w:rsid w:val="2C587B92"/>
    <w:rsid w:val="2C5E430A"/>
    <w:rsid w:val="2C636A2D"/>
    <w:rsid w:val="2C794137"/>
    <w:rsid w:val="2C7A1C49"/>
    <w:rsid w:val="2C9211FF"/>
    <w:rsid w:val="2C971D65"/>
    <w:rsid w:val="2CAF0D94"/>
    <w:rsid w:val="2CAF6841"/>
    <w:rsid w:val="2CBE60B3"/>
    <w:rsid w:val="2CC422A3"/>
    <w:rsid w:val="2CFA7183"/>
    <w:rsid w:val="2CFE3CD7"/>
    <w:rsid w:val="2D230F2D"/>
    <w:rsid w:val="2D2E2A75"/>
    <w:rsid w:val="2D3F3099"/>
    <w:rsid w:val="2D5C7090"/>
    <w:rsid w:val="2D6D0FF9"/>
    <w:rsid w:val="2D6E058D"/>
    <w:rsid w:val="2D926C97"/>
    <w:rsid w:val="2DBE47DC"/>
    <w:rsid w:val="2DE170CF"/>
    <w:rsid w:val="2DEA5255"/>
    <w:rsid w:val="2E066521"/>
    <w:rsid w:val="2E12121F"/>
    <w:rsid w:val="2E163FD0"/>
    <w:rsid w:val="2E3428A1"/>
    <w:rsid w:val="2E3E56C0"/>
    <w:rsid w:val="2E4658C1"/>
    <w:rsid w:val="2E504770"/>
    <w:rsid w:val="2E50628F"/>
    <w:rsid w:val="2E5A124A"/>
    <w:rsid w:val="2E5D760A"/>
    <w:rsid w:val="2E6D69D9"/>
    <w:rsid w:val="2E8621CD"/>
    <w:rsid w:val="2E997E89"/>
    <w:rsid w:val="2EA02B25"/>
    <w:rsid w:val="2EA422D0"/>
    <w:rsid w:val="2EBB4636"/>
    <w:rsid w:val="2EBD789D"/>
    <w:rsid w:val="2EFB73F6"/>
    <w:rsid w:val="2F17473F"/>
    <w:rsid w:val="2F753772"/>
    <w:rsid w:val="2F7863FE"/>
    <w:rsid w:val="2F7E591D"/>
    <w:rsid w:val="2F83148E"/>
    <w:rsid w:val="2FA20646"/>
    <w:rsid w:val="2FBB2155"/>
    <w:rsid w:val="2FD00CD8"/>
    <w:rsid w:val="2FE92E77"/>
    <w:rsid w:val="2FFD3006"/>
    <w:rsid w:val="300710B9"/>
    <w:rsid w:val="301469DB"/>
    <w:rsid w:val="30443666"/>
    <w:rsid w:val="30445BE2"/>
    <w:rsid w:val="304478B7"/>
    <w:rsid w:val="30567232"/>
    <w:rsid w:val="30604C95"/>
    <w:rsid w:val="306C30FE"/>
    <w:rsid w:val="306C68A0"/>
    <w:rsid w:val="308244A3"/>
    <w:rsid w:val="30836AC6"/>
    <w:rsid w:val="30961E79"/>
    <w:rsid w:val="30D70886"/>
    <w:rsid w:val="30E71295"/>
    <w:rsid w:val="30F8032D"/>
    <w:rsid w:val="31054673"/>
    <w:rsid w:val="312416D2"/>
    <w:rsid w:val="31373757"/>
    <w:rsid w:val="31455588"/>
    <w:rsid w:val="31487165"/>
    <w:rsid w:val="31633599"/>
    <w:rsid w:val="317871ED"/>
    <w:rsid w:val="318800B8"/>
    <w:rsid w:val="318B7C3C"/>
    <w:rsid w:val="318D38AC"/>
    <w:rsid w:val="31A34525"/>
    <w:rsid w:val="31A67991"/>
    <w:rsid w:val="31B932FD"/>
    <w:rsid w:val="31C66375"/>
    <w:rsid w:val="31CB7ECB"/>
    <w:rsid w:val="31DD66AD"/>
    <w:rsid w:val="31F951CC"/>
    <w:rsid w:val="321A19AC"/>
    <w:rsid w:val="32351768"/>
    <w:rsid w:val="323B473C"/>
    <w:rsid w:val="324D7492"/>
    <w:rsid w:val="32573668"/>
    <w:rsid w:val="327169B3"/>
    <w:rsid w:val="329711D4"/>
    <w:rsid w:val="32997590"/>
    <w:rsid w:val="329D03CE"/>
    <w:rsid w:val="329F67D2"/>
    <w:rsid w:val="32B413B0"/>
    <w:rsid w:val="32BD5199"/>
    <w:rsid w:val="32CF7AFB"/>
    <w:rsid w:val="32DA04F5"/>
    <w:rsid w:val="32DF5292"/>
    <w:rsid w:val="331B49F3"/>
    <w:rsid w:val="33272875"/>
    <w:rsid w:val="33325630"/>
    <w:rsid w:val="33423785"/>
    <w:rsid w:val="33525A0A"/>
    <w:rsid w:val="335912D0"/>
    <w:rsid w:val="33653948"/>
    <w:rsid w:val="3386387A"/>
    <w:rsid w:val="33896F89"/>
    <w:rsid w:val="33984B88"/>
    <w:rsid w:val="33A00C03"/>
    <w:rsid w:val="33A06C52"/>
    <w:rsid w:val="33C62097"/>
    <w:rsid w:val="33D405E1"/>
    <w:rsid w:val="33D67664"/>
    <w:rsid w:val="33F45FEE"/>
    <w:rsid w:val="33F6199A"/>
    <w:rsid w:val="33FF5135"/>
    <w:rsid w:val="34384B37"/>
    <w:rsid w:val="343D3244"/>
    <w:rsid w:val="34827BA1"/>
    <w:rsid w:val="34940D04"/>
    <w:rsid w:val="34A7148E"/>
    <w:rsid w:val="34B7051A"/>
    <w:rsid w:val="34BE693E"/>
    <w:rsid w:val="34C23899"/>
    <w:rsid w:val="34DF2DE7"/>
    <w:rsid w:val="34E50B27"/>
    <w:rsid w:val="34F9054D"/>
    <w:rsid w:val="35234A71"/>
    <w:rsid w:val="35557C7A"/>
    <w:rsid w:val="35742838"/>
    <w:rsid w:val="3588299B"/>
    <w:rsid w:val="35C50C14"/>
    <w:rsid w:val="35CA1A52"/>
    <w:rsid w:val="35DA7511"/>
    <w:rsid w:val="35E314D0"/>
    <w:rsid w:val="3606082A"/>
    <w:rsid w:val="3612427D"/>
    <w:rsid w:val="361B2B11"/>
    <w:rsid w:val="36264F54"/>
    <w:rsid w:val="36303022"/>
    <w:rsid w:val="36316BE9"/>
    <w:rsid w:val="36607940"/>
    <w:rsid w:val="3679122E"/>
    <w:rsid w:val="369F6B64"/>
    <w:rsid w:val="36B66767"/>
    <w:rsid w:val="36B80F79"/>
    <w:rsid w:val="36C17239"/>
    <w:rsid w:val="36CF52A1"/>
    <w:rsid w:val="36E22959"/>
    <w:rsid w:val="36E42503"/>
    <w:rsid w:val="36F122F6"/>
    <w:rsid w:val="370C60AE"/>
    <w:rsid w:val="37381588"/>
    <w:rsid w:val="374B61EE"/>
    <w:rsid w:val="3757126C"/>
    <w:rsid w:val="376C6EF7"/>
    <w:rsid w:val="37AA2055"/>
    <w:rsid w:val="37C67B3A"/>
    <w:rsid w:val="37C80B52"/>
    <w:rsid w:val="37CC1A51"/>
    <w:rsid w:val="37DA37B0"/>
    <w:rsid w:val="37DD4560"/>
    <w:rsid w:val="37F20161"/>
    <w:rsid w:val="37FF790F"/>
    <w:rsid w:val="3801773F"/>
    <w:rsid w:val="380C4B30"/>
    <w:rsid w:val="382617B5"/>
    <w:rsid w:val="382D4B7C"/>
    <w:rsid w:val="38330778"/>
    <w:rsid w:val="38352242"/>
    <w:rsid w:val="38515BD6"/>
    <w:rsid w:val="388532B9"/>
    <w:rsid w:val="389C6B7F"/>
    <w:rsid w:val="38AB399D"/>
    <w:rsid w:val="38AC3553"/>
    <w:rsid w:val="38AF7D4D"/>
    <w:rsid w:val="38B7769F"/>
    <w:rsid w:val="38CE672F"/>
    <w:rsid w:val="38DE5926"/>
    <w:rsid w:val="38E24762"/>
    <w:rsid w:val="38F3390A"/>
    <w:rsid w:val="38FB076B"/>
    <w:rsid w:val="39094032"/>
    <w:rsid w:val="394F7D39"/>
    <w:rsid w:val="396C2796"/>
    <w:rsid w:val="3980152A"/>
    <w:rsid w:val="399223FA"/>
    <w:rsid w:val="39955780"/>
    <w:rsid w:val="39984343"/>
    <w:rsid w:val="39AE0D4E"/>
    <w:rsid w:val="3A03584E"/>
    <w:rsid w:val="3A197AC1"/>
    <w:rsid w:val="3A4D56C0"/>
    <w:rsid w:val="3A592602"/>
    <w:rsid w:val="3A65734A"/>
    <w:rsid w:val="3A825A80"/>
    <w:rsid w:val="3A8867F1"/>
    <w:rsid w:val="3A9123C0"/>
    <w:rsid w:val="3A966318"/>
    <w:rsid w:val="3AA77AD9"/>
    <w:rsid w:val="3AAD45FC"/>
    <w:rsid w:val="3AB23C7E"/>
    <w:rsid w:val="3AB60ECB"/>
    <w:rsid w:val="3AC76667"/>
    <w:rsid w:val="3ADF50E9"/>
    <w:rsid w:val="3AE3199B"/>
    <w:rsid w:val="3AFF438C"/>
    <w:rsid w:val="3B1F53C7"/>
    <w:rsid w:val="3B2D44E1"/>
    <w:rsid w:val="3B3576D3"/>
    <w:rsid w:val="3B543871"/>
    <w:rsid w:val="3B594B04"/>
    <w:rsid w:val="3B751CEA"/>
    <w:rsid w:val="3B7F5143"/>
    <w:rsid w:val="3BB67BD3"/>
    <w:rsid w:val="3BCD1350"/>
    <w:rsid w:val="3BEB277F"/>
    <w:rsid w:val="3BFA6E54"/>
    <w:rsid w:val="3C264D71"/>
    <w:rsid w:val="3C2D6A5B"/>
    <w:rsid w:val="3C567AB8"/>
    <w:rsid w:val="3C6A413D"/>
    <w:rsid w:val="3C791086"/>
    <w:rsid w:val="3CBA2CF3"/>
    <w:rsid w:val="3CCF420F"/>
    <w:rsid w:val="3CF81306"/>
    <w:rsid w:val="3D010241"/>
    <w:rsid w:val="3D096174"/>
    <w:rsid w:val="3D1E3E3D"/>
    <w:rsid w:val="3D3C6B94"/>
    <w:rsid w:val="3D462A0C"/>
    <w:rsid w:val="3D5E43CB"/>
    <w:rsid w:val="3D5F6BC7"/>
    <w:rsid w:val="3D6019E2"/>
    <w:rsid w:val="3D694746"/>
    <w:rsid w:val="3D74565B"/>
    <w:rsid w:val="3D8A359B"/>
    <w:rsid w:val="3D9C426A"/>
    <w:rsid w:val="3DC64DA2"/>
    <w:rsid w:val="3DCE207B"/>
    <w:rsid w:val="3DFB79C8"/>
    <w:rsid w:val="3E09094A"/>
    <w:rsid w:val="3E1F20D1"/>
    <w:rsid w:val="3E2A514D"/>
    <w:rsid w:val="3E2F3C9F"/>
    <w:rsid w:val="3E390D8A"/>
    <w:rsid w:val="3E3F15FA"/>
    <w:rsid w:val="3E462F2B"/>
    <w:rsid w:val="3E4B28C5"/>
    <w:rsid w:val="3E5B0170"/>
    <w:rsid w:val="3E8C1578"/>
    <w:rsid w:val="3E8E6E11"/>
    <w:rsid w:val="3E996D0A"/>
    <w:rsid w:val="3E9D2EF8"/>
    <w:rsid w:val="3E9E4576"/>
    <w:rsid w:val="3EA83A40"/>
    <w:rsid w:val="3EB274D1"/>
    <w:rsid w:val="3EBE0E18"/>
    <w:rsid w:val="3ECB10CB"/>
    <w:rsid w:val="3EED44F7"/>
    <w:rsid w:val="3EF44EB8"/>
    <w:rsid w:val="3F076806"/>
    <w:rsid w:val="3F150C00"/>
    <w:rsid w:val="3F263F12"/>
    <w:rsid w:val="3F287E14"/>
    <w:rsid w:val="3F353321"/>
    <w:rsid w:val="3F6B4D22"/>
    <w:rsid w:val="3F6D245D"/>
    <w:rsid w:val="3F7529B9"/>
    <w:rsid w:val="3F972198"/>
    <w:rsid w:val="3FBE091A"/>
    <w:rsid w:val="3FCA2DCB"/>
    <w:rsid w:val="3FDA50D4"/>
    <w:rsid w:val="3FEA1764"/>
    <w:rsid w:val="401477C2"/>
    <w:rsid w:val="40224A29"/>
    <w:rsid w:val="40290224"/>
    <w:rsid w:val="402B380D"/>
    <w:rsid w:val="404919BE"/>
    <w:rsid w:val="405465C5"/>
    <w:rsid w:val="407812DD"/>
    <w:rsid w:val="40865790"/>
    <w:rsid w:val="40A724DA"/>
    <w:rsid w:val="40BE43E7"/>
    <w:rsid w:val="40C62591"/>
    <w:rsid w:val="40E71174"/>
    <w:rsid w:val="40F26B70"/>
    <w:rsid w:val="40F7535A"/>
    <w:rsid w:val="40FC1C32"/>
    <w:rsid w:val="41183806"/>
    <w:rsid w:val="411C7A1B"/>
    <w:rsid w:val="412D189F"/>
    <w:rsid w:val="41612651"/>
    <w:rsid w:val="41B55023"/>
    <w:rsid w:val="41BD2E20"/>
    <w:rsid w:val="41ED3FB2"/>
    <w:rsid w:val="41ED63ED"/>
    <w:rsid w:val="42203EF6"/>
    <w:rsid w:val="42257DBD"/>
    <w:rsid w:val="423C58E6"/>
    <w:rsid w:val="424A6830"/>
    <w:rsid w:val="42643689"/>
    <w:rsid w:val="426702CE"/>
    <w:rsid w:val="426E2D48"/>
    <w:rsid w:val="427F06AC"/>
    <w:rsid w:val="428F2D0E"/>
    <w:rsid w:val="42C90074"/>
    <w:rsid w:val="42D3670D"/>
    <w:rsid w:val="42EC38FC"/>
    <w:rsid w:val="42ED2564"/>
    <w:rsid w:val="42F04B90"/>
    <w:rsid w:val="4303757A"/>
    <w:rsid w:val="43483F4C"/>
    <w:rsid w:val="436D793C"/>
    <w:rsid w:val="43950EAA"/>
    <w:rsid w:val="439B28A5"/>
    <w:rsid w:val="43BC78EC"/>
    <w:rsid w:val="43CD4F08"/>
    <w:rsid w:val="43D44F9D"/>
    <w:rsid w:val="43F63FD0"/>
    <w:rsid w:val="44013332"/>
    <w:rsid w:val="440A58BF"/>
    <w:rsid w:val="44151576"/>
    <w:rsid w:val="44402492"/>
    <w:rsid w:val="444E0AA1"/>
    <w:rsid w:val="44574BE4"/>
    <w:rsid w:val="44626811"/>
    <w:rsid w:val="44AC2A64"/>
    <w:rsid w:val="44D21583"/>
    <w:rsid w:val="44DD1F9C"/>
    <w:rsid w:val="45192E41"/>
    <w:rsid w:val="45500E79"/>
    <w:rsid w:val="455F61E0"/>
    <w:rsid w:val="456A7115"/>
    <w:rsid w:val="45757DC8"/>
    <w:rsid w:val="458512A6"/>
    <w:rsid w:val="45B72697"/>
    <w:rsid w:val="45EA14EE"/>
    <w:rsid w:val="45F4257A"/>
    <w:rsid w:val="45F520F7"/>
    <w:rsid w:val="4606352C"/>
    <w:rsid w:val="463A30BE"/>
    <w:rsid w:val="463B1AAA"/>
    <w:rsid w:val="463F04DF"/>
    <w:rsid w:val="464C4067"/>
    <w:rsid w:val="467807FF"/>
    <w:rsid w:val="467E02AE"/>
    <w:rsid w:val="467E65B3"/>
    <w:rsid w:val="46851492"/>
    <w:rsid w:val="46975AF3"/>
    <w:rsid w:val="469C5DED"/>
    <w:rsid w:val="46E352FE"/>
    <w:rsid w:val="46E6270B"/>
    <w:rsid w:val="47174E47"/>
    <w:rsid w:val="471A4BF0"/>
    <w:rsid w:val="472D78EF"/>
    <w:rsid w:val="47321C1B"/>
    <w:rsid w:val="47426E1E"/>
    <w:rsid w:val="474F32D6"/>
    <w:rsid w:val="475B6B6F"/>
    <w:rsid w:val="47657879"/>
    <w:rsid w:val="47772291"/>
    <w:rsid w:val="477E37E3"/>
    <w:rsid w:val="47842B8D"/>
    <w:rsid w:val="478949E3"/>
    <w:rsid w:val="47B5779F"/>
    <w:rsid w:val="47C03AAC"/>
    <w:rsid w:val="48091C5A"/>
    <w:rsid w:val="48152FCE"/>
    <w:rsid w:val="48461E10"/>
    <w:rsid w:val="485263FC"/>
    <w:rsid w:val="48550B5D"/>
    <w:rsid w:val="48634D88"/>
    <w:rsid w:val="486C7629"/>
    <w:rsid w:val="48A861D6"/>
    <w:rsid w:val="48C71E24"/>
    <w:rsid w:val="48DB0EE3"/>
    <w:rsid w:val="48DC2BE3"/>
    <w:rsid w:val="48F51468"/>
    <w:rsid w:val="48F540F5"/>
    <w:rsid w:val="490858B3"/>
    <w:rsid w:val="493577ED"/>
    <w:rsid w:val="493B4C8E"/>
    <w:rsid w:val="493E1603"/>
    <w:rsid w:val="49415DBF"/>
    <w:rsid w:val="494324F5"/>
    <w:rsid w:val="49497E8D"/>
    <w:rsid w:val="49530779"/>
    <w:rsid w:val="49553CAC"/>
    <w:rsid w:val="49632188"/>
    <w:rsid w:val="49646566"/>
    <w:rsid w:val="49734C63"/>
    <w:rsid w:val="498F735A"/>
    <w:rsid w:val="49971004"/>
    <w:rsid w:val="49A54C78"/>
    <w:rsid w:val="49A61759"/>
    <w:rsid w:val="49AB0978"/>
    <w:rsid w:val="49C20643"/>
    <w:rsid w:val="49EB5426"/>
    <w:rsid w:val="49EC3216"/>
    <w:rsid w:val="4A1E5602"/>
    <w:rsid w:val="4A4E09C7"/>
    <w:rsid w:val="4A705D29"/>
    <w:rsid w:val="4AA919F3"/>
    <w:rsid w:val="4AC026BD"/>
    <w:rsid w:val="4AC901FE"/>
    <w:rsid w:val="4ADC1C12"/>
    <w:rsid w:val="4AE7405A"/>
    <w:rsid w:val="4AED74A4"/>
    <w:rsid w:val="4B120DC9"/>
    <w:rsid w:val="4B2211C1"/>
    <w:rsid w:val="4B241E67"/>
    <w:rsid w:val="4B285960"/>
    <w:rsid w:val="4B392FD5"/>
    <w:rsid w:val="4B687AF9"/>
    <w:rsid w:val="4B697C3A"/>
    <w:rsid w:val="4BA00211"/>
    <w:rsid w:val="4BA14D45"/>
    <w:rsid w:val="4BC55228"/>
    <w:rsid w:val="4BCB1550"/>
    <w:rsid w:val="4BCD0145"/>
    <w:rsid w:val="4BD13ABF"/>
    <w:rsid w:val="4BDC0F6E"/>
    <w:rsid w:val="4C092281"/>
    <w:rsid w:val="4C1D3DFB"/>
    <w:rsid w:val="4C386E5E"/>
    <w:rsid w:val="4CBE5360"/>
    <w:rsid w:val="4CE47A3E"/>
    <w:rsid w:val="4CEB2A43"/>
    <w:rsid w:val="4CF05BF2"/>
    <w:rsid w:val="4D0642BA"/>
    <w:rsid w:val="4D1D1F4F"/>
    <w:rsid w:val="4D2852AE"/>
    <w:rsid w:val="4D3231B6"/>
    <w:rsid w:val="4D623663"/>
    <w:rsid w:val="4D7369A5"/>
    <w:rsid w:val="4D7E1D77"/>
    <w:rsid w:val="4D7F2A4D"/>
    <w:rsid w:val="4DA05E92"/>
    <w:rsid w:val="4DA064AE"/>
    <w:rsid w:val="4DA759DB"/>
    <w:rsid w:val="4DAF2B52"/>
    <w:rsid w:val="4DCA1EB3"/>
    <w:rsid w:val="4DCA4E81"/>
    <w:rsid w:val="4DD26988"/>
    <w:rsid w:val="4DE70D75"/>
    <w:rsid w:val="4DEA081D"/>
    <w:rsid w:val="4DF412CA"/>
    <w:rsid w:val="4DF81C8C"/>
    <w:rsid w:val="4E0F4C77"/>
    <w:rsid w:val="4E257207"/>
    <w:rsid w:val="4E41582A"/>
    <w:rsid w:val="4E432385"/>
    <w:rsid w:val="4E4341E7"/>
    <w:rsid w:val="4E7536C8"/>
    <w:rsid w:val="4E7C569A"/>
    <w:rsid w:val="4E9E2006"/>
    <w:rsid w:val="4EB77DE7"/>
    <w:rsid w:val="4EC84B15"/>
    <w:rsid w:val="4ECE5499"/>
    <w:rsid w:val="4EEB79F2"/>
    <w:rsid w:val="4EF32521"/>
    <w:rsid w:val="4F291009"/>
    <w:rsid w:val="4F2D38A3"/>
    <w:rsid w:val="4F4579FF"/>
    <w:rsid w:val="4F4F6D93"/>
    <w:rsid w:val="4F52647C"/>
    <w:rsid w:val="4F61091A"/>
    <w:rsid w:val="4F730FE0"/>
    <w:rsid w:val="4F7E0CAA"/>
    <w:rsid w:val="4F8E2F44"/>
    <w:rsid w:val="4FAA588F"/>
    <w:rsid w:val="4FAC40CC"/>
    <w:rsid w:val="4FBD68F8"/>
    <w:rsid w:val="4FC20E2B"/>
    <w:rsid w:val="4FEC7E90"/>
    <w:rsid w:val="4FED2E63"/>
    <w:rsid w:val="50067C98"/>
    <w:rsid w:val="502A390E"/>
    <w:rsid w:val="50390366"/>
    <w:rsid w:val="505121FE"/>
    <w:rsid w:val="506118EC"/>
    <w:rsid w:val="5084796D"/>
    <w:rsid w:val="509F0BB4"/>
    <w:rsid w:val="50A2124E"/>
    <w:rsid w:val="50B97677"/>
    <w:rsid w:val="50BE0FBC"/>
    <w:rsid w:val="50C01636"/>
    <w:rsid w:val="50C10213"/>
    <w:rsid w:val="50C230AC"/>
    <w:rsid w:val="50D84841"/>
    <w:rsid w:val="50DB4E74"/>
    <w:rsid w:val="50FA62D1"/>
    <w:rsid w:val="510F7E36"/>
    <w:rsid w:val="511B312B"/>
    <w:rsid w:val="512C39E2"/>
    <w:rsid w:val="51366CD6"/>
    <w:rsid w:val="51560155"/>
    <w:rsid w:val="515735BB"/>
    <w:rsid w:val="515D4468"/>
    <w:rsid w:val="516B456F"/>
    <w:rsid w:val="51806A22"/>
    <w:rsid w:val="51863E1B"/>
    <w:rsid w:val="518F64F4"/>
    <w:rsid w:val="519B1BA0"/>
    <w:rsid w:val="51B311DF"/>
    <w:rsid w:val="51BB1D9C"/>
    <w:rsid w:val="51D35FF4"/>
    <w:rsid w:val="51D40ED9"/>
    <w:rsid w:val="51DE5599"/>
    <w:rsid w:val="51EA7D0E"/>
    <w:rsid w:val="51F77181"/>
    <w:rsid w:val="521064AA"/>
    <w:rsid w:val="521B2924"/>
    <w:rsid w:val="522A5BC1"/>
    <w:rsid w:val="522E7730"/>
    <w:rsid w:val="52621F83"/>
    <w:rsid w:val="52656504"/>
    <w:rsid w:val="526D1B5E"/>
    <w:rsid w:val="52CC3574"/>
    <w:rsid w:val="52D56489"/>
    <w:rsid w:val="52D820BD"/>
    <w:rsid w:val="52DC69D0"/>
    <w:rsid w:val="52E346E8"/>
    <w:rsid w:val="52EB4A31"/>
    <w:rsid w:val="52EF68FB"/>
    <w:rsid w:val="530C3DD6"/>
    <w:rsid w:val="532B50F8"/>
    <w:rsid w:val="532E0FBE"/>
    <w:rsid w:val="532E70A5"/>
    <w:rsid w:val="535D6073"/>
    <w:rsid w:val="53811A4D"/>
    <w:rsid w:val="539A21E7"/>
    <w:rsid w:val="53A305B8"/>
    <w:rsid w:val="53D32837"/>
    <w:rsid w:val="53D964FA"/>
    <w:rsid w:val="53F372ED"/>
    <w:rsid w:val="543F4416"/>
    <w:rsid w:val="544D7EB7"/>
    <w:rsid w:val="548D1C7D"/>
    <w:rsid w:val="549717CE"/>
    <w:rsid w:val="54996CCE"/>
    <w:rsid w:val="54A41DDC"/>
    <w:rsid w:val="54AA1B76"/>
    <w:rsid w:val="54B12734"/>
    <w:rsid w:val="54B60BC1"/>
    <w:rsid w:val="54C065C1"/>
    <w:rsid w:val="54C70160"/>
    <w:rsid w:val="54CD7148"/>
    <w:rsid w:val="54F619AF"/>
    <w:rsid w:val="54FA1BC6"/>
    <w:rsid w:val="54FC014A"/>
    <w:rsid w:val="55152733"/>
    <w:rsid w:val="55231E35"/>
    <w:rsid w:val="55233E35"/>
    <w:rsid w:val="552A1C9F"/>
    <w:rsid w:val="5535505F"/>
    <w:rsid w:val="553B2D61"/>
    <w:rsid w:val="55434DC3"/>
    <w:rsid w:val="55495A6C"/>
    <w:rsid w:val="555848E4"/>
    <w:rsid w:val="55597748"/>
    <w:rsid w:val="555C3769"/>
    <w:rsid w:val="556B488F"/>
    <w:rsid w:val="557B1E49"/>
    <w:rsid w:val="55A46035"/>
    <w:rsid w:val="55AE0410"/>
    <w:rsid w:val="55AF59E2"/>
    <w:rsid w:val="55B57473"/>
    <w:rsid w:val="55CF5877"/>
    <w:rsid w:val="55D423F7"/>
    <w:rsid w:val="55DC43C0"/>
    <w:rsid w:val="55FD3BA6"/>
    <w:rsid w:val="56081FC6"/>
    <w:rsid w:val="5608399A"/>
    <w:rsid w:val="565551BA"/>
    <w:rsid w:val="567A50EC"/>
    <w:rsid w:val="56885A23"/>
    <w:rsid w:val="56D46ED3"/>
    <w:rsid w:val="56E24E8C"/>
    <w:rsid w:val="56E84980"/>
    <w:rsid w:val="57132849"/>
    <w:rsid w:val="571E743E"/>
    <w:rsid w:val="572D0997"/>
    <w:rsid w:val="573305C4"/>
    <w:rsid w:val="5751077E"/>
    <w:rsid w:val="575D0609"/>
    <w:rsid w:val="57711F0E"/>
    <w:rsid w:val="577C0782"/>
    <w:rsid w:val="577D5D27"/>
    <w:rsid w:val="57856773"/>
    <w:rsid w:val="579F0412"/>
    <w:rsid w:val="57A17572"/>
    <w:rsid w:val="57E56DE8"/>
    <w:rsid w:val="57E82846"/>
    <w:rsid w:val="57EB6A42"/>
    <w:rsid w:val="57F11178"/>
    <w:rsid w:val="58210661"/>
    <w:rsid w:val="5821275B"/>
    <w:rsid w:val="58407749"/>
    <w:rsid w:val="58655558"/>
    <w:rsid w:val="586D1B1A"/>
    <w:rsid w:val="58B55086"/>
    <w:rsid w:val="58B94825"/>
    <w:rsid w:val="58DC66CE"/>
    <w:rsid w:val="58EB2CF3"/>
    <w:rsid w:val="591C3E8D"/>
    <w:rsid w:val="59350E46"/>
    <w:rsid w:val="5948587F"/>
    <w:rsid w:val="595B0456"/>
    <w:rsid w:val="595B27F8"/>
    <w:rsid w:val="597A0CF9"/>
    <w:rsid w:val="59A16AD5"/>
    <w:rsid w:val="5A0B28DF"/>
    <w:rsid w:val="5A306176"/>
    <w:rsid w:val="5A48354A"/>
    <w:rsid w:val="5A575E19"/>
    <w:rsid w:val="5A730864"/>
    <w:rsid w:val="5A85328B"/>
    <w:rsid w:val="5A992B2C"/>
    <w:rsid w:val="5AF11251"/>
    <w:rsid w:val="5AFB1B92"/>
    <w:rsid w:val="5B047FE2"/>
    <w:rsid w:val="5B454982"/>
    <w:rsid w:val="5B501BC4"/>
    <w:rsid w:val="5B5271CD"/>
    <w:rsid w:val="5B726178"/>
    <w:rsid w:val="5B785B04"/>
    <w:rsid w:val="5B7F690E"/>
    <w:rsid w:val="5B8E3E86"/>
    <w:rsid w:val="5BC2364E"/>
    <w:rsid w:val="5BE96B43"/>
    <w:rsid w:val="5C001A72"/>
    <w:rsid w:val="5C0D75D7"/>
    <w:rsid w:val="5C4B6C4B"/>
    <w:rsid w:val="5C54349C"/>
    <w:rsid w:val="5C6E3788"/>
    <w:rsid w:val="5C7239E0"/>
    <w:rsid w:val="5C7A0907"/>
    <w:rsid w:val="5C84480B"/>
    <w:rsid w:val="5C9725E4"/>
    <w:rsid w:val="5CE94F9D"/>
    <w:rsid w:val="5CF46AC5"/>
    <w:rsid w:val="5D247B08"/>
    <w:rsid w:val="5D2817F2"/>
    <w:rsid w:val="5D332C95"/>
    <w:rsid w:val="5D365FD4"/>
    <w:rsid w:val="5D416689"/>
    <w:rsid w:val="5D424649"/>
    <w:rsid w:val="5D491E3A"/>
    <w:rsid w:val="5D5010C4"/>
    <w:rsid w:val="5D5521A5"/>
    <w:rsid w:val="5D5D44DE"/>
    <w:rsid w:val="5D5E4227"/>
    <w:rsid w:val="5D805323"/>
    <w:rsid w:val="5D8D0F26"/>
    <w:rsid w:val="5D94396F"/>
    <w:rsid w:val="5D94403E"/>
    <w:rsid w:val="5D986F88"/>
    <w:rsid w:val="5D9E4E72"/>
    <w:rsid w:val="5DB11371"/>
    <w:rsid w:val="5DF83CD8"/>
    <w:rsid w:val="5E0846A3"/>
    <w:rsid w:val="5E180D90"/>
    <w:rsid w:val="5E1E0ACC"/>
    <w:rsid w:val="5E22099B"/>
    <w:rsid w:val="5E492213"/>
    <w:rsid w:val="5E527EC3"/>
    <w:rsid w:val="5E5C51FF"/>
    <w:rsid w:val="5E665441"/>
    <w:rsid w:val="5E7848E2"/>
    <w:rsid w:val="5E80390B"/>
    <w:rsid w:val="5E8425FB"/>
    <w:rsid w:val="5E8430DB"/>
    <w:rsid w:val="5EB71F1D"/>
    <w:rsid w:val="5ECA1098"/>
    <w:rsid w:val="5EEE0D9D"/>
    <w:rsid w:val="5F296C2A"/>
    <w:rsid w:val="5F3E7DD1"/>
    <w:rsid w:val="5F7A2604"/>
    <w:rsid w:val="5F935B28"/>
    <w:rsid w:val="5F9B6AC1"/>
    <w:rsid w:val="5FB64157"/>
    <w:rsid w:val="5FDF4377"/>
    <w:rsid w:val="5FEC0957"/>
    <w:rsid w:val="5FF66FA1"/>
    <w:rsid w:val="5FFE79FF"/>
    <w:rsid w:val="600338D6"/>
    <w:rsid w:val="600F5F41"/>
    <w:rsid w:val="60143A90"/>
    <w:rsid w:val="60145E67"/>
    <w:rsid w:val="60173016"/>
    <w:rsid w:val="601C7F53"/>
    <w:rsid w:val="60433B36"/>
    <w:rsid w:val="604F6F69"/>
    <w:rsid w:val="608005E7"/>
    <w:rsid w:val="60811565"/>
    <w:rsid w:val="608A0AB8"/>
    <w:rsid w:val="60C61D45"/>
    <w:rsid w:val="60C9378C"/>
    <w:rsid w:val="60F56F66"/>
    <w:rsid w:val="614B4BC0"/>
    <w:rsid w:val="61557EEB"/>
    <w:rsid w:val="616D01B4"/>
    <w:rsid w:val="619133FF"/>
    <w:rsid w:val="61AD728C"/>
    <w:rsid w:val="61B131C8"/>
    <w:rsid w:val="61C23685"/>
    <w:rsid w:val="61C73342"/>
    <w:rsid w:val="61DF6B8E"/>
    <w:rsid w:val="61F652EC"/>
    <w:rsid w:val="620A2F84"/>
    <w:rsid w:val="62185659"/>
    <w:rsid w:val="621971D8"/>
    <w:rsid w:val="62674E7A"/>
    <w:rsid w:val="628711C7"/>
    <w:rsid w:val="629B181D"/>
    <w:rsid w:val="62A5476F"/>
    <w:rsid w:val="62B3538F"/>
    <w:rsid w:val="62B40821"/>
    <w:rsid w:val="62CA6F3E"/>
    <w:rsid w:val="62D843C3"/>
    <w:rsid w:val="62FC330B"/>
    <w:rsid w:val="63251CCE"/>
    <w:rsid w:val="632C41E5"/>
    <w:rsid w:val="632E67C9"/>
    <w:rsid w:val="632F0E9F"/>
    <w:rsid w:val="632F5E46"/>
    <w:rsid w:val="63362A64"/>
    <w:rsid w:val="633C501C"/>
    <w:rsid w:val="6347127C"/>
    <w:rsid w:val="6366592D"/>
    <w:rsid w:val="636F7ADE"/>
    <w:rsid w:val="63711198"/>
    <w:rsid w:val="638463AE"/>
    <w:rsid w:val="63974A64"/>
    <w:rsid w:val="63A74447"/>
    <w:rsid w:val="63B764C0"/>
    <w:rsid w:val="63D66457"/>
    <w:rsid w:val="63E5706E"/>
    <w:rsid w:val="6409526A"/>
    <w:rsid w:val="640A0796"/>
    <w:rsid w:val="64490153"/>
    <w:rsid w:val="644F018A"/>
    <w:rsid w:val="645B39C1"/>
    <w:rsid w:val="645D6907"/>
    <w:rsid w:val="64642B57"/>
    <w:rsid w:val="64761BE9"/>
    <w:rsid w:val="649D217D"/>
    <w:rsid w:val="64DA4F14"/>
    <w:rsid w:val="64F87041"/>
    <w:rsid w:val="650102A4"/>
    <w:rsid w:val="65142B50"/>
    <w:rsid w:val="651A1AB7"/>
    <w:rsid w:val="65233802"/>
    <w:rsid w:val="653C762B"/>
    <w:rsid w:val="654928CF"/>
    <w:rsid w:val="658A52E8"/>
    <w:rsid w:val="659A0B1B"/>
    <w:rsid w:val="65A34F66"/>
    <w:rsid w:val="65B46A2C"/>
    <w:rsid w:val="65B637F2"/>
    <w:rsid w:val="65BC2C98"/>
    <w:rsid w:val="65F6671B"/>
    <w:rsid w:val="662A5963"/>
    <w:rsid w:val="66452539"/>
    <w:rsid w:val="664837EC"/>
    <w:rsid w:val="664C1428"/>
    <w:rsid w:val="66551564"/>
    <w:rsid w:val="666D2168"/>
    <w:rsid w:val="667003EB"/>
    <w:rsid w:val="6677768C"/>
    <w:rsid w:val="66803472"/>
    <w:rsid w:val="66A1426F"/>
    <w:rsid w:val="66BA23F6"/>
    <w:rsid w:val="66EC49D9"/>
    <w:rsid w:val="66FF7077"/>
    <w:rsid w:val="672512E6"/>
    <w:rsid w:val="672D4C66"/>
    <w:rsid w:val="675D21FD"/>
    <w:rsid w:val="67622C30"/>
    <w:rsid w:val="676C3B02"/>
    <w:rsid w:val="677231B7"/>
    <w:rsid w:val="67825159"/>
    <w:rsid w:val="67825212"/>
    <w:rsid w:val="67876670"/>
    <w:rsid w:val="679D7F83"/>
    <w:rsid w:val="67A14053"/>
    <w:rsid w:val="67A2791E"/>
    <w:rsid w:val="67CD2154"/>
    <w:rsid w:val="67D37C61"/>
    <w:rsid w:val="67EF32BF"/>
    <w:rsid w:val="67F0621A"/>
    <w:rsid w:val="68220F0A"/>
    <w:rsid w:val="683D0232"/>
    <w:rsid w:val="687B1AC6"/>
    <w:rsid w:val="689451EC"/>
    <w:rsid w:val="689F0630"/>
    <w:rsid w:val="68A3601D"/>
    <w:rsid w:val="68C34F99"/>
    <w:rsid w:val="69332E26"/>
    <w:rsid w:val="69393A41"/>
    <w:rsid w:val="693F425F"/>
    <w:rsid w:val="6990678F"/>
    <w:rsid w:val="6994177F"/>
    <w:rsid w:val="69957D9C"/>
    <w:rsid w:val="699608DD"/>
    <w:rsid w:val="699A6EAB"/>
    <w:rsid w:val="699E3128"/>
    <w:rsid w:val="69AB3883"/>
    <w:rsid w:val="69C677B0"/>
    <w:rsid w:val="69DA1700"/>
    <w:rsid w:val="69E960EE"/>
    <w:rsid w:val="6A4B104F"/>
    <w:rsid w:val="6A511A1B"/>
    <w:rsid w:val="6A57307A"/>
    <w:rsid w:val="6A5942E5"/>
    <w:rsid w:val="6A686AC7"/>
    <w:rsid w:val="6A700527"/>
    <w:rsid w:val="6A8736A7"/>
    <w:rsid w:val="6AAE6795"/>
    <w:rsid w:val="6AC011A4"/>
    <w:rsid w:val="6AE23FED"/>
    <w:rsid w:val="6B0F4999"/>
    <w:rsid w:val="6B242E96"/>
    <w:rsid w:val="6B262CDF"/>
    <w:rsid w:val="6B33144F"/>
    <w:rsid w:val="6B391AB4"/>
    <w:rsid w:val="6B3E05FD"/>
    <w:rsid w:val="6B450874"/>
    <w:rsid w:val="6B4F0BB7"/>
    <w:rsid w:val="6B4F3FBD"/>
    <w:rsid w:val="6B5F4ADA"/>
    <w:rsid w:val="6B617A1C"/>
    <w:rsid w:val="6B6443A0"/>
    <w:rsid w:val="6B842E7C"/>
    <w:rsid w:val="6B983C17"/>
    <w:rsid w:val="6B9F0748"/>
    <w:rsid w:val="6BA01F61"/>
    <w:rsid w:val="6BA96982"/>
    <w:rsid w:val="6BB077DB"/>
    <w:rsid w:val="6BBB7E74"/>
    <w:rsid w:val="6BC46FCF"/>
    <w:rsid w:val="6BC77588"/>
    <w:rsid w:val="6BD95261"/>
    <w:rsid w:val="6BE03119"/>
    <w:rsid w:val="6C0D0AC9"/>
    <w:rsid w:val="6C1B4224"/>
    <w:rsid w:val="6C323D43"/>
    <w:rsid w:val="6C324A19"/>
    <w:rsid w:val="6C593DD9"/>
    <w:rsid w:val="6C6C0877"/>
    <w:rsid w:val="6C717D36"/>
    <w:rsid w:val="6C831A37"/>
    <w:rsid w:val="6CB603E3"/>
    <w:rsid w:val="6CB6105C"/>
    <w:rsid w:val="6CBC59F5"/>
    <w:rsid w:val="6CE94783"/>
    <w:rsid w:val="6CF14AB0"/>
    <w:rsid w:val="6D006EA7"/>
    <w:rsid w:val="6D042494"/>
    <w:rsid w:val="6D394FFA"/>
    <w:rsid w:val="6D4D5705"/>
    <w:rsid w:val="6D5C3B68"/>
    <w:rsid w:val="6D700CB2"/>
    <w:rsid w:val="6D79044B"/>
    <w:rsid w:val="6D8F163B"/>
    <w:rsid w:val="6D9134DA"/>
    <w:rsid w:val="6D954BC6"/>
    <w:rsid w:val="6DBC2A91"/>
    <w:rsid w:val="6DD17F13"/>
    <w:rsid w:val="6DD570BE"/>
    <w:rsid w:val="6DDA4176"/>
    <w:rsid w:val="6E1848CA"/>
    <w:rsid w:val="6E1E3674"/>
    <w:rsid w:val="6E36087C"/>
    <w:rsid w:val="6E3C5D13"/>
    <w:rsid w:val="6E404696"/>
    <w:rsid w:val="6E4861B3"/>
    <w:rsid w:val="6E531A13"/>
    <w:rsid w:val="6E5C3894"/>
    <w:rsid w:val="6E9411A1"/>
    <w:rsid w:val="6EAF1EE4"/>
    <w:rsid w:val="6EC2522B"/>
    <w:rsid w:val="6ED40A7D"/>
    <w:rsid w:val="6ED62804"/>
    <w:rsid w:val="6EE072B7"/>
    <w:rsid w:val="6F0408C9"/>
    <w:rsid w:val="6F1758FB"/>
    <w:rsid w:val="6F270EF2"/>
    <w:rsid w:val="6F5D44F7"/>
    <w:rsid w:val="6F5F358F"/>
    <w:rsid w:val="6F6534EC"/>
    <w:rsid w:val="6F6D114B"/>
    <w:rsid w:val="6F806474"/>
    <w:rsid w:val="6F9F5752"/>
    <w:rsid w:val="6FEA13A8"/>
    <w:rsid w:val="6FF4258B"/>
    <w:rsid w:val="6FFF3868"/>
    <w:rsid w:val="70225701"/>
    <w:rsid w:val="702F63A9"/>
    <w:rsid w:val="70582846"/>
    <w:rsid w:val="705B7E7B"/>
    <w:rsid w:val="70663B37"/>
    <w:rsid w:val="707B663F"/>
    <w:rsid w:val="70891E5F"/>
    <w:rsid w:val="70A2775A"/>
    <w:rsid w:val="70A43BB4"/>
    <w:rsid w:val="70DA78F6"/>
    <w:rsid w:val="70E24EF9"/>
    <w:rsid w:val="70FB6A58"/>
    <w:rsid w:val="711E7C8C"/>
    <w:rsid w:val="7121203B"/>
    <w:rsid w:val="71242230"/>
    <w:rsid w:val="71343BE1"/>
    <w:rsid w:val="71731E37"/>
    <w:rsid w:val="718B49CA"/>
    <w:rsid w:val="719052CA"/>
    <w:rsid w:val="719533EC"/>
    <w:rsid w:val="71AD598D"/>
    <w:rsid w:val="71CC1159"/>
    <w:rsid w:val="71CF1479"/>
    <w:rsid w:val="71CF7C7E"/>
    <w:rsid w:val="71D504AD"/>
    <w:rsid w:val="71E24166"/>
    <w:rsid w:val="71FA2076"/>
    <w:rsid w:val="71FE3A25"/>
    <w:rsid w:val="720824F5"/>
    <w:rsid w:val="72176D98"/>
    <w:rsid w:val="722F4C2C"/>
    <w:rsid w:val="72484353"/>
    <w:rsid w:val="72560B66"/>
    <w:rsid w:val="727577AE"/>
    <w:rsid w:val="728D1286"/>
    <w:rsid w:val="729F7BB7"/>
    <w:rsid w:val="72AA7E6B"/>
    <w:rsid w:val="72C65AEF"/>
    <w:rsid w:val="72C90C60"/>
    <w:rsid w:val="733C50BB"/>
    <w:rsid w:val="734E035F"/>
    <w:rsid w:val="735108E5"/>
    <w:rsid w:val="73573C3F"/>
    <w:rsid w:val="736E4518"/>
    <w:rsid w:val="737C45BB"/>
    <w:rsid w:val="7385199B"/>
    <w:rsid w:val="73A46695"/>
    <w:rsid w:val="73C62D3A"/>
    <w:rsid w:val="73D65692"/>
    <w:rsid w:val="73D70882"/>
    <w:rsid w:val="73DA15A9"/>
    <w:rsid w:val="73E2393B"/>
    <w:rsid w:val="73EC233E"/>
    <w:rsid w:val="73F3719F"/>
    <w:rsid w:val="73FD63FC"/>
    <w:rsid w:val="73FF393F"/>
    <w:rsid w:val="740D406E"/>
    <w:rsid w:val="74172103"/>
    <w:rsid w:val="741B4516"/>
    <w:rsid w:val="741F36E7"/>
    <w:rsid w:val="74221818"/>
    <w:rsid w:val="74282A76"/>
    <w:rsid w:val="74394A4C"/>
    <w:rsid w:val="743A7DFE"/>
    <w:rsid w:val="745D4D92"/>
    <w:rsid w:val="746956DF"/>
    <w:rsid w:val="748D6E61"/>
    <w:rsid w:val="749A7914"/>
    <w:rsid w:val="74BE5FE1"/>
    <w:rsid w:val="74C42AE5"/>
    <w:rsid w:val="74E508E4"/>
    <w:rsid w:val="74E6353F"/>
    <w:rsid w:val="74F508B5"/>
    <w:rsid w:val="74FB1FDB"/>
    <w:rsid w:val="75055D70"/>
    <w:rsid w:val="751403C7"/>
    <w:rsid w:val="751C14F6"/>
    <w:rsid w:val="753D18D7"/>
    <w:rsid w:val="754B60BE"/>
    <w:rsid w:val="75680DDE"/>
    <w:rsid w:val="75760EE2"/>
    <w:rsid w:val="759A2EEB"/>
    <w:rsid w:val="75B95C08"/>
    <w:rsid w:val="75BE676E"/>
    <w:rsid w:val="75D83DDE"/>
    <w:rsid w:val="75E10FAF"/>
    <w:rsid w:val="75F44536"/>
    <w:rsid w:val="75FA0BBD"/>
    <w:rsid w:val="75FC515E"/>
    <w:rsid w:val="767D556B"/>
    <w:rsid w:val="76AD09DA"/>
    <w:rsid w:val="76D15FA3"/>
    <w:rsid w:val="76DF0481"/>
    <w:rsid w:val="76E60207"/>
    <w:rsid w:val="76F834E6"/>
    <w:rsid w:val="77031636"/>
    <w:rsid w:val="771968D4"/>
    <w:rsid w:val="772D2F3E"/>
    <w:rsid w:val="7732522A"/>
    <w:rsid w:val="77492E13"/>
    <w:rsid w:val="77497184"/>
    <w:rsid w:val="775124BD"/>
    <w:rsid w:val="77624665"/>
    <w:rsid w:val="776C4D39"/>
    <w:rsid w:val="778B6DD4"/>
    <w:rsid w:val="77912FED"/>
    <w:rsid w:val="779E134F"/>
    <w:rsid w:val="77A66074"/>
    <w:rsid w:val="77AB311E"/>
    <w:rsid w:val="77C127EA"/>
    <w:rsid w:val="77C2593E"/>
    <w:rsid w:val="77C27B37"/>
    <w:rsid w:val="77FB4284"/>
    <w:rsid w:val="77FB607A"/>
    <w:rsid w:val="780A2C9F"/>
    <w:rsid w:val="78200181"/>
    <w:rsid w:val="78364F56"/>
    <w:rsid w:val="783D79A3"/>
    <w:rsid w:val="7841115D"/>
    <w:rsid w:val="78557BF3"/>
    <w:rsid w:val="78664122"/>
    <w:rsid w:val="787607F1"/>
    <w:rsid w:val="787668E5"/>
    <w:rsid w:val="78A327EB"/>
    <w:rsid w:val="78B36915"/>
    <w:rsid w:val="78BD27B1"/>
    <w:rsid w:val="78C52524"/>
    <w:rsid w:val="78CE39A2"/>
    <w:rsid w:val="78DD1447"/>
    <w:rsid w:val="78EC6297"/>
    <w:rsid w:val="79175E9B"/>
    <w:rsid w:val="791B706C"/>
    <w:rsid w:val="79460846"/>
    <w:rsid w:val="79466DE7"/>
    <w:rsid w:val="796D1CE6"/>
    <w:rsid w:val="797A3FDB"/>
    <w:rsid w:val="798761A1"/>
    <w:rsid w:val="79B00EC3"/>
    <w:rsid w:val="79B31ED1"/>
    <w:rsid w:val="79B96A83"/>
    <w:rsid w:val="79C66977"/>
    <w:rsid w:val="79CF362B"/>
    <w:rsid w:val="79D014CA"/>
    <w:rsid w:val="79D8107D"/>
    <w:rsid w:val="79EA39E0"/>
    <w:rsid w:val="7A11414D"/>
    <w:rsid w:val="7A265B7B"/>
    <w:rsid w:val="7A305F97"/>
    <w:rsid w:val="7A390AEB"/>
    <w:rsid w:val="7A4E760D"/>
    <w:rsid w:val="7A6D3DC8"/>
    <w:rsid w:val="7A7F3D81"/>
    <w:rsid w:val="7AA52801"/>
    <w:rsid w:val="7AAF3901"/>
    <w:rsid w:val="7AB74955"/>
    <w:rsid w:val="7ACE31AA"/>
    <w:rsid w:val="7ADE77A7"/>
    <w:rsid w:val="7AEE6206"/>
    <w:rsid w:val="7B5070D7"/>
    <w:rsid w:val="7B5E40BF"/>
    <w:rsid w:val="7B5E4B72"/>
    <w:rsid w:val="7B5F5E64"/>
    <w:rsid w:val="7B7C059C"/>
    <w:rsid w:val="7B8C3430"/>
    <w:rsid w:val="7BB66F56"/>
    <w:rsid w:val="7BB74F57"/>
    <w:rsid w:val="7BC12030"/>
    <w:rsid w:val="7BC567A7"/>
    <w:rsid w:val="7BCC0D8A"/>
    <w:rsid w:val="7C013357"/>
    <w:rsid w:val="7C1A111F"/>
    <w:rsid w:val="7C1E6C20"/>
    <w:rsid w:val="7C270FE0"/>
    <w:rsid w:val="7C3D0B95"/>
    <w:rsid w:val="7C4077D0"/>
    <w:rsid w:val="7C425014"/>
    <w:rsid w:val="7C4922FE"/>
    <w:rsid w:val="7C531374"/>
    <w:rsid w:val="7C924462"/>
    <w:rsid w:val="7CA97827"/>
    <w:rsid w:val="7CC05F6A"/>
    <w:rsid w:val="7CCE4378"/>
    <w:rsid w:val="7CD27F73"/>
    <w:rsid w:val="7CF466D4"/>
    <w:rsid w:val="7D035F55"/>
    <w:rsid w:val="7D1D2F8B"/>
    <w:rsid w:val="7D21026D"/>
    <w:rsid w:val="7D4E5134"/>
    <w:rsid w:val="7D4F1805"/>
    <w:rsid w:val="7D670B73"/>
    <w:rsid w:val="7D6A7849"/>
    <w:rsid w:val="7D6C7FAD"/>
    <w:rsid w:val="7D785784"/>
    <w:rsid w:val="7D7C0818"/>
    <w:rsid w:val="7D9A3483"/>
    <w:rsid w:val="7D9D34B0"/>
    <w:rsid w:val="7DA63861"/>
    <w:rsid w:val="7DBA1AE1"/>
    <w:rsid w:val="7DCE5BB3"/>
    <w:rsid w:val="7DD37D92"/>
    <w:rsid w:val="7DDC21CF"/>
    <w:rsid w:val="7DDD2547"/>
    <w:rsid w:val="7DDE2A58"/>
    <w:rsid w:val="7DEF0DE1"/>
    <w:rsid w:val="7E0F4721"/>
    <w:rsid w:val="7E1A5D65"/>
    <w:rsid w:val="7E220191"/>
    <w:rsid w:val="7E3B119E"/>
    <w:rsid w:val="7E3E49D2"/>
    <w:rsid w:val="7E400B0C"/>
    <w:rsid w:val="7E415179"/>
    <w:rsid w:val="7E592503"/>
    <w:rsid w:val="7E7E2A4A"/>
    <w:rsid w:val="7EA65A85"/>
    <w:rsid w:val="7ED8429E"/>
    <w:rsid w:val="7EE61C9F"/>
    <w:rsid w:val="7EF941CE"/>
    <w:rsid w:val="7F1A7A3C"/>
    <w:rsid w:val="7F240684"/>
    <w:rsid w:val="7F8F13A0"/>
    <w:rsid w:val="7FA75BD1"/>
    <w:rsid w:val="7FE44C9D"/>
    <w:rsid w:val="7FF4404C"/>
    <w:rsid w:val="7FF47716"/>
    <w:rsid w:val="7FF861D3"/>
    <w:rsid w:val="7FFA285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locked="1"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Document Map"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0F"/>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81D0F"/>
    <w:pPr>
      <w:keepNext/>
      <w:keepLines/>
      <w:spacing w:before="340" w:after="330" w:line="578" w:lineRule="auto"/>
      <w:outlineLvl w:val="0"/>
    </w:pPr>
    <w:rPr>
      <w:rFonts w:ascii="Times New Roman" w:eastAsia="黑体" w:hAnsi="Times New Roman" w:cs="Times New Roman"/>
      <w:b/>
      <w:bCs/>
      <w:kern w:val="44"/>
      <w:sz w:val="32"/>
      <w:szCs w:val="32"/>
    </w:rPr>
  </w:style>
  <w:style w:type="paragraph" w:styleId="2">
    <w:name w:val="heading 2"/>
    <w:basedOn w:val="a"/>
    <w:next w:val="a"/>
    <w:link w:val="2Char"/>
    <w:uiPriority w:val="99"/>
    <w:qFormat/>
    <w:rsid w:val="00581D0F"/>
    <w:pPr>
      <w:keepNext/>
      <w:keepLines/>
      <w:spacing w:before="260" w:after="260" w:line="416" w:lineRule="auto"/>
      <w:outlineLvl w:val="1"/>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581D0F"/>
    <w:rPr>
      <w:rFonts w:ascii="宋体" w:cs="宋体"/>
      <w:sz w:val="18"/>
      <w:szCs w:val="18"/>
    </w:rPr>
  </w:style>
  <w:style w:type="paragraph" w:styleId="3">
    <w:name w:val="toc 3"/>
    <w:basedOn w:val="a"/>
    <w:next w:val="a"/>
    <w:uiPriority w:val="99"/>
    <w:semiHidden/>
    <w:qFormat/>
    <w:locked/>
    <w:rsid w:val="00581D0F"/>
    <w:pPr>
      <w:ind w:leftChars="400" w:left="840"/>
    </w:pPr>
  </w:style>
  <w:style w:type="paragraph" w:styleId="a4">
    <w:name w:val="Balloon Text"/>
    <w:basedOn w:val="a"/>
    <w:link w:val="Char0"/>
    <w:uiPriority w:val="99"/>
    <w:semiHidden/>
    <w:qFormat/>
    <w:rsid w:val="00581D0F"/>
    <w:rPr>
      <w:rFonts w:ascii="Times New Roman" w:hAnsi="Times New Roman" w:cs="Times New Roman"/>
      <w:kern w:val="0"/>
      <w:sz w:val="18"/>
      <w:szCs w:val="18"/>
    </w:rPr>
  </w:style>
  <w:style w:type="paragraph" w:styleId="a5">
    <w:name w:val="footer"/>
    <w:basedOn w:val="a"/>
    <w:link w:val="Char1"/>
    <w:uiPriority w:val="99"/>
    <w:qFormat/>
    <w:rsid w:val="00581D0F"/>
    <w:pPr>
      <w:tabs>
        <w:tab w:val="center" w:pos="4153"/>
        <w:tab w:val="right" w:pos="8306"/>
      </w:tabs>
      <w:snapToGrid w:val="0"/>
      <w:jc w:val="left"/>
    </w:pPr>
    <w:rPr>
      <w:rFonts w:ascii="Times New Roman" w:hAnsi="Times New Roman" w:cs="Times New Roman"/>
      <w:kern w:val="0"/>
      <w:sz w:val="18"/>
      <w:szCs w:val="18"/>
    </w:rPr>
  </w:style>
  <w:style w:type="paragraph" w:styleId="a6">
    <w:name w:val="header"/>
    <w:basedOn w:val="a"/>
    <w:link w:val="Char2"/>
    <w:uiPriority w:val="99"/>
    <w:qFormat/>
    <w:rsid w:val="00581D0F"/>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81D0F"/>
    <w:pPr>
      <w:tabs>
        <w:tab w:val="right" w:leader="dot" w:pos="9170"/>
      </w:tabs>
      <w:spacing w:before="120" w:after="120"/>
      <w:jc w:val="left"/>
    </w:pPr>
    <w:rPr>
      <w:rFonts w:ascii="宋体" w:hAnsi="宋体" w:cs="宋体"/>
      <w:b/>
      <w:bCs/>
      <w:caps/>
      <w:color w:val="000000"/>
      <w:sz w:val="24"/>
      <w:szCs w:val="24"/>
    </w:rPr>
  </w:style>
  <w:style w:type="paragraph" w:styleId="a7">
    <w:name w:val="Subtitle"/>
    <w:basedOn w:val="a"/>
    <w:next w:val="a"/>
    <w:link w:val="Char3"/>
    <w:uiPriority w:val="99"/>
    <w:qFormat/>
    <w:rsid w:val="00581D0F"/>
    <w:pPr>
      <w:spacing w:before="240" w:after="60" w:line="312" w:lineRule="auto"/>
      <w:jc w:val="center"/>
      <w:outlineLvl w:val="1"/>
    </w:pPr>
    <w:rPr>
      <w:rFonts w:ascii="Cambria" w:hAnsi="Cambria" w:cs="Cambria"/>
      <w:b/>
      <w:bCs/>
      <w:kern w:val="28"/>
      <w:sz w:val="32"/>
      <w:szCs w:val="32"/>
    </w:rPr>
  </w:style>
  <w:style w:type="paragraph" w:styleId="20">
    <w:name w:val="toc 2"/>
    <w:basedOn w:val="a"/>
    <w:next w:val="a"/>
    <w:uiPriority w:val="99"/>
    <w:semiHidden/>
    <w:qFormat/>
    <w:rsid w:val="00581D0F"/>
    <w:pPr>
      <w:tabs>
        <w:tab w:val="right" w:leader="dot" w:pos="9170"/>
      </w:tabs>
      <w:spacing w:line="360" w:lineRule="auto"/>
      <w:ind w:left="210"/>
    </w:pPr>
    <w:rPr>
      <w:rFonts w:ascii="宋体" w:hAnsi="宋体" w:cs="宋体"/>
      <w:b/>
      <w:bCs/>
      <w:smallCaps/>
      <w:color w:val="000000"/>
      <w:sz w:val="24"/>
      <w:szCs w:val="24"/>
    </w:rPr>
  </w:style>
  <w:style w:type="paragraph" w:styleId="a8">
    <w:name w:val="Normal (Web)"/>
    <w:basedOn w:val="a"/>
    <w:uiPriority w:val="99"/>
    <w:qFormat/>
    <w:rsid w:val="00581D0F"/>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99"/>
    <w:qFormat/>
    <w:rsid w:val="00581D0F"/>
    <w:rPr>
      <w:b/>
      <w:bCs/>
    </w:rPr>
  </w:style>
  <w:style w:type="character" w:styleId="aa">
    <w:name w:val="Hyperlink"/>
    <w:basedOn w:val="a0"/>
    <w:uiPriority w:val="99"/>
    <w:qFormat/>
    <w:rsid w:val="00581D0F"/>
    <w:rPr>
      <w:color w:val="0000FF"/>
      <w:u w:val="single"/>
    </w:rPr>
  </w:style>
  <w:style w:type="character" w:customStyle="1" w:styleId="1Char">
    <w:name w:val="标题 1 Char"/>
    <w:basedOn w:val="a0"/>
    <w:link w:val="1"/>
    <w:uiPriority w:val="99"/>
    <w:qFormat/>
    <w:locked/>
    <w:rsid w:val="00581D0F"/>
    <w:rPr>
      <w:rFonts w:eastAsia="黑体"/>
      <w:b/>
      <w:bCs/>
      <w:kern w:val="44"/>
      <w:sz w:val="44"/>
      <w:szCs w:val="44"/>
    </w:rPr>
  </w:style>
  <w:style w:type="character" w:customStyle="1" w:styleId="2Char">
    <w:name w:val="标题 2 Char"/>
    <w:basedOn w:val="a0"/>
    <w:link w:val="2"/>
    <w:uiPriority w:val="99"/>
    <w:qFormat/>
    <w:locked/>
    <w:rsid w:val="00581D0F"/>
    <w:rPr>
      <w:rFonts w:ascii="Cambria" w:hAnsi="Cambria" w:cs="Cambria"/>
      <w:b/>
      <w:bCs/>
      <w:kern w:val="2"/>
      <w:sz w:val="32"/>
      <w:szCs w:val="32"/>
    </w:rPr>
  </w:style>
  <w:style w:type="character" w:customStyle="1" w:styleId="Char">
    <w:name w:val="文档结构图 Char"/>
    <w:basedOn w:val="a0"/>
    <w:link w:val="a3"/>
    <w:uiPriority w:val="99"/>
    <w:semiHidden/>
    <w:qFormat/>
    <w:locked/>
    <w:rsid w:val="00581D0F"/>
    <w:rPr>
      <w:rFonts w:ascii="宋体" w:hAnsi="Calibri" w:cs="宋体"/>
      <w:kern w:val="2"/>
      <w:sz w:val="18"/>
      <w:szCs w:val="18"/>
    </w:rPr>
  </w:style>
  <w:style w:type="character" w:customStyle="1" w:styleId="Char0">
    <w:name w:val="批注框文本 Char"/>
    <w:basedOn w:val="a0"/>
    <w:link w:val="a4"/>
    <w:uiPriority w:val="99"/>
    <w:semiHidden/>
    <w:qFormat/>
    <w:locked/>
    <w:rsid w:val="00581D0F"/>
    <w:rPr>
      <w:sz w:val="18"/>
      <w:szCs w:val="18"/>
    </w:rPr>
  </w:style>
  <w:style w:type="character" w:customStyle="1" w:styleId="Char1">
    <w:name w:val="页脚 Char"/>
    <w:basedOn w:val="a0"/>
    <w:link w:val="a5"/>
    <w:uiPriority w:val="99"/>
    <w:qFormat/>
    <w:locked/>
    <w:rsid w:val="00581D0F"/>
    <w:rPr>
      <w:sz w:val="18"/>
      <w:szCs w:val="18"/>
    </w:rPr>
  </w:style>
  <w:style w:type="character" w:customStyle="1" w:styleId="Char2">
    <w:name w:val="页眉 Char"/>
    <w:basedOn w:val="a0"/>
    <w:link w:val="a6"/>
    <w:uiPriority w:val="99"/>
    <w:qFormat/>
    <w:locked/>
    <w:rsid w:val="00581D0F"/>
    <w:rPr>
      <w:sz w:val="18"/>
      <w:szCs w:val="18"/>
    </w:rPr>
  </w:style>
  <w:style w:type="character" w:customStyle="1" w:styleId="Char3">
    <w:name w:val="副标题 Char"/>
    <w:basedOn w:val="a0"/>
    <w:link w:val="a7"/>
    <w:uiPriority w:val="99"/>
    <w:qFormat/>
    <w:locked/>
    <w:rsid w:val="00581D0F"/>
    <w:rPr>
      <w:rFonts w:ascii="Cambria" w:hAnsi="Cambria" w:cs="Cambria"/>
      <w:b/>
      <w:bCs/>
      <w:kern w:val="28"/>
      <w:sz w:val="32"/>
      <w:szCs w:val="32"/>
    </w:rPr>
  </w:style>
  <w:style w:type="paragraph" w:customStyle="1" w:styleId="CharCharChar">
    <w:name w:val="Char Char Char"/>
    <w:basedOn w:val="a"/>
    <w:uiPriority w:val="99"/>
    <w:qFormat/>
    <w:rsid w:val="00581D0F"/>
    <w:pPr>
      <w:widowControl/>
      <w:spacing w:after="160" w:line="240" w:lineRule="exact"/>
      <w:jc w:val="left"/>
    </w:pPr>
    <w:rPr>
      <w:rFonts w:ascii="Verdana" w:hAnsi="Verdana" w:cs="Verdana"/>
      <w:kern w:val="0"/>
      <w:sz w:val="20"/>
      <w:szCs w:val="20"/>
      <w:lang w:eastAsia="en-US"/>
    </w:rPr>
  </w:style>
  <w:style w:type="character" w:customStyle="1" w:styleId="txt4">
    <w:name w:val="txt4"/>
    <w:basedOn w:val="a0"/>
    <w:uiPriority w:val="99"/>
    <w:qFormat/>
    <w:rsid w:val="00581D0F"/>
  </w:style>
  <w:style w:type="paragraph" w:customStyle="1" w:styleId="TOC1">
    <w:name w:val="TOC 标题1"/>
    <w:basedOn w:val="1"/>
    <w:next w:val="a"/>
    <w:uiPriority w:val="99"/>
    <w:qFormat/>
    <w:rsid w:val="00581D0F"/>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11">
    <w:name w:val="列出段落1"/>
    <w:basedOn w:val="a"/>
    <w:uiPriority w:val="99"/>
    <w:qFormat/>
    <w:rsid w:val="00581D0F"/>
    <w:pPr>
      <w:ind w:firstLineChars="200" w:firstLine="420"/>
    </w:pPr>
  </w:style>
  <w:style w:type="character" w:customStyle="1" w:styleId="apple-converted-space">
    <w:name w:val="apple-converted-space"/>
    <w:basedOn w:val="a0"/>
    <w:uiPriority w:val="99"/>
    <w:qFormat/>
    <w:rsid w:val="00581D0F"/>
  </w:style>
  <w:style w:type="paragraph" w:styleId="ab">
    <w:name w:val="No Spacing"/>
    <w:link w:val="Char4"/>
    <w:uiPriority w:val="99"/>
    <w:qFormat/>
    <w:rsid w:val="00581D0F"/>
    <w:rPr>
      <w:rFonts w:ascii="Calibri" w:hAnsi="Calibri" w:cs="Calibri"/>
      <w:sz w:val="22"/>
      <w:szCs w:val="22"/>
    </w:rPr>
  </w:style>
  <w:style w:type="character" w:customStyle="1" w:styleId="Char4">
    <w:name w:val="无间隔 Char"/>
    <w:basedOn w:val="a0"/>
    <w:link w:val="ab"/>
    <w:uiPriority w:val="99"/>
    <w:qFormat/>
    <w:locked/>
    <w:rsid w:val="00581D0F"/>
    <w:rPr>
      <w:rFonts w:ascii="Calibri" w:hAnsi="Calibri" w:cs="Calibri"/>
      <w:sz w:val="22"/>
      <w:szCs w:val="22"/>
      <w:lang w:val="en-US" w:eastAsia="zh-CN" w:bidi="ar-SA"/>
    </w:rPr>
  </w:style>
  <w:style w:type="paragraph" w:styleId="ac">
    <w:name w:val="List Paragraph"/>
    <w:basedOn w:val="a"/>
    <w:uiPriority w:val="99"/>
    <w:qFormat/>
    <w:rsid w:val="00581D0F"/>
    <w:pPr>
      <w:ind w:firstLineChars="200" w:firstLine="420"/>
    </w:pPr>
  </w:style>
</w:styles>
</file>

<file path=word/webSettings.xml><?xml version="1.0" encoding="utf-8"?>
<w:webSettings xmlns:r="http://schemas.openxmlformats.org/officeDocument/2006/relationships" xmlns:w="http://schemas.openxmlformats.org/wordprocessingml/2006/main">
  <w:divs>
    <w:div w:id="15471968">
      <w:bodyDiv w:val="1"/>
      <w:marLeft w:val="0"/>
      <w:marRight w:val="0"/>
      <w:marTop w:val="0"/>
      <w:marBottom w:val="0"/>
      <w:divBdr>
        <w:top w:val="none" w:sz="0" w:space="0" w:color="auto"/>
        <w:left w:val="none" w:sz="0" w:space="0" w:color="auto"/>
        <w:bottom w:val="none" w:sz="0" w:space="0" w:color="auto"/>
        <w:right w:val="none" w:sz="0" w:space="0" w:color="auto"/>
      </w:divBdr>
    </w:div>
    <w:div w:id="86972864">
      <w:bodyDiv w:val="1"/>
      <w:marLeft w:val="0"/>
      <w:marRight w:val="0"/>
      <w:marTop w:val="0"/>
      <w:marBottom w:val="0"/>
      <w:divBdr>
        <w:top w:val="none" w:sz="0" w:space="0" w:color="auto"/>
        <w:left w:val="none" w:sz="0" w:space="0" w:color="auto"/>
        <w:bottom w:val="none" w:sz="0" w:space="0" w:color="auto"/>
        <w:right w:val="none" w:sz="0" w:space="0" w:color="auto"/>
      </w:divBdr>
    </w:div>
    <w:div w:id="172689427">
      <w:bodyDiv w:val="1"/>
      <w:marLeft w:val="0"/>
      <w:marRight w:val="0"/>
      <w:marTop w:val="0"/>
      <w:marBottom w:val="0"/>
      <w:divBdr>
        <w:top w:val="none" w:sz="0" w:space="0" w:color="auto"/>
        <w:left w:val="none" w:sz="0" w:space="0" w:color="auto"/>
        <w:bottom w:val="none" w:sz="0" w:space="0" w:color="auto"/>
        <w:right w:val="none" w:sz="0" w:space="0" w:color="auto"/>
      </w:divBdr>
    </w:div>
    <w:div w:id="252515348">
      <w:bodyDiv w:val="1"/>
      <w:marLeft w:val="0"/>
      <w:marRight w:val="0"/>
      <w:marTop w:val="0"/>
      <w:marBottom w:val="0"/>
      <w:divBdr>
        <w:top w:val="none" w:sz="0" w:space="0" w:color="auto"/>
        <w:left w:val="none" w:sz="0" w:space="0" w:color="auto"/>
        <w:bottom w:val="none" w:sz="0" w:space="0" w:color="auto"/>
        <w:right w:val="none" w:sz="0" w:space="0" w:color="auto"/>
      </w:divBdr>
    </w:div>
    <w:div w:id="274095168">
      <w:bodyDiv w:val="1"/>
      <w:marLeft w:val="0"/>
      <w:marRight w:val="0"/>
      <w:marTop w:val="0"/>
      <w:marBottom w:val="0"/>
      <w:divBdr>
        <w:top w:val="none" w:sz="0" w:space="0" w:color="auto"/>
        <w:left w:val="none" w:sz="0" w:space="0" w:color="auto"/>
        <w:bottom w:val="none" w:sz="0" w:space="0" w:color="auto"/>
        <w:right w:val="none" w:sz="0" w:space="0" w:color="auto"/>
      </w:divBdr>
    </w:div>
    <w:div w:id="402725397">
      <w:bodyDiv w:val="1"/>
      <w:marLeft w:val="0"/>
      <w:marRight w:val="0"/>
      <w:marTop w:val="0"/>
      <w:marBottom w:val="0"/>
      <w:divBdr>
        <w:top w:val="none" w:sz="0" w:space="0" w:color="auto"/>
        <w:left w:val="none" w:sz="0" w:space="0" w:color="auto"/>
        <w:bottom w:val="none" w:sz="0" w:space="0" w:color="auto"/>
        <w:right w:val="none" w:sz="0" w:space="0" w:color="auto"/>
      </w:divBdr>
    </w:div>
    <w:div w:id="603194701">
      <w:bodyDiv w:val="1"/>
      <w:marLeft w:val="0"/>
      <w:marRight w:val="0"/>
      <w:marTop w:val="0"/>
      <w:marBottom w:val="0"/>
      <w:divBdr>
        <w:top w:val="none" w:sz="0" w:space="0" w:color="auto"/>
        <w:left w:val="none" w:sz="0" w:space="0" w:color="auto"/>
        <w:bottom w:val="none" w:sz="0" w:space="0" w:color="auto"/>
        <w:right w:val="none" w:sz="0" w:space="0" w:color="auto"/>
      </w:divBdr>
    </w:div>
    <w:div w:id="627124889">
      <w:bodyDiv w:val="1"/>
      <w:marLeft w:val="0"/>
      <w:marRight w:val="0"/>
      <w:marTop w:val="0"/>
      <w:marBottom w:val="0"/>
      <w:divBdr>
        <w:top w:val="none" w:sz="0" w:space="0" w:color="auto"/>
        <w:left w:val="none" w:sz="0" w:space="0" w:color="auto"/>
        <w:bottom w:val="none" w:sz="0" w:space="0" w:color="auto"/>
        <w:right w:val="none" w:sz="0" w:space="0" w:color="auto"/>
      </w:divBdr>
    </w:div>
    <w:div w:id="650865709">
      <w:bodyDiv w:val="1"/>
      <w:marLeft w:val="0"/>
      <w:marRight w:val="0"/>
      <w:marTop w:val="0"/>
      <w:marBottom w:val="0"/>
      <w:divBdr>
        <w:top w:val="none" w:sz="0" w:space="0" w:color="auto"/>
        <w:left w:val="none" w:sz="0" w:space="0" w:color="auto"/>
        <w:bottom w:val="none" w:sz="0" w:space="0" w:color="auto"/>
        <w:right w:val="none" w:sz="0" w:space="0" w:color="auto"/>
      </w:divBdr>
    </w:div>
    <w:div w:id="671686698">
      <w:bodyDiv w:val="1"/>
      <w:marLeft w:val="0"/>
      <w:marRight w:val="0"/>
      <w:marTop w:val="0"/>
      <w:marBottom w:val="0"/>
      <w:divBdr>
        <w:top w:val="none" w:sz="0" w:space="0" w:color="auto"/>
        <w:left w:val="none" w:sz="0" w:space="0" w:color="auto"/>
        <w:bottom w:val="none" w:sz="0" w:space="0" w:color="auto"/>
        <w:right w:val="none" w:sz="0" w:space="0" w:color="auto"/>
      </w:divBdr>
    </w:div>
    <w:div w:id="685599013">
      <w:bodyDiv w:val="1"/>
      <w:marLeft w:val="0"/>
      <w:marRight w:val="0"/>
      <w:marTop w:val="0"/>
      <w:marBottom w:val="0"/>
      <w:divBdr>
        <w:top w:val="none" w:sz="0" w:space="0" w:color="auto"/>
        <w:left w:val="none" w:sz="0" w:space="0" w:color="auto"/>
        <w:bottom w:val="none" w:sz="0" w:space="0" w:color="auto"/>
        <w:right w:val="none" w:sz="0" w:space="0" w:color="auto"/>
      </w:divBdr>
    </w:div>
    <w:div w:id="740640538">
      <w:bodyDiv w:val="1"/>
      <w:marLeft w:val="0"/>
      <w:marRight w:val="0"/>
      <w:marTop w:val="0"/>
      <w:marBottom w:val="0"/>
      <w:divBdr>
        <w:top w:val="none" w:sz="0" w:space="0" w:color="auto"/>
        <w:left w:val="none" w:sz="0" w:space="0" w:color="auto"/>
        <w:bottom w:val="none" w:sz="0" w:space="0" w:color="auto"/>
        <w:right w:val="none" w:sz="0" w:space="0" w:color="auto"/>
      </w:divBdr>
    </w:div>
    <w:div w:id="839584247">
      <w:bodyDiv w:val="1"/>
      <w:marLeft w:val="0"/>
      <w:marRight w:val="0"/>
      <w:marTop w:val="0"/>
      <w:marBottom w:val="0"/>
      <w:divBdr>
        <w:top w:val="none" w:sz="0" w:space="0" w:color="auto"/>
        <w:left w:val="none" w:sz="0" w:space="0" w:color="auto"/>
        <w:bottom w:val="none" w:sz="0" w:space="0" w:color="auto"/>
        <w:right w:val="none" w:sz="0" w:space="0" w:color="auto"/>
      </w:divBdr>
    </w:div>
    <w:div w:id="1036080099">
      <w:bodyDiv w:val="1"/>
      <w:marLeft w:val="0"/>
      <w:marRight w:val="0"/>
      <w:marTop w:val="0"/>
      <w:marBottom w:val="0"/>
      <w:divBdr>
        <w:top w:val="none" w:sz="0" w:space="0" w:color="auto"/>
        <w:left w:val="none" w:sz="0" w:space="0" w:color="auto"/>
        <w:bottom w:val="none" w:sz="0" w:space="0" w:color="auto"/>
        <w:right w:val="none" w:sz="0" w:space="0" w:color="auto"/>
      </w:divBdr>
    </w:div>
    <w:div w:id="1170174328">
      <w:bodyDiv w:val="1"/>
      <w:marLeft w:val="0"/>
      <w:marRight w:val="0"/>
      <w:marTop w:val="0"/>
      <w:marBottom w:val="0"/>
      <w:divBdr>
        <w:top w:val="none" w:sz="0" w:space="0" w:color="auto"/>
        <w:left w:val="none" w:sz="0" w:space="0" w:color="auto"/>
        <w:bottom w:val="none" w:sz="0" w:space="0" w:color="auto"/>
        <w:right w:val="none" w:sz="0" w:space="0" w:color="auto"/>
      </w:divBdr>
    </w:div>
    <w:div w:id="1283682324">
      <w:bodyDiv w:val="1"/>
      <w:marLeft w:val="0"/>
      <w:marRight w:val="0"/>
      <w:marTop w:val="0"/>
      <w:marBottom w:val="0"/>
      <w:divBdr>
        <w:top w:val="none" w:sz="0" w:space="0" w:color="auto"/>
        <w:left w:val="none" w:sz="0" w:space="0" w:color="auto"/>
        <w:bottom w:val="none" w:sz="0" w:space="0" w:color="auto"/>
        <w:right w:val="none" w:sz="0" w:space="0" w:color="auto"/>
      </w:divBdr>
    </w:div>
    <w:div w:id="1345519717">
      <w:bodyDiv w:val="1"/>
      <w:marLeft w:val="0"/>
      <w:marRight w:val="0"/>
      <w:marTop w:val="0"/>
      <w:marBottom w:val="0"/>
      <w:divBdr>
        <w:top w:val="none" w:sz="0" w:space="0" w:color="auto"/>
        <w:left w:val="none" w:sz="0" w:space="0" w:color="auto"/>
        <w:bottom w:val="none" w:sz="0" w:space="0" w:color="auto"/>
        <w:right w:val="none" w:sz="0" w:space="0" w:color="auto"/>
      </w:divBdr>
    </w:div>
    <w:div w:id="1368261726">
      <w:bodyDiv w:val="1"/>
      <w:marLeft w:val="0"/>
      <w:marRight w:val="0"/>
      <w:marTop w:val="0"/>
      <w:marBottom w:val="0"/>
      <w:divBdr>
        <w:top w:val="none" w:sz="0" w:space="0" w:color="auto"/>
        <w:left w:val="none" w:sz="0" w:space="0" w:color="auto"/>
        <w:bottom w:val="none" w:sz="0" w:space="0" w:color="auto"/>
        <w:right w:val="none" w:sz="0" w:space="0" w:color="auto"/>
      </w:divBdr>
    </w:div>
    <w:div w:id="1369070136">
      <w:bodyDiv w:val="1"/>
      <w:marLeft w:val="0"/>
      <w:marRight w:val="0"/>
      <w:marTop w:val="0"/>
      <w:marBottom w:val="0"/>
      <w:divBdr>
        <w:top w:val="none" w:sz="0" w:space="0" w:color="auto"/>
        <w:left w:val="none" w:sz="0" w:space="0" w:color="auto"/>
        <w:bottom w:val="none" w:sz="0" w:space="0" w:color="auto"/>
        <w:right w:val="none" w:sz="0" w:space="0" w:color="auto"/>
      </w:divBdr>
    </w:div>
    <w:div w:id="1387802023">
      <w:bodyDiv w:val="1"/>
      <w:marLeft w:val="0"/>
      <w:marRight w:val="0"/>
      <w:marTop w:val="0"/>
      <w:marBottom w:val="0"/>
      <w:divBdr>
        <w:top w:val="none" w:sz="0" w:space="0" w:color="auto"/>
        <w:left w:val="none" w:sz="0" w:space="0" w:color="auto"/>
        <w:bottom w:val="none" w:sz="0" w:space="0" w:color="auto"/>
        <w:right w:val="none" w:sz="0" w:space="0" w:color="auto"/>
      </w:divBdr>
    </w:div>
    <w:div w:id="1573738344">
      <w:bodyDiv w:val="1"/>
      <w:marLeft w:val="0"/>
      <w:marRight w:val="0"/>
      <w:marTop w:val="0"/>
      <w:marBottom w:val="0"/>
      <w:divBdr>
        <w:top w:val="none" w:sz="0" w:space="0" w:color="auto"/>
        <w:left w:val="none" w:sz="0" w:space="0" w:color="auto"/>
        <w:bottom w:val="none" w:sz="0" w:space="0" w:color="auto"/>
        <w:right w:val="none" w:sz="0" w:space="0" w:color="auto"/>
      </w:divBdr>
    </w:div>
    <w:div w:id="1682390770">
      <w:bodyDiv w:val="1"/>
      <w:marLeft w:val="0"/>
      <w:marRight w:val="0"/>
      <w:marTop w:val="0"/>
      <w:marBottom w:val="0"/>
      <w:divBdr>
        <w:top w:val="none" w:sz="0" w:space="0" w:color="auto"/>
        <w:left w:val="none" w:sz="0" w:space="0" w:color="auto"/>
        <w:bottom w:val="none" w:sz="0" w:space="0" w:color="auto"/>
        <w:right w:val="none" w:sz="0" w:space="0" w:color="auto"/>
      </w:divBdr>
    </w:div>
    <w:div w:id="1822382924">
      <w:bodyDiv w:val="1"/>
      <w:marLeft w:val="0"/>
      <w:marRight w:val="0"/>
      <w:marTop w:val="0"/>
      <w:marBottom w:val="0"/>
      <w:divBdr>
        <w:top w:val="none" w:sz="0" w:space="0" w:color="auto"/>
        <w:left w:val="none" w:sz="0" w:space="0" w:color="auto"/>
        <w:bottom w:val="none" w:sz="0" w:space="0" w:color="auto"/>
        <w:right w:val="none" w:sz="0" w:space="0" w:color="auto"/>
      </w:divBdr>
    </w:div>
    <w:div w:id="1853228334">
      <w:bodyDiv w:val="1"/>
      <w:marLeft w:val="0"/>
      <w:marRight w:val="0"/>
      <w:marTop w:val="0"/>
      <w:marBottom w:val="0"/>
      <w:divBdr>
        <w:top w:val="none" w:sz="0" w:space="0" w:color="auto"/>
        <w:left w:val="none" w:sz="0" w:space="0" w:color="auto"/>
        <w:bottom w:val="none" w:sz="0" w:space="0" w:color="auto"/>
        <w:right w:val="none" w:sz="0" w:space="0" w:color="auto"/>
      </w:divBdr>
    </w:div>
    <w:div w:id="1860312743">
      <w:bodyDiv w:val="1"/>
      <w:marLeft w:val="0"/>
      <w:marRight w:val="0"/>
      <w:marTop w:val="0"/>
      <w:marBottom w:val="0"/>
      <w:divBdr>
        <w:top w:val="none" w:sz="0" w:space="0" w:color="auto"/>
        <w:left w:val="none" w:sz="0" w:space="0" w:color="auto"/>
        <w:bottom w:val="none" w:sz="0" w:space="0" w:color="auto"/>
        <w:right w:val="none" w:sz="0" w:space="0" w:color="auto"/>
      </w:divBdr>
    </w:div>
    <w:div w:id="1866015032">
      <w:bodyDiv w:val="1"/>
      <w:marLeft w:val="0"/>
      <w:marRight w:val="0"/>
      <w:marTop w:val="0"/>
      <w:marBottom w:val="0"/>
      <w:divBdr>
        <w:top w:val="none" w:sz="0" w:space="0" w:color="auto"/>
        <w:left w:val="none" w:sz="0" w:space="0" w:color="auto"/>
        <w:bottom w:val="none" w:sz="0" w:space="0" w:color="auto"/>
        <w:right w:val="none" w:sz="0" w:space="0" w:color="auto"/>
      </w:divBdr>
    </w:div>
    <w:div w:id="2000116286">
      <w:bodyDiv w:val="1"/>
      <w:marLeft w:val="0"/>
      <w:marRight w:val="0"/>
      <w:marTop w:val="0"/>
      <w:marBottom w:val="0"/>
      <w:divBdr>
        <w:top w:val="none" w:sz="0" w:space="0" w:color="auto"/>
        <w:left w:val="none" w:sz="0" w:space="0" w:color="auto"/>
        <w:bottom w:val="none" w:sz="0" w:space="0" w:color="auto"/>
        <w:right w:val="none" w:sz="0" w:space="0" w:color="auto"/>
      </w:divBdr>
    </w:div>
    <w:div w:id="2011171838">
      <w:bodyDiv w:val="1"/>
      <w:marLeft w:val="0"/>
      <w:marRight w:val="0"/>
      <w:marTop w:val="0"/>
      <w:marBottom w:val="0"/>
      <w:divBdr>
        <w:top w:val="none" w:sz="0" w:space="0" w:color="auto"/>
        <w:left w:val="none" w:sz="0" w:space="0" w:color="auto"/>
        <w:bottom w:val="none" w:sz="0" w:space="0" w:color="auto"/>
        <w:right w:val="none" w:sz="0" w:space="0" w:color="auto"/>
      </w:divBdr>
    </w:div>
    <w:div w:id="2056201293">
      <w:bodyDiv w:val="1"/>
      <w:marLeft w:val="0"/>
      <w:marRight w:val="0"/>
      <w:marTop w:val="0"/>
      <w:marBottom w:val="0"/>
      <w:divBdr>
        <w:top w:val="none" w:sz="0" w:space="0" w:color="auto"/>
        <w:left w:val="none" w:sz="0" w:space="0" w:color="auto"/>
        <w:bottom w:val="none" w:sz="0" w:space="0" w:color="auto"/>
        <w:right w:val="none" w:sz="0" w:space="0" w:color="auto"/>
      </w:divBdr>
    </w:div>
    <w:div w:id="2105681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nacc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istrator.USER-20170424GR\Desktop\&#25105;&#20043;&#21069;\&#21608;&#25253;\&#21608;&#25253;\&#27695;&#30897;.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Administrator.USER-20170424GR\Desktop\&#25105;&#20043;&#21069;\&#21608;&#25253;\&#21608;&#25253;\&#27695;&#30897;.docx" TargetMode="External"/><Relationship Id="rId4" Type="http://schemas.openxmlformats.org/officeDocument/2006/relationships/settings" Target="settings.xml"/><Relationship Id="rId9" Type="http://schemas.openxmlformats.org/officeDocument/2006/relationships/hyperlink" Target="mailto:hljbsc2017zsw@163.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812</Words>
  <Characters>4635</Characters>
  <Application>Microsoft Office Word</Application>
  <DocSecurity>0</DocSecurity>
  <Lines>38</Lines>
  <Paragraphs>10</Paragraphs>
  <ScaleCrop>false</ScaleCrop>
  <Company>china</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440</cp:revision>
  <dcterms:created xsi:type="dcterms:W3CDTF">2018-07-12T05:18:00Z</dcterms:created>
  <dcterms:modified xsi:type="dcterms:W3CDTF">2020-07-24T05:34:00Z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