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873BF8" w:rsidP="005622FD">
      <w:pPr>
        <w:ind w:firstLine="420"/>
        <w:rPr>
          <w:rFonts w:cs="Times New Roman"/>
        </w:rPr>
      </w:pPr>
      <w:bookmarkStart w:id="0" w:name="_Toc485828985"/>
      <w:r w:rsidRPr="00873B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873BF8" w:rsidP="005622FD">
      <w:pPr>
        <w:ind w:firstLine="420"/>
        <w:rPr>
          <w:rFonts w:cs="Times New Roman"/>
        </w:rPr>
      </w:pPr>
      <w:r w:rsidRPr="00873B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890D02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584324">
                    <w:rPr>
                      <w:rFonts w:hint="eastAsia"/>
                      <w:kern w:val="2"/>
                    </w:rPr>
                    <w:t>11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8C7ED3">
                    <w:rPr>
                      <w:rFonts w:hint="eastAsia"/>
                      <w:kern w:val="2"/>
                    </w:rPr>
                    <w:t>13</w:t>
                  </w:r>
                </w:p>
              </w:txbxContent>
            </v:textbox>
          </v:shape>
        </w:pict>
      </w:r>
      <w:r w:rsidRPr="00873BF8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873BF8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Pr="00192EAB" w:rsidRDefault="00873BF8" w:rsidP="00935B31">
                  <w:pPr>
                    <w:pStyle w:val="10"/>
                    <w:ind w:firstLine="482"/>
                    <w:rPr>
                      <w:color w:val="0000FF"/>
                      <w:u w:val="single"/>
                    </w:rPr>
                  </w:pPr>
                  <w:r w:rsidRPr="00873BF8">
                    <w:fldChar w:fldCharType="begin"/>
                  </w:r>
                  <w:r w:rsidR="00890D02">
                    <w:instrText xml:space="preserve"> TOC \o "1-3" \h \z \u </w:instrText>
                  </w:r>
                  <w:r w:rsidRPr="00873BF8">
                    <w:fldChar w:fldCharType="separate"/>
                  </w:r>
                  <w:hyperlink r:id="rId11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584324">
                      <w:rPr>
                        <w:rStyle w:val="aa"/>
                        <w:rFonts w:hint="eastAsia"/>
                      </w:rPr>
                      <w:t>11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8C7ED3">
                      <w:rPr>
                        <w:rStyle w:val="aa"/>
                        <w:rFonts w:hint="eastAsia"/>
                      </w:rPr>
                      <w:t>13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2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tabs>
                      <w:tab w:val="left" w:pos="1050"/>
                    </w:tabs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10"/>
                    <w:ind w:firstLine="482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20"/>
                    <w:ind w:firstLine="48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pStyle w:val="30"/>
                    <w:tabs>
                      <w:tab w:val="right" w:leader="dot" w:pos="8494"/>
                    </w:tabs>
                    <w:ind w:firstLine="420"/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873BF8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336FB6" w:rsidRPr="00A522DE" w:rsidRDefault="00336FB6" w:rsidP="00336FB6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A522DE">
        <w:rPr>
          <w:rFonts w:ascii="仿宋" w:eastAsia="仿宋" w:hAnsi="仿宋" w:cs="仿宋"/>
          <w:sz w:val="28"/>
          <w:szCs w:val="28"/>
        </w:rPr>
        <w:t>本周国内纯碱市场成交重心以跌为主，其中企业轻质纯碱多维持下调50元/吨，个别企业下调100-200元/吨不等;重质纯碱下调50-200元/吨不等，部分厂家一单一议。具体分析：本周安徽德邦装置恢复开工，天津渤化因设备维持问题开工维持5成左右，目前虽部分企业开工7-8成，但整体国内纯碱开工负荷维持高位。加之轻碱下游需求疲软，多维持随用随采;而重碱下游玻璃厂家多消耗前期库存为主。整体签单情况不佳的影响下厂家出货压力增加，促使行业库存不断攀升，厂家不得以降价的方式来缓解库存压力，但实际效果不佳，行情延续清淡。综合来看，目前国内纯碱市场供需矛盾凸显，厂家出货阻力较大，用户在“买涨不买跌”的心态下入市不积极，对市场多谨慎观望。</w:t>
      </w:r>
    </w:p>
    <w:p w:rsidR="00336FB6" w:rsidRPr="00A522DE" w:rsidRDefault="00336FB6" w:rsidP="00336FB6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A522DE">
        <w:rPr>
          <w:rFonts w:ascii="仿宋" w:eastAsia="仿宋" w:hAnsi="仿宋" w:cs="仿宋"/>
          <w:sz w:val="28"/>
          <w:szCs w:val="28"/>
        </w:rPr>
        <w:lastRenderedPageBreak/>
        <w:t>供应端：截止2020年46周，据统计，中国国内纯碱总产能为3297万吨(共25家联碱工厂，产能共计1195万吨;12家氨碱工厂，产能共计1108万吨;以及2家天然碱工厂，产能共计160万吨)，纯碱运行产能共计2463万吨，开工率74.7%，较上周↑0.9个百分点。</w:t>
      </w:r>
    </w:p>
    <w:p w:rsidR="00336FB6" w:rsidRPr="00A522DE" w:rsidRDefault="00336FB6" w:rsidP="00336FB6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A522DE">
        <w:rPr>
          <w:rFonts w:ascii="仿宋" w:eastAsia="仿宋" w:hAnsi="仿宋" w:cs="仿宋"/>
          <w:sz w:val="28"/>
          <w:szCs w:val="28"/>
        </w:rPr>
        <w:t>截止11月12日，纯碱企业库存总量为101万吨，较上周↑8.6%。</w:t>
      </w:r>
    </w:p>
    <w:p w:rsidR="00336FB6" w:rsidRPr="00A522DE" w:rsidRDefault="00336FB6" w:rsidP="00336FB6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r w:rsidRPr="00A522DE">
        <w:rPr>
          <w:rFonts w:ascii="仿宋" w:eastAsia="仿宋" w:hAnsi="仿宋" w:cs="仿宋"/>
          <w:sz w:val="28"/>
          <w:szCs w:val="28"/>
        </w:rPr>
        <w:t>需求端：玻璃线预计点火以及冷修消息不断， 11月预计有5350吨玻璃线点火;另外有1400吨玻璃线放水冷修，玻璃线点火或加大重碱刚需增量;另外日用玻璃、焦亚硫酸、泡花碱、两钠、冶金、印染、水处理等多行业应用需求刚需尚存。</w:t>
      </w:r>
    </w:p>
    <w:p w:rsidR="00581D0F" w:rsidRPr="00336FB6" w:rsidRDefault="00890D02" w:rsidP="005622FD">
      <w:pPr>
        <w:ind w:firstLine="560"/>
        <w:rPr>
          <w:rFonts w:ascii="仿宋" w:eastAsia="仿宋" w:hAnsi="仿宋" w:cs="仿宋"/>
          <w:b/>
          <w:sz w:val="28"/>
          <w:szCs w:val="28"/>
        </w:rPr>
      </w:pPr>
      <w:r w:rsidRPr="00336FB6">
        <w:rPr>
          <w:rFonts w:ascii="仿宋" w:eastAsia="仿宋" w:hAnsi="仿宋" w:cs="仿宋" w:hint="eastAsia"/>
          <w:b/>
          <w:sz w:val="28"/>
          <w:szCs w:val="28"/>
        </w:rPr>
        <w:t>三、供应端：</w:t>
      </w:r>
    </w:p>
    <w:p w:rsidR="00336FB6" w:rsidRPr="00A522DE" w:rsidRDefault="00336FB6" w:rsidP="00336FB6">
      <w:pPr>
        <w:widowControl/>
        <w:ind w:left="420"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A522DE">
        <w:rPr>
          <w:rFonts w:ascii="仿宋" w:eastAsia="仿宋" w:hAnsi="仿宋" w:cs="仿宋"/>
          <w:sz w:val="28"/>
          <w:szCs w:val="28"/>
        </w:rPr>
        <w:t>轻碱主流含税出厂价格：东北地区含税出厂价在1650-1850元/吨;河北地区含税出厂价1650-1700元/吨;山东地区含税出厂价1700-1750元/吨;江苏地区主流含税出厂价1500-1700元/吨;杭州地区含税出厂价1680-1750元/吨;福建地区含税出厂价1530-1610元/吨;广东地区含税出厂价1750-1800元/吨;华中地区主流含税出价1450-1600元/吨;西北地区含税出厂价1450-1550元/吨，其中青海区域含税出厂价1450-1500元/吨;川渝区域含税</w:t>
      </w:r>
      <w:r w:rsidRPr="00A522DE">
        <w:rPr>
          <w:rFonts w:ascii="仿宋" w:eastAsia="仿宋" w:hAnsi="仿宋" w:cs="仿宋"/>
          <w:sz w:val="28"/>
          <w:szCs w:val="28"/>
        </w:rPr>
        <w:lastRenderedPageBreak/>
        <w:t>出价1600-1750元/吨;云贵地区含税出价1600-1700元/吨;江西区域含税出价1530-1580元/吨。</w:t>
      </w:r>
    </w:p>
    <w:p w:rsidR="00336FB6" w:rsidRPr="00A522DE" w:rsidRDefault="00336FB6" w:rsidP="00336FB6">
      <w:pPr>
        <w:widowControl/>
        <w:ind w:left="420" w:firstLine="560"/>
        <w:jc w:val="left"/>
        <w:rPr>
          <w:rFonts w:ascii="仿宋" w:eastAsia="仿宋" w:hAnsi="仿宋" w:cs="仿宋"/>
          <w:sz w:val="28"/>
          <w:szCs w:val="28"/>
        </w:rPr>
      </w:pPr>
      <w:r w:rsidRPr="00A522DE">
        <w:rPr>
          <w:rFonts w:ascii="仿宋" w:eastAsia="仿宋" w:hAnsi="仿宋" w:cs="仿宋"/>
          <w:sz w:val="28"/>
          <w:szCs w:val="28"/>
        </w:rPr>
        <w:t>重碱主流含税送到价格：东北地区含税价在1850-1950元/吨;河北地区含税价1800-2000元/吨;山东地区含税价1800-1900元/吨;江苏地区主流含税价1700-1800元/吨;杭州地区含税价1850-1950元/吨;福建地区含税价1800-1850元/吨;广东地区含税价1900-2050元/吨;华中地区主流含税价1700-1800元/吨;西北地区含税出厂价1450-1600元/吨，其中青海区域含税出厂价1450-1550元/吨;川渝区域含税价1800-1950元/吨;云贵地区含税价1800-1950元/吨;江西区域含税价1730-1780元/吨。</w:t>
      </w:r>
    </w:p>
    <w:p w:rsidR="00581D0F" w:rsidRDefault="00890D02" w:rsidP="0028310C">
      <w:pPr>
        <w:ind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A522DE">
        <w:rPr>
          <w:rFonts w:ascii="仿宋" w:eastAsia="仿宋" w:hAnsi="仿宋" w:cs="仿宋"/>
          <w:sz w:val="28"/>
          <w:szCs w:val="28"/>
        </w:rPr>
        <w:t>供应方面：目前了解厂家暂无检修计划，部分纯碱企业低产延续，整体市场供应面变化不大。需求面：贸易商及下游用户纯碱库存量充足，短期仍以消耗前期库存为主，新单成交有限。而重碱由于月底结算的影响下成交仍以一单一议方式签单。预计下周纯碱供需面矛盾难改，厂家出货阻力仍显较大，市场成交重心仍有走低趋势。</w:t>
      </w: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336FB6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Pr="005622FD" w:rsidRDefault="00336FB6" w:rsidP="004365AB">
            <w:pPr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5622FD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1480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36FB6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Default="00336FB6" w:rsidP="004365AB">
            <w:pPr>
              <w:ind w:firstLineChars="95" w:firstLine="199"/>
            </w:pP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36FB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Default="00336FB6" w:rsidP="004365AB">
            <w:pPr>
              <w:ind w:firstLineChars="95" w:firstLine="199"/>
            </w:pP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36FB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Default="00336FB6" w:rsidP="004365AB">
            <w:pPr>
              <w:ind w:firstLineChars="95" w:firstLine="199"/>
            </w:pP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36FB6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Default="00336FB6" w:rsidP="004365AB">
            <w:pPr>
              <w:ind w:firstLineChars="95" w:firstLine="199"/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36FB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Default="00336FB6" w:rsidP="004365AB">
            <w:pPr>
              <w:ind w:firstLineChars="95" w:firstLine="199"/>
            </w:pP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336FB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36FB6" w:rsidRDefault="00336FB6" w:rsidP="004365AB">
            <w:pPr>
              <w:ind w:firstLineChars="95" w:firstLine="199"/>
            </w:pP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  <w:r w:rsidRPr="00977FE2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77FE2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336FB6" w:rsidRPr="00471833" w:rsidRDefault="00336FB6" w:rsidP="004365A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</w:t>
            </w:r>
            <w:r w:rsidRPr="004718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 w:rsidRPr="00A522DE">
        <w:rPr>
          <w:rFonts w:ascii="仿宋" w:eastAsia="仿宋" w:hAnsi="仿宋" w:cs="仿宋"/>
          <w:kern w:val="0"/>
          <w:sz w:val="28"/>
          <w:szCs w:val="28"/>
        </w:rPr>
        <w:t>本周华北液碱市场走势下行，市场行情不甚乐观。</w:t>
      </w:r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华北山东地区液碱市场成交重心下行，本周中东部液碱价格下行20元/吨，现阶段省内液碱供应基本恢复，后续检修尚未跟进，液碱供应稍显充裕。且进入11-12月份生产淡季，下游需求不如前期旺盛，</w:t>
      </w:r>
      <w:r w:rsidRPr="00A522DE">
        <w:rPr>
          <w:rFonts w:ascii="仿宋" w:eastAsia="仿宋" w:hAnsi="仿宋" w:cs="仿宋"/>
          <w:kern w:val="0"/>
          <w:sz w:val="28"/>
          <w:szCs w:val="28"/>
        </w:rPr>
        <w:lastRenderedPageBreak/>
        <w:t>耗碱厂家提货积极性转差，厂家库存升温明显，价格就势下调以促进走货。河北地区液碱市场成交低迷，沧州地区液碱价格小幅微降，河北地区受外来低价液碱冲击较大，下游提货情绪较差。天津地区近期出货状况尚可，出口和华南有订单交付，部分厂家价格上调50元/吨(折百)。</w:t>
      </w:r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西北地区液碱市场交投氛围平淡，近期片碱市场走势不佳，片碱厂家提货积极性不高，多以刚需采货为主，液碱供应稍显充裕，有部分货源供应外围氧化铝企业用碱。东北辽宁地区主流厂家液碱价格上调20元/吨，近期下游石油炼化，玉米深加工开工较好，加之营口厂家出货较少，市场货源紧张。</w:t>
      </w:r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华东地区本周液碱价格持稳。现阶段区域内下游印染、粘胶短纤、农药等行业需求尚可，厂家走货状况温和，厂家库存水平多维持中低位，本周江苏淮安富强新装置试车，区域内观望心态浓厚，华东地区市场容量有限，新增产能释放力度有待观瞻。</w:t>
      </w:r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西南四川地区金路氯碱现已恢复开工，预计11月下旬氯碱装置集中恢复生产，供应增量;并且本周片碱价格走跌，川渝地区市场受片碱冲击影响明显，液碱价格弱势持稳。</w:t>
      </w:r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lastRenderedPageBreak/>
        <w:t>跟踪数据，11月12日中国32%离子膜液碱市场价格指数547.18，较11月5日数据相比↓0.85%; 中国50%离子膜液碱市场平均出厂价格在1028.4元/吨，较11月5日数据相比持稳。</w:t>
      </w:r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据统计目前全国氯碱总产能为4477.4万吨，截至11月12日，氯碱开工产能3558.5万吨，开工率79.48%。</w:t>
      </w:r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据统计目前全国氧化铝总产能为8784万吨，截至11月12日，氧化铝开工产能7140万吨，开工率81.28%。</w:t>
      </w:r>
    </w:p>
    <w:p w:rsidR="00581D0F" w:rsidRDefault="00890D02" w:rsidP="005622FD">
      <w:pPr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Pr="00CB2545" w:rsidRDefault="00581D0F" w:rsidP="0028310C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336FB6" w:rsidRPr="00A522DE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截止11月12日各地区液碱价格(文中价格为现汇，承兑低浓度水碱加15元/吨，高浓度碱加30元/吨)</w:t>
      </w:r>
    </w:p>
    <w:p w:rsidR="00336FB6" w:rsidRPr="00A522DE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32%离子膜液碱主流出厂价格：山东氧化铝主流企业用32%离子膜液碱价格自9月7日执行现金出厂400元/吨。供其他客户主流现汇出厂价格460-500元/吨;河北440-510元/吨;天津1600-1750元/吨(折百);浙江送到萧绍经销商670-700元/吨;江苏580-600元/吨;安徽550-580元/吨;江西地区580-620元/吨;广西650-700元/吨;河南</w:t>
      </w:r>
      <w:r w:rsidRPr="00A522DE">
        <w:rPr>
          <w:rFonts w:ascii="仿宋" w:eastAsia="仿宋" w:hAnsi="仿宋" w:cs="仿宋"/>
          <w:kern w:val="0"/>
          <w:sz w:val="28"/>
          <w:szCs w:val="28"/>
        </w:rPr>
        <w:lastRenderedPageBreak/>
        <w:t>1450-1550元/吨(折百);内蒙古1350-1450元/吨(折百);辽宁710-750元/吨，个别企业价格略高;四川2500-2650元/吨(折百);福建地区32%离子膜烧碱送到价格在732-834元/吨(因距离不同，运费存有差距)，个别厂家价格略高。</w:t>
      </w:r>
    </w:p>
    <w:p w:rsidR="00336FB6" w:rsidRPr="00A522DE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A522DE">
        <w:rPr>
          <w:rFonts w:ascii="仿宋" w:eastAsia="仿宋" w:hAnsi="仿宋" w:cs="仿宋"/>
          <w:kern w:val="0"/>
          <w:sz w:val="28"/>
          <w:szCs w:val="28"/>
        </w:rPr>
        <w:t>高浓碱主流出厂价格：山东48%离子膜液碱出厂750-780/吨，50%离子膜液碱出厂780-800元/吨。天津49%离子膜碱出厂价格1650-1750元/吨(折百)，广西50%离子膜液碱出厂价格1050-1110元/吨;内蒙古48-50%离子膜液碱出厂价格1450-1550元/吨(折百)左右;江苏地区48%离子膜液碱出厂价格900-950元/吨;辽宁地区45-50%离子膜液碱出厂报价在1120-1150元/吨;四川地区50%离子膜液碱主流出厂价格2500-2600元/吨(折百)。福建省50%离子膜烧碱送到价格在1250-1350元/吨。(因距离不同，运费存有差距)。</w:t>
      </w:r>
    </w:p>
    <w:p w:rsidR="00581D0F" w:rsidRDefault="00890D02" w:rsidP="001C7398">
      <w:pPr>
        <w:ind w:firstLine="602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336FB6" w:rsidRPr="00A522DE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 w:rsidRPr="00A522DE">
        <w:rPr>
          <w:rFonts w:ascii="仿宋" w:eastAsia="仿宋" w:hAnsi="仿宋" w:cs="仿宋"/>
          <w:kern w:val="0"/>
          <w:sz w:val="28"/>
          <w:szCs w:val="28"/>
        </w:rPr>
        <w:t>本周液碱市场成交重心稍有下行。下周来看，北方地区进入生产淡季，下游需求回落，且后续检修尚未跟进，下周价格不乏有继续下行的可能。华东地区新增产能释放情况有待观望，预计华东市场成交多显平淡。预测下周：国内液碱市场价格或有下行表现，预计下周价格调整幅度在20-30元/吨。</w:t>
      </w:r>
    </w:p>
    <w:p w:rsidR="00581D0F" w:rsidRPr="00CA51D1" w:rsidRDefault="00890D02" w:rsidP="005622FD">
      <w:pPr>
        <w:ind w:firstLine="602"/>
        <w:rPr>
          <w:rStyle w:val="txt4"/>
          <w:rFonts w:cs="宋体"/>
          <w:b/>
          <w:bCs/>
          <w:sz w:val="30"/>
          <w:szCs w:val="30"/>
        </w:rPr>
      </w:pPr>
      <w:r w:rsidRPr="00CA51D1">
        <w:rPr>
          <w:rStyle w:val="txt4"/>
          <w:rFonts w:cs="宋体" w:hint="eastAsia"/>
          <w:b/>
          <w:bCs/>
          <w:sz w:val="30"/>
          <w:szCs w:val="30"/>
        </w:rPr>
        <w:lastRenderedPageBreak/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Pr="00CB50EB" w:rsidRDefault="00336FB6" w:rsidP="00336FB6">
            <w:pPr>
              <w:ind w:firstLine="420"/>
              <w:rPr>
                <w:rFonts w:cs="Times New Roman"/>
                <w:kern w:val="0"/>
              </w:rPr>
            </w:pPr>
            <w:r w:rsidRPr="00CB50EB">
              <w:rPr>
                <w:kern w:val="0"/>
              </w:rPr>
              <w:t>2020/</w:t>
            </w:r>
            <w:r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</w:tr>
      <w:tr w:rsidR="00336F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36FB6" w:rsidRDefault="00336FB6" w:rsidP="00336FB6">
            <w:pPr>
              <w:ind w:firstLine="420"/>
            </w:pPr>
            <w:r w:rsidRPr="00727F1D">
              <w:rPr>
                <w:kern w:val="0"/>
              </w:rPr>
              <w:t>2020/</w:t>
            </w:r>
            <w:r w:rsidRPr="00727F1D">
              <w:rPr>
                <w:rFonts w:hint="eastAsia"/>
                <w:kern w:val="0"/>
              </w:rPr>
              <w:t>11/13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36FB6" w:rsidRDefault="00336FB6" w:rsidP="00336FB6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336FB6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336FB6" w:rsidRPr="00034D22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034D22">
        <w:rPr>
          <w:rFonts w:ascii="仿宋" w:eastAsia="仿宋" w:hAnsi="仿宋" w:cs="仿宋"/>
          <w:kern w:val="0"/>
          <w:sz w:val="28"/>
          <w:szCs w:val="28"/>
        </w:rPr>
        <w:t>本周山东液氯市场稳中上涨，华东地区液氯价格小幅下跌。</w:t>
      </w:r>
    </w:p>
    <w:p w:rsidR="00336FB6" w:rsidRPr="00034D22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34D22">
        <w:rPr>
          <w:rFonts w:ascii="仿宋" w:eastAsia="仿宋" w:hAnsi="仿宋" w:cs="仿宋"/>
          <w:kern w:val="0"/>
          <w:sz w:val="28"/>
          <w:szCs w:val="28"/>
        </w:rPr>
        <w:t>本周山东市场价格上涨450元/吨，上周价格迅速下跌之后，低价对下游客户触底较大，一时之间市场抄底氛围浓厚，虽上游供应提升，但供需仍处于紧平衡状态。自11.08开始山东铝业开始检修4日，市场注入新的上涨动力，虽东营金岭少量外销液氯，但潍坊某企业本</w:t>
      </w:r>
      <w:r w:rsidRPr="00034D22">
        <w:rPr>
          <w:rFonts w:ascii="仿宋" w:eastAsia="仿宋" w:hAnsi="仿宋" w:cs="仿宋"/>
          <w:kern w:val="0"/>
          <w:sz w:val="28"/>
          <w:szCs w:val="28"/>
        </w:rPr>
        <w:lastRenderedPageBreak/>
        <w:t>周生产稍有故障，潍坊地区液氯供应减少200吨/天，山东市场货源表现紧张。并且测算，目前除氯化石蜡、增塑剂外耗氯产品盈利较好，且多交付欠单。</w:t>
      </w:r>
    </w:p>
    <w:p w:rsidR="00336FB6" w:rsidRPr="00034D22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34D22">
        <w:rPr>
          <w:rFonts w:ascii="仿宋" w:eastAsia="仿宋" w:hAnsi="仿宋" w:cs="仿宋"/>
          <w:kern w:val="0"/>
          <w:sz w:val="28"/>
          <w:szCs w:val="28"/>
        </w:rPr>
        <w:t>华东地区本周价格下滑300元/吨左右，华东地区整体上液氯下游客户受前期山东液氯暴跌影响，采购心态较差，并且苏北地区氯碱装置恢复正常;上游氯碱企业适当让利成交。浙江地区价格暂时稳价运行，目前基本与周边价格平齐。</w:t>
      </w:r>
    </w:p>
    <w:p w:rsidR="00336FB6" w:rsidRPr="00034D22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34D22">
        <w:rPr>
          <w:rFonts w:ascii="仿宋" w:eastAsia="仿宋" w:hAnsi="仿宋" w:cs="仿宋"/>
          <w:kern w:val="0"/>
          <w:sz w:val="28"/>
          <w:szCs w:val="28"/>
        </w:rPr>
        <w:t>河南地区本周市场先涨后跌趋势，本周开封企业搬迁结束，新装置试车成功，液氯少量供应;湖北安道麦检修结束，湖北地区液氯市场供应平衡;湖南地区目前盐酸市场较好，厂家液氯货源较少。</w:t>
      </w:r>
    </w:p>
    <w:p w:rsidR="00336FB6" w:rsidRPr="00034D22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34D22">
        <w:rPr>
          <w:rFonts w:ascii="仿宋" w:eastAsia="仿宋" w:hAnsi="仿宋" w:cs="仿宋"/>
          <w:kern w:val="0"/>
          <w:sz w:val="28"/>
          <w:szCs w:val="28"/>
        </w:rPr>
        <w:t>西南地区本周货源紧张，下周预计前期检修企业有复工计划，液氯供应有增加趋势。西北地区货源紧张，价格小涨50元/吨。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336FB6" w:rsidRPr="00034D22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34D22">
        <w:rPr>
          <w:rFonts w:ascii="仿宋" w:eastAsia="仿宋" w:hAnsi="仿宋" w:cs="仿宋"/>
          <w:kern w:val="0"/>
          <w:sz w:val="28"/>
          <w:szCs w:val="28"/>
        </w:rPr>
        <w:t>截止到11月12日发稿，各地区液氯槽车主流出厂价格：</w:t>
      </w:r>
    </w:p>
    <w:p w:rsidR="00336FB6" w:rsidRPr="00034D22" w:rsidRDefault="00336FB6" w:rsidP="00336FB6">
      <w:pPr>
        <w:widowControl/>
        <w:ind w:firstLineChars="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034D22">
        <w:rPr>
          <w:rFonts w:ascii="仿宋" w:eastAsia="仿宋" w:hAnsi="仿宋" w:cs="仿宋"/>
          <w:kern w:val="0"/>
          <w:sz w:val="28"/>
          <w:szCs w:val="28"/>
        </w:rPr>
        <w:t>山东省内主流槽车1550-1650元/吨，河北省内主流槽车执行1650-1750元/吨;河南省槽车主流出货价格在1500-1700元/吨，钢瓶</w:t>
      </w:r>
      <w:r w:rsidRPr="00034D22">
        <w:rPr>
          <w:rFonts w:ascii="仿宋" w:eastAsia="仿宋" w:hAnsi="仿宋" w:cs="仿宋"/>
          <w:kern w:val="0"/>
          <w:sz w:val="28"/>
          <w:szCs w:val="28"/>
        </w:rPr>
        <w:lastRenderedPageBreak/>
        <w:t>槽车同价;山西地区槽车出货主流在1200-1250元/吨;浙江地区当前槽车出货价格为1400-1500元/吨均有;安徽地区槽车出厂1600-1700元/吨;江西地区价格1600-1800元/吨;辽宁地区槽车出厂1600-1700元/吨;内蒙古液氯槽车1600元/吨;湖北地区少量槽车出厂价格在1500-1600元/吨;四川地区槽车出厂1300元/吨，广东省内钢瓶送到1700元/吨。</w:t>
      </w:r>
    </w:p>
    <w:p w:rsidR="00581D0F" w:rsidRDefault="00890D02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336FB6" w:rsidRPr="00034D22" w:rsidRDefault="00336FB6" w:rsidP="00336FB6">
      <w:pPr>
        <w:widowControl/>
        <w:ind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034D22">
        <w:rPr>
          <w:rFonts w:ascii="仿宋" w:eastAsia="仿宋" w:hAnsi="仿宋" w:cs="仿宋"/>
          <w:kern w:val="0"/>
          <w:sz w:val="28"/>
          <w:szCs w:val="28"/>
        </w:rPr>
        <w:t>本周山东市场价格上涨450元/吨，上周价格迅速下跌之后，低价对下游客户触底较大，一时之间市场抄底氛围浓厚，虽上游供应提升，但供需仍处于紧平衡状态。自11.08开始山东铝业开始检修4日，市场注入新的上涨动力，虽东营金岭少量外销液氯，但潍坊某企业本周生产稍有故障，潍坊地区液氯供应减少200吨/天，山东市场货源表现紧张。并且测算，目前除氯化石蜡、增塑剂外耗氯产品盈利较好，且多交付欠单。</w:t>
      </w:r>
    </w:p>
    <w:p w:rsidR="00F83C9F" w:rsidRPr="006255B2" w:rsidRDefault="00890D02" w:rsidP="00336FB6">
      <w:pPr>
        <w:pStyle w:val="a8"/>
        <w:ind w:firstLine="480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336FB6" w:rsidRPr="00034D22">
        <w:rPr>
          <w:rFonts w:ascii="仿宋" w:eastAsia="仿宋" w:hAnsi="仿宋" w:cs="仿宋"/>
          <w:sz w:val="28"/>
          <w:szCs w:val="28"/>
        </w:rPr>
        <w:t>本周液氯市场表现尚可，局部地区理性回调，市场成交心态温和。目前淮安新增氯碱产能释放力度有待观望，市场运行情况预计高位盘整</w:t>
      </w:r>
      <w:r w:rsidR="00336FB6" w:rsidRPr="00034D22">
        <w:rPr>
          <w:rFonts w:ascii="仿宋" w:eastAsia="仿宋" w:hAnsi="仿宋" w:cs="仿宋"/>
          <w:sz w:val="28"/>
          <w:szCs w:val="28"/>
        </w:rPr>
        <w:lastRenderedPageBreak/>
        <w:t>为主。预测下周山东地区液氯槽车出货价格维持在1200-1700元/吨之间波动，南方液氯市场在1400-1600元/吨之间波动。</w:t>
      </w:r>
    </w:p>
    <w:p w:rsidR="00581D0F" w:rsidRDefault="00890D02" w:rsidP="005622FD">
      <w:pPr>
        <w:ind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336FB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336FB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</w:pP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 w:rsidR="00336FB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</w:pP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336FB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</w:pP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336FB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</w:pP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151371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336FB6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</w:pP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A1019C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A1019C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336FB6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FB6" w:rsidRDefault="00336FB6" w:rsidP="004365AB">
            <w:pPr>
              <w:ind w:firstLine="400"/>
            </w:pP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  <w:r w:rsidRPr="006B38B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B38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Default="00336FB6" w:rsidP="004365AB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A1019C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6FB6" w:rsidRPr="00A1019C" w:rsidRDefault="00336FB6" w:rsidP="004365AB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Pr="00A1019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97D" w:rsidRDefault="00E4197D" w:rsidP="00935B31">
      <w:pPr>
        <w:ind w:firstLine="420"/>
      </w:pPr>
      <w:r>
        <w:separator/>
      </w:r>
    </w:p>
  </w:endnote>
  <w:endnote w:type="continuationSeparator" w:id="1">
    <w:p w:rsidR="00E4197D" w:rsidRDefault="00E4197D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873BF8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8C7ED3">
      <w:rPr>
        <w:b/>
        <w:bCs/>
        <w:noProof/>
      </w:rPr>
      <w:t>1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8C7ED3">
      <w:rPr>
        <w:b/>
        <w:bCs/>
        <w:noProof/>
      </w:rPr>
      <w:t>14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97D" w:rsidRDefault="00E4197D" w:rsidP="00935B31">
      <w:pPr>
        <w:ind w:firstLine="420"/>
      </w:pPr>
      <w:r>
        <w:separator/>
      </w:r>
    </w:p>
  </w:footnote>
  <w:footnote w:type="continuationSeparator" w:id="1">
    <w:p w:rsidR="00E4197D" w:rsidRDefault="00E4197D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873BF8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710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E22"/>
    <w:rsid w:val="0007741E"/>
    <w:rsid w:val="000833E8"/>
    <w:rsid w:val="000849A7"/>
    <w:rsid w:val="00084DF0"/>
    <w:rsid w:val="00085917"/>
    <w:rsid w:val="00085D38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CE5"/>
    <w:rsid w:val="002E3DB4"/>
    <w:rsid w:val="002E4AEB"/>
    <w:rsid w:val="002F1450"/>
    <w:rsid w:val="002F750E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2ABF"/>
    <w:rsid w:val="0039401A"/>
    <w:rsid w:val="003A0AB2"/>
    <w:rsid w:val="003A1531"/>
    <w:rsid w:val="003A331B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55B2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34E1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31F6"/>
    <w:rsid w:val="008342A1"/>
    <w:rsid w:val="0083646C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D072C"/>
    <w:rsid w:val="009D1E3F"/>
    <w:rsid w:val="009D2716"/>
    <w:rsid w:val="009E04BE"/>
    <w:rsid w:val="009E0607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197D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Users\Administrator.USER-20170424GR\Desktop\&#25105;&#20043;&#21069;\&#21608;&#25253;\&#21608;&#25253;\&#27695;&#30897;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9938067B-B9B8-4454-8A72-64E578B9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14</Pages>
  <Words>782</Words>
  <Characters>4461</Characters>
  <Application>Microsoft Office Word</Application>
  <DocSecurity>0</DocSecurity>
  <Lines>37</Lines>
  <Paragraphs>10</Paragraphs>
  <ScaleCrop>false</ScaleCrop>
  <Company>china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612</cp:revision>
  <dcterms:created xsi:type="dcterms:W3CDTF">2018-07-12T05:18:00Z</dcterms:created>
  <dcterms:modified xsi:type="dcterms:W3CDTF">2020-11-13T03:05:00Z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