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-885825</wp:posOffset>
            </wp:positionV>
            <wp:extent cx="7648575" cy="10696575"/>
            <wp:effectExtent l="0" t="0" r="9525" b="9525"/>
            <wp:wrapNone/>
            <wp:docPr id="1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7447915</wp:posOffset>
                </wp:positionV>
                <wp:extent cx="5322570" cy="14058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  <w:rPr>
                                <w:rFonts w:ascii="黑体" w:hAnsi="宋体" w:eastAsia="黑体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责任编辑：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电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话：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86-010-58303547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传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真：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86-010-58303388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编辑邮箱：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tainbk@chinaccm.com</w:t>
                            </w:r>
                          </w:p>
                          <w:p>
                            <w:pPr>
                              <w:pStyle w:val="29"/>
                              <w:rPr>
                                <w:rFonts w:ascii="黑体" w:hAnsi="宋体" w:eastAsia="黑体" w:cs="Times New Roman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地址：北京市朝阳区高碑店盛世龙源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号楼（邮编：</w:t>
                            </w:r>
                            <w:r>
                              <w:rPr>
                                <w:rFonts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100022</w:t>
                            </w:r>
                            <w:r>
                              <w:rPr>
                                <w:rFonts w:hint="eastAsia" w:ascii="黑体" w:hAnsi="宋体" w:eastAsia="黑体" w:cs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9pt;margin-top:586.45pt;height:110.7pt;width:419.1pt;z-index:251659264;mso-width-relative:page;mso-height-relative:page;" filled="f" stroked="f" coordsize="21600,21600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U3ZhLZAAAADAEAAA8AAAAAAAAAAQAgAAAAIgAAAGRy&#10;cy9kb3ducmV2LnhtbFBLAQIUABQAAAAIAIdO4kAkEijpkgEAAAEDAAAOAAAAAAAAAAEAIAAAACg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9"/>
                        <w:rPr>
                          <w:rFonts w:ascii="黑体" w:hAnsi="宋体" w:eastAsia="黑体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责任编辑：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电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话：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86-010-58303547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传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真：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86-010-58303388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编辑邮箱：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tainbk@chinaccm.com</w:t>
                      </w:r>
                    </w:p>
                    <w:p>
                      <w:pPr>
                        <w:pStyle w:val="29"/>
                        <w:rPr>
                          <w:rFonts w:ascii="黑体" w:hAnsi="宋体" w:eastAsia="黑体" w:cs="Times New Roman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地址：北京市朝阳区高碑店盛世龙源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12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号楼（邮编：</w:t>
                      </w:r>
                      <w:r>
                        <w:rPr>
                          <w:rFonts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100022</w:t>
                      </w:r>
                      <w:r>
                        <w:rPr>
                          <w:rFonts w:hint="eastAsia" w:ascii="黑体" w:hAnsi="宋体" w:eastAsia="黑体" w:cs="黑体"/>
                          <w:kern w:val="2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6231890</wp:posOffset>
                </wp:positionV>
                <wp:extent cx="1607820" cy="6870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643" w:firstLineChars="200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bookmarkStart w:id="31" w:name="_Toc485828984"/>
                            <w:r>
                              <w:rPr>
                                <w:kern w:val="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kern w:val="2"/>
                              </w:rPr>
                              <w:t>.</w:t>
                            </w:r>
                            <w:bookmarkEnd w:id="31"/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kern w:val="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490.7pt;height:54.1pt;width:126.6pt;z-index:251660288;mso-width-relative:page;mso-height-relative:page;" filled="f" stroked="f" coordsize="21600,2160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hU2xfYAAAADAEAAA8AAAAAAAAAAQAgAAAAIgAAAGRycy9kb3du&#10;cmV2LnhtbFBLAQIUABQAAAAIAIdO4kDVhmT0jQEAAAA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firstLine="643" w:firstLineChars="200"/>
                        <w:rPr>
                          <w:rFonts w:hint="eastAsia" w:eastAsia="黑体"/>
                          <w:lang w:val="en-US" w:eastAsia="zh-CN"/>
                        </w:rPr>
                      </w:pPr>
                      <w:bookmarkStart w:id="31" w:name="_Toc485828984"/>
                      <w:r>
                        <w:rPr>
                          <w:kern w:val="2"/>
                        </w:rPr>
                        <w:t>20</w:t>
                      </w:r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20</w:t>
                      </w:r>
                      <w:r>
                        <w:rPr>
                          <w:kern w:val="2"/>
                        </w:rPr>
                        <w:t>.</w:t>
                      </w:r>
                      <w:bookmarkEnd w:id="31"/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12</w:t>
                      </w:r>
                      <w:r>
                        <w:rPr>
                          <w:kern w:val="2"/>
                        </w:rPr>
                        <w:t>.</w:t>
                      </w:r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440690</wp:posOffset>
                </wp:positionV>
                <wp:extent cx="6248400" cy="71793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1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  <w:tabs>
                                <w:tab w:val="center" w:pos="4153"/>
                                <w:tab w:val="left" w:pos="5910"/>
                                <w:tab w:val="left" w:pos="7501"/>
                              </w:tabs>
                              <w:spacing w:line="240" w:lineRule="auto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苯酚市场周报目录</w:t>
                            </w:r>
                            <w:r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rPr>
                                <w:rFonts w:ascii="Calibri" w:hAnsi="Calibri" w:cs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TOC \o "1-3" \h \z \u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\l "_Toc485828986"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eastAsia"/>
                                <w:kern w:val="44"/>
                              </w:rPr>
                              <w:t>一、苯酚周报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Calibri" w:hAnsi="Calibri" w:cs="Calibri"/>
                                <w:b w:val="0"/>
                                <w:bCs w:val="0"/>
                                <w:small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、苯酚国际市场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、苯酚国内市场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、本周苯酚生产厂家出厂价格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、本周苯酚区域价格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、高桥石化苯酚价格走势图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2.4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、苯酚华东市场价格走势图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、苯酚行情分析及后市展望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rFonts w:ascii="Calibri" w:hAnsi="Calibri" w:cs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eastAsia"/>
                                <w:kern w:val="44"/>
                              </w:rPr>
                              <w:t>二、丙酮周报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Fonts w:ascii="Calibri" w:hAnsi="Calibri" w:cs="Calibri"/>
                                <w:b w:val="0"/>
                                <w:bCs w:val="0"/>
                                <w:smallCap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、丙酮国际市场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、丙酮国内市场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2.1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、本周丙酮生产厂家出厂价格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2.2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、本周丙酮区域价格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、高桥石化丙酮价格走势图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2.4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、丙酮华东市场价格走势图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rPr>
                                <w:rStyle w:val="16"/>
                                <w:rFonts w:cs="Times New Roman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"_Toc485828988"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"/>
                              </w:rPr>
                              <w:t>3</w:t>
                            </w:r>
                            <w:r>
                              <w:rPr>
                                <w:rStyle w:val="16"/>
                                <w:rFonts w:hint="eastAsia"/>
                              </w:rPr>
                              <w:t>、丙酮行情分析及后市展望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_Toc485828988 \h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11"/>
                              <w:ind w:left="0"/>
                              <w:rPr>
                                <w:rStyle w:val="16"/>
                                <w:rFonts w:cs="Times New Roman"/>
                              </w:rPr>
                            </w:pPr>
                          </w:p>
                          <w:p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34.7pt;height:565.3pt;width:492pt;z-index:251661312;mso-width-relative:page;mso-height-relative:page;" filled="f" stroked="f" coordsize="21600,21600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INXA8vWAAAACgEAAA8AAAAAAAAAAQAgAAAAIgAAAGRycy9kb3du&#10;cmV2LnhtbFBLAQIUABQAAAAIAIdO4kCCSl7bjwEAAAE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9"/>
                        <w:tabs>
                          <w:tab w:val="center" w:pos="4153"/>
                          <w:tab w:val="left" w:pos="5910"/>
                          <w:tab w:val="left" w:pos="7501"/>
                        </w:tabs>
                        <w:spacing w:line="240" w:lineRule="auto"/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苯酚市场周报目录</w:t>
                      </w:r>
                      <w:r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ascii="宋体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</w:p>
                    <w:p>
                      <w:pPr>
                        <w:pStyle w:val="9"/>
                        <w:rPr>
                          <w:rFonts w:ascii="Calibri" w:hAnsi="Calibri" w:cs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TOC \o "1-3" \h \z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"_Toc485828986"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  <w:rFonts w:hint="eastAsia"/>
                          <w:kern w:val="44"/>
                        </w:rPr>
                        <w:t>一、苯酚周报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Fonts w:ascii="Calibri" w:hAnsi="Calibri" w:cs="Calibri"/>
                          <w:b w:val="0"/>
                          <w:bCs w:val="0"/>
                          <w:small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"_Toc485828987"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1</w:t>
                      </w:r>
                      <w:r>
                        <w:rPr>
                          <w:rStyle w:val="16"/>
                          <w:rFonts w:hint="eastAsia"/>
                        </w:rPr>
                        <w:t>、苯酚国际市场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</w:t>
                      </w:r>
                      <w:r>
                        <w:rPr>
                          <w:rStyle w:val="16"/>
                          <w:rFonts w:hint="eastAsia"/>
                        </w:rPr>
                        <w:t>、苯酚国内市场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2.1</w:t>
                      </w:r>
                      <w:r>
                        <w:rPr>
                          <w:rStyle w:val="16"/>
                          <w:rFonts w:hint="eastAsia"/>
                        </w:rPr>
                        <w:t>、本周苯酚生产厂家出厂价格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2.2</w:t>
                      </w:r>
                      <w:r>
                        <w:rPr>
                          <w:rStyle w:val="16"/>
                          <w:rFonts w:hint="eastAsia"/>
                        </w:rPr>
                        <w:t>、本周苯酚区域价格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2.3</w:t>
                      </w:r>
                      <w:r>
                        <w:rPr>
                          <w:rStyle w:val="16"/>
                          <w:rFonts w:hint="eastAsia"/>
                        </w:rPr>
                        <w:t>、高桥石化苯酚价格走势图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2.4</w:t>
                      </w:r>
                      <w:r>
                        <w:rPr>
                          <w:rStyle w:val="16"/>
                          <w:rFonts w:hint="eastAsia"/>
                        </w:rPr>
                        <w:t>、苯酚华东市场价格走势图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3</w:t>
                      </w:r>
                      <w:r>
                        <w:rPr>
                          <w:rStyle w:val="16"/>
                          <w:rFonts w:hint="eastAsia"/>
                        </w:rPr>
                        <w:t>、苯酚行情分析及后市展望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rFonts w:ascii="Calibri" w:hAnsi="Calibri" w:cs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"_Toc485828986"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  <w:rFonts w:hint="eastAsia"/>
                          <w:kern w:val="44"/>
                        </w:rPr>
                        <w:t>二、丙酮周报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Fonts w:ascii="Calibri" w:hAnsi="Calibri" w:cs="Calibri"/>
                          <w:b w:val="0"/>
                          <w:bCs w:val="0"/>
                          <w:smallCaps w:val="0"/>
                          <w:color w:val="auto"/>
                          <w:sz w:val="21"/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"_Toc485828987"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1</w:t>
                      </w:r>
                      <w:r>
                        <w:rPr>
                          <w:rStyle w:val="16"/>
                          <w:rFonts w:hint="eastAsia"/>
                        </w:rPr>
                        <w:t>、丙酮国际市场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</w:t>
                      </w:r>
                      <w:r>
                        <w:rPr>
                          <w:rStyle w:val="16"/>
                          <w:rFonts w:hint="eastAsia"/>
                        </w:rPr>
                        <w:t>、丙酮国内市场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2.1</w:t>
                      </w:r>
                      <w:r>
                        <w:rPr>
                          <w:rStyle w:val="16"/>
                          <w:rFonts w:hint="eastAsia"/>
                        </w:rPr>
                        <w:t>、本周丙酮生产厂家出厂价格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2.2</w:t>
                      </w:r>
                      <w:r>
                        <w:rPr>
                          <w:rStyle w:val="16"/>
                          <w:rFonts w:hint="eastAsia"/>
                        </w:rPr>
                        <w:t>、本周丙酮区域价格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2.3</w:t>
                      </w:r>
                      <w:r>
                        <w:rPr>
                          <w:rStyle w:val="16"/>
                          <w:rFonts w:hint="eastAsia"/>
                        </w:rPr>
                        <w:t>、高桥石化丙酮价格走势图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2.4</w:t>
                      </w:r>
                      <w:r>
                        <w:rPr>
                          <w:rStyle w:val="16"/>
                          <w:rFonts w:hint="eastAsia"/>
                        </w:rPr>
                        <w:t>、丙酮华东市场价格走势图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rPr>
                          <w:rStyle w:val="16"/>
                          <w:rFonts w:cs="Times New Roman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"_Toc485828988" </w:instrText>
                      </w:r>
                      <w:r>
                        <w:fldChar w:fldCharType="separate"/>
                      </w:r>
                      <w:r>
                        <w:rPr>
                          <w:rStyle w:val="16"/>
                        </w:rPr>
                        <w:t>3</w:t>
                      </w:r>
                      <w:r>
                        <w:rPr>
                          <w:rStyle w:val="16"/>
                          <w:rFonts w:hint="eastAsia"/>
                        </w:rPr>
                        <w:t>、丙酮行情分析及后市展望</w:t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_Toc485828988 \h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11"/>
                        <w:ind w:left="0"/>
                        <w:rPr>
                          <w:rStyle w:val="16"/>
                          <w:rFonts w:cs="Times New Roman"/>
                        </w:rPr>
                      </w:pPr>
                    </w:p>
                    <w:p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6800 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6900-6950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6900-6950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6900-6950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6700-6800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6700-6800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drawing>
          <wp:inline distT="0" distB="0" distL="114300" distR="114300">
            <wp:extent cx="5791200" cy="39528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5724525" cy="401955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399511067"/>
      <w:bookmarkStart w:id="10" w:name="_Toc211404317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wordWrap w:val="0"/>
        <w:spacing w:before="0" w:beforeAutospacing="1" w:after="0" w:afterAutospacing="1" w:line="288" w:lineRule="auto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市场苯酚国内市场重心上行后弱势回调。本周市场来看，近期进口船货到港补充不大，场内供应压力不大，持货商心态向好，报盘重心上行，然下游企业询盘趋于谨慎，递盘意向偏低，场内交投气氛转淡，买气不足，供方出货不畅，心态不一，但追低情绪不高，市场重心弱势回调，成交有限。华东地区市场价格参考在6800-6900元/吨附近，华南地区市场价格参考在7000-7100元/吨左右，华北地区市场价格参考在6800-6900元/吨附近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华东地区苯酚市场开盘维稳，临近周末场内基本面平稳，贸易商稳价过渡，下游需求不给力，维持刚需采购，成交有限。截止本周末，当地主流参考价格6800-6900元/吨附近。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华南地区苯酚市场波动有限，临近周末场内气氛平稳，持货商稳价报盘，下游谨慎跟进，交投表现冷清，成交量有限。截止本周末，当地主流参考价格7000-7100元/吨附近。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 xml:space="preserve">燕山周边地区苯酚市场重心平稳，燕山地区现货有限，持货商心态平稳，报盘稳定，下游询盘有限，整体成交量平平。截止本周末，当地主流参考价格6800-6900元/吨附近。 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后市预测：预计下周苯酚国内市场区间内震荡，预计价格变化在100-300元/吨。</w:t>
      </w: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2" w:firstLineChars="20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rPr>
          <w:rFonts w:hint="eastAsia" w:cs="宋体"/>
          <w:b/>
          <w:bCs/>
          <w:color w:val="0000FF"/>
          <w:sz w:val="28"/>
          <w:szCs w:val="28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9100 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8400-8500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8400-8500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8800-8850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211404325"/>
      <w:bookmarkStart w:id="25" w:name="_Toc399511074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  <w:bookmarkStart w:id="32" w:name="_GoBack"/>
      <w:bookmarkEnd w:id="32"/>
    </w:p>
    <w:p>
      <w:pPr>
        <w:rPr>
          <w:lang w:val="zh-CN"/>
        </w:rPr>
      </w:pPr>
      <w:r>
        <w:drawing>
          <wp:inline distT="0" distB="0" distL="114300" distR="114300">
            <wp:extent cx="5629275" cy="4000500"/>
            <wp:effectExtent l="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399511075"/>
      <w:bookmarkStart w:id="29" w:name="_Toc265153687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5781675" cy="4000500"/>
            <wp:effectExtent l="0" t="0" r="9525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88" w:lineRule="auto"/>
        <w:ind w:left="0" w:right="0"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市场重心下挫。本周市场来看，港口库存高位，场内交投气氛表现平淡，持货商虽有挺涨情绪，但下游企业入市询盘者有限，刚需为主，补货跟进缓慢，供方心态承压，低价让利出货，报盘重心下滑，市场交投气氛受阻，实单成交有限，市场重心震荡下挫。华东地区参考价格8300-8400元/吨，华南地区参考价格8600-8800元/吨附近，华北地区参多考价格暂无报盘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华东地区丙酮市场重心震荡，临近周末场内低出情绪转淡，交投双方心态谨慎，商谈气氛清淡，市场重心略显僵持，成交量不足。截止本周末，当地主流参考价格在8300-8400元/吨附近。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华南地区丙酮市场气氛震荡，临近周末业者心态回稳，稳价情绪明显，下游淡市观望，询盘热情不高，交投放量不足。截止本周末，当地主流参考价格在8600-8800元/吨附近。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燕山周边丙酮市场暂无报盘。中石化华北今日有下调计划，持货商多观望心态，等待工厂价格后下一步跟进，暂不报盘，具体情况跟进中。截止本周末，当地主流参考价格暂无报盘</w:t>
      </w:r>
    </w:p>
    <w:p>
      <w:pPr>
        <w:pStyle w:val="12"/>
        <w:keepNext w:val="0"/>
        <w:keepLines w:val="0"/>
        <w:widowControl/>
        <w:suppressLineNumbers w:val="0"/>
        <w:wordWrap w:val="0"/>
        <w:spacing w:line="288" w:lineRule="auto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后市预测： 本周丙酮国内市场重心下挫。预计下周丙酮国内市场继续下滑。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0" t="0" r="11430" b="9525"/>
          <wp:wrapNone/>
          <wp:docPr id="9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7" descr="内页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B7462C"/>
    <w:rsid w:val="01F435BF"/>
    <w:rsid w:val="025E39C8"/>
    <w:rsid w:val="026B71A4"/>
    <w:rsid w:val="03481DE4"/>
    <w:rsid w:val="034D25BD"/>
    <w:rsid w:val="037024C8"/>
    <w:rsid w:val="038233B9"/>
    <w:rsid w:val="03D62958"/>
    <w:rsid w:val="048518DA"/>
    <w:rsid w:val="048E5582"/>
    <w:rsid w:val="04C74975"/>
    <w:rsid w:val="056251AA"/>
    <w:rsid w:val="05D2389C"/>
    <w:rsid w:val="06026C2C"/>
    <w:rsid w:val="061F1385"/>
    <w:rsid w:val="065111C6"/>
    <w:rsid w:val="06692450"/>
    <w:rsid w:val="067A6C9D"/>
    <w:rsid w:val="06C80CB7"/>
    <w:rsid w:val="06EA6F10"/>
    <w:rsid w:val="075139FD"/>
    <w:rsid w:val="075E2E05"/>
    <w:rsid w:val="076A1570"/>
    <w:rsid w:val="07B73EE4"/>
    <w:rsid w:val="07D15E4C"/>
    <w:rsid w:val="07E86998"/>
    <w:rsid w:val="08330BEA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D203C04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0F8D06B7"/>
    <w:rsid w:val="10377F8F"/>
    <w:rsid w:val="10457234"/>
    <w:rsid w:val="104B2BE9"/>
    <w:rsid w:val="10A47FF4"/>
    <w:rsid w:val="10FB67BD"/>
    <w:rsid w:val="113E06C4"/>
    <w:rsid w:val="12171E77"/>
    <w:rsid w:val="123755C5"/>
    <w:rsid w:val="123A54C9"/>
    <w:rsid w:val="12416DA2"/>
    <w:rsid w:val="1248490B"/>
    <w:rsid w:val="125F7C68"/>
    <w:rsid w:val="126262A6"/>
    <w:rsid w:val="12830160"/>
    <w:rsid w:val="12B06162"/>
    <w:rsid w:val="12DD41CA"/>
    <w:rsid w:val="12DD4351"/>
    <w:rsid w:val="133D04A0"/>
    <w:rsid w:val="135B7BC1"/>
    <w:rsid w:val="14DA6690"/>
    <w:rsid w:val="14F24495"/>
    <w:rsid w:val="15135193"/>
    <w:rsid w:val="15265A3E"/>
    <w:rsid w:val="15C34D77"/>
    <w:rsid w:val="15D64350"/>
    <w:rsid w:val="15F35CA8"/>
    <w:rsid w:val="16B0671B"/>
    <w:rsid w:val="16CA418C"/>
    <w:rsid w:val="16CD3E2E"/>
    <w:rsid w:val="17035D97"/>
    <w:rsid w:val="17660D5D"/>
    <w:rsid w:val="18DC6658"/>
    <w:rsid w:val="198176CE"/>
    <w:rsid w:val="19B41CEE"/>
    <w:rsid w:val="19C87F2F"/>
    <w:rsid w:val="1A305382"/>
    <w:rsid w:val="1A391441"/>
    <w:rsid w:val="1A6875DD"/>
    <w:rsid w:val="1A6D6152"/>
    <w:rsid w:val="1A7F0591"/>
    <w:rsid w:val="1AAB3E9D"/>
    <w:rsid w:val="1B6F3277"/>
    <w:rsid w:val="1B866843"/>
    <w:rsid w:val="1C0656BA"/>
    <w:rsid w:val="1C3510D4"/>
    <w:rsid w:val="1D3F3C7B"/>
    <w:rsid w:val="1D753B92"/>
    <w:rsid w:val="1DDE56D6"/>
    <w:rsid w:val="1E6C7B07"/>
    <w:rsid w:val="1E727781"/>
    <w:rsid w:val="1EC41E92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B041F9"/>
    <w:rsid w:val="20DC2DC4"/>
    <w:rsid w:val="20DE44CD"/>
    <w:rsid w:val="21781670"/>
    <w:rsid w:val="21832131"/>
    <w:rsid w:val="21A2329B"/>
    <w:rsid w:val="21B66B45"/>
    <w:rsid w:val="21E25236"/>
    <w:rsid w:val="21F750CD"/>
    <w:rsid w:val="22685008"/>
    <w:rsid w:val="22F05545"/>
    <w:rsid w:val="231D262A"/>
    <w:rsid w:val="23CF37C3"/>
    <w:rsid w:val="23E33FAA"/>
    <w:rsid w:val="241159D8"/>
    <w:rsid w:val="24683CCC"/>
    <w:rsid w:val="24B65BDB"/>
    <w:rsid w:val="24F57DA8"/>
    <w:rsid w:val="257F00C6"/>
    <w:rsid w:val="25C05572"/>
    <w:rsid w:val="25CC7B47"/>
    <w:rsid w:val="26510FF7"/>
    <w:rsid w:val="268729C3"/>
    <w:rsid w:val="269A0388"/>
    <w:rsid w:val="270B6671"/>
    <w:rsid w:val="27333BCD"/>
    <w:rsid w:val="275479F1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002054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ECE5998"/>
    <w:rsid w:val="2FA15D9D"/>
    <w:rsid w:val="2FAF7C6B"/>
    <w:rsid w:val="2FC606B7"/>
    <w:rsid w:val="2FEC71B7"/>
    <w:rsid w:val="301E224E"/>
    <w:rsid w:val="303551B1"/>
    <w:rsid w:val="306912B9"/>
    <w:rsid w:val="308B7F10"/>
    <w:rsid w:val="31AF75BA"/>
    <w:rsid w:val="31FA3468"/>
    <w:rsid w:val="32022F9E"/>
    <w:rsid w:val="322361E6"/>
    <w:rsid w:val="322B40CD"/>
    <w:rsid w:val="32790FF5"/>
    <w:rsid w:val="32EB4D51"/>
    <w:rsid w:val="33B05B55"/>
    <w:rsid w:val="33F47BEB"/>
    <w:rsid w:val="343C710F"/>
    <w:rsid w:val="34776F5D"/>
    <w:rsid w:val="34866F6F"/>
    <w:rsid w:val="3489011F"/>
    <w:rsid w:val="34D31E3D"/>
    <w:rsid w:val="3522780A"/>
    <w:rsid w:val="35533727"/>
    <w:rsid w:val="35701E28"/>
    <w:rsid w:val="35785414"/>
    <w:rsid w:val="35792ABE"/>
    <w:rsid w:val="357F5045"/>
    <w:rsid w:val="358C19C6"/>
    <w:rsid w:val="359E7AB2"/>
    <w:rsid w:val="35E048D5"/>
    <w:rsid w:val="372B3D28"/>
    <w:rsid w:val="3785149B"/>
    <w:rsid w:val="3788288E"/>
    <w:rsid w:val="37A9123D"/>
    <w:rsid w:val="37B23D85"/>
    <w:rsid w:val="37CB4882"/>
    <w:rsid w:val="384D7FAF"/>
    <w:rsid w:val="388846F8"/>
    <w:rsid w:val="38A91AA4"/>
    <w:rsid w:val="38B04ED4"/>
    <w:rsid w:val="38DA77C8"/>
    <w:rsid w:val="38DB3F7D"/>
    <w:rsid w:val="39301723"/>
    <w:rsid w:val="3A571A6D"/>
    <w:rsid w:val="3A834567"/>
    <w:rsid w:val="3AB542A5"/>
    <w:rsid w:val="3B04684D"/>
    <w:rsid w:val="3B3276DB"/>
    <w:rsid w:val="3B8A7910"/>
    <w:rsid w:val="3B8E7401"/>
    <w:rsid w:val="3CC17289"/>
    <w:rsid w:val="3D11020A"/>
    <w:rsid w:val="3D3A05B8"/>
    <w:rsid w:val="3DDA6EFE"/>
    <w:rsid w:val="3DE95629"/>
    <w:rsid w:val="3E035862"/>
    <w:rsid w:val="3EB536C2"/>
    <w:rsid w:val="3F6E4EE4"/>
    <w:rsid w:val="3F746192"/>
    <w:rsid w:val="3FFC6270"/>
    <w:rsid w:val="40287032"/>
    <w:rsid w:val="408010E6"/>
    <w:rsid w:val="40CD095D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3BC5EDC"/>
    <w:rsid w:val="4434408E"/>
    <w:rsid w:val="448A77B6"/>
    <w:rsid w:val="453560AF"/>
    <w:rsid w:val="457C73F8"/>
    <w:rsid w:val="458F46D0"/>
    <w:rsid w:val="459563E9"/>
    <w:rsid w:val="45E93322"/>
    <w:rsid w:val="45F82ADA"/>
    <w:rsid w:val="46804B36"/>
    <w:rsid w:val="468728CF"/>
    <w:rsid w:val="47027C86"/>
    <w:rsid w:val="47104538"/>
    <w:rsid w:val="474007F9"/>
    <w:rsid w:val="475F0297"/>
    <w:rsid w:val="47954F62"/>
    <w:rsid w:val="47A50439"/>
    <w:rsid w:val="47E1143E"/>
    <w:rsid w:val="48605940"/>
    <w:rsid w:val="486645B2"/>
    <w:rsid w:val="48A868B1"/>
    <w:rsid w:val="497E0FD0"/>
    <w:rsid w:val="4985754B"/>
    <w:rsid w:val="49EE2140"/>
    <w:rsid w:val="4A384AD2"/>
    <w:rsid w:val="4AAE47E9"/>
    <w:rsid w:val="4AB85D0C"/>
    <w:rsid w:val="4B500B2F"/>
    <w:rsid w:val="4B5237A7"/>
    <w:rsid w:val="4B745231"/>
    <w:rsid w:val="4C25762B"/>
    <w:rsid w:val="4C3A35C8"/>
    <w:rsid w:val="4CD44D41"/>
    <w:rsid w:val="4D1D43AF"/>
    <w:rsid w:val="4D376901"/>
    <w:rsid w:val="4D591D12"/>
    <w:rsid w:val="4D5C0D97"/>
    <w:rsid w:val="4D664910"/>
    <w:rsid w:val="4D954CEE"/>
    <w:rsid w:val="4E880854"/>
    <w:rsid w:val="4EA73BA0"/>
    <w:rsid w:val="4EDA5294"/>
    <w:rsid w:val="4EDF5FA2"/>
    <w:rsid w:val="4EE912E7"/>
    <w:rsid w:val="4EF15B42"/>
    <w:rsid w:val="4F093819"/>
    <w:rsid w:val="4F4A4B38"/>
    <w:rsid w:val="4FDC692F"/>
    <w:rsid w:val="4FF467FC"/>
    <w:rsid w:val="500509E1"/>
    <w:rsid w:val="509141EA"/>
    <w:rsid w:val="50CB4B98"/>
    <w:rsid w:val="50CF059B"/>
    <w:rsid w:val="510423A4"/>
    <w:rsid w:val="512120B6"/>
    <w:rsid w:val="51D434B1"/>
    <w:rsid w:val="51DB11EF"/>
    <w:rsid w:val="51EE28A2"/>
    <w:rsid w:val="51F601CC"/>
    <w:rsid w:val="52197FB6"/>
    <w:rsid w:val="52994634"/>
    <w:rsid w:val="52AD3694"/>
    <w:rsid w:val="52B84B51"/>
    <w:rsid w:val="52FA232A"/>
    <w:rsid w:val="53CF3379"/>
    <w:rsid w:val="53D45B18"/>
    <w:rsid w:val="546738F4"/>
    <w:rsid w:val="550867AC"/>
    <w:rsid w:val="551F1E0D"/>
    <w:rsid w:val="552C397F"/>
    <w:rsid w:val="553A17C9"/>
    <w:rsid w:val="55452F4E"/>
    <w:rsid w:val="554C3AC8"/>
    <w:rsid w:val="557C6017"/>
    <w:rsid w:val="55E573D8"/>
    <w:rsid w:val="560167E6"/>
    <w:rsid w:val="560F5838"/>
    <w:rsid w:val="563461F2"/>
    <w:rsid w:val="565808F7"/>
    <w:rsid w:val="56F01225"/>
    <w:rsid w:val="57041666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8DF7B39"/>
    <w:rsid w:val="596A7511"/>
    <w:rsid w:val="5A150C3B"/>
    <w:rsid w:val="5A2D4693"/>
    <w:rsid w:val="5ACB6872"/>
    <w:rsid w:val="5AEC607A"/>
    <w:rsid w:val="5B090084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0E26B4"/>
    <w:rsid w:val="5DAC7215"/>
    <w:rsid w:val="5DB13AC8"/>
    <w:rsid w:val="5DB25027"/>
    <w:rsid w:val="5DCC7E36"/>
    <w:rsid w:val="5E017572"/>
    <w:rsid w:val="5E584019"/>
    <w:rsid w:val="5EB52D3F"/>
    <w:rsid w:val="5EBD169E"/>
    <w:rsid w:val="5F820DAA"/>
    <w:rsid w:val="5F8748FF"/>
    <w:rsid w:val="60503837"/>
    <w:rsid w:val="60B86682"/>
    <w:rsid w:val="60CE7172"/>
    <w:rsid w:val="60DD5F69"/>
    <w:rsid w:val="60EF7CA8"/>
    <w:rsid w:val="611D10EC"/>
    <w:rsid w:val="61357EFD"/>
    <w:rsid w:val="61661686"/>
    <w:rsid w:val="619E39B1"/>
    <w:rsid w:val="61AA43A4"/>
    <w:rsid w:val="621A6D68"/>
    <w:rsid w:val="625C07E0"/>
    <w:rsid w:val="63061A66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5D37B7"/>
    <w:rsid w:val="656203B9"/>
    <w:rsid w:val="65B13D8B"/>
    <w:rsid w:val="65B226D0"/>
    <w:rsid w:val="65D96112"/>
    <w:rsid w:val="65E1258F"/>
    <w:rsid w:val="6629011B"/>
    <w:rsid w:val="662C6D4C"/>
    <w:rsid w:val="666316B5"/>
    <w:rsid w:val="66773130"/>
    <w:rsid w:val="678E39A8"/>
    <w:rsid w:val="67966B39"/>
    <w:rsid w:val="67AA6F57"/>
    <w:rsid w:val="67E92C26"/>
    <w:rsid w:val="67FC2A80"/>
    <w:rsid w:val="682F5948"/>
    <w:rsid w:val="683A2F92"/>
    <w:rsid w:val="686B5986"/>
    <w:rsid w:val="690E27F9"/>
    <w:rsid w:val="69626CD4"/>
    <w:rsid w:val="698B57A0"/>
    <w:rsid w:val="6A044F86"/>
    <w:rsid w:val="6AB02424"/>
    <w:rsid w:val="6AC21C33"/>
    <w:rsid w:val="6B267DFC"/>
    <w:rsid w:val="6B3919B8"/>
    <w:rsid w:val="6B7F086F"/>
    <w:rsid w:val="6C023827"/>
    <w:rsid w:val="6CAA6050"/>
    <w:rsid w:val="6CB92488"/>
    <w:rsid w:val="6D7E024F"/>
    <w:rsid w:val="6DAC14E3"/>
    <w:rsid w:val="6DB4545A"/>
    <w:rsid w:val="6DDC5D15"/>
    <w:rsid w:val="6DE03CF2"/>
    <w:rsid w:val="6DE27B28"/>
    <w:rsid w:val="6EAD5D33"/>
    <w:rsid w:val="6ED370DA"/>
    <w:rsid w:val="6EEA104D"/>
    <w:rsid w:val="6EEC6E45"/>
    <w:rsid w:val="6F2A6853"/>
    <w:rsid w:val="6F5F5FFB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047010"/>
    <w:rsid w:val="723A27A5"/>
    <w:rsid w:val="72E459AD"/>
    <w:rsid w:val="73581DA5"/>
    <w:rsid w:val="73DD3A18"/>
    <w:rsid w:val="743124A1"/>
    <w:rsid w:val="74CF0444"/>
    <w:rsid w:val="750F06CB"/>
    <w:rsid w:val="753917AC"/>
    <w:rsid w:val="754C18E0"/>
    <w:rsid w:val="75AF386B"/>
    <w:rsid w:val="75FB54B6"/>
    <w:rsid w:val="7661695F"/>
    <w:rsid w:val="76836767"/>
    <w:rsid w:val="76923576"/>
    <w:rsid w:val="76EE68D5"/>
    <w:rsid w:val="773B3FBD"/>
    <w:rsid w:val="77514C90"/>
    <w:rsid w:val="778B7AA8"/>
    <w:rsid w:val="77BA1050"/>
    <w:rsid w:val="77C423FE"/>
    <w:rsid w:val="77D74D27"/>
    <w:rsid w:val="78DB5541"/>
    <w:rsid w:val="78EF1057"/>
    <w:rsid w:val="792936BA"/>
    <w:rsid w:val="793552CA"/>
    <w:rsid w:val="7960748F"/>
    <w:rsid w:val="7A5D2140"/>
    <w:rsid w:val="7AB262C8"/>
    <w:rsid w:val="7AC31F51"/>
    <w:rsid w:val="7AFD6151"/>
    <w:rsid w:val="7B715A58"/>
    <w:rsid w:val="7B743889"/>
    <w:rsid w:val="7B9E058B"/>
    <w:rsid w:val="7C33239C"/>
    <w:rsid w:val="7CEE32B7"/>
    <w:rsid w:val="7CF54127"/>
    <w:rsid w:val="7CF74FD1"/>
    <w:rsid w:val="7D5E7989"/>
    <w:rsid w:val="7D7B43EB"/>
    <w:rsid w:val="7D806F17"/>
    <w:rsid w:val="7D945FE4"/>
    <w:rsid w:val="7DDF6AC8"/>
    <w:rsid w:val="7E091DC1"/>
    <w:rsid w:val="7E2D786C"/>
    <w:rsid w:val="7E3D5AB8"/>
    <w:rsid w:val="7E6551C2"/>
    <w:rsid w:val="7E8B2B23"/>
    <w:rsid w:val="7EDB3EE7"/>
    <w:rsid w:val="7FAB6CB3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2020-12-04T06:44:00Z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>
    <vt:lpwstr>6</vt:lpwstr>
  </property>
</Properties>
</file>