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FB79BF" w:rsidP="005622FD">
      <w:pPr>
        <w:ind w:firstLine="420"/>
        <w:rPr>
          <w:rFonts w:cs="Times New Roman"/>
        </w:rPr>
      </w:pPr>
      <w:bookmarkStart w:id="0" w:name="_Toc485828985"/>
      <w:r w:rsidRPr="00FB79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9" o:title=""/>
          </v:shape>
        </w:pict>
      </w:r>
    </w:p>
    <w:p w:rsidR="00581D0F" w:rsidRDefault="00FB79BF" w:rsidP="005622FD">
      <w:pPr>
        <w:ind w:firstLine="420"/>
        <w:rPr>
          <w:rFonts w:cs="Times New Roman"/>
        </w:rPr>
      </w:pPr>
      <w:r w:rsidRPr="00FB79BF">
        <w:pict>
          <v:shapetype id="_x0000_t202" coordsize="21600,21600" o:spt="202" path="m,l,21600r21600,l21600,xe">
            <v:stroke joinstyle="miter"/>
            <v:path gradientshapeok="t" o:connecttype="rect"/>
          </v:shapetype>
          <v:shape id="文本框 3" o:spid="_x0000_s1029" type="#_x0000_t202" style="position:absolute;left:0;text-align:left;margin-left:136.5pt;margin-top:490.7pt;width:165.55pt;height:54.1pt;z-index:2" filled="f" stroked="f">
            <v:textbox>
              <w:txbxContent>
                <w:p w:rsidR="00581D0F" w:rsidRDefault="00890D02" w:rsidP="00935B31">
                  <w:pPr>
                    <w:pStyle w:val="1"/>
                    <w:ind w:firstLine="643"/>
                  </w:pPr>
                  <w:bookmarkStart w:id="1" w:name="_Toc485981320"/>
                  <w:bookmarkStart w:id="2" w:name="_Toc485828984"/>
                  <w:bookmarkStart w:id="3" w:name="_Toc13217629"/>
                  <w:r>
                    <w:rPr>
                      <w:kern w:val="2"/>
                    </w:rPr>
                    <w:t>2020.</w:t>
                  </w:r>
                  <w:bookmarkEnd w:id="1"/>
                  <w:bookmarkEnd w:id="2"/>
                  <w:r w:rsidR="004B2730">
                    <w:rPr>
                      <w:rFonts w:hint="eastAsia"/>
                      <w:kern w:val="2"/>
                    </w:rPr>
                    <w:t>12</w:t>
                  </w:r>
                  <w:r>
                    <w:rPr>
                      <w:kern w:val="2"/>
                    </w:rPr>
                    <w:t>.</w:t>
                  </w:r>
                  <w:bookmarkEnd w:id="3"/>
                  <w:r w:rsidR="004B2730">
                    <w:rPr>
                      <w:rFonts w:hint="eastAsia"/>
                      <w:kern w:val="2"/>
                    </w:rPr>
                    <w:t>4</w:t>
                  </w:r>
                </w:p>
              </w:txbxContent>
            </v:textbox>
          </v:shape>
        </w:pict>
      </w:r>
      <w:r w:rsidRPr="00FB79BF">
        <w:pict>
          <v:shape id="文本框 2" o:spid="_x0000_s1028" type="#_x0000_t202" style="position:absolute;left:0;text-align:left;margin-left:-41.85pt;margin-top:544.8pt;width:497.85pt;height:152.35pt;z-index:1" filled="f" stroked="f">
            <v:textbox>
              <w:txbxContent>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rsidP="00935B31">
                  <w:pPr>
                    <w:pStyle w:val="CharCharChar"/>
                    <w:ind w:firstLine="480"/>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10" w:history="1">
                    <w:r>
                      <w:rPr>
                        <w:rStyle w:val="aa"/>
                        <w:rFonts w:ascii="黑体" w:eastAsia="黑体" w:hAnsi="宋体" w:cs="黑体"/>
                        <w:color w:val="auto"/>
                        <w:kern w:val="2"/>
                        <w:sz w:val="24"/>
                        <w:szCs w:val="24"/>
                        <w:u w:val="none"/>
                        <w:lang w:eastAsia="zh-CN"/>
                      </w:rPr>
                      <w:t>hljbsc2017zsw@163.com</w:t>
                    </w:r>
                  </w:hyperlink>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rsidP="00935B31">
                  <w:pPr>
                    <w:ind w:firstLine="420"/>
                    <w:jc w:val="left"/>
                    <w:rPr>
                      <w:rFonts w:cs="Times New Roman"/>
                    </w:rPr>
                  </w:pPr>
                </w:p>
                <w:p w:rsidR="00581D0F" w:rsidRDefault="00581D0F" w:rsidP="00935B31">
                  <w:pPr>
                    <w:ind w:firstLine="420"/>
                    <w:jc w:val="left"/>
                    <w:rPr>
                      <w:rFonts w:cs="Times New Roman"/>
                    </w:rPr>
                  </w:pPr>
                </w:p>
              </w:txbxContent>
            </v:textbox>
          </v:shape>
        </w:pict>
      </w:r>
      <w:r w:rsidR="00890D02">
        <w:rPr>
          <w:rFonts w:cs="Times New Roman"/>
        </w:rPr>
        <w:br w:type="page"/>
      </w:r>
      <w:r w:rsidRPr="00FB79BF">
        <w:lastRenderedPageBreak/>
        <w:pict>
          <v:shape id="_x0000_s1030" type="#_x0000_t202" style="position:absolute;left:0;text-align:left;margin-left:-60.75pt;margin-top:48.9pt;width:558pt;height:533.25pt;z-index:3" filled="f" stroked="f">
            <v:textbox>
              <w:txbxContent>
                <w:p w:rsidR="00581D0F" w:rsidRDefault="00890D02" w:rsidP="00935B31">
                  <w:pPr>
                    <w:pStyle w:val="CharCharChar"/>
                    <w:spacing w:line="240" w:lineRule="auto"/>
                    <w:ind w:firstLine="562"/>
                    <w:jc w:val="center"/>
                    <w:outlineLvl w:val="0"/>
                    <w:rPr>
                      <w:rFonts w:ascii="宋体" w:cs="Times New Roman"/>
                      <w:b/>
                      <w:bCs/>
                      <w:color w:val="000080"/>
                      <w:sz w:val="28"/>
                      <w:szCs w:val="28"/>
                      <w:lang w:eastAsia="zh-CN"/>
                    </w:rPr>
                  </w:pPr>
                  <w:bookmarkStart w:id="4" w:name="_Toc13217630"/>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581D0F" w:rsidRPr="00192EAB" w:rsidRDefault="00FB79BF" w:rsidP="00935B31">
                  <w:pPr>
                    <w:pStyle w:val="10"/>
                    <w:ind w:firstLine="482"/>
                    <w:rPr>
                      <w:color w:val="0000FF"/>
                      <w:u w:val="single"/>
                    </w:rPr>
                  </w:pPr>
                  <w:r w:rsidRPr="00FB79BF">
                    <w:fldChar w:fldCharType="begin"/>
                  </w:r>
                  <w:r w:rsidR="00890D02">
                    <w:instrText xml:space="preserve"> TOC \o "1-3" \h \z \u </w:instrText>
                  </w:r>
                  <w:r w:rsidRPr="00FB79BF">
                    <w:fldChar w:fldCharType="separate"/>
                  </w:r>
                  <w:hyperlink r:id="rId11" w:anchor="_Toc13217629" w:history="1">
                    <w:r w:rsidR="00890D02">
                      <w:rPr>
                        <w:rStyle w:val="aa"/>
                      </w:rPr>
                      <w:t>2020.</w:t>
                    </w:r>
                    <w:r w:rsidR="00584324">
                      <w:rPr>
                        <w:rStyle w:val="aa"/>
                        <w:rFonts w:hint="eastAsia"/>
                      </w:rPr>
                      <w:t>1</w:t>
                    </w:r>
                    <w:r w:rsidR="004B2730">
                      <w:rPr>
                        <w:rStyle w:val="aa"/>
                        <w:rFonts w:hint="eastAsia"/>
                      </w:rPr>
                      <w:t>2</w:t>
                    </w:r>
                    <w:r w:rsidR="00890D02">
                      <w:rPr>
                        <w:rStyle w:val="aa"/>
                      </w:rPr>
                      <w:t>.</w:t>
                    </w:r>
                    <w:r w:rsidR="004B2730">
                      <w:rPr>
                        <w:rStyle w:val="aa"/>
                        <w:rFonts w:hint="eastAsia"/>
                      </w:rPr>
                      <w:t>4</w:t>
                    </w:r>
                    <w:r w:rsidR="00890D02">
                      <w:rPr>
                        <w:rFonts w:cs="Times New Roman"/>
                      </w:rPr>
                      <w:tab/>
                    </w:r>
                    <w:r>
                      <w:fldChar w:fldCharType="begin"/>
                    </w:r>
                    <w:r w:rsidR="00890D02">
                      <w:instrText xml:space="preserve"> PAGEREF _Toc13217629 \h </w:instrText>
                    </w:r>
                    <w:r>
                      <w:fldChar w:fldCharType="separate"/>
                    </w:r>
                    <w:r w:rsidR="00890D02">
                      <w:t>1</w:t>
                    </w:r>
                    <w:r>
                      <w:fldChar w:fldCharType="end"/>
                    </w:r>
                  </w:hyperlink>
                </w:p>
                <w:p w:rsidR="00581D0F" w:rsidRDefault="00FB79BF" w:rsidP="00935B31">
                  <w:pPr>
                    <w:pStyle w:val="10"/>
                    <w:ind w:firstLine="482"/>
                    <w:rPr>
                      <w:rFonts w:ascii="Calibri" w:hAnsi="Calibri" w:cs="Calibri"/>
                      <w:b w:val="0"/>
                      <w:bCs w:val="0"/>
                      <w:caps w:val="0"/>
                      <w:color w:val="auto"/>
                      <w:sz w:val="21"/>
                      <w:szCs w:val="21"/>
                    </w:rPr>
                  </w:pPr>
                  <w:hyperlink r:id="rId12" w:anchor="_Toc13217630" w:history="1">
                    <w:r w:rsidR="00890D02">
                      <w:rPr>
                        <w:rStyle w:val="aa"/>
                        <w:rFonts w:hint="eastAsia"/>
                      </w:rPr>
                      <w:t>氯碱市场周报目录</w:t>
                    </w:r>
                    <w:r w:rsidR="00890D02">
                      <w:rPr>
                        <w:rFonts w:cs="Times New Roman"/>
                      </w:rPr>
                      <w:tab/>
                    </w:r>
                    <w:r>
                      <w:fldChar w:fldCharType="begin"/>
                    </w:r>
                    <w:r w:rsidR="00890D02">
                      <w:instrText xml:space="preserve"> PAGEREF _Toc13217630 \h </w:instrText>
                    </w:r>
                    <w:r>
                      <w:fldChar w:fldCharType="separate"/>
                    </w:r>
                    <w:r w:rsidR="00890D02">
                      <w:t>2</w:t>
                    </w:r>
                    <w:r>
                      <w:fldChar w:fldCharType="end"/>
                    </w:r>
                  </w:hyperlink>
                </w:p>
                <w:p w:rsidR="00581D0F" w:rsidRDefault="00FB79BF" w:rsidP="00935B31">
                  <w:pPr>
                    <w:pStyle w:val="10"/>
                    <w:ind w:firstLine="482"/>
                    <w:rPr>
                      <w:rFonts w:ascii="Calibri" w:hAnsi="Calibri" w:cs="Calibri"/>
                      <w:b w:val="0"/>
                      <w:bCs w:val="0"/>
                      <w:caps w:val="0"/>
                      <w:color w:val="auto"/>
                      <w:sz w:val="21"/>
                      <w:szCs w:val="21"/>
                    </w:rPr>
                  </w:pPr>
                  <w:hyperlink w:anchor="_Toc13217631" w:history="1">
                    <w:r w:rsidR="00890D02">
                      <w:rPr>
                        <w:rStyle w:val="aa"/>
                        <w:rFonts w:hint="eastAsia"/>
                      </w:rPr>
                      <w:t>纯碱</w:t>
                    </w:r>
                    <w:r w:rsidR="00890D02">
                      <w:rPr>
                        <w:rFonts w:cs="Times New Roman"/>
                      </w:rPr>
                      <w:tab/>
                    </w:r>
                    <w:r>
                      <w:fldChar w:fldCharType="begin"/>
                    </w:r>
                    <w:r w:rsidR="00890D02">
                      <w:instrText xml:space="preserve"> PAGEREF _Toc13217631 \h </w:instrText>
                    </w:r>
                    <w:r>
                      <w:fldChar w:fldCharType="separate"/>
                    </w:r>
                    <w:r w:rsidR="00890D02">
                      <w:t>3</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32" w:history="1">
                    <w:r w:rsidR="00890D02">
                      <w:rPr>
                        <w:rStyle w:val="aa"/>
                        <w:rFonts w:ascii="黑体" w:eastAsia="黑体" w:hAnsi="黑体" w:cs="黑体" w:hint="eastAsia"/>
                      </w:rPr>
                      <w:t>评述：本周纯碱市场评述及行情预测</w:t>
                    </w:r>
                    <w:r w:rsidR="00890D02">
                      <w:rPr>
                        <w:rFonts w:cs="Times New Roman"/>
                      </w:rPr>
                      <w:tab/>
                    </w:r>
                    <w:r>
                      <w:fldChar w:fldCharType="begin"/>
                    </w:r>
                    <w:r w:rsidR="00890D02">
                      <w:instrText xml:space="preserve"> PAGEREF _Toc13217632 \h </w:instrText>
                    </w:r>
                    <w:r>
                      <w:fldChar w:fldCharType="separate"/>
                    </w:r>
                    <w:r w:rsidR="00890D02">
                      <w:t>3</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33" w:history="1">
                    <w:r w:rsidR="00890D02">
                      <w:rPr>
                        <w:rStyle w:val="aa"/>
                        <w:rFonts w:ascii="黑体" w:eastAsia="黑体" w:hAnsi="黑体" w:cs="黑体" w:hint="eastAsia"/>
                        <w:kern w:val="0"/>
                      </w:rPr>
                      <w:t>一、纯碱市场一周综述</w:t>
                    </w:r>
                    <w:r w:rsidR="00890D02">
                      <w:rPr>
                        <w:rFonts w:cs="Times New Roman"/>
                      </w:rPr>
                      <w:tab/>
                    </w:r>
                    <w:r>
                      <w:fldChar w:fldCharType="begin"/>
                    </w:r>
                    <w:r w:rsidR="00890D02">
                      <w:instrText xml:space="preserve"> PAGEREF _Toc13217633 \h </w:instrText>
                    </w:r>
                    <w:r>
                      <w:fldChar w:fldCharType="separate"/>
                    </w:r>
                    <w:r w:rsidR="00890D02">
                      <w:t>3</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34" w:history="1">
                    <w:r w:rsidR="00890D02">
                      <w:rPr>
                        <w:rStyle w:val="aa"/>
                        <w:rFonts w:ascii="黑体" w:eastAsia="黑体" w:hAnsi="黑体" w:cs="黑体" w:hint="eastAsia"/>
                      </w:rPr>
                      <w:t>二、影响市场因素及后市预测</w:t>
                    </w:r>
                    <w:r w:rsidR="00890D02">
                      <w:rPr>
                        <w:rFonts w:cs="Times New Roman"/>
                      </w:rPr>
                      <w:tab/>
                    </w:r>
                    <w:r>
                      <w:fldChar w:fldCharType="begin"/>
                    </w:r>
                    <w:r w:rsidR="00890D02">
                      <w:instrText xml:space="preserve"> PAGEREF _Toc13217634 \h </w:instrText>
                    </w:r>
                    <w:r>
                      <w:fldChar w:fldCharType="separate"/>
                    </w:r>
                    <w:r w:rsidR="00890D02">
                      <w:t>4</w:t>
                    </w:r>
                    <w:r>
                      <w:fldChar w:fldCharType="end"/>
                    </w:r>
                  </w:hyperlink>
                </w:p>
                <w:p w:rsidR="00581D0F" w:rsidRDefault="00FB79BF" w:rsidP="00935B31">
                  <w:pPr>
                    <w:pStyle w:val="30"/>
                    <w:tabs>
                      <w:tab w:val="right" w:leader="dot" w:pos="8494"/>
                    </w:tabs>
                    <w:ind w:firstLine="420"/>
                    <w:rPr>
                      <w:rFonts w:cs="Times New Roman"/>
                    </w:rPr>
                  </w:pPr>
                  <w:hyperlink w:anchor="_Toc13217635" w:history="1">
                    <w:r w:rsidR="00890D02">
                      <w:rPr>
                        <w:rStyle w:val="aa"/>
                        <w:rFonts w:cs="宋体" w:hint="eastAsia"/>
                        <w:b/>
                        <w:bCs/>
                      </w:rPr>
                      <w:t>本周国内纯碱市场价格</w:t>
                    </w:r>
                    <w:r w:rsidR="00890D02">
                      <w:rPr>
                        <w:rFonts w:cs="Times New Roman"/>
                      </w:rPr>
                      <w:tab/>
                    </w:r>
                    <w:r>
                      <w:fldChar w:fldCharType="begin"/>
                    </w:r>
                    <w:r w:rsidR="00890D02">
                      <w:instrText xml:space="preserve"> PAGEREF _Toc13217635 \h </w:instrText>
                    </w:r>
                    <w:r>
                      <w:fldChar w:fldCharType="separate"/>
                    </w:r>
                    <w:r w:rsidR="00890D02">
                      <w:t>5</w:t>
                    </w:r>
                    <w:r>
                      <w:fldChar w:fldCharType="end"/>
                    </w:r>
                  </w:hyperlink>
                </w:p>
                <w:p w:rsidR="00581D0F" w:rsidRDefault="00FB79BF" w:rsidP="00935B31">
                  <w:pPr>
                    <w:pStyle w:val="10"/>
                    <w:ind w:firstLine="482"/>
                    <w:rPr>
                      <w:rFonts w:ascii="Calibri" w:hAnsi="Calibri" w:cs="Calibri"/>
                      <w:b w:val="0"/>
                      <w:bCs w:val="0"/>
                      <w:caps w:val="0"/>
                      <w:color w:val="auto"/>
                      <w:sz w:val="21"/>
                      <w:szCs w:val="21"/>
                    </w:rPr>
                  </w:pPr>
                  <w:hyperlink w:anchor="_Toc13217636" w:history="1">
                    <w:r w:rsidR="00890D02">
                      <w:rPr>
                        <w:rStyle w:val="aa"/>
                        <w:rFonts w:hint="eastAsia"/>
                      </w:rPr>
                      <w:t>烧碱</w:t>
                    </w:r>
                    <w:r w:rsidR="00890D02">
                      <w:rPr>
                        <w:rFonts w:cs="Times New Roman"/>
                      </w:rPr>
                      <w:tab/>
                    </w:r>
                    <w:r>
                      <w:fldChar w:fldCharType="begin"/>
                    </w:r>
                    <w:r w:rsidR="00890D02">
                      <w:instrText xml:space="preserve"> PAGEREF _Toc13217636 \h </w:instrText>
                    </w:r>
                    <w:r>
                      <w:fldChar w:fldCharType="separate"/>
                    </w:r>
                    <w:r w:rsidR="00890D02">
                      <w:t>5</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37" w:history="1">
                    <w:r w:rsidR="00890D02">
                      <w:rPr>
                        <w:rStyle w:val="aa"/>
                        <w:rFonts w:ascii="黑体" w:eastAsia="黑体" w:hAnsi="黑体" w:cs="黑体" w:hint="eastAsia"/>
                      </w:rPr>
                      <w:t>中国烧碱市场行情综述</w:t>
                    </w:r>
                    <w:r w:rsidR="00890D02">
                      <w:rPr>
                        <w:rFonts w:cs="Times New Roman"/>
                      </w:rPr>
                      <w:tab/>
                    </w:r>
                    <w:r>
                      <w:fldChar w:fldCharType="begin"/>
                    </w:r>
                    <w:r w:rsidR="00890D02">
                      <w:instrText xml:space="preserve"> PAGEREF _Toc13217637 \h </w:instrText>
                    </w:r>
                    <w:r>
                      <w:fldChar w:fldCharType="separate"/>
                    </w:r>
                    <w:r w:rsidR="00890D02">
                      <w:t>5</w:t>
                    </w:r>
                    <w:r>
                      <w:fldChar w:fldCharType="end"/>
                    </w:r>
                  </w:hyperlink>
                </w:p>
                <w:p w:rsidR="00581D0F" w:rsidRDefault="00FB79BF" w:rsidP="00935B31">
                  <w:pPr>
                    <w:pStyle w:val="20"/>
                    <w:tabs>
                      <w:tab w:val="left" w:pos="1050"/>
                    </w:tabs>
                    <w:ind w:firstLine="482"/>
                    <w:rPr>
                      <w:rFonts w:ascii="Calibri" w:hAnsi="Calibri" w:cs="Calibri"/>
                      <w:b w:val="0"/>
                      <w:bCs w:val="0"/>
                      <w:smallCaps w:val="0"/>
                      <w:color w:val="auto"/>
                      <w:sz w:val="21"/>
                      <w:szCs w:val="21"/>
                    </w:rPr>
                  </w:pPr>
                  <w:hyperlink w:anchor="_Toc13217638" w:history="1">
                    <w:r w:rsidR="00890D02">
                      <w:rPr>
                        <w:rStyle w:val="aa"/>
                        <w:rFonts w:ascii="黑体" w:eastAsia="黑体" w:hAnsi="黑体" w:cs="黑体" w:hint="eastAsia"/>
                      </w:rPr>
                      <w:t>一、市场综述</w:t>
                    </w:r>
                    <w:r w:rsidR="00890D02">
                      <w:rPr>
                        <w:rFonts w:cs="Times New Roman"/>
                      </w:rPr>
                      <w:tab/>
                    </w:r>
                    <w:r>
                      <w:fldChar w:fldCharType="begin"/>
                    </w:r>
                    <w:r w:rsidR="00890D02">
                      <w:instrText xml:space="preserve"> PAGEREF _Toc13217638 \h </w:instrText>
                    </w:r>
                    <w:r>
                      <w:fldChar w:fldCharType="separate"/>
                    </w:r>
                    <w:r w:rsidR="00890D02">
                      <w:t>5</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39" w:history="1">
                    <w:r w:rsidR="00890D02">
                      <w:rPr>
                        <w:rStyle w:val="aa"/>
                        <w:rFonts w:hint="eastAsia"/>
                      </w:rPr>
                      <w:t>二、价格方面</w:t>
                    </w:r>
                    <w:r w:rsidR="00890D02">
                      <w:rPr>
                        <w:rFonts w:cs="Times New Roman"/>
                      </w:rPr>
                      <w:tab/>
                    </w:r>
                    <w:r>
                      <w:fldChar w:fldCharType="begin"/>
                    </w:r>
                    <w:r w:rsidR="00890D02">
                      <w:instrText xml:space="preserve"> PAGEREF _Toc13217639 \h </w:instrText>
                    </w:r>
                    <w:r>
                      <w:fldChar w:fldCharType="separate"/>
                    </w:r>
                    <w:r w:rsidR="00890D02">
                      <w:t>6</w:t>
                    </w:r>
                    <w:r>
                      <w:fldChar w:fldCharType="end"/>
                    </w:r>
                  </w:hyperlink>
                </w:p>
                <w:p w:rsidR="00581D0F" w:rsidRDefault="00FB79BF" w:rsidP="00935B31">
                  <w:pPr>
                    <w:pStyle w:val="30"/>
                    <w:tabs>
                      <w:tab w:val="right" w:leader="dot" w:pos="8494"/>
                    </w:tabs>
                    <w:ind w:firstLine="420"/>
                    <w:rPr>
                      <w:rFonts w:cs="Times New Roman"/>
                    </w:rPr>
                  </w:pPr>
                  <w:hyperlink w:anchor="_Toc13217640" w:history="1">
                    <w:r w:rsidR="00890D02">
                      <w:rPr>
                        <w:rStyle w:val="aa"/>
                        <w:rFonts w:cs="宋体" w:hint="eastAsia"/>
                        <w:b/>
                        <w:bCs/>
                      </w:rPr>
                      <w:t>本周国内片碱实际成交周汇总</w:t>
                    </w:r>
                    <w:r w:rsidR="00890D02">
                      <w:rPr>
                        <w:rFonts w:cs="Times New Roman"/>
                      </w:rPr>
                      <w:tab/>
                    </w:r>
                    <w:r>
                      <w:fldChar w:fldCharType="begin"/>
                    </w:r>
                    <w:r w:rsidR="00890D02">
                      <w:instrText xml:space="preserve"> PAGEREF _Toc13217640 \h </w:instrText>
                    </w:r>
                    <w:r>
                      <w:fldChar w:fldCharType="separate"/>
                    </w:r>
                    <w:r w:rsidR="00890D02">
                      <w:t>7</w:t>
                    </w:r>
                    <w:r>
                      <w:fldChar w:fldCharType="end"/>
                    </w:r>
                  </w:hyperlink>
                </w:p>
                <w:p w:rsidR="00581D0F" w:rsidRDefault="00FB79BF" w:rsidP="00935B31">
                  <w:pPr>
                    <w:pStyle w:val="10"/>
                    <w:ind w:firstLine="482"/>
                    <w:rPr>
                      <w:rFonts w:ascii="Calibri" w:hAnsi="Calibri" w:cs="Calibri"/>
                      <w:b w:val="0"/>
                      <w:bCs w:val="0"/>
                      <w:caps w:val="0"/>
                      <w:color w:val="auto"/>
                      <w:sz w:val="21"/>
                      <w:szCs w:val="21"/>
                    </w:rPr>
                  </w:pPr>
                  <w:hyperlink w:anchor="_Toc13217641" w:history="1">
                    <w:r w:rsidR="00890D02">
                      <w:rPr>
                        <w:rStyle w:val="aa"/>
                        <w:rFonts w:hint="eastAsia"/>
                      </w:rPr>
                      <w:t>液氯</w:t>
                    </w:r>
                    <w:r w:rsidR="00890D02">
                      <w:rPr>
                        <w:rFonts w:cs="Times New Roman"/>
                      </w:rPr>
                      <w:tab/>
                    </w:r>
                    <w:r>
                      <w:fldChar w:fldCharType="begin"/>
                    </w:r>
                    <w:r w:rsidR="00890D02">
                      <w:instrText xml:space="preserve"> PAGEREF _Toc13217641 \h </w:instrText>
                    </w:r>
                    <w:r>
                      <w:fldChar w:fldCharType="separate"/>
                    </w:r>
                    <w:r w:rsidR="00890D02">
                      <w:t>8</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42" w:history="1">
                    <w:r w:rsidR="00890D02">
                      <w:rPr>
                        <w:rStyle w:val="aa"/>
                        <w:rFonts w:ascii="黑体" w:eastAsia="黑体" w:hAnsi="黑体" w:cs="黑体" w:hint="eastAsia"/>
                      </w:rPr>
                      <w:t>评述：本周国内液氯市场评述及行情预测</w:t>
                    </w:r>
                    <w:r w:rsidR="00890D02">
                      <w:rPr>
                        <w:rFonts w:cs="Times New Roman"/>
                      </w:rPr>
                      <w:tab/>
                    </w:r>
                    <w:r>
                      <w:fldChar w:fldCharType="begin"/>
                    </w:r>
                    <w:r w:rsidR="00890D02">
                      <w:instrText xml:space="preserve"> PAGEREF _Toc13217642 \h </w:instrText>
                    </w:r>
                    <w:r>
                      <w:fldChar w:fldCharType="separate"/>
                    </w:r>
                    <w:r w:rsidR="00890D02">
                      <w:t>8</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43" w:history="1">
                    <w:r w:rsidR="00890D02">
                      <w:rPr>
                        <w:rStyle w:val="aa"/>
                        <w:rFonts w:ascii="黑体" w:eastAsia="黑体" w:hAnsi="黑体" w:cs="黑体" w:hint="eastAsia"/>
                      </w:rPr>
                      <w:t>一、中国液氯市场行情综述</w:t>
                    </w:r>
                    <w:r w:rsidR="00890D02">
                      <w:rPr>
                        <w:rFonts w:cs="Times New Roman"/>
                      </w:rPr>
                      <w:tab/>
                    </w:r>
                    <w:r>
                      <w:fldChar w:fldCharType="begin"/>
                    </w:r>
                    <w:r w:rsidR="00890D02">
                      <w:instrText xml:space="preserve"> PAGEREF _Toc13217643 \h </w:instrText>
                    </w:r>
                    <w:r>
                      <w:fldChar w:fldCharType="separate"/>
                    </w:r>
                    <w:r w:rsidR="00890D02">
                      <w:t>8</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44" w:history="1">
                    <w:r w:rsidR="00890D02">
                      <w:rPr>
                        <w:rStyle w:val="aa"/>
                        <w:rFonts w:ascii="黑体" w:eastAsia="黑体" w:hAnsi="黑体" w:cs="黑体" w:hint="eastAsia"/>
                      </w:rPr>
                      <w:t>二、市场价格</w:t>
                    </w:r>
                    <w:r w:rsidR="00890D02">
                      <w:rPr>
                        <w:rFonts w:cs="Times New Roman"/>
                      </w:rPr>
                      <w:tab/>
                    </w:r>
                    <w:r>
                      <w:fldChar w:fldCharType="begin"/>
                    </w:r>
                    <w:r w:rsidR="00890D02">
                      <w:instrText xml:space="preserve"> PAGEREF _Toc13217644 \h </w:instrText>
                    </w:r>
                    <w:r>
                      <w:fldChar w:fldCharType="separate"/>
                    </w:r>
                    <w:r w:rsidR="00890D02">
                      <w:t>9</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45" w:history="1">
                    <w:r w:rsidR="00890D02">
                      <w:rPr>
                        <w:rStyle w:val="aa"/>
                        <w:rFonts w:ascii="黑体" w:eastAsia="黑体" w:hAnsi="黑体" w:cs="黑体" w:hint="eastAsia"/>
                      </w:rPr>
                      <w:t>三、山东市场分析</w:t>
                    </w:r>
                    <w:r w:rsidR="00890D02">
                      <w:rPr>
                        <w:rFonts w:cs="Times New Roman"/>
                      </w:rPr>
                      <w:tab/>
                    </w:r>
                    <w:r>
                      <w:fldChar w:fldCharType="begin"/>
                    </w:r>
                    <w:r w:rsidR="00890D02">
                      <w:instrText xml:space="preserve"> PAGEREF _Toc13217645 \h </w:instrText>
                    </w:r>
                    <w:r>
                      <w:fldChar w:fldCharType="separate"/>
                    </w:r>
                    <w:r w:rsidR="00890D02">
                      <w:t>9</w:t>
                    </w:r>
                    <w:r>
                      <w:fldChar w:fldCharType="end"/>
                    </w:r>
                  </w:hyperlink>
                </w:p>
                <w:p w:rsidR="00581D0F" w:rsidRDefault="00FB79BF" w:rsidP="00935B31">
                  <w:pPr>
                    <w:pStyle w:val="20"/>
                    <w:ind w:firstLine="482"/>
                    <w:rPr>
                      <w:rFonts w:ascii="Calibri" w:hAnsi="Calibri" w:cs="Calibri"/>
                      <w:b w:val="0"/>
                      <w:bCs w:val="0"/>
                      <w:smallCaps w:val="0"/>
                      <w:color w:val="auto"/>
                      <w:sz w:val="21"/>
                      <w:szCs w:val="21"/>
                    </w:rPr>
                  </w:pPr>
                  <w:hyperlink w:anchor="_Toc13217646" w:history="1">
                    <w:r w:rsidR="00890D02">
                      <w:rPr>
                        <w:rStyle w:val="aa"/>
                        <w:rFonts w:ascii="黑体" w:eastAsia="黑体" w:hAnsi="黑体" w:cs="黑体" w:hint="eastAsia"/>
                      </w:rPr>
                      <w:t>四、后市分析</w:t>
                    </w:r>
                    <w:r w:rsidR="00890D02">
                      <w:rPr>
                        <w:rFonts w:cs="Times New Roman"/>
                      </w:rPr>
                      <w:tab/>
                    </w:r>
                    <w:r>
                      <w:fldChar w:fldCharType="begin"/>
                    </w:r>
                    <w:r w:rsidR="00890D02">
                      <w:instrText xml:space="preserve"> PAGEREF _Toc13217646 \h </w:instrText>
                    </w:r>
                    <w:r>
                      <w:fldChar w:fldCharType="separate"/>
                    </w:r>
                    <w:r w:rsidR="00890D02">
                      <w:t>10</w:t>
                    </w:r>
                    <w:r>
                      <w:fldChar w:fldCharType="end"/>
                    </w:r>
                  </w:hyperlink>
                </w:p>
                <w:p w:rsidR="00581D0F" w:rsidRDefault="00FB79BF" w:rsidP="00935B31">
                  <w:pPr>
                    <w:pStyle w:val="30"/>
                    <w:tabs>
                      <w:tab w:val="right" w:leader="dot" w:pos="8494"/>
                    </w:tabs>
                    <w:ind w:firstLine="420"/>
                    <w:rPr>
                      <w:rFonts w:cs="Times New Roman"/>
                    </w:rPr>
                  </w:pPr>
                  <w:hyperlink w:anchor="_Toc13217647" w:history="1">
                    <w:r w:rsidR="00890D02">
                      <w:rPr>
                        <w:rStyle w:val="aa"/>
                        <w:rFonts w:cs="宋体" w:hint="eastAsia"/>
                        <w:b/>
                        <w:bCs/>
                      </w:rPr>
                      <w:t>国内地区市场价格</w:t>
                    </w:r>
                    <w:r w:rsidR="00890D02">
                      <w:rPr>
                        <w:rFonts w:cs="Times New Roman"/>
                      </w:rPr>
                      <w:tab/>
                    </w:r>
                    <w:r>
                      <w:fldChar w:fldCharType="begin"/>
                    </w:r>
                    <w:r w:rsidR="00890D02">
                      <w:instrText xml:space="preserve"> PAGEREF _Toc13217647 \h </w:instrText>
                    </w:r>
                    <w:r>
                      <w:fldChar w:fldCharType="separate"/>
                    </w:r>
                    <w:r w:rsidR="00890D02">
                      <w:t>10</w:t>
                    </w:r>
                    <w:r>
                      <w:fldChar w:fldCharType="end"/>
                    </w:r>
                  </w:hyperlink>
                </w:p>
                <w:p w:rsidR="00581D0F" w:rsidRDefault="00FB79BF" w:rsidP="00935B31">
                  <w:pPr>
                    <w:ind w:firstLine="420"/>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Pr="005622FD" w:rsidRDefault="00890D02" w:rsidP="005622FD">
      <w:pPr>
        <w:ind w:firstLine="600"/>
        <w:rPr>
          <w:rStyle w:val="txt4"/>
          <w:rFonts w:ascii="黑体" w:eastAsia="黑体" w:hAnsi="黑体" w:cs="黑体"/>
          <w:sz w:val="30"/>
          <w:szCs w:val="30"/>
        </w:rPr>
      </w:pPr>
      <w:r w:rsidRPr="005622FD">
        <w:rPr>
          <w:rStyle w:val="txt4"/>
          <w:rFonts w:ascii="黑体" w:eastAsia="黑体" w:hAnsi="黑体" w:hint="eastAsia"/>
          <w:sz w:val="30"/>
          <w:szCs w:val="30"/>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rsidP="005622FD">
      <w:pPr>
        <w:ind w:firstLine="600"/>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28310C">
      <w:pPr>
        <w:ind w:firstLine="600"/>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581D0F" w:rsidRDefault="00890D02" w:rsidP="005622FD">
      <w:pPr>
        <w:ind w:firstLine="600"/>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43" w:name="_Toc392240278"/>
      <w:r>
        <w:rPr>
          <w:rFonts w:ascii="黑体" w:eastAsia="黑体" w:hAnsi="黑体" w:cs="黑体" w:hint="eastAsia"/>
          <w:kern w:val="0"/>
          <w:sz w:val="30"/>
          <w:szCs w:val="30"/>
        </w:rPr>
        <w:t>综述</w:t>
      </w:r>
      <w:bookmarkEnd w:id="132"/>
      <w:bookmarkEnd w:id="133"/>
      <w:bookmarkEnd w:id="134"/>
      <w:bookmarkEnd w:id="135"/>
      <w:bookmarkEnd w:id="136"/>
      <w:bookmarkEnd w:id="137"/>
      <w:bookmarkEnd w:id="138"/>
      <w:bookmarkEnd w:id="139"/>
      <w:bookmarkEnd w:id="140"/>
      <w:bookmarkEnd w:id="141"/>
      <w:bookmarkEnd w:id="142"/>
    </w:p>
    <w:p w:rsidR="004B2730" w:rsidRPr="004B2730" w:rsidRDefault="004B2730" w:rsidP="004B2730">
      <w:pPr>
        <w:widowControl/>
        <w:ind w:firstLine="560"/>
        <w:jc w:val="left"/>
        <w:rPr>
          <w:rFonts w:ascii="仿宋" w:eastAsia="仿宋" w:hAnsi="仿宋" w:cs="仿宋"/>
          <w:sz w:val="28"/>
          <w:szCs w:val="28"/>
        </w:rPr>
      </w:pPr>
      <w:r w:rsidRPr="004B2730">
        <w:rPr>
          <w:rFonts w:ascii="仿宋" w:eastAsia="仿宋" w:hAnsi="仿宋" w:cs="仿宋"/>
          <w:sz w:val="28"/>
          <w:szCs w:val="28"/>
        </w:rPr>
        <w:t>本周纯碱市场价格快步走低，周内价格下滑100-200元/吨不等。据国内纯碱供应表现看，周内南方碱业及冷水江等个别企业装置降低负荷生产对全局供应影响有限，但对区域内供量稍有缓解;基于全行业开工水平相对稳定，出货率不佳影响，行业整体库存仍呈上行走势，其中华东、西南以及西北等区域供应矛盾较为突出，而华中主供区域近期通过灵活签单模式，进一步控制了过剩矛盾增压表现。周内分产品而言，虽然轻质纯碱需求较散，众多用户议价能力以经销商操盘为主，经销因年底收款与后期合作续签多与上游纯碱僵持，周内纯碱企业多以走低价格留守市场份额，行情整体趋下明显;重质纯碱以其刚需优势持续与上游纯碱企业博弈采购，加之期货交割价格快速走跌，导致下游看跌情绪升温，实签单量压制，价格不断走低。</w:t>
      </w:r>
    </w:p>
    <w:p w:rsidR="004B2730" w:rsidRPr="004B2730" w:rsidRDefault="004B2730" w:rsidP="004B2730">
      <w:pPr>
        <w:widowControl/>
        <w:ind w:firstLine="560"/>
        <w:jc w:val="left"/>
        <w:rPr>
          <w:rFonts w:ascii="仿宋" w:eastAsia="仿宋" w:hAnsi="仿宋" w:cs="仿宋"/>
          <w:sz w:val="28"/>
          <w:szCs w:val="28"/>
        </w:rPr>
      </w:pPr>
      <w:r w:rsidRPr="004B2730">
        <w:rPr>
          <w:rFonts w:ascii="仿宋" w:eastAsia="仿宋" w:hAnsi="仿宋" w:cs="仿宋"/>
          <w:sz w:val="28"/>
          <w:szCs w:val="28"/>
        </w:rPr>
        <w:lastRenderedPageBreak/>
        <w:t>供应端：截止2020年49周，据统计，中国国内纯碱总产能为3327万吨，运行产能共计2632万吨(共25家联碱工厂，产能共计1320万吨;12家氨碱工厂，产能共计1152万吨;以及2家天然碱工厂，产能共计160万吨)，开工率79.1%，较上周↑3.4个百分点。</w:t>
      </w:r>
    </w:p>
    <w:p w:rsidR="004B2730" w:rsidRPr="004B2730" w:rsidRDefault="004B2730" w:rsidP="004B2730">
      <w:pPr>
        <w:widowControl/>
        <w:ind w:firstLine="560"/>
        <w:jc w:val="left"/>
        <w:rPr>
          <w:rFonts w:ascii="仿宋" w:eastAsia="仿宋" w:hAnsi="仿宋" w:cs="仿宋"/>
          <w:sz w:val="28"/>
          <w:szCs w:val="28"/>
        </w:rPr>
      </w:pPr>
      <w:r w:rsidRPr="004B2730">
        <w:rPr>
          <w:rFonts w:ascii="仿宋" w:eastAsia="仿宋" w:hAnsi="仿宋" w:cs="仿宋"/>
          <w:sz w:val="28"/>
          <w:szCs w:val="28"/>
        </w:rPr>
        <w:t>截止12月3日，纯碱企业库存总量为126.5万吨，较上周↑2%。</w:t>
      </w:r>
    </w:p>
    <w:p w:rsidR="004B2730" w:rsidRPr="004B2730" w:rsidRDefault="004B2730" w:rsidP="004B2730">
      <w:pPr>
        <w:widowControl/>
        <w:ind w:firstLine="560"/>
        <w:jc w:val="left"/>
        <w:rPr>
          <w:rFonts w:ascii="仿宋" w:eastAsia="仿宋" w:hAnsi="仿宋" w:cs="仿宋"/>
          <w:sz w:val="28"/>
          <w:szCs w:val="28"/>
        </w:rPr>
      </w:pPr>
      <w:r w:rsidRPr="004B2730">
        <w:rPr>
          <w:rFonts w:ascii="仿宋" w:eastAsia="仿宋" w:hAnsi="仿宋" w:cs="仿宋"/>
          <w:sz w:val="28"/>
          <w:szCs w:val="28"/>
        </w:rPr>
        <w:t>需求端：玻璃线湖北三峡12月6日5线1000吨点火投产，玻璃线点火或加大重碱刚需增量;另外日用玻璃、焦亚硫酸、泡花碱、两钠、冶金、印染、水处理等多行业应用需求刚需尚存，采购灵活为主。</w:t>
      </w:r>
    </w:p>
    <w:p w:rsidR="00581D0F" w:rsidRPr="00336FB6" w:rsidRDefault="00890D02" w:rsidP="005622FD">
      <w:pPr>
        <w:ind w:firstLine="560"/>
        <w:rPr>
          <w:rFonts w:ascii="仿宋" w:eastAsia="仿宋" w:hAnsi="仿宋" w:cs="仿宋"/>
          <w:b/>
          <w:sz w:val="28"/>
          <w:szCs w:val="28"/>
        </w:rPr>
      </w:pPr>
      <w:r w:rsidRPr="00336FB6">
        <w:rPr>
          <w:rFonts w:ascii="仿宋" w:eastAsia="仿宋" w:hAnsi="仿宋" w:cs="仿宋" w:hint="eastAsia"/>
          <w:b/>
          <w:sz w:val="28"/>
          <w:szCs w:val="28"/>
        </w:rPr>
        <w:t>三、供应端：</w:t>
      </w:r>
    </w:p>
    <w:p w:rsidR="004B2730" w:rsidRPr="004B2730" w:rsidRDefault="004B2730" w:rsidP="004B2730">
      <w:pPr>
        <w:widowControl/>
        <w:ind w:firstLineChars="0" w:firstLine="420"/>
        <w:jc w:val="left"/>
        <w:rPr>
          <w:rFonts w:ascii="仿宋" w:eastAsia="仿宋" w:hAnsi="仿宋" w:cs="仿宋"/>
          <w:sz w:val="28"/>
          <w:szCs w:val="28"/>
        </w:rPr>
      </w:pPr>
      <w:bookmarkStart w:id="144" w:name="_Toc4654031"/>
      <w:bookmarkStart w:id="145" w:name="_Toc4596894"/>
      <w:bookmarkStart w:id="146" w:name="_Toc13217634"/>
      <w:bookmarkStart w:id="147" w:name="_Toc12609906"/>
      <w:bookmarkStart w:id="148" w:name="_Toc8991656"/>
      <w:bookmarkStart w:id="149" w:name="_Toc8313136"/>
      <w:bookmarkStart w:id="150" w:name="_Toc9583955"/>
      <w:bookmarkStart w:id="151" w:name="_Toc4767066"/>
      <w:bookmarkStart w:id="152" w:name="_Toc8378818"/>
      <w:bookmarkStart w:id="153" w:name="_Toc10202311"/>
      <w:bookmarkStart w:id="154" w:name="_Toc9597662"/>
      <w:r w:rsidRPr="004B2730">
        <w:rPr>
          <w:rFonts w:ascii="仿宋" w:eastAsia="仿宋" w:hAnsi="仿宋" w:cs="仿宋"/>
          <w:sz w:val="28"/>
          <w:szCs w:val="28"/>
        </w:rPr>
        <w:t>轻碱主流含税出厂价格：东北地区含税出厂价在1500-1550元/吨;河北地区含税出厂价 1380-1500元/吨;山东地区含税出厂价1360-1430元/吨;江苏地区主流含税出厂价1300-1500元/吨;杭州地区含税出厂价1400-1480元/吨;福建地区含税出厂价1350-1400元/吨;广东地区含税出厂价1450-1500元/吨;华中地区主流含税出价1250-1400元/吨;西北地区含税出厂价1150-1350元/吨，其中青海区域含税出厂价1150-1250元/吨;川渝区域含税出价1350-1450元/吨;</w:t>
      </w:r>
      <w:r w:rsidRPr="004B2730">
        <w:rPr>
          <w:rFonts w:ascii="仿宋" w:eastAsia="仿宋" w:hAnsi="仿宋" w:cs="仿宋"/>
          <w:sz w:val="28"/>
          <w:szCs w:val="28"/>
        </w:rPr>
        <w:lastRenderedPageBreak/>
        <w:t>云贵地区含税出价1400-1500元/吨;江西区域含税出价1350元/吨附近。</w:t>
      </w:r>
    </w:p>
    <w:p w:rsidR="004B2730" w:rsidRPr="004B2730" w:rsidRDefault="004B2730" w:rsidP="004B2730">
      <w:pPr>
        <w:widowControl/>
        <w:ind w:firstLineChars="0" w:firstLine="420"/>
        <w:jc w:val="left"/>
        <w:rPr>
          <w:rFonts w:ascii="仿宋" w:eastAsia="仿宋" w:hAnsi="仿宋" w:cs="仿宋"/>
          <w:sz w:val="28"/>
          <w:szCs w:val="28"/>
        </w:rPr>
      </w:pPr>
      <w:r w:rsidRPr="004B2730">
        <w:rPr>
          <w:rFonts w:ascii="仿宋" w:eastAsia="仿宋" w:hAnsi="仿宋" w:cs="仿宋"/>
          <w:sz w:val="28"/>
          <w:szCs w:val="28"/>
        </w:rPr>
        <w:t>重碱主流含税送到价格：东北地区含税价在 1600-1650元/吨;河北地区含税价1430-1550元/吨;山东地区含税价1550-1600元/吨;江苏地区主流含税价1470-1650元/吨;杭州地区含税价1500-1650元/吨;福建地区含税价1550-1600元/吨;广东地区含税价1550-1650元/吨;华中地区主流含税价1450-1600元/吨;西北地区含税出厂价1250-1400元/吨，其中青海区域含税出厂价1250-1300元/吨;川渝区域含税价1550-1650元/吨;云贵地区含税价1600-1650元/吨;江西区域含税价1500-1550元/吨。</w:t>
      </w:r>
    </w:p>
    <w:p w:rsidR="00581D0F" w:rsidRDefault="00890D02" w:rsidP="002F27CF">
      <w:pPr>
        <w:ind w:firstLine="600"/>
        <w:rPr>
          <w:rFonts w:ascii="仿宋" w:eastAsia="仿宋" w:hAnsi="仿宋" w:cs="Times New Roman"/>
          <w:sz w:val="28"/>
          <w:szCs w:val="28"/>
        </w:rPr>
      </w:pPr>
      <w:r>
        <w:rPr>
          <w:rFonts w:ascii="黑体" w:eastAsia="黑体" w:hAnsi="黑体" w:cs="黑体" w:hint="eastAsia"/>
          <w:sz w:val="30"/>
          <w:szCs w:val="30"/>
        </w:rPr>
        <w:t>影响市场因素及后市预测</w:t>
      </w:r>
      <w:bookmarkEnd w:id="144"/>
      <w:bookmarkEnd w:id="145"/>
      <w:bookmarkEnd w:id="146"/>
      <w:bookmarkEnd w:id="147"/>
      <w:bookmarkEnd w:id="148"/>
      <w:bookmarkEnd w:id="149"/>
      <w:bookmarkEnd w:id="150"/>
      <w:bookmarkEnd w:id="151"/>
      <w:bookmarkEnd w:id="152"/>
      <w:bookmarkEnd w:id="153"/>
      <w:bookmarkEnd w:id="154"/>
    </w:p>
    <w:p w:rsidR="004B2730" w:rsidRPr="004B2730" w:rsidRDefault="004B2730" w:rsidP="004B2730">
      <w:pPr>
        <w:widowControl/>
        <w:ind w:firstLineChars="0" w:firstLine="420"/>
        <w:jc w:val="left"/>
        <w:rPr>
          <w:rFonts w:ascii="仿宋" w:eastAsia="仿宋" w:hAnsi="仿宋" w:cs="仿宋"/>
          <w:sz w:val="28"/>
          <w:szCs w:val="28"/>
        </w:rPr>
      </w:pPr>
      <w:bookmarkStart w:id="155" w:name="_Toc8378819"/>
      <w:bookmarkStart w:id="156" w:name="_Toc4767067"/>
      <w:bookmarkStart w:id="157" w:name="_Toc12609907"/>
      <w:bookmarkStart w:id="158" w:name="_Toc4654032"/>
      <w:bookmarkStart w:id="159" w:name="_Toc13217635"/>
      <w:bookmarkStart w:id="160" w:name="_Toc4596895"/>
      <w:bookmarkStart w:id="161" w:name="_Toc8991657"/>
      <w:bookmarkStart w:id="162" w:name="_Toc8313137"/>
      <w:bookmarkStart w:id="163" w:name="_Toc10202312"/>
      <w:bookmarkStart w:id="164" w:name="_Toc9583956"/>
      <w:bookmarkStart w:id="165" w:name="_Toc9597663"/>
      <w:r w:rsidRPr="004B2730">
        <w:rPr>
          <w:rFonts w:ascii="仿宋" w:eastAsia="仿宋" w:hAnsi="仿宋" w:cs="仿宋"/>
          <w:sz w:val="28"/>
          <w:szCs w:val="28"/>
        </w:rPr>
        <w:t>下周河南金山装置停车及检修或对中部供应造成明显影响，预计对中部区域纯碱货源外发竞争有走弱影响，价格趋势或趋缓运行;而湖北、江苏、山东等地仍受本周市场低价影响，持续有重心下移可能;另外西南、西北、华南、华北及东北等地市场随行表现明显，下周趋势仍以高价趋低灵活走量运行。</w:t>
      </w:r>
    </w:p>
    <w:p w:rsidR="00581D0F" w:rsidRDefault="00890D02" w:rsidP="005622FD">
      <w:pPr>
        <w:ind w:firstLine="602"/>
        <w:rPr>
          <w:rStyle w:val="txt4"/>
          <w:rFonts w:cs="Times New Roman"/>
          <w:b/>
          <w:bCs/>
          <w:sz w:val="30"/>
          <w:szCs w:val="30"/>
        </w:rPr>
      </w:pPr>
      <w:r>
        <w:rPr>
          <w:rStyle w:val="txt4"/>
          <w:rFonts w:hint="eastAsia"/>
          <w:b/>
          <w:bCs/>
          <w:sz w:val="30"/>
          <w:szCs w:val="30"/>
        </w:rPr>
        <w:t>本周国内纯碱市场价格</w:t>
      </w:r>
      <w:bookmarkEnd w:id="143"/>
      <w:bookmarkEnd w:id="155"/>
      <w:bookmarkEnd w:id="156"/>
      <w:bookmarkEnd w:id="157"/>
      <w:bookmarkEnd w:id="158"/>
      <w:bookmarkEnd w:id="159"/>
      <w:bookmarkEnd w:id="160"/>
      <w:bookmarkEnd w:id="161"/>
      <w:bookmarkEnd w:id="162"/>
      <w:bookmarkEnd w:id="163"/>
      <w:bookmarkEnd w:id="164"/>
      <w:bookmarkEnd w:id="165"/>
    </w:p>
    <w:p w:rsidR="00581D0F" w:rsidRDefault="00581D0F" w:rsidP="005622FD">
      <w:pPr>
        <w:ind w:firstLine="602"/>
        <w:rPr>
          <w:rStyle w:val="txt4"/>
          <w:rFonts w:cs="Times New Roman"/>
          <w:b/>
          <w:bCs/>
          <w:sz w:val="30"/>
          <w:szCs w:val="30"/>
        </w:rPr>
      </w:pPr>
    </w:p>
    <w:tbl>
      <w:tblPr>
        <w:tblW w:w="8932" w:type="dxa"/>
        <w:tblInd w:w="-318" w:type="dxa"/>
        <w:tblLayout w:type="fixed"/>
        <w:tblLook w:val="04A0"/>
      </w:tblPr>
      <w:tblGrid>
        <w:gridCol w:w="1702"/>
        <w:gridCol w:w="1454"/>
        <w:gridCol w:w="1444"/>
        <w:gridCol w:w="1444"/>
        <w:gridCol w:w="1444"/>
        <w:gridCol w:w="1444"/>
      </w:tblGrid>
      <w:tr w:rsidR="00581D0F" w:rsidTr="0028310C">
        <w:trPr>
          <w:trHeight w:val="285"/>
        </w:trPr>
        <w:tc>
          <w:tcPr>
            <w:tcW w:w="1702"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54"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rsidTr="0028310C">
        <w:trPr>
          <w:trHeight w:val="285"/>
        </w:trPr>
        <w:tc>
          <w:tcPr>
            <w:tcW w:w="1702"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336FB6" w:rsidTr="0028310C">
        <w:trPr>
          <w:trHeight w:val="462"/>
        </w:trPr>
        <w:tc>
          <w:tcPr>
            <w:tcW w:w="1702" w:type="dxa"/>
            <w:tcBorders>
              <w:top w:val="nil"/>
              <w:left w:val="single" w:sz="8" w:space="0" w:color="000000"/>
              <w:bottom w:val="single" w:sz="8" w:space="0" w:color="000000"/>
              <w:right w:val="single" w:sz="8" w:space="0" w:color="000000"/>
            </w:tcBorders>
            <w:shd w:val="clear" w:color="000000" w:fill="FFFFFF"/>
          </w:tcPr>
          <w:p w:rsidR="00336FB6" w:rsidRPr="005622FD" w:rsidRDefault="00336FB6" w:rsidP="004B2730">
            <w:pPr>
              <w:ind w:firstLineChars="100" w:firstLine="21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Pr="005622FD">
              <w:rPr>
                <w:rFonts w:asciiTheme="minorEastAsia" w:eastAsiaTheme="minorEastAsia" w:hAnsiTheme="minorEastAsia" w:cs="宋体"/>
                <w:color w:val="000000"/>
                <w:kern w:val="0"/>
              </w:rPr>
              <w:t>020/</w:t>
            </w:r>
            <w:r w:rsidR="004B2730">
              <w:rPr>
                <w:rFonts w:asciiTheme="minorEastAsia" w:eastAsiaTheme="minorEastAsia" w:hAnsiTheme="minorEastAsia" w:cs="宋体" w:hint="eastAsia"/>
                <w:color w:val="000000"/>
                <w:kern w:val="0"/>
              </w:rPr>
              <w:t>12</w:t>
            </w:r>
            <w:r w:rsidRPr="005622FD">
              <w:rPr>
                <w:rFonts w:asciiTheme="minorEastAsia" w:eastAsiaTheme="minorEastAsia" w:hAnsiTheme="minorEastAsia" w:cs="宋体"/>
                <w:color w:val="000000"/>
                <w:kern w:val="0"/>
              </w:rPr>
              <w:t>/</w:t>
            </w:r>
            <w:r w:rsidR="004B2730">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336FB6" w:rsidRPr="00471833" w:rsidRDefault="00336FB6"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336FB6" w:rsidRPr="00471833" w:rsidRDefault="004B2730" w:rsidP="004B2730">
            <w:pPr>
              <w:ind w:firstLine="360"/>
              <w:jc w:val="center"/>
              <w:rPr>
                <w:rFonts w:asciiTheme="minorEastAsia" w:eastAsiaTheme="minorEastAsia" w:hAnsiTheme="minorEastAsia" w:cs="宋体"/>
                <w:color w:val="000000"/>
                <w:kern w:val="0"/>
              </w:rPr>
            </w:pPr>
            <w:r>
              <w:rPr>
                <w:rFonts w:hint="eastAsia"/>
                <w:color w:val="191919"/>
                <w:sz w:val="18"/>
                <w:szCs w:val="18"/>
                <w:shd w:val="clear" w:color="auto" w:fill="FFFFFF"/>
              </w:rPr>
              <w:t>1300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336FB6"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336FB6"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147</w:t>
            </w:r>
            <w:r w:rsidR="003D0F4C">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336FB6"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003D0F4C">
              <w:rPr>
                <w:rFonts w:asciiTheme="minorEastAsia" w:eastAsiaTheme="minorEastAsia" w:hAnsiTheme="minorEastAsia" w:cs="宋体" w:hint="eastAsia"/>
                <w:color w:val="000000"/>
                <w:kern w:val="0"/>
              </w:rPr>
              <w:t>0</w:t>
            </w:r>
          </w:p>
        </w:tc>
      </w:tr>
      <w:tr w:rsidR="004B2730" w:rsidTr="0028310C">
        <w:trPr>
          <w:trHeight w:val="90"/>
        </w:trPr>
        <w:tc>
          <w:tcPr>
            <w:tcW w:w="1702" w:type="dxa"/>
            <w:tcBorders>
              <w:top w:val="nil"/>
              <w:left w:val="single" w:sz="8" w:space="0" w:color="000000"/>
              <w:bottom w:val="single" w:sz="8" w:space="0" w:color="000000"/>
              <w:right w:val="single" w:sz="8" w:space="0" w:color="000000"/>
            </w:tcBorders>
            <w:shd w:val="clear" w:color="000000" w:fill="FFFFFF"/>
          </w:tcPr>
          <w:p w:rsidR="004B2730" w:rsidRDefault="004B2730" w:rsidP="004B2730">
            <w:pPr>
              <w:ind w:firstLineChars="100" w:firstLine="210"/>
            </w:pPr>
            <w:r w:rsidRPr="00293605">
              <w:rPr>
                <w:rFonts w:asciiTheme="minorEastAsia" w:eastAsiaTheme="minorEastAsia" w:hAnsiTheme="minorEastAsia" w:cs="宋体" w:hint="eastAsia"/>
                <w:color w:val="000000"/>
                <w:kern w:val="0"/>
              </w:rPr>
              <w:t>2</w:t>
            </w:r>
            <w:r w:rsidRPr="00293605">
              <w:rPr>
                <w:rFonts w:asciiTheme="minorEastAsia" w:eastAsiaTheme="minorEastAsia" w:hAnsiTheme="minorEastAsia" w:cs="宋体"/>
                <w:color w:val="000000"/>
                <w:kern w:val="0"/>
              </w:rPr>
              <w:t>020/</w:t>
            </w:r>
            <w:r w:rsidRPr="00293605">
              <w:rPr>
                <w:rFonts w:asciiTheme="minorEastAsia" w:eastAsiaTheme="minorEastAsia" w:hAnsiTheme="minorEastAsia" w:cs="宋体" w:hint="eastAsia"/>
                <w:color w:val="000000"/>
                <w:kern w:val="0"/>
              </w:rPr>
              <w:t>12</w:t>
            </w:r>
            <w:r w:rsidRPr="00293605">
              <w:rPr>
                <w:rFonts w:asciiTheme="minorEastAsia" w:eastAsiaTheme="minorEastAsia" w:hAnsiTheme="minorEastAsia" w:cs="宋体"/>
                <w:color w:val="000000"/>
                <w:kern w:val="0"/>
              </w:rPr>
              <w:t>/</w:t>
            </w:r>
            <w:r w:rsidRPr="00293605">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华南</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1450</w:t>
            </w:r>
          </w:p>
        </w:tc>
        <w:tc>
          <w:tcPr>
            <w:tcW w:w="1444" w:type="dxa"/>
            <w:tcBorders>
              <w:top w:val="nil"/>
              <w:left w:val="nil"/>
              <w:bottom w:val="single" w:sz="8" w:space="0" w:color="000000"/>
              <w:right w:val="single" w:sz="8" w:space="0" w:color="000000"/>
            </w:tcBorders>
            <w:shd w:val="clear" w:color="000000" w:fill="FFFFFF"/>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Pr="00471833">
              <w:rPr>
                <w:rFonts w:asciiTheme="minorEastAsia" w:eastAsiaTheme="minorEastAsia" w:hAnsiTheme="minorEastAsia" w:cs="宋体" w:hint="eastAsia"/>
                <w:color w:val="000000"/>
                <w:kern w:val="0"/>
              </w:rPr>
              <w:t>0</w:t>
            </w:r>
          </w:p>
        </w:tc>
      </w:tr>
      <w:tr w:rsidR="004B2730"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4B2730" w:rsidRDefault="004B2730" w:rsidP="004B2730">
            <w:pPr>
              <w:ind w:firstLineChars="95" w:firstLine="199"/>
            </w:pPr>
            <w:r w:rsidRPr="00293605">
              <w:rPr>
                <w:rFonts w:asciiTheme="minorEastAsia" w:eastAsiaTheme="minorEastAsia" w:hAnsiTheme="minorEastAsia" w:cs="宋体" w:hint="eastAsia"/>
                <w:color w:val="000000"/>
                <w:kern w:val="0"/>
              </w:rPr>
              <w:t>2</w:t>
            </w:r>
            <w:r w:rsidRPr="00293605">
              <w:rPr>
                <w:rFonts w:asciiTheme="minorEastAsia" w:eastAsiaTheme="minorEastAsia" w:hAnsiTheme="minorEastAsia" w:cs="宋体"/>
                <w:color w:val="000000"/>
                <w:kern w:val="0"/>
              </w:rPr>
              <w:t>020/</w:t>
            </w:r>
            <w:r w:rsidRPr="00293605">
              <w:rPr>
                <w:rFonts w:asciiTheme="minorEastAsia" w:eastAsiaTheme="minorEastAsia" w:hAnsiTheme="minorEastAsia" w:cs="宋体" w:hint="eastAsia"/>
                <w:color w:val="000000"/>
                <w:kern w:val="0"/>
              </w:rPr>
              <w:t>12</w:t>
            </w:r>
            <w:r w:rsidRPr="00293605">
              <w:rPr>
                <w:rFonts w:asciiTheme="minorEastAsia" w:eastAsiaTheme="minorEastAsia" w:hAnsiTheme="minorEastAsia" w:cs="宋体"/>
                <w:color w:val="000000"/>
                <w:kern w:val="0"/>
              </w:rPr>
              <w:t>/</w:t>
            </w:r>
            <w:r w:rsidRPr="00293605">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华北</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1400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1450</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w:t>
            </w:r>
            <w:r w:rsidRPr="00471833">
              <w:rPr>
                <w:rFonts w:asciiTheme="minorEastAsia" w:eastAsiaTheme="minorEastAsia" w:hAnsiTheme="minorEastAsia" w:cs="宋体" w:hint="eastAsia"/>
                <w:color w:val="000000"/>
                <w:kern w:val="0"/>
              </w:rPr>
              <w:t>0</w:t>
            </w:r>
          </w:p>
        </w:tc>
      </w:tr>
      <w:tr w:rsidR="004B2730"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4B2730" w:rsidRDefault="004B2730" w:rsidP="004B2730">
            <w:pPr>
              <w:ind w:firstLineChars="95" w:firstLine="199"/>
            </w:pPr>
            <w:r w:rsidRPr="00293605">
              <w:rPr>
                <w:rFonts w:asciiTheme="minorEastAsia" w:eastAsiaTheme="minorEastAsia" w:hAnsiTheme="minorEastAsia" w:cs="宋体" w:hint="eastAsia"/>
                <w:color w:val="000000"/>
                <w:kern w:val="0"/>
              </w:rPr>
              <w:t>2</w:t>
            </w:r>
            <w:r w:rsidRPr="00293605">
              <w:rPr>
                <w:rFonts w:asciiTheme="minorEastAsia" w:eastAsiaTheme="minorEastAsia" w:hAnsiTheme="minorEastAsia" w:cs="宋体"/>
                <w:color w:val="000000"/>
                <w:kern w:val="0"/>
              </w:rPr>
              <w:t>020/</w:t>
            </w:r>
            <w:r w:rsidRPr="00293605">
              <w:rPr>
                <w:rFonts w:asciiTheme="minorEastAsia" w:eastAsiaTheme="minorEastAsia" w:hAnsiTheme="minorEastAsia" w:cs="宋体" w:hint="eastAsia"/>
                <w:color w:val="000000"/>
                <w:kern w:val="0"/>
              </w:rPr>
              <w:t>12</w:t>
            </w:r>
            <w:r w:rsidRPr="00293605">
              <w:rPr>
                <w:rFonts w:asciiTheme="minorEastAsia" w:eastAsiaTheme="minorEastAsia" w:hAnsiTheme="minorEastAsia" w:cs="宋体"/>
                <w:color w:val="000000"/>
                <w:kern w:val="0"/>
              </w:rPr>
              <w:t>/</w:t>
            </w:r>
            <w:r w:rsidRPr="00293605">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东北</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w:t>
            </w:r>
            <w:r w:rsidRPr="00471833">
              <w:rPr>
                <w:rFonts w:asciiTheme="minorEastAsia" w:eastAsiaTheme="minorEastAsia" w:hAnsiTheme="minorEastAsia" w:cs="宋体" w:hint="eastAsia"/>
                <w:color w:val="000000"/>
                <w:kern w:val="0"/>
              </w:rPr>
              <w:t>0</w:t>
            </w:r>
            <w:r>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Chars="300" w:firstLine="63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Pr="00471833">
              <w:rPr>
                <w:rFonts w:asciiTheme="minorEastAsia" w:eastAsiaTheme="minorEastAsia" w:hAnsiTheme="minorEastAsia" w:cs="宋体" w:hint="eastAsia"/>
                <w:color w:val="000000"/>
                <w:kern w:val="0"/>
              </w:rPr>
              <w:t>0</w:t>
            </w:r>
          </w:p>
        </w:tc>
      </w:tr>
      <w:tr w:rsidR="004B2730" w:rsidTr="0028310C">
        <w:trPr>
          <w:trHeight w:val="330"/>
        </w:trPr>
        <w:tc>
          <w:tcPr>
            <w:tcW w:w="1702" w:type="dxa"/>
            <w:tcBorders>
              <w:top w:val="nil"/>
              <w:left w:val="single" w:sz="8" w:space="0" w:color="000000"/>
              <w:bottom w:val="single" w:sz="8" w:space="0" w:color="000000"/>
              <w:right w:val="single" w:sz="8" w:space="0" w:color="000000"/>
            </w:tcBorders>
            <w:shd w:val="clear" w:color="000000" w:fill="FFFFFF"/>
          </w:tcPr>
          <w:p w:rsidR="004B2730" w:rsidRDefault="004B2730" w:rsidP="004B2730">
            <w:pPr>
              <w:ind w:firstLineChars="95" w:firstLine="199"/>
            </w:pPr>
            <w:r w:rsidRPr="00293605">
              <w:rPr>
                <w:rFonts w:asciiTheme="minorEastAsia" w:eastAsiaTheme="minorEastAsia" w:hAnsiTheme="minorEastAsia" w:cs="宋体" w:hint="eastAsia"/>
                <w:color w:val="000000"/>
                <w:kern w:val="0"/>
              </w:rPr>
              <w:t>2</w:t>
            </w:r>
            <w:r w:rsidRPr="00293605">
              <w:rPr>
                <w:rFonts w:asciiTheme="minorEastAsia" w:eastAsiaTheme="minorEastAsia" w:hAnsiTheme="minorEastAsia" w:cs="宋体"/>
                <w:color w:val="000000"/>
                <w:kern w:val="0"/>
              </w:rPr>
              <w:t>020/</w:t>
            </w:r>
            <w:r w:rsidRPr="00293605">
              <w:rPr>
                <w:rFonts w:asciiTheme="minorEastAsia" w:eastAsiaTheme="minorEastAsia" w:hAnsiTheme="minorEastAsia" w:cs="宋体" w:hint="eastAsia"/>
                <w:color w:val="000000"/>
                <w:kern w:val="0"/>
              </w:rPr>
              <w:t>12</w:t>
            </w:r>
            <w:r w:rsidRPr="00293605">
              <w:rPr>
                <w:rFonts w:asciiTheme="minorEastAsia" w:eastAsiaTheme="minorEastAsia" w:hAnsiTheme="minorEastAsia" w:cs="宋体"/>
                <w:color w:val="000000"/>
                <w:kern w:val="0"/>
              </w:rPr>
              <w:t>/</w:t>
            </w:r>
            <w:r w:rsidRPr="00293605">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西南</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1350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1450</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Pr="00471833">
              <w:rPr>
                <w:rFonts w:asciiTheme="minorEastAsia" w:eastAsiaTheme="minorEastAsia" w:hAnsiTheme="minorEastAsia" w:cs="宋体" w:hint="eastAsia"/>
                <w:color w:val="000000"/>
                <w:kern w:val="0"/>
              </w:rPr>
              <w:t>0</w:t>
            </w:r>
          </w:p>
        </w:tc>
      </w:tr>
      <w:tr w:rsidR="004B2730"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4B2730" w:rsidRDefault="004B2730" w:rsidP="004B2730">
            <w:pPr>
              <w:ind w:firstLineChars="95" w:firstLine="199"/>
            </w:pPr>
            <w:r w:rsidRPr="00293605">
              <w:rPr>
                <w:rFonts w:asciiTheme="minorEastAsia" w:eastAsiaTheme="minorEastAsia" w:hAnsiTheme="minorEastAsia" w:cs="宋体" w:hint="eastAsia"/>
                <w:color w:val="000000"/>
                <w:kern w:val="0"/>
              </w:rPr>
              <w:t>2</w:t>
            </w:r>
            <w:r w:rsidRPr="00293605">
              <w:rPr>
                <w:rFonts w:asciiTheme="minorEastAsia" w:eastAsiaTheme="minorEastAsia" w:hAnsiTheme="minorEastAsia" w:cs="宋体"/>
                <w:color w:val="000000"/>
                <w:kern w:val="0"/>
              </w:rPr>
              <w:t>020/</w:t>
            </w:r>
            <w:r w:rsidRPr="00293605">
              <w:rPr>
                <w:rFonts w:asciiTheme="minorEastAsia" w:eastAsiaTheme="minorEastAsia" w:hAnsiTheme="minorEastAsia" w:cs="宋体" w:hint="eastAsia"/>
                <w:color w:val="000000"/>
                <w:kern w:val="0"/>
              </w:rPr>
              <w:t>12</w:t>
            </w:r>
            <w:r w:rsidRPr="00293605">
              <w:rPr>
                <w:rFonts w:asciiTheme="minorEastAsia" w:eastAsiaTheme="minorEastAsia" w:hAnsiTheme="minorEastAsia" w:cs="宋体"/>
                <w:color w:val="000000"/>
                <w:kern w:val="0"/>
              </w:rPr>
              <w:t>/</w:t>
            </w:r>
            <w:r w:rsidRPr="00293605">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华中</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1250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1400</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w:t>
            </w:r>
            <w:r w:rsidRPr="00471833">
              <w:rPr>
                <w:rFonts w:asciiTheme="minorEastAsia" w:eastAsiaTheme="minorEastAsia" w:hAnsiTheme="minorEastAsia" w:cs="宋体" w:hint="eastAsia"/>
                <w:color w:val="000000"/>
                <w:kern w:val="0"/>
              </w:rPr>
              <w:t>0</w:t>
            </w:r>
          </w:p>
        </w:tc>
      </w:tr>
      <w:tr w:rsidR="004B2730"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4B2730" w:rsidRDefault="004B2730" w:rsidP="004B2730">
            <w:pPr>
              <w:ind w:firstLineChars="95" w:firstLine="199"/>
            </w:pPr>
            <w:r w:rsidRPr="00293605">
              <w:rPr>
                <w:rFonts w:asciiTheme="minorEastAsia" w:eastAsiaTheme="minorEastAsia" w:hAnsiTheme="minorEastAsia" w:cs="宋体" w:hint="eastAsia"/>
                <w:color w:val="000000"/>
                <w:kern w:val="0"/>
              </w:rPr>
              <w:t>2</w:t>
            </w:r>
            <w:r w:rsidRPr="00293605">
              <w:rPr>
                <w:rFonts w:asciiTheme="minorEastAsia" w:eastAsiaTheme="minorEastAsia" w:hAnsiTheme="minorEastAsia" w:cs="宋体"/>
                <w:color w:val="000000"/>
                <w:kern w:val="0"/>
              </w:rPr>
              <w:t>020/</w:t>
            </w:r>
            <w:r w:rsidRPr="00293605">
              <w:rPr>
                <w:rFonts w:asciiTheme="minorEastAsia" w:eastAsiaTheme="minorEastAsia" w:hAnsiTheme="minorEastAsia" w:cs="宋体" w:hint="eastAsia"/>
                <w:color w:val="000000"/>
                <w:kern w:val="0"/>
              </w:rPr>
              <w:t>12</w:t>
            </w:r>
            <w:r w:rsidRPr="00293605">
              <w:rPr>
                <w:rFonts w:asciiTheme="minorEastAsia" w:eastAsiaTheme="minorEastAsia" w:hAnsiTheme="minorEastAsia" w:cs="宋体"/>
                <w:color w:val="000000"/>
                <w:kern w:val="0"/>
              </w:rPr>
              <w:t>/</w:t>
            </w:r>
            <w:r w:rsidRPr="00293605">
              <w:rPr>
                <w:rFonts w:asciiTheme="minorEastAsia" w:eastAsiaTheme="minorEastAsia" w:hAnsiTheme="minorEastAsia" w:cs="宋体" w:hint="eastAsia"/>
                <w:color w:val="000000"/>
                <w:kern w:val="0"/>
              </w:rPr>
              <w:t>4</w:t>
            </w:r>
          </w:p>
        </w:tc>
        <w:tc>
          <w:tcPr>
            <w:tcW w:w="145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西北</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1100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1250</w:t>
            </w:r>
          </w:p>
        </w:tc>
        <w:tc>
          <w:tcPr>
            <w:tcW w:w="1444" w:type="dxa"/>
            <w:tcBorders>
              <w:top w:val="nil"/>
              <w:left w:val="nil"/>
              <w:bottom w:val="single" w:sz="8" w:space="0" w:color="000000"/>
              <w:right w:val="single" w:sz="8" w:space="0" w:color="000000"/>
            </w:tcBorders>
            <w:shd w:val="clear" w:color="000000" w:fill="FFFFFF"/>
            <w:vAlign w:val="bottom"/>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120</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4B2730" w:rsidRPr="00471833" w:rsidRDefault="004B2730" w:rsidP="004365A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140</w:t>
            </w:r>
            <w:r w:rsidRPr="00471833">
              <w:rPr>
                <w:rFonts w:asciiTheme="minorEastAsia" w:eastAsiaTheme="minorEastAsia" w:hAnsiTheme="minorEastAsia" w:cs="宋体" w:hint="eastAsia"/>
                <w:color w:val="000000"/>
                <w:kern w:val="0"/>
              </w:rPr>
              <w:t>0</w:t>
            </w:r>
          </w:p>
        </w:tc>
      </w:tr>
    </w:tbl>
    <w:p w:rsidR="00581D0F" w:rsidRDefault="005622FD" w:rsidP="005622FD">
      <w:pPr>
        <w:ind w:firstLine="420"/>
        <w:rPr>
          <w:rFonts w:ascii="黑体"/>
          <w:sz w:val="30"/>
          <w:szCs w:val="30"/>
        </w:rPr>
      </w:pPr>
      <w:bookmarkStart w:id="166" w:name="_Toc529526327"/>
      <w:bookmarkStart w:id="167" w:name="_Toc1394102"/>
      <w:bookmarkStart w:id="168" w:name="_Toc525912528"/>
      <w:bookmarkStart w:id="169" w:name="_Toc528930995"/>
      <w:bookmarkStart w:id="170" w:name="_Toc532564039"/>
      <w:bookmarkStart w:id="171" w:name="_Toc532564262"/>
      <w:bookmarkStart w:id="172" w:name="_Toc4654033"/>
      <w:bookmarkStart w:id="173" w:name="_Toc522870762"/>
      <w:bookmarkStart w:id="174" w:name="_Toc536541139"/>
      <w:bookmarkStart w:id="175" w:name="_Toc534915167"/>
      <w:bookmarkStart w:id="176" w:name="_Toc1739296"/>
      <w:bookmarkStart w:id="177" w:name="_Toc525306465"/>
      <w:bookmarkStart w:id="178" w:name="_Toc522280056"/>
      <w:bookmarkStart w:id="179" w:name="_Toc525289548"/>
      <w:bookmarkStart w:id="180" w:name="_Toc533149332"/>
      <w:bookmarkStart w:id="181" w:name="_Toc531954274"/>
      <w:bookmarkStart w:id="182" w:name="_Toc525306476"/>
      <w:bookmarkStart w:id="183" w:name="_Toc532564065"/>
      <w:bookmarkStart w:id="184" w:name="_Toc513127192"/>
      <w:bookmarkStart w:id="185" w:name="_Toc524701466"/>
      <w:bookmarkStart w:id="186" w:name="_Toc515610375"/>
      <w:bookmarkStart w:id="187" w:name="_Toc511390007"/>
      <w:bookmarkStart w:id="188" w:name="_Toc517425040"/>
      <w:bookmarkStart w:id="189" w:name="_Toc527101792"/>
      <w:bookmarkStart w:id="190" w:name="_Toc8991658"/>
      <w:bookmarkStart w:id="191" w:name="_Toc9597664"/>
      <w:bookmarkStart w:id="192" w:name="_Toc9583957"/>
      <w:bookmarkStart w:id="193" w:name="_Toc536789787"/>
      <w:bookmarkStart w:id="194" w:name="_Toc536540309"/>
      <w:bookmarkStart w:id="195" w:name="_Toc10202313"/>
      <w:bookmarkStart w:id="196" w:name="_Toc8378820"/>
      <w:bookmarkStart w:id="197" w:name="_Toc4767068"/>
      <w:bookmarkStart w:id="198" w:name="_Toc12609908"/>
      <w:bookmarkStart w:id="199" w:name="_Toc8313138"/>
      <w:bookmarkStart w:id="200" w:name="_Toc516234893"/>
      <w:bookmarkStart w:id="201" w:name="_Toc485981323"/>
      <w:bookmarkStart w:id="202" w:name="_Toc1035932"/>
      <w:bookmarkStart w:id="203" w:name="_Toc527705002"/>
      <w:bookmarkStart w:id="204" w:name="_Toc522870753"/>
      <w:bookmarkStart w:id="205" w:name="_Toc535588710"/>
      <w:bookmarkStart w:id="206" w:name="_Toc519848559"/>
      <w:bookmarkStart w:id="207" w:name="_Toc1139287"/>
      <w:bookmarkStart w:id="208" w:name="_Toc4139108"/>
      <w:bookmarkStart w:id="209" w:name="_Toc518032001"/>
      <w:bookmarkStart w:id="210" w:name="_Toc522870771"/>
      <w:bookmarkStart w:id="211" w:name="_Toc534378402"/>
      <w:bookmarkStart w:id="212" w:name="_Toc536198169"/>
      <w:bookmarkStart w:id="213" w:name="_Toc522259766"/>
      <w:bookmarkStart w:id="214" w:name="_Toc13217636"/>
      <w:bookmarkStart w:id="215" w:name="_Toc516234899"/>
      <w:bookmarkStart w:id="216" w:name="_Toc518638261"/>
      <w:bookmarkStart w:id="217" w:name="_Toc520465078"/>
      <w:bookmarkStart w:id="218" w:name="_Toc521660549"/>
      <w:bookmarkStart w:id="219" w:name="_Toc528329958"/>
      <w:bookmarkStart w:id="220" w:name="_Toc516839086"/>
      <w:bookmarkStart w:id="221" w:name="_Toc4596896"/>
      <w:bookmarkStart w:id="222" w:name="_Toc530128351"/>
      <w:bookmarkStart w:id="223" w:name="_Toc521057603"/>
      <w:bookmarkStart w:id="224" w:name="_Toc528919988"/>
      <w:bookmarkStart w:id="225" w:name="_Toc392240279"/>
      <w:bookmarkStart w:id="226" w:name="_Toc522870747"/>
      <w:bookmarkStart w:id="227" w:name="_Toc530750141"/>
      <w:bookmarkStart w:id="228" w:name="_Toc524091683"/>
      <w:r>
        <w:br/>
      </w:r>
      <w:r w:rsidR="00890D02">
        <w:br/>
      </w:r>
      <w:r w:rsidR="00890D02" w:rsidRPr="005622FD">
        <w:rPr>
          <w:rFonts w:ascii="黑体" w:eastAsia="黑体" w:hAnsi="黑体" w:cs="黑体" w:hint="eastAsia"/>
          <w:b/>
          <w:bCs/>
          <w:sz w:val="30"/>
          <w:szCs w:val="30"/>
        </w:rPr>
        <w:t>烧碱</w:t>
      </w:r>
      <w:bookmarkStart w:id="229" w:name="_Toc252539754"/>
      <w:bookmarkStart w:id="230" w:name="_Toc300238848"/>
      <w:bookmarkStart w:id="231" w:name="_Toc4596897"/>
      <w:bookmarkStart w:id="232" w:name="_Toc4654034"/>
      <w:bookmarkStart w:id="233" w:name="_Toc295403449"/>
      <w:bookmarkStart w:id="234" w:name="_Toc250731925"/>
      <w:bookmarkStart w:id="235" w:name="_Toc8991659"/>
      <w:bookmarkStart w:id="236" w:name="_Toc9583958"/>
      <w:bookmarkStart w:id="237" w:name="_Toc9597665"/>
      <w:bookmarkStart w:id="238" w:name="_Toc13217637"/>
      <w:bookmarkStart w:id="239" w:name="_Toc12609909"/>
      <w:bookmarkStart w:id="240" w:name="_Toc4767069"/>
      <w:bookmarkStart w:id="241" w:name="_Toc8378821"/>
      <w:bookmarkStart w:id="242" w:name="_Toc8313139"/>
      <w:bookmarkStart w:id="243" w:name="_Toc10202314"/>
      <w:bookmarkEnd w:id="6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581D0F" w:rsidRDefault="00890D02" w:rsidP="005622FD">
      <w:pPr>
        <w:ind w:firstLine="602"/>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44" w:name="_Toc295403451"/>
      <w:bookmarkStart w:id="245" w:name="_Toc264643747"/>
      <w:bookmarkStart w:id="246" w:name="_Toc300238850"/>
      <w:bookmarkStart w:id="247" w:name="_Toc39224028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581D0F" w:rsidRDefault="00890D02" w:rsidP="005622FD">
      <w:pPr>
        <w:ind w:firstLine="600"/>
        <w:rPr>
          <w:rFonts w:ascii="黑体" w:eastAsia="黑体" w:hAnsi="黑体" w:cs="Times New Roman"/>
          <w:sz w:val="30"/>
          <w:szCs w:val="30"/>
        </w:rPr>
      </w:pPr>
      <w:bookmarkStart w:id="248" w:name="_Toc8378822"/>
      <w:bookmarkStart w:id="249" w:name="_Toc9597666"/>
      <w:bookmarkStart w:id="250" w:name="_Toc4767070"/>
      <w:bookmarkStart w:id="251" w:name="_Toc4596898"/>
      <w:bookmarkStart w:id="252" w:name="_Toc8313140"/>
      <w:bookmarkStart w:id="253" w:name="_Toc9583959"/>
      <w:bookmarkStart w:id="254" w:name="_Toc4654035"/>
      <w:bookmarkStart w:id="255" w:name="_Toc10202315"/>
      <w:bookmarkStart w:id="256" w:name="_Toc13217638"/>
      <w:bookmarkStart w:id="257" w:name="_Toc12609910"/>
      <w:bookmarkStart w:id="258" w:name="_Toc8991660"/>
      <w:r>
        <w:rPr>
          <w:rFonts w:ascii="黑体" w:eastAsia="黑体" w:hAnsi="黑体" w:cs="黑体" w:hint="eastAsia"/>
          <w:sz w:val="30"/>
          <w:szCs w:val="30"/>
        </w:rPr>
        <w:t>市场综述</w:t>
      </w:r>
      <w:bookmarkEnd w:id="248"/>
      <w:bookmarkEnd w:id="249"/>
      <w:bookmarkEnd w:id="250"/>
      <w:bookmarkEnd w:id="251"/>
      <w:bookmarkEnd w:id="252"/>
      <w:bookmarkEnd w:id="253"/>
      <w:bookmarkEnd w:id="254"/>
      <w:bookmarkEnd w:id="255"/>
      <w:bookmarkEnd w:id="256"/>
      <w:bookmarkEnd w:id="257"/>
      <w:bookmarkEnd w:id="258"/>
    </w:p>
    <w:p w:rsidR="004B2730" w:rsidRPr="004B2730" w:rsidRDefault="004B2730" w:rsidP="004B2730">
      <w:pPr>
        <w:widowControl/>
        <w:ind w:firstLine="560"/>
        <w:jc w:val="left"/>
        <w:rPr>
          <w:rFonts w:ascii="仿宋" w:eastAsia="仿宋" w:hAnsi="仿宋" w:cs="仿宋"/>
          <w:kern w:val="0"/>
          <w:sz w:val="28"/>
          <w:szCs w:val="28"/>
        </w:rPr>
      </w:pPr>
      <w:bookmarkStart w:id="259" w:name="_Toc4596899"/>
      <w:bookmarkStart w:id="260" w:name="_Toc4654036"/>
      <w:bookmarkStart w:id="261" w:name="_Toc12609911"/>
      <w:bookmarkStart w:id="262" w:name="_Toc13217639"/>
      <w:bookmarkStart w:id="263" w:name="_Toc8313141"/>
      <w:bookmarkStart w:id="264" w:name="_Toc8378823"/>
      <w:bookmarkStart w:id="265" w:name="_Toc4767071"/>
      <w:bookmarkStart w:id="266" w:name="_Toc9597667"/>
      <w:bookmarkStart w:id="267" w:name="_Toc10202316"/>
      <w:bookmarkStart w:id="268" w:name="_Toc8991661"/>
      <w:bookmarkStart w:id="269" w:name="_Toc9583960"/>
      <w:r w:rsidRPr="004B2730">
        <w:rPr>
          <w:rFonts w:ascii="仿宋" w:eastAsia="仿宋" w:hAnsi="仿宋" w:cs="仿宋"/>
          <w:kern w:val="0"/>
          <w:sz w:val="28"/>
          <w:szCs w:val="28"/>
        </w:rPr>
        <w:t>本周中国液碱市场走势不一，整体行情仍显低迷。</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12月份各地区氧化铝用碱长单皆有下行：山西地区氧化铝用液碱价格下调80元/吨(折百)，执行送到孝义一带价格在1590元/吨(折百);河南地区氧化铝用液碱长单价格下调50元/吨(折百)，执行送到</w:t>
      </w:r>
      <w:r w:rsidRPr="004B2730">
        <w:rPr>
          <w:rFonts w:ascii="仿宋" w:eastAsia="仿宋" w:hAnsi="仿宋" w:cs="仿宋"/>
          <w:kern w:val="0"/>
          <w:sz w:val="28"/>
          <w:szCs w:val="28"/>
        </w:rPr>
        <w:lastRenderedPageBreak/>
        <w:t>三门峡价格在1660元/吨(折百);广西地区氧化铝用液碱长单价格下调100元/吨(折百)，执行送到价格在2070-2150元/吨(折百)。</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华北地区液碱市场涨跌互现。河北地区本周液碱价格上行20元/吨，省内下游有新增产能试车，液碱需求增量，并且近期东北、唐山地区外围液碱采购氛围热切，省内货源偏紧，价格顺势上行。天津地区液碱价格下行100元/吨(折百)，近期外围山东地区价格持续走跌，年底厂家多求产销平衡，价格适度跟降。山西地区散户用碱价格下调50元/吨(折百)，省内碱厂开工稳定，液碱供应较多，加之近期氧化铝用碱长单定价下调后，省内散户提货情绪转差，价格灵活下调。山东地区本周大稳小动，聊城地区受天气污染治理影响出货转差，液碱价格下调10元/吨。装置方面来看，本周山东东部有厂家检修高浓碱蒸发装置，高浓碱供应小幅减量。</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西北地区本周液碱成交低迷，内蒙、宁夏地区整体液碱库存偏高，本周液碱降温并不明显，液碱价格弱势运行，目前已经接近厂家成本线。</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华东地区液碱价格局部下行。苏北地区液碱价格本周下调15-20元/吨，外围山东地区液碱价格持续走跌，对苏北地区有一定影响，加之近期印染行业需求回落，价格弱势走跌;江西地区液碱资源紧张，</w:t>
      </w:r>
      <w:r w:rsidRPr="004B2730">
        <w:rPr>
          <w:rFonts w:ascii="仿宋" w:eastAsia="仿宋" w:hAnsi="仿宋" w:cs="仿宋"/>
          <w:kern w:val="0"/>
          <w:sz w:val="28"/>
          <w:szCs w:val="28"/>
        </w:rPr>
        <w:lastRenderedPageBreak/>
        <w:t>现阶段下游需求较好，厂家库存水平低位，液碱价格小幅微涨。其他地区价格稳定，按需出货为主。</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西南四川地区乐山装置恢复开工，区域内液碱供应有所增加，本周价格下调100元/吨(折百);华南地区液碱价格窄幅下行，厂家库存偏高，下游需求表现平淡，加之外围液碱市场持续走跌，企业挺价心态不足，价格弱势下调。</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跟踪数据，12月3日中国32%离子膜液碱市场价格指数528.9，较11月26日数据相比↓0.69%; 中国50%离子膜液碱市场平均出厂价格在995.1元/吨，较11月26日数据相比↓1.29%。</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据统计目前全国氯碱总产能为4477.4万吨，截至12月03日，氯碱开工产能 3665.5万吨，开工率81.87%。</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据统计目前中国氧化铝总产能为8784万吨，截至12月03日，氧化铝开工产能7040万吨，开工率80.15%。</w:t>
      </w:r>
    </w:p>
    <w:p w:rsidR="00581D0F" w:rsidRDefault="00890D02" w:rsidP="005622FD">
      <w:pPr>
        <w:ind w:firstLine="602"/>
        <w:rPr>
          <w:rFonts w:cs="Times New Roman"/>
          <w:b/>
          <w:bCs/>
          <w:sz w:val="30"/>
          <w:szCs w:val="30"/>
        </w:rPr>
      </w:pPr>
      <w:r>
        <w:rPr>
          <w:rFonts w:hint="eastAsia"/>
          <w:b/>
          <w:bCs/>
          <w:sz w:val="30"/>
          <w:szCs w:val="30"/>
        </w:rPr>
        <w:t>价格方面</w:t>
      </w:r>
      <w:bookmarkStart w:id="270" w:name="_Toc4654037"/>
      <w:bookmarkStart w:id="271" w:name="_Toc4596900"/>
      <w:bookmarkStart w:id="272" w:name="_Toc4767072"/>
      <w:bookmarkEnd w:id="259"/>
      <w:bookmarkEnd w:id="260"/>
      <w:bookmarkEnd w:id="261"/>
      <w:bookmarkEnd w:id="262"/>
      <w:bookmarkEnd w:id="263"/>
      <w:bookmarkEnd w:id="264"/>
      <w:bookmarkEnd w:id="265"/>
      <w:bookmarkEnd w:id="266"/>
      <w:bookmarkEnd w:id="267"/>
      <w:bookmarkEnd w:id="268"/>
      <w:bookmarkEnd w:id="269"/>
    </w:p>
    <w:p w:rsidR="00581D0F" w:rsidRPr="00CB2545" w:rsidRDefault="00581D0F" w:rsidP="003E1038">
      <w:pPr>
        <w:widowControl/>
        <w:ind w:firstLine="560"/>
        <w:jc w:val="left"/>
        <w:rPr>
          <w:rFonts w:ascii="仿宋" w:eastAsia="仿宋" w:hAnsi="仿宋" w:cs="仿宋"/>
          <w:kern w:val="0"/>
          <w:sz w:val="28"/>
          <w:szCs w:val="28"/>
        </w:rPr>
      </w:pP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lastRenderedPageBreak/>
        <w:t>截止12月3日各地区液碱价格(文中价格为现汇，承兑低浓度水碱加15元/吨，高浓度碱加30元/吨)</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32%离子膜液碱主流出厂价格：山东氧化铝主流企业用32%离子膜液碱价格自9月7日执行现金出厂400元/吨。供其他客户主流现汇出厂价格460-500元/吨;河北470-540元/吨;天津1500-1600元/吨(折百);浙江送到萧绍经销商670-700元/吨;江苏510-600元/吨;安徽550-580元/吨;江西地区600-640元/吨;广西570-620元/吨;河南1370-1450元/吨(折百);内蒙古1200-1300元/吨(折百);辽宁710-750元/吨，个别企业价格略高;四川2300-2550元/吨(折百);福建地区32%离子膜烧碱送到价格在756-845元/吨(因距离不同，运费存有差距)，个别厂家价格略高。</w:t>
      </w:r>
    </w:p>
    <w:p w:rsidR="004B2730" w:rsidRPr="004B2730" w:rsidRDefault="004B2730" w:rsidP="004B2730">
      <w:pPr>
        <w:widowControl/>
        <w:ind w:firstLine="560"/>
        <w:jc w:val="left"/>
        <w:rPr>
          <w:rFonts w:ascii="仿宋" w:eastAsia="仿宋" w:hAnsi="仿宋" w:cs="仿宋"/>
          <w:kern w:val="0"/>
          <w:sz w:val="28"/>
          <w:szCs w:val="28"/>
        </w:rPr>
      </w:pPr>
      <w:r w:rsidRPr="004B2730">
        <w:rPr>
          <w:rFonts w:ascii="仿宋" w:eastAsia="仿宋" w:hAnsi="仿宋" w:cs="仿宋"/>
          <w:kern w:val="0"/>
          <w:sz w:val="28"/>
          <w:szCs w:val="28"/>
        </w:rPr>
        <w:t>高浓碱主流出厂价格：山东48%离子膜液碱出厂660-675元/吨，50%离子膜液碱出厂700-750元/吨。天津49%离子膜碱出厂价格1550-1650元/吨(折百)，广西50%离子膜液碱出厂价格950-1000元/吨;内蒙古48-50%离子膜液碱出厂价格1250-1350元/吨(折百)左右;江苏地区48%离子膜液碱出厂价格900-950元/吨;辽宁地区45-50%离子膜液碱出厂报价在1120-1150元/吨;四川地区50%离子膜液碱</w:t>
      </w:r>
      <w:r w:rsidRPr="004B2730">
        <w:rPr>
          <w:rFonts w:ascii="仿宋" w:eastAsia="仿宋" w:hAnsi="仿宋" w:cs="仿宋"/>
          <w:kern w:val="0"/>
          <w:sz w:val="28"/>
          <w:szCs w:val="28"/>
        </w:rPr>
        <w:lastRenderedPageBreak/>
        <w:t>主流出厂价格2400-2500元/吨(折百)。福建省50%离子膜烧碱送到价格在1250-1350元/吨。(因距离不同，运费存有差距)。</w:t>
      </w:r>
    </w:p>
    <w:p w:rsidR="00581D0F" w:rsidRDefault="00890D02" w:rsidP="001C7398">
      <w:pPr>
        <w:ind w:firstLine="602"/>
        <w:rPr>
          <w:rFonts w:ascii="宋体" w:cs="Times New Roman"/>
          <w:b/>
          <w:bCs/>
          <w:kern w:val="0"/>
          <w:sz w:val="30"/>
          <w:szCs w:val="30"/>
        </w:rPr>
      </w:pPr>
      <w:r>
        <w:rPr>
          <w:rFonts w:ascii="宋体" w:hAnsi="宋体" w:cs="宋体" w:hint="eastAsia"/>
          <w:b/>
          <w:bCs/>
          <w:kern w:val="0"/>
          <w:sz w:val="30"/>
          <w:szCs w:val="30"/>
        </w:rPr>
        <w:t>后市预测</w:t>
      </w:r>
      <w:bookmarkStart w:id="273" w:name="_Toc4596901"/>
      <w:bookmarkStart w:id="274" w:name="_Toc4654038"/>
      <w:bookmarkEnd w:id="270"/>
      <w:bookmarkEnd w:id="271"/>
      <w:bookmarkEnd w:id="272"/>
    </w:p>
    <w:p w:rsidR="004B2730" w:rsidRPr="004B2730" w:rsidRDefault="004B2730" w:rsidP="004B2730">
      <w:pPr>
        <w:widowControl/>
        <w:ind w:firstLineChars="0" w:firstLine="420"/>
        <w:jc w:val="left"/>
        <w:rPr>
          <w:rFonts w:ascii="仿宋" w:eastAsia="仿宋" w:hAnsi="仿宋" w:cs="仿宋"/>
          <w:kern w:val="0"/>
          <w:sz w:val="28"/>
          <w:szCs w:val="28"/>
        </w:rPr>
      </w:pPr>
      <w:bookmarkStart w:id="275" w:name="_Toc12609912"/>
      <w:bookmarkStart w:id="276" w:name="_Toc4767073"/>
      <w:bookmarkStart w:id="277" w:name="_Toc8313142"/>
      <w:bookmarkStart w:id="278" w:name="_Toc10202317"/>
      <w:bookmarkStart w:id="279" w:name="_Toc8378824"/>
      <w:bookmarkStart w:id="280" w:name="_Toc8991662"/>
      <w:bookmarkStart w:id="281" w:name="_Toc9597668"/>
      <w:bookmarkStart w:id="282" w:name="_Toc13217640"/>
      <w:bookmarkStart w:id="283" w:name="_Toc9583961"/>
      <w:r w:rsidRPr="004B2730">
        <w:rPr>
          <w:rFonts w:ascii="仿宋" w:eastAsia="仿宋" w:hAnsi="仿宋" w:cs="仿宋"/>
          <w:kern w:val="0"/>
          <w:sz w:val="28"/>
          <w:szCs w:val="28"/>
        </w:rPr>
        <w:t>本周中国液碱市场持续回落，北方地区来看，现阶段区域内开工正常，液碱供应较为充裕，但下游需求表现不佳，供需失衡态势难改，预计下周价格横盘整理;南方地区来看，进入12月份，下游诸如印染、水玻璃等需求回落较多，但华东地区浙江12月检修安排较多，后市液碱供应将有减量，预计下周液碱价格稳中微降。价格调整幅度在10-30元/吨。</w:t>
      </w:r>
    </w:p>
    <w:p w:rsidR="00581D0F" w:rsidRPr="00CA51D1" w:rsidRDefault="00890D02" w:rsidP="005622FD">
      <w:pPr>
        <w:ind w:firstLine="602"/>
        <w:rPr>
          <w:rStyle w:val="txt4"/>
          <w:rFonts w:cs="宋体"/>
          <w:b/>
          <w:bCs/>
          <w:sz w:val="30"/>
          <w:szCs w:val="30"/>
        </w:rPr>
      </w:pPr>
      <w:r w:rsidRPr="00CA51D1">
        <w:rPr>
          <w:rStyle w:val="txt4"/>
          <w:rFonts w:cs="宋体" w:hint="eastAsia"/>
          <w:b/>
          <w:bCs/>
          <w:sz w:val="30"/>
          <w:szCs w:val="30"/>
        </w:rPr>
        <w:t>本周</w:t>
      </w:r>
      <w:r>
        <w:rPr>
          <w:rStyle w:val="txt4"/>
          <w:rFonts w:cs="宋体" w:hint="eastAsia"/>
          <w:b/>
          <w:bCs/>
          <w:sz w:val="30"/>
          <w:szCs w:val="30"/>
        </w:rPr>
        <w:t>国内片碱实际成交周汇总</w:t>
      </w:r>
      <w:bookmarkEnd w:id="244"/>
      <w:bookmarkEnd w:id="245"/>
      <w:bookmarkEnd w:id="246"/>
      <w:bookmarkEnd w:id="247"/>
      <w:bookmarkEnd w:id="273"/>
      <w:bookmarkEnd w:id="274"/>
      <w:bookmarkEnd w:id="275"/>
      <w:bookmarkEnd w:id="276"/>
      <w:bookmarkEnd w:id="277"/>
      <w:bookmarkEnd w:id="278"/>
      <w:bookmarkEnd w:id="279"/>
      <w:bookmarkEnd w:id="280"/>
      <w:bookmarkEnd w:id="281"/>
      <w:bookmarkEnd w:id="282"/>
      <w:bookmarkEnd w:id="283"/>
    </w:p>
    <w:p w:rsidR="00581D0F" w:rsidRDefault="00890D02" w:rsidP="005622FD">
      <w:pPr>
        <w:ind w:firstLine="560"/>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Spec="center" w:tblpY="434"/>
        <w:tblOverlap w:val="never"/>
        <w:tblW w:w="8158" w:type="dxa"/>
        <w:tblLayout w:type="fixed"/>
        <w:tblLook w:val="04A0"/>
      </w:tblPr>
      <w:tblGrid>
        <w:gridCol w:w="1809"/>
        <w:gridCol w:w="2088"/>
        <w:gridCol w:w="1003"/>
        <w:gridCol w:w="1629"/>
        <w:gridCol w:w="1629"/>
      </w:tblGrid>
      <w:tr w:rsidR="00581D0F" w:rsidTr="00CB2545">
        <w:trPr>
          <w:trHeight w:val="420"/>
        </w:trPr>
        <w:tc>
          <w:tcPr>
            <w:tcW w:w="1809"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088"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rsidTr="00CB2545">
        <w:trPr>
          <w:trHeight w:val="450"/>
        </w:trPr>
        <w:tc>
          <w:tcPr>
            <w:tcW w:w="1809"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2088"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Chars="0" w:firstLine="0"/>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336FB6" w:rsidTr="00CB2545">
        <w:trPr>
          <w:trHeight w:val="375"/>
        </w:trPr>
        <w:tc>
          <w:tcPr>
            <w:tcW w:w="1809" w:type="dxa"/>
            <w:tcBorders>
              <w:top w:val="single" w:sz="4" w:space="0" w:color="auto"/>
              <w:left w:val="single" w:sz="4" w:space="0" w:color="auto"/>
              <w:bottom w:val="single" w:sz="4" w:space="0" w:color="auto"/>
              <w:right w:val="single" w:sz="4" w:space="0" w:color="auto"/>
            </w:tcBorders>
            <w:shd w:val="clear" w:color="000000" w:fill="FFFFFF"/>
            <w:noWrap/>
          </w:tcPr>
          <w:p w:rsidR="00336FB6" w:rsidRPr="00CB50EB" w:rsidRDefault="00336FB6" w:rsidP="00336FB6">
            <w:pPr>
              <w:ind w:firstLine="420"/>
              <w:rPr>
                <w:rFonts w:cs="Times New Roman"/>
                <w:kern w:val="0"/>
              </w:rPr>
            </w:pPr>
            <w:r w:rsidRPr="00CB50EB">
              <w:rPr>
                <w:kern w:val="0"/>
              </w:rPr>
              <w:t>2020/</w:t>
            </w:r>
            <w:r w:rsidR="00621A8B">
              <w:rPr>
                <w:rFonts w:hint="eastAsia"/>
                <w:kern w:val="0"/>
              </w:rPr>
              <w:t>12</w:t>
            </w:r>
            <w:r>
              <w:rPr>
                <w:rFonts w:hint="eastAsia"/>
                <w:kern w:val="0"/>
              </w:rPr>
              <w:t>/</w:t>
            </w:r>
            <w:r w:rsidR="00621A8B">
              <w:rPr>
                <w:rFonts w:hint="eastAsia"/>
                <w:kern w:val="0"/>
              </w:rPr>
              <w:t>4</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rsidR="00336FB6" w:rsidRDefault="00336FB6" w:rsidP="00336FB6">
            <w:pPr>
              <w:ind w:firstLine="420"/>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336FB6" w:rsidRDefault="00336FB6"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336FB6" w:rsidRDefault="00336FB6" w:rsidP="00336FB6">
            <w:pPr>
              <w:ind w:firstLine="360"/>
              <w:jc w:val="center"/>
              <w:rPr>
                <w:rFonts w:ascii="宋体" w:cs="Times New Roman"/>
                <w:kern w:val="0"/>
                <w:sz w:val="18"/>
                <w:szCs w:val="18"/>
              </w:rPr>
            </w:pPr>
            <w:r>
              <w:rPr>
                <w:rFonts w:ascii="宋体" w:hAnsi="宋体" w:cs="宋体" w:hint="eastAsia"/>
                <w:color w:val="000000"/>
                <w:kern w:val="0"/>
                <w:sz w:val="18"/>
                <w:szCs w:val="18"/>
              </w:rPr>
              <w:t>1</w:t>
            </w:r>
            <w:r w:rsidR="004B2730">
              <w:rPr>
                <w:rFonts w:ascii="宋体" w:hAnsi="宋体" w:cs="宋体" w:hint="eastAsia"/>
                <w:color w:val="000000"/>
                <w:kern w:val="0"/>
                <w:sz w:val="18"/>
                <w:szCs w:val="18"/>
              </w:rPr>
              <w:t>630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336FB6" w:rsidRDefault="00336FB6" w:rsidP="00336FB6">
            <w:pPr>
              <w:ind w:firstLine="360"/>
              <w:jc w:val="center"/>
              <w:rPr>
                <w:rFonts w:ascii="宋体" w:cs="Times New Roman"/>
                <w:kern w:val="0"/>
                <w:sz w:val="18"/>
                <w:szCs w:val="18"/>
              </w:rPr>
            </w:pPr>
            <w:r>
              <w:rPr>
                <w:rFonts w:ascii="宋体" w:hAnsi="宋体" w:cs="宋体" w:hint="eastAsia"/>
                <w:color w:val="000000"/>
                <w:kern w:val="0"/>
                <w:sz w:val="18"/>
                <w:szCs w:val="18"/>
              </w:rPr>
              <w:t>1950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420"/>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color w:val="000000"/>
                <w:kern w:val="0"/>
                <w:sz w:val="18"/>
                <w:szCs w:val="18"/>
              </w:rPr>
              <w:t>1630</w:t>
            </w:r>
          </w:p>
        </w:tc>
        <w:tc>
          <w:tcPr>
            <w:tcW w:w="1629"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color w:val="000000"/>
                <w:kern w:val="0"/>
                <w:sz w:val="18"/>
                <w:szCs w:val="18"/>
              </w:rPr>
              <w:t>1950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lastRenderedPageBreak/>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1950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1950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hint="eastAsia"/>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宋体"/>
                <w:kern w:val="0"/>
                <w:sz w:val="18"/>
                <w:szCs w:val="18"/>
              </w:rPr>
            </w:pPr>
            <w:r>
              <w:rPr>
                <w:rFonts w:ascii="宋体" w:cs="宋体"/>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cs="Times New Roman" w:hint="eastAsia"/>
                <w:kern w:val="0"/>
                <w:sz w:val="18"/>
                <w:szCs w:val="18"/>
              </w:rPr>
              <w:t>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1800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1800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cs="Times New Roman" w:hint="eastAsia"/>
                <w:kern w:val="0"/>
                <w:sz w:val="18"/>
                <w:szCs w:val="18"/>
              </w:rPr>
              <w:t>1630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1630</w:t>
            </w:r>
          </w:p>
        </w:tc>
      </w:tr>
      <w:tr w:rsidR="00621A8B"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621A8B" w:rsidRPr="00621A8B" w:rsidRDefault="00621A8B" w:rsidP="00621A8B">
            <w:pPr>
              <w:ind w:firstLine="420"/>
              <w:rPr>
                <w:rFonts w:asciiTheme="minorEastAsia" w:eastAsiaTheme="minorEastAsia" w:hAnsiTheme="minorEastAsia"/>
              </w:rPr>
            </w:pPr>
            <w:r w:rsidRPr="00621A8B">
              <w:rPr>
                <w:rFonts w:asciiTheme="minorEastAsia" w:eastAsiaTheme="minorEastAsia" w:hAnsiTheme="minorEastAsia"/>
                <w:kern w:val="0"/>
              </w:rPr>
              <w:t>2020/</w:t>
            </w:r>
            <w:r w:rsidRPr="00621A8B">
              <w:rPr>
                <w:rFonts w:asciiTheme="minorEastAsia" w:eastAsiaTheme="minorEastAsia" w:hAnsiTheme="minorEastAsia" w:hint="eastAsia"/>
                <w:kern w:val="0"/>
              </w:rPr>
              <w:t>12/4</w:t>
            </w:r>
          </w:p>
        </w:tc>
        <w:tc>
          <w:tcPr>
            <w:tcW w:w="2088"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621A8B" w:rsidRDefault="00621A8B" w:rsidP="00336FB6">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1700</w:t>
            </w:r>
          </w:p>
        </w:tc>
        <w:tc>
          <w:tcPr>
            <w:tcW w:w="1629" w:type="dxa"/>
            <w:tcBorders>
              <w:top w:val="nil"/>
              <w:left w:val="nil"/>
              <w:bottom w:val="single" w:sz="4" w:space="0" w:color="auto"/>
              <w:right w:val="single" w:sz="4" w:space="0" w:color="auto"/>
            </w:tcBorders>
            <w:shd w:val="clear" w:color="000000" w:fill="FFFFFF"/>
            <w:vAlign w:val="center"/>
          </w:tcPr>
          <w:p w:rsidR="00621A8B" w:rsidRDefault="00621A8B" w:rsidP="00336FB6">
            <w:pPr>
              <w:ind w:firstLine="360"/>
              <w:jc w:val="center"/>
              <w:rPr>
                <w:rFonts w:ascii="宋体" w:cs="Times New Roman"/>
                <w:kern w:val="0"/>
                <w:sz w:val="18"/>
                <w:szCs w:val="18"/>
              </w:rPr>
            </w:pPr>
            <w:r>
              <w:rPr>
                <w:rFonts w:ascii="宋体" w:hAnsi="宋体" w:cs="宋体" w:hint="eastAsia"/>
                <w:kern w:val="0"/>
                <w:sz w:val="18"/>
                <w:szCs w:val="18"/>
              </w:rPr>
              <w:t>170</w:t>
            </w:r>
            <w:r>
              <w:rPr>
                <w:rFonts w:ascii="宋体" w:hAnsi="宋体" w:cs="宋体"/>
                <w:kern w:val="0"/>
                <w:sz w:val="18"/>
                <w:szCs w:val="18"/>
              </w:rPr>
              <w:t>0</w:t>
            </w:r>
          </w:p>
        </w:tc>
      </w:tr>
    </w:tbl>
    <w:p w:rsidR="00581D0F" w:rsidRDefault="00581D0F" w:rsidP="005622FD">
      <w:pPr>
        <w:ind w:firstLine="420"/>
        <w:rPr>
          <w:rFonts w:cs="Times New Roman"/>
        </w:rPr>
      </w:pPr>
      <w:bookmarkStart w:id="284" w:name="_Toc527705003"/>
      <w:bookmarkStart w:id="285" w:name="_Toc233795930"/>
      <w:bookmarkStart w:id="286" w:name="_Toc295403452"/>
      <w:bookmarkStart w:id="287" w:name="_Toc525289549"/>
      <w:bookmarkStart w:id="288" w:name="_Toc516234900"/>
      <w:bookmarkStart w:id="289" w:name="_Toc1394103"/>
      <w:bookmarkStart w:id="290" w:name="_Toc521057604"/>
      <w:bookmarkStart w:id="291" w:name="_Toc250731929"/>
      <w:bookmarkStart w:id="292" w:name="_Toc4139109"/>
      <w:bookmarkStart w:id="293" w:name="_Toc4596902"/>
      <w:bookmarkStart w:id="294" w:name="_Toc300238851"/>
      <w:bookmarkStart w:id="295" w:name="_Toc518638262"/>
      <w:bookmarkStart w:id="296" w:name="_Toc515610376"/>
      <w:bookmarkStart w:id="297" w:name="_Toc528930996"/>
      <w:bookmarkStart w:id="298" w:name="_Toc525912529"/>
      <w:bookmarkStart w:id="299" w:name="_Toc518032002"/>
      <w:bookmarkStart w:id="300" w:name="_Toc516234894"/>
      <w:bookmarkStart w:id="301" w:name="_Toc522870763"/>
      <w:bookmarkStart w:id="302" w:name="_Toc527101793"/>
      <w:bookmarkStart w:id="303" w:name="_Toc511390008"/>
      <w:bookmarkStart w:id="304" w:name="_Toc517425041"/>
      <w:bookmarkStart w:id="305" w:name="_Toc528329959"/>
      <w:bookmarkStart w:id="306" w:name="_Toc9597669"/>
      <w:bookmarkStart w:id="307" w:name="_Toc12609913"/>
      <w:bookmarkStart w:id="308" w:name="_Toc532564066"/>
      <w:bookmarkStart w:id="309" w:name="_Toc13217641"/>
      <w:bookmarkStart w:id="310" w:name="_Toc530128352"/>
      <w:bookmarkStart w:id="311" w:name="_Toc532564040"/>
      <w:bookmarkStart w:id="312" w:name="_Toc528919989"/>
      <w:bookmarkStart w:id="313" w:name="_Toc520465079"/>
      <w:bookmarkStart w:id="314" w:name="_Toc10202318"/>
      <w:bookmarkStart w:id="315" w:name="_Toc534378403"/>
      <w:bookmarkStart w:id="316" w:name="_Toc524701467"/>
      <w:bookmarkStart w:id="317" w:name="_Toc532564263"/>
      <w:bookmarkStart w:id="318" w:name="_Toc525306466"/>
      <w:bookmarkStart w:id="319" w:name="_Toc535588711"/>
      <w:bookmarkStart w:id="320" w:name="_Toc534915168"/>
      <w:bookmarkStart w:id="321" w:name="_Toc536198170"/>
      <w:bookmarkStart w:id="322" w:name="_Toc536540310"/>
      <w:bookmarkStart w:id="323" w:name="_Toc1739297"/>
      <w:bookmarkStart w:id="324" w:name="_Toc533149333"/>
      <w:bookmarkStart w:id="325" w:name="_Toc1139288"/>
      <w:bookmarkStart w:id="326" w:name="_Toc8991663"/>
      <w:bookmarkStart w:id="327" w:name="_Toc9583962"/>
      <w:bookmarkStart w:id="328" w:name="_Toc4654039"/>
      <w:bookmarkStart w:id="329" w:name="_Toc392240282"/>
      <w:bookmarkStart w:id="330" w:name="_Toc8378825"/>
      <w:bookmarkStart w:id="331" w:name="_Toc8313143"/>
      <w:bookmarkStart w:id="332" w:name="_Toc4767074"/>
      <w:bookmarkStart w:id="333" w:name="_Toc522870748"/>
      <w:bookmarkStart w:id="334" w:name="_Toc524091684"/>
      <w:bookmarkStart w:id="335" w:name="_Toc513127193"/>
      <w:bookmarkStart w:id="336" w:name="_Toc522870772"/>
      <w:bookmarkStart w:id="337" w:name="_Toc536541140"/>
      <w:bookmarkStart w:id="338" w:name="_Toc1035933"/>
      <w:bookmarkStart w:id="339" w:name="_Toc530750142"/>
      <w:bookmarkStart w:id="340" w:name="_Toc252539758"/>
      <w:bookmarkStart w:id="341" w:name="_Toc531954275"/>
      <w:bookmarkStart w:id="342" w:name="_Toc485981325"/>
      <w:bookmarkStart w:id="343" w:name="_Toc536789788"/>
      <w:bookmarkStart w:id="344" w:name="_Toc529526328"/>
      <w:bookmarkStart w:id="345" w:name="_Toc522259767"/>
      <w:bookmarkStart w:id="346" w:name="_Toc522280057"/>
      <w:bookmarkStart w:id="347" w:name="_Toc521660550"/>
      <w:bookmarkStart w:id="348" w:name="_Toc525306477"/>
      <w:bookmarkStart w:id="349" w:name="_Toc522870754"/>
      <w:bookmarkStart w:id="350" w:name="_Toc516839087"/>
      <w:bookmarkStart w:id="351" w:name="_Toc519848560"/>
    </w:p>
    <w:p w:rsidR="00581D0F" w:rsidRDefault="00581D0F" w:rsidP="005622FD">
      <w:pPr>
        <w:ind w:firstLine="420"/>
        <w:rPr>
          <w:rFonts w:cs="Times New Roman"/>
        </w:rPr>
      </w:pPr>
    </w:p>
    <w:p w:rsidR="00581D0F" w:rsidRDefault="00890D02" w:rsidP="005622FD">
      <w:pPr>
        <w:ind w:firstLine="420"/>
        <w:rPr>
          <w:rFonts w:cs="黑体"/>
        </w:rPr>
      </w:pPr>
      <w:r>
        <w:rPr>
          <w:rFonts w:cs="黑体" w:hint="eastAsia"/>
        </w:rPr>
        <w:br/>
      </w:r>
      <w:r>
        <w:rPr>
          <w:rFonts w:cs="黑体" w:hint="eastAsia"/>
        </w:rPr>
        <w:br/>
      </w:r>
      <w:r>
        <w:rPr>
          <w:rFonts w:cs="黑体" w:hint="eastAsia"/>
        </w:rPr>
        <w:br/>
      </w:r>
      <w:r>
        <w:rPr>
          <w:rFonts w:cs="黑体" w:hint="eastAsia"/>
        </w:rPr>
        <w:t>液氯</w:t>
      </w:r>
      <w:bookmarkStart w:id="352" w:name="_Toc233795931"/>
      <w:bookmarkStart w:id="353" w:name="_Toc525289550"/>
      <w:bookmarkStart w:id="354" w:name="_Toc522870764"/>
      <w:bookmarkStart w:id="355" w:name="_Toc522870755"/>
      <w:bookmarkStart w:id="356" w:name="_Toc522870773"/>
      <w:bookmarkStart w:id="357" w:name="_Toc524701468"/>
      <w:bookmarkStart w:id="358" w:name="_Toc524091685"/>
      <w:bookmarkStart w:id="359" w:name="_Toc525306467"/>
      <w:bookmarkStart w:id="360" w:name="_Toc525306478"/>
      <w:bookmarkStart w:id="361" w:name="_Toc527101794"/>
      <w:bookmarkStart w:id="362" w:name="_Toc525912530"/>
      <w:bookmarkStart w:id="363" w:name="_Toc527705004"/>
      <w:bookmarkStart w:id="364" w:name="_Toc528329960"/>
      <w:bookmarkStart w:id="365" w:name="_Toc528930997"/>
      <w:bookmarkStart w:id="366" w:name="_Toc529526329"/>
      <w:bookmarkStart w:id="367" w:name="_Toc528919990"/>
      <w:bookmarkStart w:id="368" w:name="_Toc185611021"/>
      <w:bookmarkStart w:id="369" w:name="_Toc250731930"/>
      <w:bookmarkStart w:id="370" w:name="_Toc300238852"/>
      <w:bookmarkStart w:id="371" w:name="_Toc485981326"/>
      <w:bookmarkStart w:id="372" w:name="_Toc392240283"/>
      <w:bookmarkStart w:id="373" w:name="_Toc252539759"/>
      <w:bookmarkStart w:id="374" w:name="_Toc295403453"/>
      <w:bookmarkStart w:id="375" w:name="_Toc4654040"/>
      <w:bookmarkStart w:id="376" w:name="_Toc4139110"/>
      <w:bookmarkStart w:id="377" w:name="_Toc532564041"/>
      <w:bookmarkStart w:id="378" w:name="_Toc4596903"/>
      <w:bookmarkStart w:id="379" w:name="_Toc530750143"/>
      <w:bookmarkStart w:id="380" w:name="_Toc531954276"/>
      <w:bookmarkStart w:id="381" w:name="_Toc533149334"/>
      <w:bookmarkStart w:id="382" w:name="_Toc532564264"/>
      <w:bookmarkStart w:id="383" w:name="_Toc535588712"/>
      <w:bookmarkStart w:id="384" w:name="_Toc534915169"/>
      <w:bookmarkStart w:id="385" w:name="_Toc517425042"/>
      <w:bookmarkStart w:id="386" w:name="_Toc516839088"/>
      <w:bookmarkStart w:id="387" w:name="_Toc516234901"/>
      <w:bookmarkStart w:id="388" w:name="_Toc516234895"/>
      <w:bookmarkStart w:id="389" w:name="_Toc515610377"/>
      <w:bookmarkStart w:id="390" w:name="_Toc1739298"/>
      <w:bookmarkStart w:id="391" w:name="_Toc513127194"/>
      <w:bookmarkStart w:id="392" w:name="_Toc511390009"/>
      <w:bookmarkStart w:id="393" w:name="_Toc1394104"/>
      <w:bookmarkStart w:id="394" w:name="_Toc1139289"/>
      <w:bookmarkStart w:id="395" w:name="_Toc1035934"/>
      <w:bookmarkStart w:id="396" w:name="_Toc536789789"/>
      <w:bookmarkStart w:id="397" w:name="_Toc536541141"/>
      <w:bookmarkStart w:id="398" w:name="_Toc536540311"/>
      <w:bookmarkStart w:id="399" w:name="_Toc536198171"/>
      <w:bookmarkStart w:id="400" w:name="_Toc532564067"/>
      <w:bookmarkStart w:id="401" w:name="_Toc522870749"/>
      <w:bookmarkStart w:id="402" w:name="_Toc522280058"/>
      <w:bookmarkStart w:id="403" w:name="_Toc522259768"/>
      <w:bookmarkStart w:id="404" w:name="_Toc521660551"/>
      <w:bookmarkStart w:id="405" w:name="_Toc519848561"/>
      <w:bookmarkStart w:id="406" w:name="_Toc521057605"/>
      <w:bookmarkStart w:id="407" w:name="_Toc530128353"/>
      <w:bookmarkStart w:id="408" w:name="_Toc534378404"/>
      <w:bookmarkStart w:id="409" w:name="_Toc518638263"/>
      <w:bookmarkStart w:id="410" w:name="_Toc520465080"/>
      <w:bookmarkStart w:id="411" w:name="_Toc51803200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81D0F" w:rsidRDefault="00890D02" w:rsidP="005622FD">
      <w:pPr>
        <w:ind w:firstLine="602"/>
        <w:rPr>
          <w:rFonts w:ascii="黑体" w:eastAsia="黑体" w:hAnsi="黑体" w:cs="Times New Roman"/>
          <w:b/>
          <w:bCs/>
          <w:sz w:val="30"/>
          <w:szCs w:val="30"/>
        </w:rPr>
      </w:pPr>
      <w:bookmarkStart w:id="412" w:name="_Toc4767075"/>
      <w:bookmarkStart w:id="413" w:name="_Toc12609914"/>
      <w:bookmarkStart w:id="414" w:name="_Toc13217642"/>
      <w:bookmarkStart w:id="415" w:name="_Toc8991664"/>
      <w:bookmarkStart w:id="416" w:name="_Toc9583963"/>
      <w:bookmarkStart w:id="417" w:name="_Toc8378826"/>
      <w:bookmarkStart w:id="418" w:name="_Toc10202319"/>
      <w:bookmarkStart w:id="419" w:name="_Toc8313144"/>
      <w:bookmarkStart w:id="420"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lastRenderedPageBreak/>
        <w:t>评述：本周国内液氯市场评述及行情预测</w:t>
      </w:r>
      <w:bookmarkStart w:id="421" w:name="_Toc252539760"/>
      <w:bookmarkStart w:id="422" w:name="_Toc25073193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581D0F" w:rsidRDefault="00581D0F" w:rsidP="005622FD">
      <w:pPr>
        <w:ind w:firstLine="600"/>
        <w:rPr>
          <w:rFonts w:ascii="黑体" w:eastAsia="黑体" w:hAnsi="黑体" w:cs="Times New Roman"/>
          <w:sz w:val="30"/>
          <w:szCs w:val="30"/>
        </w:rPr>
      </w:pPr>
      <w:bookmarkStart w:id="423" w:name="_Toc8313145"/>
      <w:bookmarkStart w:id="424" w:name="_Toc4767076"/>
      <w:bookmarkStart w:id="425" w:name="_Toc8991665"/>
      <w:bookmarkStart w:id="426" w:name="_Toc4654041"/>
      <w:bookmarkStart w:id="427" w:name="_Toc4596904"/>
      <w:bookmarkStart w:id="428" w:name="_Toc8378827"/>
      <w:bookmarkStart w:id="429" w:name="_Toc9583964"/>
      <w:bookmarkStart w:id="430" w:name="_Toc9597671"/>
      <w:bookmarkStart w:id="431" w:name="_Toc13217643"/>
      <w:bookmarkStart w:id="432" w:name="_Toc10202320"/>
      <w:bookmarkStart w:id="433" w:name="_Toc12609915"/>
    </w:p>
    <w:p w:rsidR="00581D0F" w:rsidRDefault="00581D0F" w:rsidP="005622FD">
      <w:pPr>
        <w:ind w:firstLine="600"/>
        <w:rPr>
          <w:rFonts w:ascii="黑体" w:eastAsia="黑体" w:hAnsi="黑体" w:cs="Times New Roman"/>
          <w:sz w:val="30"/>
          <w:szCs w:val="30"/>
        </w:rPr>
      </w:pP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中国液氯市场行情综述</w:t>
      </w:r>
      <w:bookmarkEnd w:id="423"/>
      <w:bookmarkEnd w:id="424"/>
      <w:bookmarkEnd w:id="425"/>
      <w:bookmarkEnd w:id="426"/>
      <w:bookmarkEnd w:id="427"/>
      <w:bookmarkEnd w:id="428"/>
      <w:bookmarkEnd w:id="429"/>
      <w:bookmarkEnd w:id="430"/>
      <w:bookmarkEnd w:id="431"/>
      <w:bookmarkEnd w:id="432"/>
      <w:bookmarkEnd w:id="433"/>
    </w:p>
    <w:p w:rsidR="00621A8B" w:rsidRPr="00621A8B" w:rsidRDefault="00621A8B" w:rsidP="00621A8B">
      <w:pPr>
        <w:widowControl/>
        <w:ind w:firstLine="560"/>
        <w:jc w:val="left"/>
        <w:rPr>
          <w:rFonts w:ascii="仿宋" w:eastAsia="仿宋" w:hAnsi="仿宋" w:cs="仿宋"/>
          <w:kern w:val="0"/>
          <w:sz w:val="28"/>
          <w:szCs w:val="28"/>
        </w:rPr>
      </w:pPr>
      <w:bookmarkStart w:id="434" w:name="_Toc4596905"/>
      <w:bookmarkStart w:id="435" w:name="_Toc4654042"/>
      <w:bookmarkStart w:id="436" w:name="_Toc8313146"/>
      <w:bookmarkStart w:id="437" w:name="_Toc4767077"/>
      <w:bookmarkStart w:id="438" w:name="_Toc8378828"/>
      <w:bookmarkStart w:id="439" w:name="_Toc9597672"/>
      <w:bookmarkStart w:id="440" w:name="_Toc8991666"/>
      <w:bookmarkStart w:id="441" w:name="_Toc9583965"/>
      <w:bookmarkStart w:id="442" w:name="_Toc13217644"/>
      <w:bookmarkStart w:id="443" w:name="_Toc10202321"/>
      <w:bookmarkStart w:id="444" w:name="_Toc12609916"/>
      <w:r w:rsidRPr="00621A8B">
        <w:rPr>
          <w:rFonts w:ascii="仿宋" w:eastAsia="仿宋" w:hAnsi="仿宋" w:cs="仿宋"/>
          <w:kern w:val="0"/>
          <w:sz w:val="28"/>
          <w:szCs w:val="28"/>
        </w:rPr>
        <w:t>本周北方液氯市场价格下行，市场需求面稍有萎缩。</w:t>
      </w:r>
    </w:p>
    <w:p w:rsidR="00621A8B" w:rsidRPr="00621A8B" w:rsidRDefault="00621A8B" w:rsidP="00621A8B">
      <w:pPr>
        <w:widowControl/>
        <w:ind w:firstLine="560"/>
        <w:jc w:val="left"/>
        <w:rPr>
          <w:rFonts w:ascii="仿宋" w:eastAsia="仿宋" w:hAnsi="仿宋" w:cs="仿宋"/>
          <w:kern w:val="0"/>
          <w:sz w:val="28"/>
          <w:szCs w:val="28"/>
        </w:rPr>
      </w:pPr>
      <w:r w:rsidRPr="00621A8B">
        <w:rPr>
          <w:rFonts w:ascii="仿宋" w:eastAsia="仿宋" w:hAnsi="仿宋" w:cs="仿宋"/>
          <w:kern w:val="0"/>
          <w:sz w:val="28"/>
          <w:szCs w:val="28"/>
        </w:rPr>
        <w:t>山东地区本周液氯价格下跌300元/吨，后市仍有下跌趋势。分析近期市场下降主要原因：1、山东主力耗氯下游环氧丙烷产品价格暴跌，本周跌幅2000元/吨，采购方面有降低液氯采购成本想法;2、液氯价格较高，氯碱企业液氯外销量增多，目前山东省内液氯日商品量在10060吨/天;3、11月30日起山东、河北地局部逐渐受到雾霾天气治理影响，耗氯企业开工不充足。河北地区液氯市场需求面萎缩，当地氯化石蜡企业缩减开工至5-6成，石家庄地区化工企业11月30日开始受限产影响，甘氨酸企业减产较多。 山西地区整体液氯市场价格平稳，主发外围市场;辽宁地区当地四氯化钛企业开工处于较高水平，当地液氯供应紧张，外围货源流入补充。</w:t>
      </w:r>
    </w:p>
    <w:p w:rsidR="00621A8B" w:rsidRPr="00621A8B" w:rsidRDefault="00621A8B" w:rsidP="00621A8B">
      <w:pPr>
        <w:widowControl/>
        <w:ind w:firstLine="560"/>
        <w:jc w:val="left"/>
        <w:rPr>
          <w:rFonts w:ascii="仿宋" w:eastAsia="仿宋" w:hAnsi="仿宋" w:cs="仿宋"/>
          <w:kern w:val="0"/>
          <w:sz w:val="28"/>
          <w:szCs w:val="28"/>
        </w:rPr>
      </w:pPr>
      <w:r w:rsidRPr="00621A8B">
        <w:rPr>
          <w:rFonts w:ascii="仿宋" w:eastAsia="仿宋" w:hAnsi="仿宋" w:cs="仿宋"/>
          <w:kern w:val="0"/>
          <w:sz w:val="28"/>
          <w:szCs w:val="28"/>
        </w:rPr>
        <w:lastRenderedPageBreak/>
        <w:t>华东地区本周价格持稳，多地价格平稳运行为主，终端客户开工尚可，对液氯需求平稳，暂处于供需平衡的态势。华东地区场内终端客户对目前价格接受能力尚可，当地下游企业主要有三氯化磷、三氯化铝、氯化石蜡企业为主。</w:t>
      </w:r>
    </w:p>
    <w:p w:rsidR="00621A8B" w:rsidRPr="00621A8B" w:rsidRDefault="00621A8B" w:rsidP="00621A8B">
      <w:pPr>
        <w:widowControl/>
        <w:ind w:firstLine="560"/>
        <w:jc w:val="left"/>
        <w:rPr>
          <w:rFonts w:ascii="仿宋" w:eastAsia="仿宋" w:hAnsi="仿宋" w:cs="仿宋"/>
          <w:kern w:val="0"/>
          <w:sz w:val="28"/>
          <w:szCs w:val="28"/>
        </w:rPr>
      </w:pPr>
      <w:r w:rsidRPr="00621A8B">
        <w:rPr>
          <w:rFonts w:ascii="仿宋" w:eastAsia="仿宋" w:hAnsi="仿宋" w:cs="仿宋"/>
          <w:kern w:val="0"/>
          <w:sz w:val="28"/>
          <w:szCs w:val="28"/>
        </w:rPr>
        <w:t>西北地区整体液氯供应仍然紧张，乌海企业多暂停盐酸生产，多生产液氯保障终端客户生产需求。华中两湖地区来看，液氯市场表现仍显温和产销平衡，预计本月波动不大;河南地区氯化石蜡企业开工不足，生产淡季来临，液氯走货速度明显转慢。西南地区整体液氯资源不多，西南液氯价格保持在较高水平。</w:t>
      </w: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市场价格</w:t>
      </w:r>
      <w:bookmarkStart w:id="445" w:name="_Toc13217645"/>
      <w:bookmarkStart w:id="446" w:name="_Toc8991667"/>
      <w:bookmarkStart w:id="447" w:name="_Toc9583966"/>
      <w:bookmarkStart w:id="448" w:name="_Toc9597673"/>
      <w:bookmarkStart w:id="449" w:name="_Toc10202322"/>
      <w:bookmarkStart w:id="450" w:name="_Toc12609917"/>
      <w:bookmarkEnd w:id="434"/>
      <w:bookmarkEnd w:id="435"/>
      <w:bookmarkEnd w:id="436"/>
      <w:bookmarkEnd w:id="437"/>
      <w:bookmarkEnd w:id="438"/>
      <w:bookmarkEnd w:id="439"/>
      <w:bookmarkEnd w:id="440"/>
      <w:bookmarkEnd w:id="441"/>
      <w:bookmarkEnd w:id="442"/>
      <w:bookmarkEnd w:id="443"/>
      <w:bookmarkEnd w:id="444"/>
    </w:p>
    <w:p w:rsidR="00621A8B" w:rsidRPr="00621A8B" w:rsidRDefault="00621A8B" w:rsidP="00621A8B">
      <w:pPr>
        <w:widowControl/>
        <w:ind w:firstLineChars="0" w:firstLine="420"/>
        <w:jc w:val="left"/>
        <w:rPr>
          <w:rFonts w:ascii="仿宋" w:eastAsia="仿宋" w:hAnsi="仿宋" w:cs="仿宋"/>
          <w:kern w:val="0"/>
          <w:sz w:val="28"/>
          <w:szCs w:val="28"/>
        </w:rPr>
      </w:pPr>
      <w:r w:rsidRPr="00621A8B">
        <w:rPr>
          <w:rFonts w:ascii="仿宋" w:eastAsia="仿宋" w:hAnsi="仿宋" w:cs="仿宋"/>
          <w:kern w:val="0"/>
          <w:sz w:val="28"/>
          <w:szCs w:val="28"/>
        </w:rPr>
        <w:t>截止到12月03日发稿，各地区液氯槽车主流出厂价格：</w:t>
      </w:r>
    </w:p>
    <w:p w:rsidR="00621A8B" w:rsidRPr="00621A8B" w:rsidRDefault="00621A8B" w:rsidP="00621A8B">
      <w:pPr>
        <w:widowControl/>
        <w:ind w:firstLineChars="0" w:firstLine="420"/>
        <w:jc w:val="left"/>
        <w:rPr>
          <w:rFonts w:ascii="仿宋" w:eastAsia="仿宋" w:hAnsi="仿宋" w:cs="仿宋"/>
          <w:kern w:val="0"/>
          <w:sz w:val="28"/>
          <w:szCs w:val="28"/>
        </w:rPr>
      </w:pPr>
      <w:r w:rsidRPr="00621A8B">
        <w:rPr>
          <w:rFonts w:ascii="仿宋" w:eastAsia="仿宋" w:hAnsi="仿宋" w:cs="仿宋"/>
          <w:kern w:val="0"/>
          <w:sz w:val="28"/>
          <w:szCs w:val="28"/>
        </w:rPr>
        <w:t>山东省内主流槽车1350-1450元/吨，河北省内主流槽车执行1450-1550元/吨;河南省槽车主流出货价格在1500-1700元/吨，钢瓶槽车同价;山西地区槽车出货主流在1200-1300元/吨;浙江地区当前槽车出货价格为1400-1500元/吨均有;安徽、江苏地区槽车出厂1400-1500元/吨;江西地区价格1600-1800元/吨;辽宁地区槽车出厂1900-2000元/吨;内蒙古液氯槽车1800元/吨;湖北地区少量槽车出厂</w:t>
      </w:r>
      <w:r w:rsidRPr="00621A8B">
        <w:rPr>
          <w:rFonts w:ascii="仿宋" w:eastAsia="仿宋" w:hAnsi="仿宋" w:cs="仿宋"/>
          <w:kern w:val="0"/>
          <w:sz w:val="28"/>
          <w:szCs w:val="28"/>
        </w:rPr>
        <w:lastRenderedPageBreak/>
        <w:t>价格在1500-1600元/吨;四川地区槽车出厂1200元/吨，广东省内钢瓶送到1700元/吨。</w:t>
      </w: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三、</w:t>
      </w:r>
      <w:bookmarkStart w:id="451" w:name="_Toc4654043"/>
      <w:bookmarkStart w:id="452" w:name="_Toc4767078"/>
      <w:bookmarkStart w:id="453" w:name="_Toc8378829"/>
      <w:bookmarkStart w:id="454" w:name="_Toc4596906"/>
      <w:bookmarkStart w:id="455" w:name="_Toc8313147"/>
      <w:r>
        <w:rPr>
          <w:rFonts w:ascii="黑体" w:eastAsia="黑体" w:hAnsi="黑体" w:cs="黑体" w:hint="eastAsia"/>
          <w:sz w:val="30"/>
          <w:szCs w:val="30"/>
        </w:rPr>
        <w:t>山东市场分析</w:t>
      </w:r>
      <w:bookmarkStart w:id="456" w:name="OLE_LINK56"/>
      <w:bookmarkEnd w:id="445"/>
      <w:bookmarkEnd w:id="446"/>
      <w:bookmarkEnd w:id="447"/>
      <w:bookmarkEnd w:id="448"/>
      <w:bookmarkEnd w:id="449"/>
      <w:bookmarkEnd w:id="450"/>
      <w:bookmarkEnd w:id="451"/>
      <w:bookmarkEnd w:id="452"/>
      <w:bookmarkEnd w:id="453"/>
      <w:bookmarkEnd w:id="454"/>
      <w:bookmarkEnd w:id="455"/>
    </w:p>
    <w:p w:rsidR="00621A8B" w:rsidRPr="00621A8B" w:rsidRDefault="00621A8B" w:rsidP="00621A8B">
      <w:pPr>
        <w:widowControl/>
        <w:ind w:firstLine="560"/>
        <w:jc w:val="left"/>
        <w:rPr>
          <w:rFonts w:ascii="仿宋" w:eastAsia="仿宋" w:hAnsi="仿宋" w:cs="仿宋"/>
          <w:kern w:val="0"/>
          <w:sz w:val="28"/>
          <w:szCs w:val="28"/>
        </w:rPr>
      </w:pPr>
      <w:bookmarkStart w:id="457" w:name="_Toc8991668"/>
      <w:bookmarkStart w:id="458" w:name="_Toc8378830"/>
      <w:bookmarkStart w:id="459" w:name="_Toc8313148"/>
      <w:bookmarkStart w:id="460" w:name="_Toc9583967"/>
      <w:bookmarkStart w:id="461" w:name="_Toc4767079"/>
      <w:bookmarkStart w:id="462" w:name="_Toc4654044"/>
      <w:bookmarkStart w:id="463" w:name="_Toc4596907"/>
      <w:bookmarkStart w:id="464" w:name="_Toc13217646"/>
      <w:bookmarkStart w:id="465" w:name="_Toc12609918"/>
      <w:bookmarkStart w:id="466" w:name="_Toc10202323"/>
      <w:bookmarkStart w:id="467" w:name="_Toc9597674"/>
      <w:bookmarkEnd w:id="456"/>
      <w:r w:rsidRPr="00621A8B">
        <w:rPr>
          <w:rFonts w:ascii="仿宋" w:eastAsia="仿宋" w:hAnsi="仿宋" w:cs="仿宋"/>
          <w:kern w:val="0"/>
          <w:sz w:val="28"/>
          <w:szCs w:val="28"/>
        </w:rPr>
        <w:t>山东地区本周液氯价格下跌300元/吨，后市仍有下跌趋势。分析近期市场下降主要原因：1、山东主力耗氯下游环氧丙烷产品价格暴跌，本周跌幅2000元/吨，采购方面有降低液氯采购成本想法;2、液氯价格较高，氯碱企业液氯外销量增多，目前山东省内液氯日商品量在10060吨/天;3、11月30日起山东、河北地局部逐渐受到雾霾天气治理影响，耗氯企业开工不充足。河北地区液氯市场需求面萎缩，当地氯化石蜡企业缩减开工至5-6成，石家庄地区化工企业11月30日开始受限产影响，甘氨酸企业减产较多。 山西地区整体液氯市场价格平稳，主发外围市场;辽宁地区当地四氯化钛企业开工处于较高水平，当地液氯供应紧张，外围货源流入补充。</w:t>
      </w:r>
    </w:p>
    <w:p w:rsidR="00621A8B" w:rsidRPr="00621A8B" w:rsidRDefault="00890D02" w:rsidP="00621A8B">
      <w:pPr>
        <w:pStyle w:val="a8"/>
        <w:ind w:firstLine="480"/>
        <w:rPr>
          <w:rFonts w:ascii="仿宋" w:eastAsia="仿宋" w:hAnsi="仿宋" w:cs="仿宋"/>
          <w:sz w:val="28"/>
          <w:szCs w:val="28"/>
        </w:rPr>
      </w:pPr>
      <w:r>
        <w:rPr>
          <w:rFonts w:ascii="Arial" w:hAnsi="Arial" w:cs="Arial"/>
          <w:color w:val="191919"/>
          <w:shd w:val="clear" w:color="auto" w:fill="FFFFFF"/>
        </w:rPr>
        <w:t>  </w:t>
      </w:r>
      <w:r>
        <w:rPr>
          <w:rFonts w:ascii="黑体" w:eastAsia="黑体" w:hAnsi="黑体" w:cs="黑体" w:hint="eastAsia"/>
          <w:sz w:val="30"/>
          <w:szCs w:val="30"/>
        </w:rPr>
        <w:t>四、后市分析</w:t>
      </w:r>
      <w:bookmarkEnd w:id="457"/>
      <w:bookmarkEnd w:id="458"/>
      <w:bookmarkEnd w:id="459"/>
      <w:bookmarkEnd w:id="460"/>
      <w:bookmarkEnd w:id="461"/>
      <w:bookmarkEnd w:id="462"/>
      <w:bookmarkEnd w:id="463"/>
      <w:bookmarkEnd w:id="464"/>
      <w:bookmarkEnd w:id="465"/>
      <w:bookmarkEnd w:id="466"/>
      <w:bookmarkEnd w:id="467"/>
      <w:r>
        <w:rPr>
          <w:rFonts w:ascii="黑体" w:eastAsia="黑体" w:hAnsi="黑体" w:cs="Times New Roman"/>
          <w:sz w:val="30"/>
          <w:szCs w:val="30"/>
        </w:rPr>
        <w:br/>
      </w:r>
      <w:bookmarkStart w:id="468" w:name="_Toc8313149"/>
      <w:bookmarkStart w:id="469" w:name="_Toc8991669"/>
      <w:bookmarkStart w:id="470" w:name="_Toc8378831"/>
      <w:bookmarkStart w:id="471" w:name="_Toc9597675"/>
      <w:bookmarkStart w:id="472" w:name="_Toc9583968"/>
      <w:bookmarkStart w:id="473" w:name="_Toc12609919"/>
      <w:bookmarkStart w:id="474" w:name="_Toc13217647"/>
      <w:bookmarkStart w:id="475" w:name="_Toc10202324"/>
      <w:bookmarkStart w:id="476" w:name="_Toc4596908"/>
      <w:bookmarkStart w:id="477" w:name="_Toc4654045"/>
      <w:bookmarkStart w:id="478" w:name="_Toc4767080"/>
      <w:r w:rsidR="00621A8B" w:rsidRPr="00621A8B">
        <w:rPr>
          <w:rFonts w:ascii="仿宋" w:eastAsia="仿宋" w:hAnsi="仿宋" w:cs="仿宋"/>
          <w:sz w:val="28"/>
          <w:szCs w:val="28"/>
        </w:rPr>
        <w:t>本周整体上耗氯下游进入生产淡季阶段，对液氯需求呈现逐渐减少的趋势，后期山东地区液氯供应呈现增长趋势，市场需求逐渐遇冷。预计山东地区液氯槽车出货价格维持在1100-1500元/吨之间波动，南方液氯市场在1200-1600元/吨之间波动。</w:t>
      </w:r>
    </w:p>
    <w:p w:rsidR="001B4CFA" w:rsidRPr="00621A8B" w:rsidRDefault="001B4CFA" w:rsidP="00621A8B">
      <w:pPr>
        <w:pStyle w:val="a8"/>
        <w:ind w:firstLine="560"/>
        <w:rPr>
          <w:rFonts w:ascii="仿宋" w:eastAsia="仿宋" w:hAnsi="仿宋" w:cs="仿宋"/>
          <w:sz w:val="28"/>
          <w:szCs w:val="28"/>
        </w:rPr>
      </w:pPr>
    </w:p>
    <w:p w:rsidR="00581D0F" w:rsidRDefault="00890D02" w:rsidP="001B4CFA">
      <w:pPr>
        <w:pStyle w:val="a8"/>
        <w:ind w:firstLine="602"/>
        <w:rPr>
          <w:rFonts w:cs="Times New Roman"/>
          <w:b/>
          <w:bCs/>
          <w:sz w:val="30"/>
          <w:szCs w:val="30"/>
        </w:rPr>
      </w:pPr>
      <w:r>
        <w:rPr>
          <w:rFonts w:hint="eastAsia"/>
          <w:b/>
          <w:bCs/>
          <w:sz w:val="30"/>
          <w:szCs w:val="30"/>
        </w:rPr>
        <w:t>国内地区市场价格</w:t>
      </w:r>
      <w:bookmarkEnd w:id="421"/>
      <w:bookmarkEnd w:id="422"/>
      <w:bookmarkEnd w:id="468"/>
      <w:bookmarkEnd w:id="469"/>
      <w:bookmarkEnd w:id="470"/>
      <w:bookmarkEnd w:id="471"/>
      <w:bookmarkEnd w:id="472"/>
      <w:bookmarkEnd w:id="473"/>
      <w:bookmarkEnd w:id="474"/>
      <w:bookmarkEnd w:id="475"/>
      <w:bookmarkEnd w:id="476"/>
      <w:bookmarkEnd w:id="477"/>
      <w:bookmarkEnd w:id="478"/>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rsidP="005622FD">
            <w:pPr>
              <w:ind w:firstLine="402"/>
              <w:rPr>
                <w:rFonts w:ascii="宋体" w:cs="Times New Roman"/>
                <w:b/>
                <w:bCs/>
                <w:color w:val="000000"/>
                <w:kern w:val="0"/>
                <w:sz w:val="20"/>
                <w:szCs w:val="20"/>
              </w:rPr>
            </w:pPr>
            <w:bookmarkStart w:id="479" w:name="_Toc233795926"/>
            <w:bookmarkEnd w:id="479"/>
          </w:p>
          <w:p w:rsidR="00581D0F" w:rsidRDefault="00581D0F" w:rsidP="005622FD">
            <w:pPr>
              <w:ind w:firstLine="402"/>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336FB6">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336FB6" w:rsidRDefault="00336FB6" w:rsidP="004365AB">
            <w:pPr>
              <w:ind w:firstLine="400"/>
              <w:rPr>
                <w:rFonts w:ascii="宋体" w:cs="Times New Roman"/>
                <w:color w:val="000000"/>
                <w:kern w:val="0"/>
                <w:sz w:val="20"/>
                <w:szCs w:val="20"/>
              </w:rPr>
            </w:pPr>
            <w:r>
              <w:rPr>
                <w:rFonts w:ascii="宋体" w:hAnsi="宋体" w:cs="宋体"/>
                <w:color w:val="000000"/>
                <w:kern w:val="0"/>
                <w:sz w:val="20"/>
                <w:szCs w:val="20"/>
              </w:rPr>
              <w:t>2020/</w:t>
            </w:r>
            <w:r w:rsidR="00621A8B">
              <w:rPr>
                <w:rFonts w:ascii="宋体" w:hAnsi="宋体" w:cs="宋体" w:hint="eastAsia"/>
                <w:color w:val="000000"/>
                <w:kern w:val="0"/>
                <w:sz w:val="20"/>
                <w:szCs w:val="20"/>
              </w:rPr>
              <w:t>12</w:t>
            </w:r>
            <w:r>
              <w:rPr>
                <w:rFonts w:ascii="宋体" w:hAnsi="宋体" w:cs="宋体"/>
                <w:color w:val="000000"/>
                <w:kern w:val="0"/>
                <w:sz w:val="20"/>
                <w:szCs w:val="20"/>
              </w:rPr>
              <w:t>/</w:t>
            </w:r>
            <w:r w:rsidR="00621A8B">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336FB6" w:rsidRDefault="00336FB6" w:rsidP="004365AB">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336FB6" w:rsidRDefault="00336FB6" w:rsidP="004365AB">
            <w:pPr>
              <w:ind w:firstLine="360"/>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336FB6" w:rsidRPr="00151371" w:rsidRDefault="00621A8B" w:rsidP="001B4CFA">
            <w:pPr>
              <w:ind w:firstLine="400"/>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45</w:t>
            </w:r>
            <w:r w:rsidR="001B4CFA" w:rsidRPr="001B4CFA">
              <w:rPr>
                <w:rFonts w:ascii="宋体" w:hAnsi="宋体" w:cs="宋体"/>
                <w:color w:val="000000"/>
                <w:kern w:val="0"/>
                <w:sz w:val="20"/>
                <w:szCs w:val="20"/>
              </w:rPr>
              <w:t>0</w:t>
            </w:r>
          </w:p>
        </w:tc>
        <w:tc>
          <w:tcPr>
            <w:tcW w:w="1744" w:type="dxa"/>
            <w:tcBorders>
              <w:top w:val="nil"/>
              <w:left w:val="nil"/>
              <w:bottom w:val="single" w:sz="4" w:space="0" w:color="auto"/>
              <w:right w:val="single" w:sz="4" w:space="0" w:color="auto"/>
            </w:tcBorders>
            <w:shd w:val="clear" w:color="000000" w:fill="FFFFFF"/>
            <w:vAlign w:val="center"/>
          </w:tcPr>
          <w:p w:rsidR="00336FB6" w:rsidRPr="00151371" w:rsidRDefault="00621A8B" w:rsidP="001B4CFA">
            <w:pPr>
              <w:ind w:firstLine="400"/>
              <w:rPr>
                <w:rFonts w:ascii="宋体" w:hAnsi="宋体" w:cs="宋体"/>
                <w:color w:val="000000"/>
                <w:kern w:val="0"/>
                <w:sz w:val="20"/>
                <w:szCs w:val="20"/>
              </w:rPr>
            </w:pPr>
            <w:r>
              <w:rPr>
                <w:rFonts w:ascii="宋体" w:hAnsi="宋体" w:cs="宋体"/>
                <w:color w:val="000000"/>
                <w:kern w:val="0"/>
                <w:sz w:val="20"/>
                <w:szCs w:val="20"/>
              </w:rPr>
              <w:t>1</w:t>
            </w:r>
            <w:r w:rsidR="001B4CFA" w:rsidRPr="001B4CFA">
              <w:rPr>
                <w:rFonts w:ascii="宋体" w:hAnsi="宋体" w:cs="宋体"/>
                <w:color w:val="000000"/>
                <w:kern w:val="0"/>
                <w:sz w:val="20"/>
                <w:szCs w:val="20"/>
              </w:rPr>
              <w:t>50</w:t>
            </w:r>
            <w:r>
              <w:rPr>
                <w:rFonts w:ascii="宋体" w:hAnsi="宋体" w:cs="宋体" w:hint="eastAsia"/>
                <w:color w:val="000000"/>
                <w:kern w:val="0"/>
                <w:sz w:val="20"/>
                <w:szCs w:val="20"/>
              </w:rPr>
              <w:t>0</w:t>
            </w:r>
          </w:p>
        </w:tc>
      </w:tr>
      <w:tr w:rsidR="00621A8B">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1A8B" w:rsidRDefault="00621A8B" w:rsidP="00621A8B">
            <w:pPr>
              <w:ind w:firstLine="400"/>
            </w:pPr>
            <w:r w:rsidRPr="00F765D2">
              <w:rPr>
                <w:rFonts w:ascii="宋体" w:hAnsi="宋体" w:cs="宋体"/>
                <w:color w:val="000000"/>
                <w:kern w:val="0"/>
                <w:sz w:val="20"/>
                <w:szCs w:val="20"/>
              </w:rPr>
              <w:t>2020/</w:t>
            </w:r>
            <w:r w:rsidRPr="00F765D2">
              <w:rPr>
                <w:rFonts w:ascii="宋体" w:hAnsi="宋体" w:cs="宋体" w:hint="eastAsia"/>
                <w:color w:val="000000"/>
                <w:kern w:val="0"/>
                <w:sz w:val="20"/>
                <w:szCs w:val="20"/>
              </w:rPr>
              <w:t>12</w:t>
            </w:r>
            <w:r w:rsidRPr="00F765D2">
              <w:rPr>
                <w:rFonts w:ascii="宋体" w:hAnsi="宋体" w:cs="宋体"/>
                <w:color w:val="000000"/>
                <w:kern w:val="0"/>
                <w:sz w:val="20"/>
                <w:szCs w:val="20"/>
              </w:rPr>
              <w:t>/</w:t>
            </w:r>
            <w:r w:rsidRPr="00F765D2">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1B4CFA">
            <w:pPr>
              <w:ind w:firstLine="400"/>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55</w:t>
            </w:r>
            <w:r w:rsidRPr="001B4CFA">
              <w:rPr>
                <w:rFonts w:ascii="宋体" w:hAnsi="宋体" w:cs="宋体"/>
                <w:color w:val="000000"/>
                <w:kern w:val="0"/>
                <w:sz w:val="20"/>
                <w:szCs w:val="20"/>
              </w:rPr>
              <w:t>0</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1B4CFA">
            <w:pPr>
              <w:ind w:firstLine="400"/>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60</w:t>
            </w:r>
            <w:r w:rsidRPr="001B4CFA">
              <w:rPr>
                <w:rFonts w:ascii="宋体" w:hAnsi="宋体" w:cs="宋体"/>
                <w:color w:val="000000"/>
                <w:kern w:val="0"/>
                <w:sz w:val="20"/>
                <w:szCs w:val="20"/>
              </w:rPr>
              <w:t>0</w:t>
            </w:r>
          </w:p>
        </w:tc>
      </w:tr>
      <w:tr w:rsidR="00621A8B">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1A8B" w:rsidRDefault="00621A8B" w:rsidP="00621A8B">
            <w:pPr>
              <w:ind w:firstLine="400"/>
            </w:pPr>
            <w:r w:rsidRPr="00F765D2">
              <w:rPr>
                <w:rFonts w:ascii="宋体" w:hAnsi="宋体" w:cs="宋体"/>
                <w:color w:val="000000"/>
                <w:kern w:val="0"/>
                <w:sz w:val="20"/>
                <w:szCs w:val="20"/>
              </w:rPr>
              <w:t>2020/</w:t>
            </w:r>
            <w:r w:rsidRPr="00F765D2">
              <w:rPr>
                <w:rFonts w:ascii="宋体" w:hAnsi="宋体" w:cs="宋体" w:hint="eastAsia"/>
                <w:color w:val="000000"/>
                <w:kern w:val="0"/>
                <w:sz w:val="20"/>
                <w:szCs w:val="20"/>
              </w:rPr>
              <w:t>12</w:t>
            </w:r>
            <w:r w:rsidRPr="00F765D2">
              <w:rPr>
                <w:rFonts w:ascii="宋体" w:hAnsi="宋体" w:cs="宋体"/>
                <w:color w:val="000000"/>
                <w:kern w:val="0"/>
                <w:sz w:val="20"/>
                <w:szCs w:val="20"/>
              </w:rPr>
              <w:t>/</w:t>
            </w:r>
            <w:r w:rsidRPr="00F765D2">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1B4CFA">
            <w:pPr>
              <w:ind w:firstLine="400"/>
              <w:rPr>
                <w:rFonts w:ascii="宋体" w:hAnsi="宋体" w:cs="宋体"/>
                <w:color w:val="000000"/>
                <w:kern w:val="0"/>
                <w:sz w:val="20"/>
                <w:szCs w:val="20"/>
              </w:rPr>
            </w:pPr>
            <w:r w:rsidRPr="001B4CFA">
              <w:rPr>
                <w:rFonts w:ascii="宋体" w:hAnsi="宋体" w:cs="宋体"/>
                <w:color w:val="000000"/>
                <w:kern w:val="0"/>
                <w:sz w:val="20"/>
                <w:szCs w:val="20"/>
              </w:rPr>
              <w:t>1600</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1B4CFA">
            <w:pPr>
              <w:ind w:firstLine="400"/>
              <w:rPr>
                <w:rFonts w:ascii="宋体" w:hAnsi="宋体" w:cs="宋体"/>
                <w:color w:val="000000"/>
                <w:kern w:val="0"/>
                <w:sz w:val="20"/>
                <w:szCs w:val="20"/>
              </w:rPr>
            </w:pPr>
            <w:r>
              <w:rPr>
                <w:rFonts w:ascii="宋体" w:hAnsi="宋体" w:cs="宋体" w:hint="eastAsia"/>
                <w:color w:val="000000"/>
                <w:kern w:val="0"/>
                <w:sz w:val="20"/>
                <w:szCs w:val="20"/>
              </w:rPr>
              <w:t>1700</w:t>
            </w:r>
          </w:p>
        </w:tc>
      </w:tr>
      <w:tr w:rsidR="00621A8B">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1A8B" w:rsidRDefault="00621A8B" w:rsidP="00621A8B">
            <w:pPr>
              <w:ind w:firstLine="400"/>
            </w:pPr>
            <w:r w:rsidRPr="00F765D2">
              <w:rPr>
                <w:rFonts w:ascii="宋体" w:hAnsi="宋体" w:cs="宋体"/>
                <w:color w:val="000000"/>
                <w:kern w:val="0"/>
                <w:sz w:val="20"/>
                <w:szCs w:val="20"/>
              </w:rPr>
              <w:t>2020/</w:t>
            </w:r>
            <w:r w:rsidRPr="00F765D2">
              <w:rPr>
                <w:rFonts w:ascii="宋体" w:hAnsi="宋体" w:cs="宋体" w:hint="eastAsia"/>
                <w:color w:val="000000"/>
                <w:kern w:val="0"/>
                <w:sz w:val="20"/>
                <w:szCs w:val="20"/>
              </w:rPr>
              <w:t>12</w:t>
            </w:r>
            <w:r w:rsidRPr="00F765D2">
              <w:rPr>
                <w:rFonts w:ascii="宋体" w:hAnsi="宋体" w:cs="宋体"/>
                <w:color w:val="000000"/>
                <w:kern w:val="0"/>
                <w:sz w:val="20"/>
                <w:szCs w:val="20"/>
              </w:rPr>
              <w:t>/</w:t>
            </w:r>
            <w:r w:rsidRPr="00F765D2">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4365AB">
            <w:pPr>
              <w:ind w:firstLine="400"/>
              <w:rPr>
                <w:rFonts w:ascii="宋体" w:hAnsi="宋体" w:cs="宋体"/>
                <w:color w:val="000000"/>
                <w:kern w:val="0"/>
                <w:sz w:val="20"/>
                <w:szCs w:val="20"/>
              </w:rPr>
            </w:pPr>
            <w:r>
              <w:rPr>
                <w:rFonts w:ascii="宋体" w:hAnsi="宋体" w:cs="宋体" w:hint="eastAsia"/>
                <w:color w:val="000000"/>
                <w:kern w:val="0"/>
                <w:sz w:val="20"/>
                <w:szCs w:val="20"/>
              </w:rPr>
              <w:t>1400</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4365AB">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r>
      <w:tr w:rsidR="00621A8B">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1A8B" w:rsidRDefault="00621A8B" w:rsidP="00621A8B">
            <w:pPr>
              <w:ind w:firstLine="400"/>
            </w:pPr>
            <w:r w:rsidRPr="00F765D2">
              <w:rPr>
                <w:rFonts w:ascii="宋体" w:hAnsi="宋体" w:cs="宋体"/>
                <w:color w:val="000000"/>
                <w:kern w:val="0"/>
                <w:sz w:val="20"/>
                <w:szCs w:val="20"/>
              </w:rPr>
              <w:t>2020/</w:t>
            </w:r>
            <w:r w:rsidRPr="00F765D2">
              <w:rPr>
                <w:rFonts w:ascii="宋体" w:hAnsi="宋体" w:cs="宋体" w:hint="eastAsia"/>
                <w:color w:val="000000"/>
                <w:kern w:val="0"/>
                <w:sz w:val="20"/>
                <w:szCs w:val="20"/>
              </w:rPr>
              <w:t>12</w:t>
            </w:r>
            <w:r w:rsidRPr="00F765D2">
              <w:rPr>
                <w:rFonts w:ascii="宋体" w:hAnsi="宋体" w:cs="宋体"/>
                <w:color w:val="000000"/>
                <w:kern w:val="0"/>
                <w:sz w:val="20"/>
                <w:szCs w:val="20"/>
              </w:rPr>
              <w:t>/</w:t>
            </w:r>
            <w:r w:rsidRPr="00F765D2">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4365AB">
            <w:pPr>
              <w:ind w:firstLine="400"/>
              <w:rPr>
                <w:rFonts w:ascii="宋体" w:hAnsi="宋体" w:cs="宋体"/>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621A8B" w:rsidRPr="00151371" w:rsidRDefault="00621A8B" w:rsidP="004365AB">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r>
      <w:tr w:rsidR="00621A8B">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621A8B" w:rsidRDefault="00621A8B" w:rsidP="00621A8B">
            <w:pPr>
              <w:ind w:firstLine="400"/>
            </w:pPr>
            <w:r w:rsidRPr="00F765D2">
              <w:rPr>
                <w:rFonts w:ascii="宋体" w:hAnsi="宋体" w:cs="宋体"/>
                <w:color w:val="000000"/>
                <w:kern w:val="0"/>
                <w:sz w:val="20"/>
                <w:szCs w:val="20"/>
              </w:rPr>
              <w:t>2020/</w:t>
            </w:r>
            <w:r w:rsidRPr="00F765D2">
              <w:rPr>
                <w:rFonts w:ascii="宋体" w:hAnsi="宋体" w:cs="宋体" w:hint="eastAsia"/>
                <w:color w:val="000000"/>
                <w:kern w:val="0"/>
                <w:sz w:val="20"/>
                <w:szCs w:val="20"/>
              </w:rPr>
              <w:t>12</w:t>
            </w:r>
            <w:r w:rsidRPr="00F765D2">
              <w:rPr>
                <w:rFonts w:ascii="宋体" w:hAnsi="宋体" w:cs="宋体"/>
                <w:color w:val="000000"/>
                <w:kern w:val="0"/>
                <w:sz w:val="20"/>
                <w:szCs w:val="20"/>
              </w:rPr>
              <w:t>/</w:t>
            </w:r>
            <w:r w:rsidRPr="00F765D2">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621A8B" w:rsidRPr="00A1019C" w:rsidRDefault="00621A8B" w:rsidP="001B4CFA">
            <w:pPr>
              <w:ind w:firstLine="400"/>
              <w:rPr>
                <w:rFonts w:ascii="宋体" w:hAnsi="宋体" w:cs="宋体"/>
                <w:color w:val="000000"/>
                <w:kern w:val="0"/>
                <w:sz w:val="20"/>
                <w:szCs w:val="20"/>
              </w:rPr>
            </w:pPr>
            <w:r w:rsidRPr="001B4CFA">
              <w:rPr>
                <w:rFonts w:ascii="宋体" w:hAnsi="宋体" w:cs="宋体"/>
                <w:color w:val="000000"/>
                <w:kern w:val="0"/>
                <w:sz w:val="20"/>
                <w:szCs w:val="20"/>
              </w:rPr>
              <w:t>1500</w:t>
            </w:r>
          </w:p>
        </w:tc>
        <w:tc>
          <w:tcPr>
            <w:tcW w:w="1744" w:type="dxa"/>
            <w:tcBorders>
              <w:top w:val="nil"/>
              <w:left w:val="nil"/>
              <w:bottom w:val="single" w:sz="4" w:space="0" w:color="auto"/>
              <w:right w:val="single" w:sz="4" w:space="0" w:color="auto"/>
            </w:tcBorders>
            <w:shd w:val="clear" w:color="000000" w:fill="FFFFFF"/>
            <w:vAlign w:val="center"/>
          </w:tcPr>
          <w:p w:rsidR="00621A8B" w:rsidRPr="00A1019C" w:rsidRDefault="00621A8B" w:rsidP="001B4CFA">
            <w:pPr>
              <w:ind w:firstLine="400"/>
              <w:rPr>
                <w:rFonts w:ascii="宋体" w:hAnsi="宋体" w:cs="宋体"/>
                <w:color w:val="000000"/>
                <w:kern w:val="0"/>
                <w:sz w:val="20"/>
                <w:szCs w:val="20"/>
              </w:rPr>
            </w:pPr>
            <w:r w:rsidRPr="001B4CFA">
              <w:rPr>
                <w:rFonts w:ascii="宋体" w:hAnsi="宋体" w:cs="宋体"/>
                <w:color w:val="000000"/>
                <w:kern w:val="0"/>
                <w:sz w:val="20"/>
                <w:szCs w:val="20"/>
              </w:rPr>
              <w:t>1800</w:t>
            </w:r>
          </w:p>
        </w:tc>
      </w:tr>
      <w:tr w:rsidR="00621A8B">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1A8B" w:rsidRDefault="00621A8B" w:rsidP="00621A8B">
            <w:pPr>
              <w:ind w:firstLine="400"/>
            </w:pPr>
            <w:r w:rsidRPr="00F765D2">
              <w:rPr>
                <w:rFonts w:ascii="宋体" w:hAnsi="宋体" w:cs="宋体"/>
                <w:color w:val="000000"/>
                <w:kern w:val="0"/>
                <w:sz w:val="20"/>
                <w:szCs w:val="20"/>
              </w:rPr>
              <w:t>2020/</w:t>
            </w:r>
            <w:r w:rsidRPr="00F765D2">
              <w:rPr>
                <w:rFonts w:ascii="宋体" w:hAnsi="宋体" w:cs="宋体" w:hint="eastAsia"/>
                <w:color w:val="000000"/>
                <w:kern w:val="0"/>
                <w:sz w:val="20"/>
                <w:szCs w:val="20"/>
              </w:rPr>
              <w:t>12</w:t>
            </w:r>
            <w:r w:rsidRPr="00F765D2">
              <w:rPr>
                <w:rFonts w:ascii="宋体" w:hAnsi="宋体" w:cs="宋体"/>
                <w:color w:val="000000"/>
                <w:kern w:val="0"/>
                <w:sz w:val="20"/>
                <w:szCs w:val="20"/>
              </w:rPr>
              <w:t>/</w:t>
            </w:r>
            <w:r w:rsidRPr="00F765D2">
              <w:rPr>
                <w:rFonts w:ascii="宋体" w:hAnsi="宋体" w:cs="宋体" w:hint="eastAsia"/>
                <w:color w:val="000000"/>
                <w:kern w:val="0"/>
                <w:sz w:val="20"/>
                <w:szCs w:val="20"/>
              </w:rPr>
              <w:t>4</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621A8B" w:rsidRDefault="00621A8B" w:rsidP="004365AB">
            <w:pPr>
              <w:ind w:firstLine="360"/>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621A8B" w:rsidRPr="00A1019C" w:rsidRDefault="00621A8B" w:rsidP="001B4CFA">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c>
          <w:tcPr>
            <w:tcW w:w="1744" w:type="dxa"/>
            <w:tcBorders>
              <w:top w:val="nil"/>
              <w:left w:val="nil"/>
              <w:bottom w:val="single" w:sz="4" w:space="0" w:color="auto"/>
              <w:right w:val="single" w:sz="4" w:space="0" w:color="auto"/>
            </w:tcBorders>
            <w:shd w:val="clear" w:color="000000" w:fill="FFFFFF"/>
            <w:vAlign w:val="center"/>
          </w:tcPr>
          <w:p w:rsidR="00621A8B" w:rsidRPr="00A1019C" w:rsidRDefault="00621A8B" w:rsidP="001B4CFA">
            <w:pPr>
              <w:ind w:firstLine="400"/>
              <w:rPr>
                <w:rFonts w:ascii="宋体" w:hAnsi="宋体" w:cs="宋体"/>
                <w:color w:val="000000"/>
                <w:kern w:val="0"/>
                <w:sz w:val="20"/>
                <w:szCs w:val="20"/>
              </w:rPr>
            </w:pPr>
            <w:r>
              <w:rPr>
                <w:rFonts w:ascii="宋体" w:hAnsi="宋体" w:cs="宋体" w:hint="eastAsia"/>
                <w:color w:val="000000"/>
                <w:kern w:val="0"/>
                <w:sz w:val="20"/>
                <w:szCs w:val="20"/>
              </w:rPr>
              <w:t>200</w:t>
            </w:r>
            <w:r w:rsidRPr="001B4CFA">
              <w:rPr>
                <w:rFonts w:ascii="宋体" w:hAnsi="宋体" w:cs="宋体"/>
                <w:color w:val="000000"/>
                <w:kern w:val="0"/>
                <w:sz w:val="20"/>
                <w:szCs w:val="20"/>
              </w:rPr>
              <w:t>0</w:t>
            </w:r>
          </w:p>
        </w:tc>
      </w:tr>
    </w:tbl>
    <w:p w:rsidR="00581D0F" w:rsidRDefault="00581D0F" w:rsidP="005622FD">
      <w:pPr>
        <w:ind w:firstLine="420"/>
        <w:rPr>
          <w:rFonts w:cs="Times New Roman"/>
        </w:rPr>
      </w:pPr>
    </w:p>
    <w:p w:rsidR="00581D0F" w:rsidRDefault="00581D0F" w:rsidP="005622FD">
      <w:pPr>
        <w:ind w:firstLine="420"/>
        <w:rPr>
          <w:rFonts w:ascii="Arial" w:hAnsi="Arial" w:cs="Arial"/>
          <w:kern w:val="0"/>
        </w:rPr>
      </w:pPr>
    </w:p>
    <w:p w:rsidR="00581D0F" w:rsidRDefault="00890D02" w:rsidP="005622FD">
      <w:pPr>
        <w:ind w:firstLine="8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3" w:history="1">
        <w:r>
          <w:rPr>
            <w:rStyle w:val="aa"/>
            <w:rFonts w:ascii="方正粗宋简体" w:eastAsia="方正粗宋简体" w:cs="方正粗宋简体" w:hint="eastAsia"/>
            <w:spacing w:val="20"/>
            <w:sz w:val="36"/>
            <w:szCs w:val="36"/>
          </w:rPr>
          <w:t>中华商务网</w:t>
        </w:r>
      </w:hyperlink>
    </w:p>
    <w:p w:rsidR="00581D0F" w:rsidRDefault="00890D02" w:rsidP="005622FD">
      <w:pPr>
        <w:ind w:firstLine="800"/>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6CC" w:rsidRDefault="009446CC" w:rsidP="00935B31">
      <w:pPr>
        <w:ind w:firstLine="420"/>
      </w:pPr>
      <w:r>
        <w:separator/>
      </w:r>
    </w:p>
  </w:endnote>
  <w:endnote w:type="continuationSeparator" w:id="1">
    <w:p w:rsidR="009446CC" w:rsidRDefault="009446CC" w:rsidP="00935B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FB79BF" w:rsidP="00935B31">
    <w:pPr>
      <w:pStyle w:val="a5"/>
      <w:ind w:firstLine="361"/>
      <w:jc w:val="center"/>
    </w:pPr>
    <w:r>
      <w:rPr>
        <w:b/>
        <w:bCs/>
      </w:rPr>
      <w:fldChar w:fldCharType="begin"/>
    </w:r>
    <w:r w:rsidR="00890D02">
      <w:rPr>
        <w:b/>
        <w:bCs/>
      </w:rPr>
      <w:instrText>PAGE</w:instrText>
    </w:r>
    <w:r>
      <w:rPr>
        <w:b/>
        <w:bCs/>
      </w:rPr>
      <w:fldChar w:fldCharType="separate"/>
    </w:r>
    <w:r w:rsidR="00621A8B">
      <w:rPr>
        <w:b/>
        <w:bCs/>
        <w:noProof/>
      </w:rPr>
      <w:t>15</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621A8B">
      <w:rPr>
        <w:b/>
        <w:bCs/>
        <w:noProof/>
      </w:rPr>
      <w:t>15</w:t>
    </w:r>
    <w:r>
      <w:rPr>
        <w:b/>
        <w:bCs/>
      </w:rPr>
      <w:fldChar w:fldCharType="end"/>
    </w:r>
  </w:p>
  <w:p w:rsidR="00581D0F" w:rsidRDefault="00581D0F" w:rsidP="00935B3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6CC" w:rsidRDefault="009446CC" w:rsidP="00935B31">
      <w:pPr>
        <w:ind w:firstLine="420"/>
      </w:pPr>
      <w:r>
        <w:separator/>
      </w:r>
    </w:p>
  </w:footnote>
  <w:footnote w:type="continuationSeparator" w:id="1">
    <w:p w:rsidR="009446CC" w:rsidRDefault="009446CC" w:rsidP="00935B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FB79BF" w:rsidP="00935B31">
    <w:pPr>
      <w:pStyle w:val="a6"/>
      <w:pBdr>
        <w:bottom w:val="none" w:sz="0" w:space="0" w:color="auto"/>
      </w:pBd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rsidP="00935B31">
    <w:pPr>
      <w:pStyle w:val="a6"/>
      <w:pBdr>
        <w:bottom w:val="none" w:sz="0" w:space="0" w:color="auto"/>
      </w:pBdr>
      <w:ind w:firstLine="360"/>
    </w:pPr>
  </w:p>
  <w:p w:rsidR="00581D0F" w:rsidRDefault="00581D0F" w:rsidP="00935B31">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FF5"/>
    <w:multiLevelType w:val="hybridMultilevel"/>
    <w:tmpl w:val="72689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550BF"/>
    <w:multiLevelType w:val="hybridMultilevel"/>
    <w:tmpl w:val="04F6C8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52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0DE4"/>
    <w:rsid w:val="00002CE3"/>
    <w:rsid w:val="00003AD1"/>
    <w:rsid w:val="000053FD"/>
    <w:rsid w:val="00010DB4"/>
    <w:rsid w:val="000112E5"/>
    <w:rsid w:val="000154EF"/>
    <w:rsid w:val="000161BE"/>
    <w:rsid w:val="00026A36"/>
    <w:rsid w:val="00034D9D"/>
    <w:rsid w:val="00040E93"/>
    <w:rsid w:val="0004320C"/>
    <w:rsid w:val="00045C9C"/>
    <w:rsid w:val="0005078A"/>
    <w:rsid w:val="00057044"/>
    <w:rsid w:val="00057676"/>
    <w:rsid w:val="0005772F"/>
    <w:rsid w:val="0006570B"/>
    <w:rsid w:val="00065726"/>
    <w:rsid w:val="0006615F"/>
    <w:rsid w:val="00072E1F"/>
    <w:rsid w:val="00074455"/>
    <w:rsid w:val="000750A4"/>
    <w:rsid w:val="00075E22"/>
    <w:rsid w:val="0007741E"/>
    <w:rsid w:val="000833E8"/>
    <w:rsid w:val="000849A7"/>
    <w:rsid w:val="00084DF0"/>
    <w:rsid w:val="00085917"/>
    <w:rsid w:val="00085D38"/>
    <w:rsid w:val="00086FC3"/>
    <w:rsid w:val="0009407D"/>
    <w:rsid w:val="00095266"/>
    <w:rsid w:val="00096A95"/>
    <w:rsid w:val="00097923"/>
    <w:rsid w:val="000A004B"/>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35248"/>
    <w:rsid w:val="001364CB"/>
    <w:rsid w:val="00136A19"/>
    <w:rsid w:val="00140B0E"/>
    <w:rsid w:val="001410DE"/>
    <w:rsid w:val="0014366D"/>
    <w:rsid w:val="0014784B"/>
    <w:rsid w:val="00151371"/>
    <w:rsid w:val="00153176"/>
    <w:rsid w:val="00154128"/>
    <w:rsid w:val="00161430"/>
    <w:rsid w:val="00163783"/>
    <w:rsid w:val="0016388A"/>
    <w:rsid w:val="0016559E"/>
    <w:rsid w:val="001673A2"/>
    <w:rsid w:val="00180C42"/>
    <w:rsid w:val="001825CB"/>
    <w:rsid w:val="00183B6E"/>
    <w:rsid w:val="00190ADA"/>
    <w:rsid w:val="0019158A"/>
    <w:rsid w:val="00192B10"/>
    <w:rsid w:val="00192EAB"/>
    <w:rsid w:val="001A0058"/>
    <w:rsid w:val="001A10C8"/>
    <w:rsid w:val="001A49CA"/>
    <w:rsid w:val="001A5B29"/>
    <w:rsid w:val="001A5B52"/>
    <w:rsid w:val="001B0C21"/>
    <w:rsid w:val="001B1452"/>
    <w:rsid w:val="001B3397"/>
    <w:rsid w:val="001B4CFA"/>
    <w:rsid w:val="001B7EEE"/>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44F"/>
    <w:rsid w:val="00277D27"/>
    <w:rsid w:val="00277D2C"/>
    <w:rsid w:val="0028310C"/>
    <w:rsid w:val="002831C3"/>
    <w:rsid w:val="0028492A"/>
    <w:rsid w:val="002854EB"/>
    <w:rsid w:val="0029292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CE5"/>
    <w:rsid w:val="002E3DB4"/>
    <w:rsid w:val="002E4AEB"/>
    <w:rsid w:val="002E7AC7"/>
    <w:rsid w:val="002F1450"/>
    <w:rsid w:val="002F27CF"/>
    <w:rsid w:val="002F750E"/>
    <w:rsid w:val="0030711E"/>
    <w:rsid w:val="00312DC6"/>
    <w:rsid w:val="0031346C"/>
    <w:rsid w:val="00317D90"/>
    <w:rsid w:val="003205ED"/>
    <w:rsid w:val="00320744"/>
    <w:rsid w:val="00322DF7"/>
    <w:rsid w:val="00323B86"/>
    <w:rsid w:val="00323D45"/>
    <w:rsid w:val="0032476E"/>
    <w:rsid w:val="00325D41"/>
    <w:rsid w:val="003332DC"/>
    <w:rsid w:val="00336FB6"/>
    <w:rsid w:val="00340FF3"/>
    <w:rsid w:val="00344BEC"/>
    <w:rsid w:val="0034603D"/>
    <w:rsid w:val="003462AE"/>
    <w:rsid w:val="003503A7"/>
    <w:rsid w:val="00350C00"/>
    <w:rsid w:val="00356333"/>
    <w:rsid w:val="00361079"/>
    <w:rsid w:val="00361916"/>
    <w:rsid w:val="003625BB"/>
    <w:rsid w:val="003626D2"/>
    <w:rsid w:val="00363F08"/>
    <w:rsid w:val="00365AAF"/>
    <w:rsid w:val="0036609F"/>
    <w:rsid w:val="003707D9"/>
    <w:rsid w:val="00373108"/>
    <w:rsid w:val="00373679"/>
    <w:rsid w:val="00375D35"/>
    <w:rsid w:val="0037795E"/>
    <w:rsid w:val="0038128C"/>
    <w:rsid w:val="0038187C"/>
    <w:rsid w:val="00383FE2"/>
    <w:rsid w:val="00384728"/>
    <w:rsid w:val="003849D1"/>
    <w:rsid w:val="00384E33"/>
    <w:rsid w:val="00387F03"/>
    <w:rsid w:val="00392ABF"/>
    <w:rsid w:val="0039401A"/>
    <w:rsid w:val="003A0AB2"/>
    <w:rsid w:val="003A1531"/>
    <w:rsid w:val="003A331B"/>
    <w:rsid w:val="003B061D"/>
    <w:rsid w:val="003B15E0"/>
    <w:rsid w:val="003B58B8"/>
    <w:rsid w:val="003B5B43"/>
    <w:rsid w:val="003B64C7"/>
    <w:rsid w:val="003B7808"/>
    <w:rsid w:val="003C0792"/>
    <w:rsid w:val="003C0CB1"/>
    <w:rsid w:val="003C191D"/>
    <w:rsid w:val="003D0F4C"/>
    <w:rsid w:val="003D13FD"/>
    <w:rsid w:val="003D4003"/>
    <w:rsid w:val="003D6138"/>
    <w:rsid w:val="003E1038"/>
    <w:rsid w:val="003E1A1D"/>
    <w:rsid w:val="003E2858"/>
    <w:rsid w:val="003E67E3"/>
    <w:rsid w:val="003E79A5"/>
    <w:rsid w:val="003F3177"/>
    <w:rsid w:val="003F31AD"/>
    <w:rsid w:val="003F5A2E"/>
    <w:rsid w:val="003F653C"/>
    <w:rsid w:val="003F7207"/>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2730"/>
    <w:rsid w:val="004B3E19"/>
    <w:rsid w:val="004B63A7"/>
    <w:rsid w:val="004B7BA6"/>
    <w:rsid w:val="004C2399"/>
    <w:rsid w:val="004C5799"/>
    <w:rsid w:val="004C76E1"/>
    <w:rsid w:val="004D0C5E"/>
    <w:rsid w:val="004D32D7"/>
    <w:rsid w:val="004D515A"/>
    <w:rsid w:val="004D773F"/>
    <w:rsid w:val="004D7C15"/>
    <w:rsid w:val="004E044E"/>
    <w:rsid w:val="004E128B"/>
    <w:rsid w:val="004E1435"/>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22FD"/>
    <w:rsid w:val="005641D1"/>
    <w:rsid w:val="00565264"/>
    <w:rsid w:val="0057264B"/>
    <w:rsid w:val="0057406A"/>
    <w:rsid w:val="005806E8"/>
    <w:rsid w:val="005808B0"/>
    <w:rsid w:val="00581D0F"/>
    <w:rsid w:val="00582D5D"/>
    <w:rsid w:val="00583120"/>
    <w:rsid w:val="00584324"/>
    <w:rsid w:val="005845E2"/>
    <w:rsid w:val="005863FC"/>
    <w:rsid w:val="00590C7A"/>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E79C5"/>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55B2"/>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834E1"/>
    <w:rsid w:val="0068540E"/>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700544"/>
    <w:rsid w:val="00702144"/>
    <w:rsid w:val="00702423"/>
    <w:rsid w:val="00705AF2"/>
    <w:rsid w:val="007135D7"/>
    <w:rsid w:val="0071409C"/>
    <w:rsid w:val="007151B5"/>
    <w:rsid w:val="007154FE"/>
    <w:rsid w:val="007160AF"/>
    <w:rsid w:val="007172BE"/>
    <w:rsid w:val="00717A21"/>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729"/>
    <w:rsid w:val="007619F9"/>
    <w:rsid w:val="00761E5C"/>
    <w:rsid w:val="007636CB"/>
    <w:rsid w:val="007642A5"/>
    <w:rsid w:val="00764918"/>
    <w:rsid w:val="00766A49"/>
    <w:rsid w:val="00767097"/>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5EC4"/>
    <w:rsid w:val="007C224C"/>
    <w:rsid w:val="007C32F6"/>
    <w:rsid w:val="007C5699"/>
    <w:rsid w:val="007D0A5B"/>
    <w:rsid w:val="007D1E1E"/>
    <w:rsid w:val="007D29D0"/>
    <w:rsid w:val="007D6B00"/>
    <w:rsid w:val="007E0972"/>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31C9E"/>
    <w:rsid w:val="008331F6"/>
    <w:rsid w:val="008342A1"/>
    <w:rsid w:val="0083646C"/>
    <w:rsid w:val="00842CA3"/>
    <w:rsid w:val="0084330D"/>
    <w:rsid w:val="00846284"/>
    <w:rsid w:val="00850EDB"/>
    <w:rsid w:val="00851423"/>
    <w:rsid w:val="0086256C"/>
    <w:rsid w:val="00863F79"/>
    <w:rsid w:val="00864D7D"/>
    <w:rsid w:val="00865BDE"/>
    <w:rsid w:val="0087043F"/>
    <w:rsid w:val="00873BF8"/>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603F"/>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59EE"/>
    <w:rsid w:val="009A5F44"/>
    <w:rsid w:val="009A618C"/>
    <w:rsid w:val="009B48C6"/>
    <w:rsid w:val="009B641F"/>
    <w:rsid w:val="009B7481"/>
    <w:rsid w:val="009C2D4D"/>
    <w:rsid w:val="009C625C"/>
    <w:rsid w:val="009C65CE"/>
    <w:rsid w:val="009D072C"/>
    <w:rsid w:val="009D1E3F"/>
    <w:rsid w:val="009D2716"/>
    <w:rsid w:val="009E04BE"/>
    <w:rsid w:val="009E0607"/>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24D6"/>
    <w:rsid w:val="00A4587B"/>
    <w:rsid w:val="00A52C76"/>
    <w:rsid w:val="00A52EE9"/>
    <w:rsid w:val="00A63A78"/>
    <w:rsid w:val="00A64EA0"/>
    <w:rsid w:val="00A700B3"/>
    <w:rsid w:val="00A710C7"/>
    <w:rsid w:val="00A7278E"/>
    <w:rsid w:val="00A73C84"/>
    <w:rsid w:val="00A74680"/>
    <w:rsid w:val="00A75296"/>
    <w:rsid w:val="00A75A57"/>
    <w:rsid w:val="00A775B8"/>
    <w:rsid w:val="00A82147"/>
    <w:rsid w:val="00A842A6"/>
    <w:rsid w:val="00A8549B"/>
    <w:rsid w:val="00A8638B"/>
    <w:rsid w:val="00A873D2"/>
    <w:rsid w:val="00A909B6"/>
    <w:rsid w:val="00A914AA"/>
    <w:rsid w:val="00AA20B6"/>
    <w:rsid w:val="00AA4C1F"/>
    <w:rsid w:val="00AA57D9"/>
    <w:rsid w:val="00AA5889"/>
    <w:rsid w:val="00AB03F0"/>
    <w:rsid w:val="00AB1C0A"/>
    <w:rsid w:val="00AB1F42"/>
    <w:rsid w:val="00AB48D2"/>
    <w:rsid w:val="00AB5851"/>
    <w:rsid w:val="00AB6505"/>
    <w:rsid w:val="00AB7BFE"/>
    <w:rsid w:val="00AC0BBE"/>
    <w:rsid w:val="00AC2F5A"/>
    <w:rsid w:val="00AD43FE"/>
    <w:rsid w:val="00AD4573"/>
    <w:rsid w:val="00AD5A9D"/>
    <w:rsid w:val="00AD6808"/>
    <w:rsid w:val="00AE0A18"/>
    <w:rsid w:val="00AE2069"/>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34D11"/>
    <w:rsid w:val="00B40A83"/>
    <w:rsid w:val="00B41197"/>
    <w:rsid w:val="00B46E60"/>
    <w:rsid w:val="00B51A50"/>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60F3"/>
    <w:rsid w:val="00C573FC"/>
    <w:rsid w:val="00C60172"/>
    <w:rsid w:val="00C61ECF"/>
    <w:rsid w:val="00C632D9"/>
    <w:rsid w:val="00C6616D"/>
    <w:rsid w:val="00C70AD6"/>
    <w:rsid w:val="00C76BD7"/>
    <w:rsid w:val="00C8000C"/>
    <w:rsid w:val="00C82185"/>
    <w:rsid w:val="00C83A27"/>
    <w:rsid w:val="00C9137A"/>
    <w:rsid w:val="00C91F22"/>
    <w:rsid w:val="00C96363"/>
    <w:rsid w:val="00CA1673"/>
    <w:rsid w:val="00CA4CC2"/>
    <w:rsid w:val="00CA51D1"/>
    <w:rsid w:val="00CA777D"/>
    <w:rsid w:val="00CB0F82"/>
    <w:rsid w:val="00CB2545"/>
    <w:rsid w:val="00CB4193"/>
    <w:rsid w:val="00CB50EB"/>
    <w:rsid w:val="00CD3BAF"/>
    <w:rsid w:val="00CD4DE4"/>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6C80"/>
    <w:rsid w:val="00D839AE"/>
    <w:rsid w:val="00D865B9"/>
    <w:rsid w:val="00D86AD0"/>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6184"/>
    <w:rsid w:val="00E26B1F"/>
    <w:rsid w:val="00E32EB6"/>
    <w:rsid w:val="00E34E9A"/>
    <w:rsid w:val="00E403E5"/>
    <w:rsid w:val="00E40936"/>
    <w:rsid w:val="00E4197D"/>
    <w:rsid w:val="00E4253D"/>
    <w:rsid w:val="00E45DBB"/>
    <w:rsid w:val="00E50F72"/>
    <w:rsid w:val="00E51CFA"/>
    <w:rsid w:val="00E51E94"/>
    <w:rsid w:val="00E53C80"/>
    <w:rsid w:val="00E54662"/>
    <w:rsid w:val="00E54C5D"/>
    <w:rsid w:val="00E55032"/>
    <w:rsid w:val="00E56CED"/>
    <w:rsid w:val="00E6203C"/>
    <w:rsid w:val="00E630E8"/>
    <w:rsid w:val="00E679A7"/>
    <w:rsid w:val="00E703BA"/>
    <w:rsid w:val="00E70F83"/>
    <w:rsid w:val="00E7238F"/>
    <w:rsid w:val="00E7364E"/>
    <w:rsid w:val="00E745C6"/>
    <w:rsid w:val="00E74E3E"/>
    <w:rsid w:val="00E755AA"/>
    <w:rsid w:val="00E7639A"/>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EF7B64"/>
    <w:rsid w:val="00F019D3"/>
    <w:rsid w:val="00F0287F"/>
    <w:rsid w:val="00F062F8"/>
    <w:rsid w:val="00F0655A"/>
    <w:rsid w:val="00F10F92"/>
    <w:rsid w:val="00F11086"/>
    <w:rsid w:val="00F122BB"/>
    <w:rsid w:val="00F21A41"/>
    <w:rsid w:val="00F22F19"/>
    <w:rsid w:val="00F25810"/>
    <w:rsid w:val="00F26194"/>
    <w:rsid w:val="00F26A57"/>
    <w:rsid w:val="00F30E7A"/>
    <w:rsid w:val="00F331BE"/>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B79BF"/>
    <w:rsid w:val="00FC26DE"/>
    <w:rsid w:val="00FD005A"/>
    <w:rsid w:val="00FD138F"/>
    <w:rsid w:val="00FD22CD"/>
    <w:rsid w:val="00FD366D"/>
    <w:rsid w:val="00FD4C8A"/>
    <w:rsid w:val="00FD61D3"/>
    <w:rsid w:val="00FD7572"/>
    <w:rsid w:val="00FD7747"/>
    <w:rsid w:val="00FE2332"/>
    <w:rsid w:val="00FE2E58"/>
    <w:rsid w:val="00FE42AC"/>
    <w:rsid w:val="00FE4912"/>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spacing w:before="100" w:beforeAutospacing="1" w:after="100" w:afterAutospacing="1" w:line="360" w:lineRule="auto"/>
      <w:ind w:firstLineChars="200" w:firstLine="20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nhideWhenUsed/>
    <w:qFormat/>
    <w:locked/>
    <w:rsid w:val="00CB50EB"/>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B50EB"/>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unhideWhenUsed/>
    <w:qFormat/>
    <w:locked/>
    <w:rsid w:val="00CB50EB"/>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B50EB"/>
    <w:pPr>
      <w:keepNext/>
      <w:keepLines/>
      <w:spacing w:before="240" w:after="64" w:line="320"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0">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ind w:left="210"/>
    </w:pPr>
    <w:rPr>
      <w:rFonts w:ascii="宋体" w:hAnsi="宋体" w:cs="宋体"/>
      <w:b/>
      <w:bCs/>
      <w:smallCaps/>
      <w:color w:val="000000"/>
      <w:sz w:val="24"/>
      <w:szCs w:val="24"/>
    </w:rPr>
  </w:style>
  <w:style w:type="paragraph" w:styleId="a8">
    <w:name w:val="Normal (Web)"/>
    <w:basedOn w:val="a"/>
    <w:uiPriority w:val="99"/>
    <w:qFormat/>
    <w:rsid w:val="00581D0F"/>
    <w:pPr>
      <w:widowControl/>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pPr>
      <w:spacing w:before="100" w:beforeAutospacing="1" w:after="100" w:afterAutospacing="1" w:line="360" w:lineRule="auto"/>
      <w:ind w:firstLineChars="200" w:firstLine="200"/>
    </w:pPr>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420"/>
    </w:pPr>
  </w:style>
  <w:style w:type="paragraph" w:styleId="ad">
    <w:name w:val="Date"/>
    <w:basedOn w:val="a"/>
    <w:next w:val="a"/>
    <w:link w:val="Char5"/>
    <w:uiPriority w:val="99"/>
    <w:semiHidden/>
    <w:unhideWhenUsed/>
    <w:rsid w:val="00192EAB"/>
    <w:pPr>
      <w:ind w:leftChars="2500" w:left="100"/>
    </w:pPr>
  </w:style>
  <w:style w:type="character" w:customStyle="1" w:styleId="Char5">
    <w:name w:val="日期 Char"/>
    <w:basedOn w:val="a0"/>
    <w:link w:val="ad"/>
    <w:uiPriority w:val="99"/>
    <w:semiHidden/>
    <w:rsid w:val="00192EAB"/>
    <w:rPr>
      <w:rFonts w:ascii="Calibri" w:hAnsi="Calibri" w:cs="Calibri"/>
      <w:kern w:val="2"/>
      <w:sz w:val="21"/>
      <w:szCs w:val="21"/>
    </w:rPr>
  </w:style>
  <w:style w:type="character" w:customStyle="1" w:styleId="3Char">
    <w:name w:val="标题 3 Char"/>
    <w:basedOn w:val="a0"/>
    <w:link w:val="3"/>
    <w:rsid w:val="00CB50EB"/>
    <w:rPr>
      <w:rFonts w:ascii="Calibri" w:hAnsi="Calibri" w:cs="Calibri"/>
      <w:b/>
      <w:bCs/>
      <w:kern w:val="2"/>
      <w:sz w:val="32"/>
      <w:szCs w:val="32"/>
    </w:rPr>
  </w:style>
  <w:style w:type="character" w:customStyle="1" w:styleId="4Char">
    <w:name w:val="标题 4 Char"/>
    <w:basedOn w:val="a0"/>
    <w:link w:val="4"/>
    <w:rsid w:val="00CB50EB"/>
    <w:rPr>
      <w:rFonts w:ascii="Cambria" w:eastAsia="宋体" w:hAnsi="Cambria" w:cs="Times New Roman"/>
      <w:b/>
      <w:bCs/>
      <w:kern w:val="2"/>
      <w:sz w:val="28"/>
      <w:szCs w:val="28"/>
    </w:rPr>
  </w:style>
  <w:style w:type="character" w:customStyle="1" w:styleId="5Char">
    <w:name w:val="标题 5 Char"/>
    <w:basedOn w:val="a0"/>
    <w:link w:val="5"/>
    <w:rsid w:val="00CB50EB"/>
    <w:rPr>
      <w:rFonts w:ascii="Calibri" w:hAnsi="Calibri" w:cs="Calibri"/>
      <w:b/>
      <w:bCs/>
      <w:kern w:val="2"/>
      <w:sz w:val="28"/>
      <w:szCs w:val="28"/>
    </w:rPr>
  </w:style>
  <w:style w:type="paragraph" w:styleId="ae">
    <w:name w:val="Title"/>
    <w:basedOn w:val="a"/>
    <w:next w:val="a"/>
    <w:link w:val="Char6"/>
    <w:qFormat/>
    <w:locked/>
    <w:rsid w:val="00CB50EB"/>
    <w:pPr>
      <w:spacing w:before="240" w:after="60"/>
      <w:jc w:val="center"/>
      <w:outlineLvl w:val="0"/>
    </w:pPr>
    <w:rPr>
      <w:rFonts w:ascii="Cambria" w:hAnsi="Cambria" w:cs="Times New Roman"/>
      <w:b/>
      <w:bCs/>
      <w:sz w:val="32"/>
      <w:szCs w:val="32"/>
    </w:rPr>
  </w:style>
  <w:style w:type="character" w:customStyle="1" w:styleId="Char6">
    <w:name w:val="标题 Char"/>
    <w:basedOn w:val="a0"/>
    <w:link w:val="ae"/>
    <w:rsid w:val="00CB50EB"/>
    <w:rPr>
      <w:rFonts w:ascii="Cambria" w:hAnsi="Cambria" w:cs="Times New Roman"/>
      <w:b/>
      <w:bCs/>
      <w:kern w:val="2"/>
      <w:sz w:val="32"/>
      <w:szCs w:val="32"/>
    </w:rPr>
  </w:style>
  <w:style w:type="character" w:customStyle="1" w:styleId="6Char">
    <w:name w:val="标题 6 Char"/>
    <w:basedOn w:val="a0"/>
    <w:link w:val="6"/>
    <w:rsid w:val="00CB50EB"/>
    <w:rPr>
      <w:rFonts w:ascii="Cambria" w:eastAsia="宋体" w:hAnsi="Cambria"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27075310">
      <w:bodyDiv w:val="1"/>
      <w:marLeft w:val="0"/>
      <w:marRight w:val="0"/>
      <w:marTop w:val="0"/>
      <w:marBottom w:val="0"/>
      <w:divBdr>
        <w:top w:val="none" w:sz="0" w:space="0" w:color="auto"/>
        <w:left w:val="none" w:sz="0" w:space="0" w:color="auto"/>
        <w:bottom w:val="none" w:sz="0" w:space="0" w:color="auto"/>
        <w:right w:val="none" w:sz="0" w:space="0" w:color="auto"/>
      </w:divBdr>
    </w:div>
    <w:div w:id="30619018">
      <w:bodyDiv w:val="1"/>
      <w:marLeft w:val="0"/>
      <w:marRight w:val="0"/>
      <w:marTop w:val="0"/>
      <w:marBottom w:val="0"/>
      <w:divBdr>
        <w:top w:val="none" w:sz="0" w:space="0" w:color="auto"/>
        <w:left w:val="none" w:sz="0" w:space="0" w:color="auto"/>
        <w:bottom w:val="none" w:sz="0" w:space="0" w:color="auto"/>
        <w:right w:val="none" w:sz="0" w:space="0" w:color="auto"/>
      </w:divBdr>
    </w:div>
    <w:div w:id="40326245">
      <w:bodyDiv w:val="1"/>
      <w:marLeft w:val="0"/>
      <w:marRight w:val="0"/>
      <w:marTop w:val="0"/>
      <w:marBottom w:val="0"/>
      <w:divBdr>
        <w:top w:val="none" w:sz="0" w:space="0" w:color="auto"/>
        <w:left w:val="none" w:sz="0" w:space="0" w:color="auto"/>
        <w:bottom w:val="none" w:sz="0" w:space="0" w:color="auto"/>
        <w:right w:val="none" w:sz="0" w:space="0" w:color="auto"/>
      </w:divBdr>
    </w:div>
    <w:div w:id="55668755">
      <w:bodyDiv w:val="1"/>
      <w:marLeft w:val="0"/>
      <w:marRight w:val="0"/>
      <w:marTop w:val="0"/>
      <w:marBottom w:val="0"/>
      <w:divBdr>
        <w:top w:val="none" w:sz="0" w:space="0" w:color="auto"/>
        <w:left w:val="none" w:sz="0" w:space="0" w:color="auto"/>
        <w:bottom w:val="none" w:sz="0" w:space="0" w:color="auto"/>
        <w:right w:val="none" w:sz="0" w:space="0" w:color="auto"/>
      </w:divBdr>
    </w:div>
    <w:div w:id="70274562">
      <w:bodyDiv w:val="1"/>
      <w:marLeft w:val="0"/>
      <w:marRight w:val="0"/>
      <w:marTop w:val="0"/>
      <w:marBottom w:val="0"/>
      <w:divBdr>
        <w:top w:val="none" w:sz="0" w:space="0" w:color="auto"/>
        <w:left w:val="none" w:sz="0" w:space="0" w:color="auto"/>
        <w:bottom w:val="none" w:sz="0" w:space="0" w:color="auto"/>
        <w:right w:val="none" w:sz="0" w:space="0" w:color="auto"/>
      </w:divBdr>
    </w:div>
    <w:div w:id="77144584">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87889318">
      <w:bodyDiv w:val="1"/>
      <w:marLeft w:val="0"/>
      <w:marRight w:val="0"/>
      <w:marTop w:val="0"/>
      <w:marBottom w:val="0"/>
      <w:divBdr>
        <w:top w:val="none" w:sz="0" w:space="0" w:color="auto"/>
        <w:left w:val="none" w:sz="0" w:space="0" w:color="auto"/>
        <w:bottom w:val="none" w:sz="0" w:space="0" w:color="auto"/>
        <w:right w:val="none" w:sz="0" w:space="0" w:color="auto"/>
      </w:divBdr>
    </w:div>
    <w:div w:id="88278226">
      <w:bodyDiv w:val="1"/>
      <w:marLeft w:val="0"/>
      <w:marRight w:val="0"/>
      <w:marTop w:val="0"/>
      <w:marBottom w:val="0"/>
      <w:divBdr>
        <w:top w:val="none" w:sz="0" w:space="0" w:color="auto"/>
        <w:left w:val="none" w:sz="0" w:space="0" w:color="auto"/>
        <w:bottom w:val="none" w:sz="0" w:space="0" w:color="auto"/>
        <w:right w:val="none" w:sz="0" w:space="0" w:color="auto"/>
      </w:divBdr>
    </w:div>
    <w:div w:id="106168605">
      <w:bodyDiv w:val="1"/>
      <w:marLeft w:val="0"/>
      <w:marRight w:val="0"/>
      <w:marTop w:val="0"/>
      <w:marBottom w:val="0"/>
      <w:divBdr>
        <w:top w:val="none" w:sz="0" w:space="0" w:color="auto"/>
        <w:left w:val="none" w:sz="0" w:space="0" w:color="auto"/>
        <w:bottom w:val="none" w:sz="0" w:space="0" w:color="auto"/>
        <w:right w:val="none" w:sz="0" w:space="0" w:color="auto"/>
      </w:divBdr>
    </w:div>
    <w:div w:id="118189288">
      <w:bodyDiv w:val="1"/>
      <w:marLeft w:val="0"/>
      <w:marRight w:val="0"/>
      <w:marTop w:val="0"/>
      <w:marBottom w:val="0"/>
      <w:divBdr>
        <w:top w:val="none" w:sz="0" w:space="0" w:color="auto"/>
        <w:left w:val="none" w:sz="0" w:space="0" w:color="auto"/>
        <w:bottom w:val="none" w:sz="0" w:space="0" w:color="auto"/>
        <w:right w:val="none" w:sz="0" w:space="0" w:color="auto"/>
      </w:divBdr>
    </w:div>
    <w:div w:id="157767880">
      <w:bodyDiv w:val="1"/>
      <w:marLeft w:val="0"/>
      <w:marRight w:val="0"/>
      <w:marTop w:val="0"/>
      <w:marBottom w:val="0"/>
      <w:divBdr>
        <w:top w:val="none" w:sz="0" w:space="0" w:color="auto"/>
        <w:left w:val="none" w:sz="0" w:space="0" w:color="auto"/>
        <w:bottom w:val="none" w:sz="0" w:space="0" w:color="auto"/>
        <w:right w:val="none" w:sz="0" w:space="0" w:color="auto"/>
      </w:divBdr>
    </w:div>
    <w:div w:id="169220841">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184946948">
      <w:bodyDiv w:val="1"/>
      <w:marLeft w:val="0"/>
      <w:marRight w:val="0"/>
      <w:marTop w:val="0"/>
      <w:marBottom w:val="0"/>
      <w:divBdr>
        <w:top w:val="none" w:sz="0" w:space="0" w:color="auto"/>
        <w:left w:val="none" w:sz="0" w:space="0" w:color="auto"/>
        <w:bottom w:val="none" w:sz="0" w:space="0" w:color="auto"/>
        <w:right w:val="none" w:sz="0" w:space="0" w:color="auto"/>
      </w:divBdr>
    </w:div>
    <w:div w:id="193735812">
      <w:bodyDiv w:val="1"/>
      <w:marLeft w:val="0"/>
      <w:marRight w:val="0"/>
      <w:marTop w:val="0"/>
      <w:marBottom w:val="0"/>
      <w:divBdr>
        <w:top w:val="none" w:sz="0" w:space="0" w:color="auto"/>
        <w:left w:val="none" w:sz="0" w:space="0" w:color="auto"/>
        <w:bottom w:val="none" w:sz="0" w:space="0" w:color="auto"/>
        <w:right w:val="none" w:sz="0" w:space="0" w:color="auto"/>
      </w:divBdr>
    </w:div>
    <w:div w:id="194318620">
      <w:bodyDiv w:val="1"/>
      <w:marLeft w:val="0"/>
      <w:marRight w:val="0"/>
      <w:marTop w:val="0"/>
      <w:marBottom w:val="0"/>
      <w:divBdr>
        <w:top w:val="none" w:sz="0" w:space="0" w:color="auto"/>
        <w:left w:val="none" w:sz="0" w:space="0" w:color="auto"/>
        <w:bottom w:val="none" w:sz="0" w:space="0" w:color="auto"/>
        <w:right w:val="none" w:sz="0" w:space="0" w:color="auto"/>
      </w:divBdr>
    </w:div>
    <w:div w:id="202984148">
      <w:bodyDiv w:val="1"/>
      <w:marLeft w:val="0"/>
      <w:marRight w:val="0"/>
      <w:marTop w:val="0"/>
      <w:marBottom w:val="0"/>
      <w:divBdr>
        <w:top w:val="none" w:sz="0" w:space="0" w:color="auto"/>
        <w:left w:val="none" w:sz="0" w:space="0" w:color="auto"/>
        <w:bottom w:val="none" w:sz="0" w:space="0" w:color="auto"/>
        <w:right w:val="none" w:sz="0" w:space="0" w:color="auto"/>
      </w:divBdr>
    </w:div>
    <w:div w:id="218907540">
      <w:bodyDiv w:val="1"/>
      <w:marLeft w:val="0"/>
      <w:marRight w:val="0"/>
      <w:marTop w:val="0"/>
      <w:marBottom w:val="0"/>
      <w:divBdr>
        <w:top w:val="none" w:sz="0" w:space="0" w:color="auto"/>
        <w:left w:val="none" w:sz="0" w:space="0" w:color="auto"/>
        <w:bottom w:val="none" w:sz="0" w:space="0" w:color="auto"/>
        <w:right w:val="none" w:sz="0" w:space="0" w:color="auto"/>
      </w:divBdr>
    </w:div>
    <w:div w:id="224414792">
      <w:bodyDiv w:val="1"/>
      <w:marLeft w:val="0"/>
      <w:marRight w:val="0"/>
      <w:marTop w:val="0"/>
      <w:marBottom w:val="0"/>
      <w:divBdr>
        <w:top w:val="none" w:sz="0" w:space="0" w:color="auto"/>
        <w:left w:val="none" w:sz="0" w:space="0" w:color="auto"/>
        <w:bottom w:val="none" w:sz="0" w:space="0" w:color="auto"/>
        <w:right w:val="none" w:sz="0" w:space="0" w:color="auto"/>
      </w:divBdr>
    </w:div>
    <w:div w:id="233010554">
      <w:bodyDiv w:val="1"/>
      <w:marLeft w:val="0"/>
      <w:marRight w:val="0"/>
      <w:marTop w:val="0"/>
      <w:marBottom w:val="0"/>
      <w:divBdr>
        <w:top w:val="none" w:sz="0" w:space="0" w:color="auto"/>
        <w:left w:val="none" w:sz="0" w:space="0" w:color="auto"/>
        <w:bottom w:val="none" w:sz="0" w:space="0" w:color="auto"/>
        <w:right w:val="none" w:sz="0" w:space="0" w:color="auto"/>
      </w:divBdr>
    </w:div>
    <w:div w:id="246109862">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72985155">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284970164">
      <w:bodyDiv w:val="1"/>
      <w:marLeft w:val="0"/>
      <w:marRight w:val="0"/>
      <w:marTop w:val="0"/>
      <w:marBottom w:val="0"/>
      <w:divBdr>
        <w:top w:val="none" w:sz="0" w:space="0" w:color="auto"/>
        <w:left w:val="none" w:sz="0" w:space="0" w:color="auto"/>
        <w:bottom w:val="none" w:sz="0" w:space="0" w:color="auto"/>
        <w:right w:val="none" w:sz="0" w:space="0" w:color="auto"/>
      </w:divBdr>
    </w:div>
    <w:div w:id="288098157">
      <w:bodyDiv w:val="1"/>
      <w:marLeft w:val="0"/>
      <w:marRight w:val="0"/>
      <w:marTop w:val="0"/>
      <w:marBottom w:val="0"/>
      <w:divBdr>
        <w:top w:val="none" w:sz="0" w:space="0" w:color="auto"/>
        <w:left w:val="none" w:sz="0" w:space="0" w:color="auto"/>
        <w:bottom w:val="none" w:sz="0" w:space="0" w:color="auto"/>
        <w:right w:val="none" w:sz="0" w:space="0" w:color="auto"/>
      </w:divBdr>
    </w:div>
    <w:div w:id="292029823">
      <w:bodyDiv w:val="1"/>
      <w:marLeft w:val="0"/>
      <w:marRight w:val="0"/>
      <w:marTop w:val="0"/>
      <w:marBottom w:val="0"/>
      <w:divBdr>
        <w:top w:val="none" w:sz="0" w:space="0" w:color="auto"/>
        <w:left w:val="none" w:sz="0" w:space="0" w:color="auto"/>
        <w:bottom w:val="none" w:sz="0" w:space="0" w:color="auto"/>
        <w:right w:val="none" w:sz="0" w:space="0" w:color="auto"/>
      </w:divBdr>
    </w:div>
    <w:div w:id="296229639">
      <w:bodyDiv w:val="1"/>
      <w:marLeft w:val="0"/>
      <w:marRight w:val="0"/>
      <w:marTop w:val="0"/>
      <w:marBottom w:val="0"/>
      <w:divBdr>
        <w:top w:val="none" w:sz="0" w:space="0" w:color="auto"/>
        <w:left w:val="none" w:sz="0" w:space="0" w:color="auto"/>
        <w:bottom w:val="none" w:sz="0" w:space="0" w:color="auto"/>
        <w:right w:val="none" w:sz="0" w:space="0" w:color="auto"/>
      </w:divBdr>
    </w:div>
    <w:div w:id="296959981">
      <w:bodyDiv w:val="1"/>
      <w:marLeft w:val="0"/>
      <w:marRight w:val="0"/>
      <w:marTop w:val="0"/>
      <w:marBottom w:val="0"/>
      <w:divBdr>
        <w:top w:val="none" w:sz="0" w:space="0" w:color="auto"/>
        <w:left w:val="none" w:sz="0" w:space="0" w:color="auto"/>
        <w:bottom w:val="none" w:sz="0" w:space="0" w:color="auto"/>
        <w:right w:val="none" w:sz="0" w:space="0" w:color="auto"/>
      </w:divBdr>
    </w:div>
    <w:div w:id="332147094">
      <w:bodyDiv w:val="1"/>
      <w:marLeft w:val="0"/>
      <w:marRight w:val="0"/>
      <w:marTop w:val="0"/>
      <w:marBottom w:val="0"/>
      <w:divBdr>
        <w:top w:val="none" w:sz="0" w:space="0" w:color="auto"/>
        <w:left w:val="none" w:sz="0" w:space="0" w:color="auto"/>
        <w:bottom w:val="none" w:sz="0" w:space="0" w:color="auto"/>
        <w:right w:val="none" w:sz="0" w:space="0" w:color="auto"/>
      </w:divBdr>
    </w:div>
    <w:div w:id="334919799">
      <w:bodyDiv w:val="1"/>
      <w:marLeft w:val="0"/>
      <w:marRight w:val="0"/>
      <w:marTop w:val="0"/>
      <w:marBottom w:val="0"/>
      <w:divBdr>
        <w:top w:val="none" w:sz="0" w:space="0" w:color="auto"/>
        <w:left w:val="none" w:sz="0" w:space="0" w:color="auto"/>
        <w:bottom w:val="none" w:sz="0" w:space="0" w:color="auto"/>
        <w:right w:val="none" w:sz="0" w:space="0" w:color="auto"/>
      </w:divBdr>
    </w:div>
    <w:div w:id="340283555">
      <w:bodyDiv w:val="1"/>
      <w:marLeft w:val="0"/>
      <w:marRight w:val="0"/>
      <w:marTop w:val="0"/>
      <w:marBottom w:val="0"/>
      <w:divBdr>
        <w:top w:val="none" w:sz="0" w:space="0" w:color="auto"/>
        <w:left w:val="none" w:sz="0" w:space="0" w:color="auto"/>
        <w:bottom w:val="none" w:sz="0" w:space="0" w:color="auto"/>
        <w:right w:val="none" w:sz="0" w:space="0" w:color="auto"/>
      </w:divBdr>
    </w:div>
    <w:div w:id="347877392">
      <w:bodyDiv w:val="1"/>
      <w:marLeft w:val="0"/>
      <w:marRight w:val="0"/>
      <w:marTop w:val="0"/>
      <w:marBottom w:val="0"/>
      <w:divBdr>
        <w:top w:val="none" w:sz="0" w:space="0" w:color="auto"/>
        <w:left w:val="none" w:sz="0" w:space="0" w:color="auto"/>
        <w:bottom w:val="none" w:sz="0" w:space="0" w:color="auto"/>
        <w:right w:val="none" w:sz="0" w:space="0" w:color="auto"/>
      </w:divBdr>
    </w:div>
    <w:div w:id="353190497">
      <w:bodyDiv w:val="1"/>
      <w:marLeft w:val="0"/>
      <w:marRight w:val="0"/>
      <w:marTop w:val="0"/>
      <w:marBottom w:val="0"/>
      <w:divBdr>
        <w:top w:val="none" w:sz="0" w:space="0" w:color="auto"/>
        <w:left w:val="none" w:sz="0" w:space="0" w:color="auto"/>
        <w:bottom w:val="none" w:sz="0" w:space="0" w:color="auto"/>
        <w:right w:val="none" w:sz="0" w:space="0" w:color="auto"/>
      </w:divBdr>
    </w:div>
    <w:div w:id="360784764">
      <w:bodyDiv w:val="1"/>
      <w:marLeft w:val="0"/>
      <w:marRight w:val="0"/>
      <w:marTop w:val="0"/>
      <w:marBottom w:val="0"/>
      <w:divBdr>
        <w:top w:val="none" w:sz="0" w:space="0" w:color="auto"/>
        <w:left w:val="none" w:sz="0" w:space="0" w:color="auto"/>
        <w:bottom w:val="none" w:sz="0" w:space="0" w:color="auto"/>
        <w:right w:val="none" w:sz="0" w:space="0" w:color="auto"/>
      </w:divBdr>
    </w:div>
    <w:div w:id="373583552">
      <w:bodyDiv w:val="1"/>
      <w:marLeft w:val="0"/>
      <w:marRight w:val="0"/>
      <w:marTop w:val="0"/>
      <w:marBottom w:val="0"/>
      <w:divBdr>
        <w:top w:val="none" w:sz="0" w:space="0" w:color="auto"/>
        <w:left w:val="none" w:sz="0" w:space="0" w:color="auto"/>
        <w:bottom w:val="none" w:sz="0" w:space="0" w:color="auto"/>
        <w:right w:val="none" w:sz="0" w:space="0" w:color="auto"/>
      </w:divBdr>
    </w:div>
    <w:div w:id="393358488">
      <w:bodyDiv w:val="1"/>
      <w:marLeft w:val="0"/>
      <w:marRight w:val="0"/>
      <w:marTop w:val="0"/>
      <w:marBottom w:val="0"/>
      <w:divBdr>
        <w:top w:val="none" w:sz="0" w:space="0" w:color="auto"/>
        <w:left w:val="none" w:sz="0" w:space="0" w:color="auto"/>
        <w:bottom w:val="none" w:sz="0" w:space="0" w:color="auto"/>
        <w:right w:val="none" w:sz="0" w:space="0" w:color="auto"/>
      </w:divBdr>
    </w:div>
    <w:div w:id="398021903">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25539918">
      <w:bodyDiv w:val="1"/>
      <w:marLeft w:val="0"/>
      <w:marRight w:val="0"/>
      <w:marTop w:val="0"/>
      <w:marBottom w:val="0"/>
      <w:divBdr>
        <w:top w:val="none" w:sz="0" w:space="0" w:color="auto"/>
        <w:left w:val="none" w:sz="0" w:space="0" w:color="auto"/>
        <w:bottom w:val="none" w:sz="0" w:space="0" w:color="auto"/>
        <w:right w:val="none" w:sz="0" w:space="0" w:color="auto"/>
      </w:divBdr>
    </w:div>
    <w:div w:id="433401488">
      <w:bodyDiv w:val="1"/>
      <w:marLeft w:val="0"/>
      <w:marRight w:val="0"/>
      <w:marTop w:val="0"/>
      <w:marBottom w:val="0"/>
      <w:divBdr>
        <w:top w:val="none" w:sz="0" w:space="0" w:color="auto"/>
        <w:left w:val="none" w:sz="0" w:space="0" w:color="auto"/>
        <w:bottom w:val="none" w:sz="0" w:space="0" w:color="auto"/>
        <w:right w:val="none" w:sz="0" w:space="0" w:color="auto"/>
      </w:divBdr>
    </w:div>
    <w:div w:id="442918739">
      <w:bodyDiv w:val="1"/>
      <w:marLeft w:val="0"/>
      <w:marRight w:val="0"/>
      <w:marTop w:val="0"/>
      <w:marBottom w:val="0"/>
      <w:divBdr>
        <w:top w:val="none" w:sz="0" w:space="0" w:color="auto"/>
        <w:left w:val="none" w:sz="0" w:space="0" w:color="auto"/>
        <w:bottom w:val="none" w:sz="0" w:space="0" w:color="auto"/>
        <w:right w:val="none" w:sz="0" w:space="0" w:color="auto"/>
      </w:divBdr>
    </w:div>
    <w:div w:id="464661102">
      <w:bodyDiv w:val="1"/>
      <w:marLeft w:val="0"/>
      <w:marRight w:val="0"/>
      <w:marTop w:val="0"/>
      <w:marBottom w:val="0"/>
      <w:divBdr>
        <w:top w:val="none" w:sz="0" w:space="0" w:color="auto"/>
        <w:left w:val="none" w:sz="0" w:space="0" w:color="auto"/>
        <w:bottom w:val="none" w:sz="0" w:space="0" w:color="auto"/>
        <w:right w:val="none" w:sz="0" w:space="0" w:color="auto"/>
      </w:divBdr>
    </w:div>
    <w:div w:id="465780804">
      <w:bodyDiv w:val="1"/>
      <w:marLeft w:val="0"/>
      <w:marRight w:val="0"/>
      <w:marTop w:val="0"/>
      <w:marBottom w:val="0"/>
      <w:divBdr>
        <w:top w:val="none" w:sz="0" w:space="0" w:color="auto"/>
        <w:left w:val="none" w:sz="0" w:space="0" w:color="auto"/>
        <w:bottom w:val="none" w:sz="0" w:space="0" w:color="auto"/>
        <w:right w:val="none" w:sz="0" w:space="0" w:color="auto"/>
      </w:divBdr>
    </w:div>
    <w:div w:id="485973894">
      <w:bodyDiv w:val="1"/>
      <w:marLeft w:val="0"/>
      <w:marRight w:val="0"/>
      <w:marTop w:val="0"/>
      <w:marBottom w:val="0"/>
      <w:divBdr>
        <w:top w:val="none" w:sz="0" w:space="0" w:color="auto"/>
        <w:left w:val="none" w:sz="0" w:space="0" w:color="auto"/>
        <w:bottom w:val="none" w:sz="0" w:space="0" w:color="auto"/>
        <w:right w:val="none" w:sz="0" w:space="0" w:color="auto"/>
      </w:divBdr>
    </w:div>
    <w:div w:id="487792092">
      <w:bodyDiv w:val="1"/>
      <w:marLeft w:val="0"/>
      <w:marRight w:val="0"/>
      <w:marTop w:val="0"/>
      <w:marBottom w:val="0"/>
      <w:divBdr>
        <w:top w:val="none" w:sz="0" w:space="0" w:color="auto"/>
        <w:left w:val="none" w:sz="0" w:space="0" w:color="auto"/>
        <w:bottom w:val="none" w:sz="0" w:space="0" w:color="auto"/>
        <w:right w:val="none" w:sz="0" w:space="0" w:color="auto"/>
      </w:divBdr>
    </w:div>
    <w:div w:id="503397199">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25411618">
      <w:bodyDiv w:val="1"/>
      <w:marLeft w:val="0"/>
      <w:marRight w:val="0"/>
      <w:marTop w:val="0"/>
      <w:marBottom w:val="0"/>
      <w:divBdr>
        <w:top w:val="none" w:sz="0" w:space="0" w:color="auto"/>
        <w:left w:val="none" w:sz="0" w:space="0" w:color="auto"/>
        <w:bottom w:val="none" w:sz="0" w:space="0" w:color="auto"/>
        <w:right w:val="none" w:sz="0" w:space="0" w:color="auto"/>
      </w:divBdr>
    </w:div>
    <w:div w:id="570701189">
      <w:bodyDiv w:val="1"/>
      <w:marLeft w:val="0"/>
      <w:marRight w:val="0"/>
      <w:marTop w:val="0"/>
      <w:marBottom w:val="0"/>
      <w:divBdr>
        <w:top w:val="none" w:sz="0" w:space="0" w:color="auto"/>
        <w:left w:val="none" w:sz="0" w:space="0" w:color="auto"/>
        <w:bottom w:val="none" w:sz="0" w:space="0" w:color="auto"/>
        <w:right w:val="none" w:sz="0" w:space="0" w:color="auto"/>
      </w:divBdr>
    </w:div>
    <w:div w:id="583759441">
      <w:bodyDiv w:val="1"/>
      <w:marLeft w:val="0"/>
      <w:marRight w:val="0"/>
      <w:marTop w:val="0"/>
      <w:marBottom w:val="0"/>
      <w:divBdr>
        <w:top w:val="none" w:sz="0" w:space="0" w:color="auto"/>
        <w:left w:val="none" w:sz="0" w:space="0" w:color="auto"/>
        <w:bottom w:val="none" w:sz="0" w:space="0" w:color="auto"/>
        <w:right w:val="none" w:sz="0" w:space="0" w:color="auto"/>
      </w:divBdr>
    </w:div>
    <w:div w:id="584416285">
      <w:bodyDiv w:val="1"/>
      <w:marLeft w:val="0"/>
      <w:marRight w:val="0"/>
      <w:marTop w:val="0"/>
      <w:marBottom w:val="0"/>
      <w:divBdr>
        <w:top w:val="none" w:sz="0" w:space="0" w:color="auto"/>
        <w:left w:val="none" w:sz="0" w:space="0" w:color="auto"/>
        <w:bottom w:val="none" w:sz="0" w:space="0" w:color="auto"/>
        <w:right w:val="none" w:sz="0" w:space="0" w:color="auto"/>
      </w:divBdr>
    </w:div>
    <w:div w:id="587470586">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19452817">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37299038">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57004107">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685905386">
      <w:bodyDiv w:val="1"/>
      <w:marLeft w:val="0"/>
      <w:marRight w:val="0"/>
      <w:marTop w:val="0"/>
      <w:marBottom w:val="0"/>
      <w:divBdr>
        <w:top w:val="none" w:sz="0" w:space="0" w:color="auto"/>
        <w:left w:val="none" w:sz="0" w:space="0" w:color="auto"/>
        <w:bottom w:val="none" w:sz="0" w:space="0" w:color="auto"/>
        <w:right w:val="none" w:sz="0" w:space="0" w:color="auto"/>
      </w:divBdr>
    </w:div>
    <w:div w:id="686324831">
      <w:bodyDiv w:val="1"/>
      <w:marLeft w:val="0"/>
      <w:marRight w:val="0"/>
      <w:marTop w:val="0"/>
      <w:marBottom w:val="0"/>
      <w:divBdr>
        <w:top w:val="none" w:sz="0" w:space="0" w:color="auto"/>
        <w:left w:val="none" w:sz="0" w:space="0" w:color="auto"/>
        <w:bottom w:val="none" w:sz="0" w:space="0" w:color="auto"/>
        <w:right w:val="none" w:sz="0" w:space="0" w:color="auto"/>
      </w:divBdr>
    </w:div>
    <w:div w:id="686564255">
      <w:bodyDiv w:val="1"/>
      <w:marLeft w:val="0"/>
      <w:marRight w:val="0"/>
      <w:marTop w:val="0"/>
      <w:marBottom w:val="0"/>
      <w:divBdr>
        <w:top w:val="none" w:sz="0" w:space="0" w:color="auto"/>
        <w:left w:val="none" w:sz="0" w:space="0" w:color="auto"/>
        <w:bottom w:val="none" w:sz="0" w:space="0" w:color="auto"/>
        <w:right w:val="none" w:sz="0" w:space="0" w:color="auto"/>
      </w:divBdr>
    </w:div>
    <w:div w:id="693312843">
      <w:bodyDiv w:val="1"/>
      <w:marLeft w:val="0"/>
      <w:marRight w:val="0"/>
      <w:marTop w:val="0"/>
      <w:marBottom w:val="0"/>
      <w:divBdr>
        <w:top w:val="none" w:sz="0" w:space="0" w:color="auto"/>
        <w:left w:val="none" w:sz="0" w:space="0" w:color="auto"/>
        <w:bottom w:val="none" w:sz="0" w:space="0" w:color="auto"/>
        <w:right w:val="none" w:sz="0" w:space="0" w:color="auto"/>
      </w:divBdr>
    </w:div>
    <w:div w:id="696085484">
      <w:bodyDiv w:val="1"/>
      <w:marLeft w:val="0"/>
      <w:marRight w:val="0"/>
      <w:marTop w:val="0"/>
      <w:marBottom w:val="0"/>
      <w:divBdr>
        <w:top w:val="none" w:sz="0" w:space="0" w:color="auto"/>
        <w:left w:val="none" w:sz="0" w:space="0" w:color="auto"/>
        <w:bottom w:val="none" w:sz="0" w:space="0" w:color="auto"/>
        <w:right w:val="none" w:sz="0" w:space="0" w:color="auto"/>
      </w:divBdr>
    </w:div>
    <w:div w:id="705445131">
      <w:bodyDiv w:val="1"/>
      <w:marLeft w:val="0"/>
      <w:marRight w:val="0"/>
      <w:marTop w:val="0"/>
      <w:marBottom w:val="0"/>
      <w:divBdr>
        <w:top w:val="none" w:sz="0" w:space="0" w:color="auto"/>
        <w:left w:val="none" w:sz="0" w:space="0" w:color="auto"/>
        <w:bottom w:val="none" w:sz="0" w:space="0" w:color="auto"/>
        <w:right w:val="none" w:sz="0" w:space="0" w:color="auto"/>
      </w:divBdr>
    </w:div>
    <w:div w:id="708915527">
      <w:bodyDiv w:val="1"/>
      <w:marLeft w:val="0"/>
      <w:marRight w:val="0"/>
      <w:marTop w:val="0"/>
      <w:marBottom w:val="0"/>
      <w:divBdr>
        <w:top w:val="none" w:sz="0" w:space="0" w:color="auto"/>
        <w:left w:val="none" w:sz="0" w:space="0" w:color="auto"/>
        <w:bottom w:val="none" w:sz="0" w:space="0" w:color="auto"/>
        <w:right w:val="none" w:sz="0" w:space="0" w:color="auto"/>
      </w:divBdr>
    </w:div>
    <w:div w:id="717633686">
      <w:bodyDiv w:val="1"/>
      <w:marLeft w:val="0"/>
      <w:marRight w:val="0"/>
      <w:marTop w:val="0"/>
      <w:marBottom w:val="0"/>
      <w:divBdr>
        <w:top w:val="none" w:sz="0" w:space="0" w:color="auto"/>
        <w:left w:val="none" w:sz="0" w:space="0" w:color="auto"/>
        <w:bottom w:val="none" w:sz="0" w:space="0" w:color="auto"/>
        <w:right w:val="none" w:sz="0" w:space="0" w:color="auto"/>
      </w:divBdr>
    </w:div>
    <w:div w:id="726688493">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746266993">
      <w:bodyDiv w:val="1"/>
      <w:marLeft w:val="0"/>
      <w:marRight w:val="0"/>
      <w:marTop w:val="0"/>
      <w:marBottom w:val="0"/>
      <w:divBdr>
        <w:top w:val="none" w:sz="0" w:space="0" w:color="auto"/>
        <w:left w:val="none" w:sz="0" w:space="0" w:color="auto"/>
        <w:bottom w:val="none" w:sz="0" w:space="0" w:color="auto"/>
        <w:right w:val="none" w:sz="0" w:space="0" w:color="auto"/>
      </w:divBdr>
    </w:div>
    <w:div w:id="750930526">
      <w:bodyDiv w:val="1"/>
      <w:marLeft w:val="0"/>
      <w:marRight w:val="0"/>
      <w:marTop w:val="0"/>
      <w:marBottom w:val="0"/>
      <w:divBdr>
        <w:top w:val="none" w:sz="0" w:space="0" w:color="auto"/>
        <w:left w:val="none" w:sz="0" w:space="0" w:color="auto"/>
        <w:bottom w:val="none" w:sz="0" w:space="0" w:color="auto"/>
        <w:right w:val="none" w:sz="0" w:space="0" w:color="auto"/>
      </w:divBdr>
    </w:div>
    <w:div w:id="772021590">
      <w:bodyDiv w:val="1"/>
      <w:marLeft w:val="0"/>
      <w:marRight w:val="0"/>
      <w:marTop w:val="0"/>
      <w:marBottom w:val="0"/>
      <w:divBdr>
        <w:top w:val="none" w:sz="0" w:space="0" w:color="auto"/>
        <w:left w:val="none" w:sz="0" w:space="0" w:color="auto"/>
        <w:bottom w:val="none" w:sz="0" w:space="0" w:color="auto"/>
        <w:right w:val="none" w:sz="0" w:space="0" w:color="auto"/>
      </w:divBdr>
    </w:div>
    <w:div w:id="794952810">
      <w:bodyDiv w:val="1"/>
      <w:marLeft w:val="0"/>
      <w:marRight w:val="0"/>
      <w:marTop w:val="0"/>
      <w:marBottom w:val="0"/>
      <w:divBdr>
        <w:top w:val="none" w:sz="0" w:space="0" w:color="auto"/>
        <w:left w:val="none" w:sz="0" w:space="0" w:color="auto"/>
        <w:bottom w:val="none" w:sz="0" w:space="0" w:color="auto"/>
        <w:right w:val="none" w:sz="0" w:space="0" w:color="auto"/>
      </w:divBdr>
    </w:div>
    <w:div w:id="798763025">
      <w:bodyDiv w:val="1"/>
      <w:marLeft w:val="0"/>
      <w:marRight w:val="0"/>
      <w:marTop w:val="0"/>
      <w:marBottom w:val="0"/>
      <w:divBdr>
        <w:top w:val="none" w:sz="0" w:space="0" w:color="auto"/>
        <w:left w:val="none" w:sz="0" w:space="0" w:color="auto"/>
        <w:bottom w:val="none" w:sz="0" w:space="0" w:color="auto"/>
        <w:right w:val="none" w:sz="0" w:space="0" w:color="auto"/>
      </w:divBdr>
    </w:div>
    <w:div w:id="800464956">
      <w:bodyDiv w:val="1"/>
      <w:marLeft w:val="0"/>
      <w:marRight w:val="0"/>
      <w:marTop w:val="0"/>
      <w:marBottom w:val="0"/>
      <w:divBdr>
        <w:top w:val="none" w:sz="0" w:space="0" w:color="auto"/>
        <w:left w:val="none" w:sz="0" w:space="0" w:color="auto"/>
        <w:bottom w:val="none" w:sz="0" w:space="0" w:color="auto"/>
        <w:right w:val="none" w:sz="0" w:space="0" w:color="auto"/>
      </w:divBdr>
    </w:div>
    <w:div w:id="807549050">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
    <w:div w:id="818225711">
      <w:bodyDiv w:val="1"/>
      <w:marLeft w:val="0"/>
      <w:marRight w:val="0"/>
      <w:marTop w:val="0"/>
      <w:marBottom w:val="0"/>
      <w:divBdr>
        <w:top w:val="none" w:sz="0" w:space="0" w:color="auto"/>
        <w:left w:val="none" w:sz="0" w:space="0" w:color="auto"/>
        <w:bottom w:val="none" w:sz="0" w:space="0" w:color="auto"/>
        <w:right w:val="none" w:sz="0" w:space="0" w:color="auto"/>
      </w:divBdr>
    </w:div>
    <w:div w:id="820803579">
      <w:bodyDiv w:val="1"/>
      <w:marLeft w:val="0"/>
      <w:marRight w:val="0"/>
      <w:marTop w:val="0"/>
      <w:marBottom w:val="0"/>
      <w:divBdr>
        <w:top w:val="none" w:sz="0" w:space="0" w:color="auto"/>
        <w:left w:val="none" w:sz="0" w:space="0" w:color="auto"/>
        <w:bottom w:val="none" w:sz="0" w:space="0" w:color="auto"/>
        <w:right w:val="none" w:sz="0" w:space="0" w:color="auto"/>
      </w:divBdr>
    </w:div>
    <w:div w:id="824512640">
      <w:bodyDiv w:val="1"/>
      <w:marLeft w:val="0"/>
      <w:marRight w:val="0"/>
      <w:marTop w:val="0"/>
      <w:marBottom w:val="0"/>
      <w:divBdr>
        <w:top w:val="none" w:sz="0" w:space="0" w:color="auto"/>
        <w:left w:val="none" w:sz="0" w:space="0" w:color="auto"/>
        <w:bottom w:val="none" w:sz="0" w:space="0" w:color="auto"/>
        <w:right w:val="none" w:sz="0" w:space="0" w:color="auto"/>
      </w:divBdr>
    </w:div>
    <w:div w:id="825785042">
      <w:bodyDiv w:val="1"/>
      <w:marLeft w:val="0"/>
      <w:marRight w:val="0"/>
      <w:marTop w:val="0"/>
      <w:marBottom w:val="0"/>
      <w:divBdr>
        <w:top w:val="none" w:sz="0" w:space="0" w:color="auto"/>
        <w:left w:val="none" w:sz="0" w:space="0" w:color="auto"/>
        <w:bottom w:val="none" w:sz="0" w:space="0" w:color="auto"/>
        <w:right w:val="none" w:sz="0" w:space="0" w:color="auto"/>
      </w:divBdr>
    </w:div>
    <w:div w:id="830097949">
      <w:bodyDiv w:val="1"/>
      <w:marLeft w:val="0"/>
      <w:marRight w:val="0"/>
      <w:marTop w:val="0"/>
      <w:marBottom w:val="0"/>
      <w:divBdr>
        <w:top w:val="none" w:sz="0" w:space="0" w:color="auto"/>
        <w:left w:val="none" w:sz="0" w:space="0" w:color="auto"/>
        <w:bottom w:val="none" w:sz="0" w:space="0" w:color="auto"/>
        <w:right w:val="none" w:sz="0" w:space="0" w:color="auto"/>
      </w:divBdr>
    </w:div>
    <w:div w:id="837117183">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68953620">
      <w:bodyDiv w:val="1"/>
      <w:marLeft w:val="0"/>
      <w:marRight w:val="0"/>
      <w:marTop w:val="0"/>
      <w:marBottom w:val="0"/>
      <w:divBdr>
        <w:top w:val="none" w:sz="0" w:space="0" w:color="auto"/>
        <w:left w:val="none" w:sz="0" w:space="0" w:color="auto"/>
        <w:bottom w:val="none" w:sz="0" w:space="0" w:color="auto"/>
        <w:right w:val="none" w:sz="0" w:space="0" w:color="auto"/>
      </w:divBdr>
    </w:div>
    <w:div w:id="876742607">
      <w:bodyDiv w:val="1"/>
      <w:marLeft w:val="0"/>
      <w:marRight w:val="0"/>
      <w:marTop w:val="0"/>
      <w:marBottom w:val="0"/>
      <w:divBdr>
        <w:top w:val="none" w:sz="0" w:space="0" w:color="auto"/>
        <w:left w:val="none" w:sz="0" w:space="0" w:color="auto"/>
        <w:bottom w:val="none" w:sz="0" w:space="0" w:color="auto"/>
        <w:right w:val="none" w:sz="0" w:space="0" w:color="auto"/>
      </w:divBdr>
    </w:div>
    <w:div w:id="882907841">
      <w:bodyDiv w:val="1"/>
      <w:marLeft w:val="0"/>
      <w:marRight w:val="0"/>
      <w:marTop w:val="0"/>
      <w:marBottom w:val="0"/>
      <w:divBdr>
        <w:top w:val="none" w:sz="0" w:space="0" w:color="auto"/>
        <w:left w:val="none" w:sz="0" w:space="0" w:color="auto"/>
        <w:bottom w:val="none" w:sz="0" w:space="0" w:color="auto"/>
        <w:right w:val="none" w:sz="0" w:space="0" w:color="auto"/>
      </w:divBdr>
    </w:div>
    <w:div w:id="895820552">
      <w:bodyDiv w:val="1"/>
      <w:marLeft w:val="0"/>
      <w:marRight w:val="0"/>
      <w:marTop w:val="0"/>
      <w:marBottom w:val="0"/>
      <w:divBdr>
        <w:top w:val="none" w:sz="0" w:space="0" w:color="auto"/>
        <w:left w:val="none" w:sz="0" w:space="0" w:color="auto"/>
        <w:bottom w:val="none" w:sz="0" w:space="0" w:color="auto"/>
        <w:right w:val="none" w:sz="0" w:space="0" w:color="auto"/>
      </w:divBdr>
    </w:div>
    <w:div w:id="900290540">
      <w:bodyDiv w:val="1"/>
      <w:marLeft w:val="0"/>
      <w:marRight w:val="0"/>
      <w:marTop w:val="0"/>
      <w:marBottom w:val="0"/>
      <w:divBdr>
        <w:top w:val="none" w:sz="0" w:space="0" w:color="auto"/>
        <w:left w:val="none" w:sz="0" w:space="0" w:color="auto"/>
        <w:bottom w:val="none" w:sz="0" w:space="0" w:color="auto"/>
        <w:right w:val="none" w:sz="0" w:space="0" w:color="auto"/>
      </w:divBdr>
    </w:div>
    <w:div w:id="901402604">
      <w:bodyDiv w:val="1"/>
      <w:marLeft w:val="0"/>
      <w:marRight w:val="0"/>
      <w:marTop w:val="0"/>
      <w:marBottom w:val="0"/>
      <w:divBdr>
        <w:top w:val="none" w:sz="0" w:space="0" w:color="auto"/>
        <w:left w:val="none" w:sz="0" w:space="0" w:color="auto"/>
        <w:bottom w:val="none" w:sz="0" w:space="0" w:color="auto"/>
        <w:right w:val="none" w:sz="0" w:space="0" w:color="auto"/>
      </w:divBdr>
    </w:div>
    <w:div w:id="927077075">
      <w:bodyDiv w:val="1"/>
      <w:marLeft w:val="0"/>
      <w:marRight w:val="0"/>
      <w:marTop w:val="0"/>
      <w:marBottom w:val="0"/>
      <w:divBdr>
        <w:top w:val="none" w:sz="0" w:space="0" w:color="auto"/>
        <w:left w:val="none" w:sz="0" w:space="0" w:color="auto"/>
        <w:bottom w:val="none" w:sz="0" w:space="0" w:color="auto"/>
        <w:right w:val="none" w:sz="0" w:space="0" w:color="auto"/>
      </w:divBdr>
    </w:div>
    <w:div w:id="972950653">
      <w:bodyDiv w:val="1"/>
      <w:marLeft w:val="0"/>
      <w:marRight w:val="0"/>
      <w:marTop w:val="0"/>
      <w:marBottom w:val="0"/>
      <w:divBdr>
        <w:top w:val="none" w:sz="0" w:space="0" w:color="auto"/>
        <w:left w:val="none" w:sz="0" w:space="0" w:color="auto"/>
        <w:bottom w:val="none" w:sz="0" w:space="0" w:color="auto"/>
        <w:right w:val="none" w:sz="0" w:space="0" w:color="auto"/>
      </w:divBdr>
    </w:div>
    <w:div w:id="975984581">
      <w:bodyDiv w:val="1"/>
      <w:marLeft w:val="0"/>
      <w:marRight w:val="0"/>
      <w:marTop w:val="0"/>
      <w:marBottom w:val="0"/>
      <w:divBdr>
        <w:top w:val="none" w:sz="0" w:space="0" w:color="auto"/>
        <w:left w:val="none" w:sz="0" w:space="0" w:color="auto"/>
        <w:bottom w:val="none" w:sz="0" w:space="0" w:color="auto"/>
        <w:right w:val="none" w:sz="0" w:space="0" w:color="auto"/>
      </w:divBdr>
    </w:div>
    <w:div w:id="996347917">
      <w:bodyDiv w:val="1"/>
      <w:marLeft w:val="0"/>
      <w:marRight w:val="0"/>
      <w:marTop w:val="0"/>
      <w:marBottom w:val="0"/>
      <w:divBdr>
        <w:top w:val="none" w:sz="0" w:space="0" w:color="auto"/>
        <w:left w:val="none" w:sz="0" w:space="0" w:color="auto"/>
        <w:bottom w:val="none" w:sz="0" w:space="0" w:color="auto"/>
        <w:right w:val="none" w:sz="0" w:space="0" w:color="auto"/>
      </w:divBdr>
    </w:div>
    <w:div w:id="1000081797">
      <w:bodyDiv w:val="1"/>
      <w:marLeft w:val="0"/>
      <w:marRight w:val="0"/>
      <w:marTop w:val="0"/>
      <w:marBottom w:val="0"/>
      <w:divBdr>
        <w:top w:val="none" w:sz="0" w:space="0" w:color="auto"/>
        <w:left w:val="none" w:sz="0" w:space="0" w:color="auto"/>
        <w:bottom w:val="none" w:sz="0" w:space="0" w:color="auto"/>
        <w:right w:val="none" w:sz="0" w:space="0" w:color="auto"/>
      </w:divBdr>
    </w:div>
    <w:div w:id="1003239673">
      <w:bodyDiv w:val="1"/>
      <w:marLeft w:val="0"/>
      <w:marRight w:val="0"/>
      <w:marTop w:val="0"/>
      <w:marBottom w:val="0"/>
      <w:divBdr>
        <w:top w:val="none" w:sz="0" w:space="0" w:color="auto"/>
        <w:left w:val="none" w:sz="0" w:space="0" w:color="auto"/>
        <w:bottom w:val="none" w:sz="0" w:space="0" w:color="auto"/>
        <w:right w:val="none" w:sz="0" w:space="0" w:color="auto"/>
      </w:divBdr>
    </w:div>
    <w:div w:id="1005404368">
      <w:bodyDiv w:val="1"/>
      <w:marLeft w:val="0"/>
      <w:marRight w:val="0"/>
      <w:marTop w:val="0"/>
      <w:marBottom w:val="0"/>
      <w:divBdr>
        <w:top w:val="none" w:sz="0" w:space="0" w:color="auto"/>
        <w:left w:val="none" w:sz="0" w:space="0" w:color="auto"/>
        <w:bottom w:val="none" w:sz="0" w:space="0" w:color="auto"/>
        <w:right w:val="none" w:sz="0" w:space="0" w:color="auto"/>
      </w:divBdr>
    </w:div>
    <w:div w:id="1020428217">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037778281">
      <w:bodyDiv w:val="1"/>
      <w:marLeft w:val="0"/>
      <w:marRight w:val="0"/>
      <w:marTop w:val="0"/>
      <w:marBottom w:val="0"/>
      <w:divBdr>
        <w:top w:val="none" w:sz="0" w:space="0" w:color="auto"/>
        <w:left w:val="none" w:sz="0" w:space="0" w:color="auto"/>
        <w:bottom w:val="none" w:sz="0" w:space="0" w:color="auto"/>
        <w:right w:val="none" w:sz="0" w:space="0" w:color="auto"/>
      </w:divBdr>
    </w:div>
    <w:div w:id="1040931576">
      <w:bodyDiv w:val="1"/>
      <w:marLeft w:val="0"/>
      <w:marRight w:val="0"/>
      <w:marTop w:val="0"/>
      <w:marBottom w:val="0"/>
      <w:divBdr>
        <w:top w:val="none" w:sz="0" w:space="0" w:color="auto"/>
        <w:left w:val="none" w:sz="0" w:space="0" w:color="auto"/>
        <w:bottom w:val="none" w:sz="0" w:space="0" w:color="auto"/>
        <w:right w:val="none" w:sz="0" w:space="0" w:color="auto"/>
      </w:divBdr>
    </w:div>
    <w:div w:id="1056129202">
      <w:bodyDiv w:val="1"/>
      <w:marLeft w:val="0"/>
      <w:marRight w:val="0"/>
      <w:marTop w:val="0"/>
      <w:marBottom w:val="0"/>
      <w:divBdr>
        <w:top w:val="none" w:sz="0" w:space="0" w:color="auto"/>
        <w:left w:val="none" w:sz="0" w:space="0" w:color="auto"/>
        <w:bottom w:val="none" w:sz="0" w:space="0" w:color="auto"/>
        <w:right w:val="none" w:sz="0" w:space="0" w:color="auto"/>
      </w:divBdr>
    </w:div>
    <w:div w:id="1057049681">
      <w:bodyDiv w:val="1"/>
      <w:marLeft w:val="0"/>
      <w:marRight w:val="0"/>
      <w:marTop w:val="0"/>
      <w:marBottom w:val="0"/>
      <w:divBdr>
        <w:top w:val="none" w:sz="0" w:space="0" w:color="auto"/>
        <w:left w:val="none" w:sz="0" w:space="0" w:color="auto"/>
        <w:bottom w:val="none" w:sz="0" w:space="0" w:color="auto"/>
        <w:right w:val="none" w:sz="0" w:space="0" w:color="auto"/>
      </w:divBdr>
    </w:div>
    <w:div w:id="1085345418">
      <w:bodyDiv w:val="1"/>
      <w:marLeft w:val="0"/>
      <w:marRight w:val="0"/>
      <w:marTop w:val="0"/>
      <w:marBottom w:val="0"/>
      <w:divBdr>
        <w:top w:val="none" w:sz="0" w:space="0" w:color="auto"/>
        <w:left w:val="none" w:sz="0" w:space="0" w:color="auto"/>
        <w:bottom w:val="none" w:sz="0" w:space="0" w:color="auto"/>
        <w:right w:val="none" w:sz="0" w:space="0" w:color="auto"/>
      </w:divBdr>
    </w:div>
    <w:div w:id="1087270676">
      <w:bodyDiv w:val="1"/>
      <w:marLeft w:val="0"/>
      <w:marRight w:val="0"/>
      <w:marTop w:val="0"/>
      <w:marBottom w:val="0"/>
      <w:divBdr>
        <w:top w:val="none" w:sz="0" w:space="0" w:color="auto"/>
        <w:left w:val="none" w:sz="0" w:space="0" w:color="auto"/>
        <w:bottom w:val="none" w:sz="0" w:space="0" w:color="auto"/>
        <w:right w:val="none" w:sz="0" w:space="0" w:color="auto"/>
      </w:divBdr>
    </w:div>
    <w:div w:id="1115711352">
      <w:bodyDiv w:val="1"/>
      <w:marLeft w:val="0"/>
      <w:marRight w:val="0"/>
      <w:marTop w:val="0"/>
      <w:marBottom w:val="0"/>
      <w:divBdr>
        <w:top w:val="none" w:sz="0" w:space="0" w:color="auto"/>
        <w:left w:val="none" w:sz="0" w:space="0" w:color="auto"/>
        <w:bottom w:val="none" w:sz="0" w:space="0" w:color="auto"/>
        <w:right w:val="none" w:sz="0" w:space="0" w:color="auto"/>
      </w:divBdr>
    </w:div>
    <w:div w:id="1131170838">
      <w:bodyDiv w:val="1"/>
      <w:marLeft w:val="0"/>
      <w:marRight w:val="0"/>
      <w:marTop w:val="0"/>
      <w:marBottom w:val="0"/>
      <w:divBdr>
        <w:top w:val="none" w:sz="0" w:space="0" w:color="auto"/>
        <w:left w:val="none" w:sz="0" w:space="0" w:color="auto"/>
        <w:bottom w:val="none" w:sz="0" w:space="0" w:color="auto"/>
        <w:right w:val="none" w:sz="0" w:space="0" w:color="auto"/>
      </w:divBdr>
    </w:div>
    <w:div w:id="1139375262">
      <w:bodyDiv w:val="1"/>
      <w:marLeft w:val="0"/>
      <w:marRight w:val="0"/>
      <w:marTop w:val="0"/>
      <w:marBottom w:val="0"/>
      <w:divBdr>
        <w:top w:val="none" w:sz="0" w:space="0" w:color="auto"/>
        <w:left w:val="none" w:sz="0" w:space="0" w:color="auto"/>
        <w:bottom w:val="none" w:sz="0" w:space="0" w:color="auto"/>
        <w:right w:val="none" w:sz="0" w:space="0" w:color="auto"/>
      </w:divBdr>
    </w:div>
    <w:div w:id="1154103508">
      <w:bodyDiv w:val="1"/>
      <w:marLeft w:val="0"/>
      <w:marRight w:val="0"/>
      <w:marTop w:val="0"/>
      <w:marBottom w:val="0"/>
      <w:divBdr>
        <w:top w:val="none" w:sz="0" w:space="0" w:color="auto"/>
        <w:left w:val="none" w:sz="0" w:space="0" w:color="auto"/>
        <w:bottom w:val="none" w:sz="0" w:space="0" w:color="auto"/>
        <w:right w:val="none" w:sz="0" w:space="0" w:color="auto"/>
      </w:divBdr>
    </w:div>
    <w:div w:id="1159540734">
      <w:bodyDiv w:val="1"/>
      <w:marLeft w:val="0"/>
      <w:marRight w:val="0"/>
      <w:marTop w:val="0"/>
      <w:marBottom w:val="0"/>
      <w:divBdr>
        <w:top w:val="none" w:sz="0" w:space="0" w:color="auto"/>
        <w:left w:val="none" w:sz="0" w:space="0" w:color="auto"/>
        <w:bottom w:val="none" w:sz="0" w:space="0" w:color="auto"/>
        <w:right w:val="none" w:sz="0" w:space="0" w:color="auto"/>
      </w:divBdr>
    </w:div>
    <w:div w:id="1159887726">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198541151">
      <w:bodyDiv w:val="1"/>
      <w:marLeft w:val="0"/>
      <w:marRight w:val="0"/>
      <w:marTop w:val="0"/>
      <w:marBottom w:val="0"/>
      <w:divBdr>
        <w:top w:val="none" w:sz="0" w:space="0" w:color="auto"/>
        <w:left w:val="none" w:sz="0" w:space="0" w:color="auto"/>
        <w:bottom w:val="none" w:sz="0" w:space="0" w:color="auto"/>
        <w:right w:val="none" w:sz="0" w:space="0" w:color="auto"/>
      </w:divBdr>
    </w:div>
    <w:div w:id="1228686748">
      <w:bodyDiv w:val="1"/>
      <w:marLeft w:val="0"/>
      <w:marRight w:val="0"/>
      <w:marTop w:val="0"/>
      <w:marBottom w:val="0"/>
      <w:divBdr>
        <w:top w:val="none" w:sz="0" w:space="0" w:color="auto"/>
        <w:left w:val="none" w:sz="0" w:space="0" w:color="auto"/>
        <w:bottom w:val="none" w:sz="0" w:space="0" w:color="auto"/>
        <w:right w:val="none" w:sz="0" w:space="0" w:color="auto"/>
      </w:divBdr>
    </w:div>
    <w:div w:id="1238175067">
      <w:bodyDiv w:val="1"/>
      <w:marLeft w:val="0"/>
      <w:marRight w:val="0"/>
      <w:marTop w:val="0"/>
      <w:marBottom w:val="0"/>
      <w:divBdr>
        <w:top w:val="none" w:sz="0" w:space="0" w:color="auto"/>
        <w:left w:val="none" w:sz="0" w:space="0" w:color="auto"/>
        <w:bottom w:val="none" w:sz="0" w:space="0" w:color="auto"/>
        <w:right w:val="none" w:sz="0" w:space="0" w:color="auto"/>
      </w:divBdr>
    </w:div>
    <w:div w:id="1247880610">
      <w:bodyDiv w:val="1"/>
      <w:marLeft w:val="0"/>
      <w:marRight w:val="0"/>
      <w:marTop w:val="0"/>
      <w:marBottom w:val="0"/>
      <w:divBdr>
        <w:top w:val="none" w:sz="0" w:space="0" w:color="auto"/>
        <w:left w:val="none" w:sz="0" w:space="0" w:color="auto"/>
        <w:bottom w:val="none" w:sz="0" w:space="0" w:color="auto"/>
        <w:right w:val="none" w:sz="0" w:space="0" w:color="auto"/>
      </w:divBdr>
    </w:div>
    <w:div w:id="1276641312">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293288425">
      <w:bodyDiv w:val="1"/>
      <w:marLeft w:val="0"/>
      <w:marRight w:val="0"/>
      <w:marTop w:val="0"/>
      <w:marBottom w:val="0"/>
      <w:divBdr>
        <w:top w:val="none" w:sz="0" w:space="0" w:color="auto"/>
        <w:left w:val="none" w:sz="0" w:space="0" w:color="auto"/>
        <w:bottom w:val="none" w:sz="0" w:space="0" w:color="auto"/>
        <w:right w:val="none" w:sz="0" w:space="0" w:color="auto"/>
      </w:divBdr>
    </w:div>
    <w:div w:id="1321888644">
      <w:bodyDiv w:val="1"/>
      <w:marLeft w:val="0"/>
      <w:marRight w:val="0"/>
      <w:marTop w:val="0"/>
      <w:marBottom w:val="0"/>
      <w:divBdr>
        <w:top w:val="none" w:sz="0" w:space="0" w:color="auto"/>
        <w:left w:val="none" w:sz="0" w:space="0" w:color="auto"/>
        <w:bottom w:val="none" w:sz="0" w:space="0" w:color="auto"/>
        <w:right w:val="none" w:sz="0" w:space="0" w:color="auto"/>
      </w:divBdr>
    </w:div>
    <w:div w:id="1332835083">
      <w:bodyDiv w:val="1"/>
      <w:marLeft w:val="0"/>
      <w:marRight w:val="0"/>
      <w:marTop w:val="0"/>
      <w:marBottom w:val="0"/>
      <w:divBdr>
        <w:top w:val="none" w:sz="0" w:space="0" w:color="auto"/>
        <w:left w:val="none" w:sz="0" w:space="0" w:color="auto"/>
        <w:bottom w:val="none" w:sz="0" w:space="0" w:color="auto"/>
        <w:right w:val="none" w:sz="0" w:space="0" w:color="auto"/>
      </w:divBdr>
    </w:div>
    <w:div w:id="1334993930">
      <w:bodyDiv w:val="1"/>
      <w:marLeft w:val="0"/>
      <w:marRight w:val="0"/>
      <w:marTop w:val="0"/>
      <w:marBottom w:val="0"/>
      <w:divBdr>
        <w:top w:val="none" w:sz="0" w:space="0" w:color="auto"/>
        <w:left w:val="none" w:sz="0" w:space="0" w:color="auto"/>
        <w:bottom w:val="none" w:sz="0" w:space="0" w:color="auto"/>
        <w:right w:val="none" w:sz="0" w:space="0" w:color="auto"/>
      </w:divBdr>
    </w:div>
    <w:div w:id="1338458436">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53873172">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2945417">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395737570">
      <w:bodyDiv w:val="1"/>
      <w:marLeft w:val="0"/>
      <w:marRight w:val="0"/>
      <w:marTop w:val="0"/>
      <w:marBottom w:val="0"/>
      <w:divBdr>
        <w:top w:val="none" w:sz="0" w:space="0" w:color="auto"/>
        <w:left w:val="none" w:sz="0" w:space="0" w:color="auto"/>
        <w:bottom w:val="none" w:sz="0" w:space="0" w:color="auto"/>
        <w:right w:val="none" w:sz="0" w:space="0" w:color="auto"/>
      </w:divBdr>
    </w:div>
    <w:div w:id="1420442414">
      <w:bodyDiv w:val="1"/>
      <w:marLeft w:val="0"/>
      <w:marRight w:val="0"/>
      <w:marTop w:val="0"/>
      <w:marBottom w:val="0"/>
      <w:divBdr>
        <w:top w:val="none" w:sz="0" w:space="0" w:color="auto"/>
        <w:left w:val="none" w:sz="0" w:space="0" w:color="auto"/>
        <w:bottom w:val="none" w:sz="0" w:space="0" w:color="auto"/>
        <w:right w:val="none" w:sz="0" w:space="0" w:color="auto"/>
      </w:divBdr>
    </w:div>
    <w:div w:id="1420757825">
      <w:bodyDiv w:val="1"/>
      <w:marLeft w:val="0"/>
      <w:marRight w:val="0"/>
      <w:marTop w:val="0"/>
      <w:marBottom w:val="0"/>
      <w:divBdr>
        <w:top w:val="none" w:sz="0" w:space="0" w:color="auto"/>
        <w:left w:val="none" w:sz="0" w:space="0" w:color="auto"/>
        <w:bottom w:val="none" w:sz="0" w:space="0" w:color="auto"/>
        <w:right w:val="none" w:sz="0" w:space="0" w:color="auto"/>
      </w:divBdr>
    </w:div>
    <w:div w:id="1438062326">
      <w:bodyDiv w:val="1"/>
      <w:marLeft w:val="0"/>
      <w:marRight w:val="0"/>
      <w:marTop w:val="0"/>
      <w:marBottom w:val="0"/>
      <w:divBdr>
        <w:top w:val="none" w:sz="0" w:space="0" w:color="auto"/>
        <w:left w:val="none" w:sz="0" w:space="0" w:color="auto"/>
        <w:bottom w:val="none" w:sz="0" w:space="0" w:color="auto"/>
        <w:right w:val="none" w:sz="0" w:space="0" w:color="auto"/>
      </w:divBdr>
    </w:div>
    <w:div w:id="1453792914">
      <w:bodyDiv w:val="1"/>
      <w:marLeft w:val="0"/>
      <w:marRight w:val="0"/>
      <w:marTop w:val="0"/>
      <w:marBottom w:val="0"/>
      <w:divBdr>
        <w:top w:val="none" w:sz="0" w:space="0" w:color="auto"/>
        <w:left w:val="none" w:sz="0" w:space="0" w:color="auto"/>
        <w:bottom w:val="none" w:sz="0" w:space="0" w:color="auto"/>
        <w:right w:val="none" w:sz="0" w:space="0" w:color="auto"/>
      </w:divBdr>
    </w:div>
    <w:div w:id="1481800542">
      <w:bodyDiv w:val="1"/>
      <w:marLeft w:val="0"/>
      <w:marRight w:val="0"/>
      <w:marTop w:val="0"/>
      <w:marBottom w:val="0"/>
      <w:divBdr>
        <w:top w:val="none" w:sz="0" w:space="0" w:color="auto"/>
        <w:left w:val="none" w:sz="0" w:space="0" w:color="auto"/>
        <w:bottom w:val="none" w:sz="0" w:space="0" w:color="auto"/>
        <w:right w:val="none" w:sz="0" w:space="0" w:color="auto"/>
      </w:divBdr>
    </w:div>
    <w:div w:id="1506358690">
      <w:bodyDiv w:val="1"/>
      <w:marLeft w:val="0"/>
      <w:marRight w:val="0"/>
      <w:marTop w:val="0"/>
      <w:marBottom w:val="0"/>
      <w:divBdr>
        <w:top w:val="none" w:sz="0" w:space="0" w:color="auto"/>
        <w:left w:val="none" w:sz="0" w:space="0" w:color="auto"/>
        <w:bottom w:val="none" w:sz="0" w:space="0" w:color="auto"/>
        <w:right w:val="none" w:sz="0" w:space="0" w:color="auto"/>
      </w:divBdr>
    </w:div>
    <w:div w:id="1548301179">
      <w:bodyDiv w:val="1"/>
      <w:marLeft w:val="0"/>
      <w:marRight w:val="0"/>
      <w:marTop w:val="0"/>
      <w:marBottom w:val="0"/>
      <w:divBdr>
        <w:top w:val="none" w:sz="0" w:space="0" w:color="auto"/>
        <w:left w:val="none" w:sz="0" w:space="0" w:color="auto"/>
        <w:bottom w:val="none" w:sz="0" w:space="0" w:color="auto"/>
        <w:right w:val="none" w:sz="0" w:space="0" w:color="auto"/>
      </w:divBdr>
    </w:div>
    <w:div w:id="1549298834">
      <w:bodyDiv w:val="1"/>
      <w:marLeft w:val="0"/>
      <w:marRight w:val="0"/>
      <w:marTop w:val="0"/>
      <w:marBottom w:val="0"/>
      <w:divBdr>
        <w:top w:val="none" w:sz="0" w:space="0" w:color="auto"/>
        <w:left w:val="none" w:sz="0" w:space="0" w:color="auto"/>
        <w:bottom w:val="none" w:sz="0" w:space="0" w:color="auto"/>
        <w:right w:val="none" w:sz="0" w:space="0" w:color="auto"/>
      </w:divBdr>
    </w:div>
    <w:div w:id="1560094361">
      <w:bodyDiv w:val="1"/>
      <w:marLeft w:val="0"/>
      <w:marRight w:val="0"/>
      <w:marTop w:val="0"/>
      <w:marBottom w:val="0"/>
      <w:divBdr>
        <w:top w:val="none" w:sz="0" w:space="0" w:color="auto"/>
        <w:left w:val="none" w:sz="0" w:space="0" w:color="auto"/>
        <w:bottom w:val="none" w:sz="0" w:space="0" w:color="auto"/>
        <w:right w:val="none" w:sz="0" w:space="0" w:color="auto"/>
      </w:divBdr>
    </w:div>
    <w:div w:id="1561330864">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573782621">
      <w:bodyDiv w:val="1"/>
      <w:marLeft w:val="0"/>
      <w:marRight w:val="0"/>
      <w:marTop w:val="0"/>
      <w:marBottom w:val="0"/>
      <w:divBdr>
        <w:top w:val="none" w:sz="0" w:space="0" w:color="auto"/>
        <w:left w:val="none" w:sz="0" w:space="0" w:color="auto"/>
        <w:bottom w:val="none" w:sz="0" w:space="0" w:color="auto"/>
        <w:right w:val="none" w:sz="0" w:space="0" w:color="auto"/>
      </w:divBdr>
    </w:div>
    <w:div w:id="1610116447">
      <w:bodyDiv w:val="1"/>
      <w:marLeft w:val="0"/>
      <w:marRight w:val="0"/>
      <w:marTop w:val="0"/>
      <w:marBottom w:val="0"/>
      <w:divBdr>
        <w:top w:val="none" w:sz="0" w:space="0" w:color="auto"/>
        <w:left w:val="none" w:sz="0" w:space="0" w:color="auto"/>
        <w:bottom w:val="none" w:sz="0" w:space="0" w:color="auto"/>
        <w:right w:val="none" w:sz="0" w:space="0" w:color="auto"/>
      </w:divBdr>
    </w:div>
    <w:div w:id="1645116828">
      <w:bodyDiv w:val="1"/>
      <w:marLeft w:val="0"/>
      <w:marRight w:val="0"/>
      <w:marTop w:val="0"/>
      <w:marBottom w:val="0"/>
      <w:divBdr>
        <w:top w:val="none" w:sz="0" w:space="0" w:color="auto"/>
        <w:left w:val="none" w:sz="0" w:space="0" w:color="auto"/>
        <w:bottom w:val="none" w:sz="0" w:space="0" w:color="auto"/>
        <w:right w:val="none" w:sz="0" w:space="0" w:color="auto"/>
      </w:divBdr>
    </w:div>
    <w:div w:id="1668363132">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709455630">
      <w:bodyDiv w:val="1"/>
      <w:marLeft w:val="0"/>
      <w:marRight w:val="0"/>
      <w:marTop w:val="0"/>
      <w:marBottom w:val="0"/>
      <w:divBdr>
        <w:top w:val="none" w:sz="0" w:space="0" w:color="auto"/>
        <w:left w:val="none" w:sz="0" w:space="0" w:color="auto"/>
        <w:bottom w:val="none" w:sz="0" w:space="0" w:color="auto"/>
        <w:right w:val="none" w:sz="0" w:space="0" w:color="auto"/>
      </w:divBdr>
    </w:div>
    <w:div w:id="1713308364">
      <w:bodyDiv w:val="1"/>
      <w:marLeft w:val="0"/>
      <w:marRight w:val="0"/>
      <w:marTop w:val="0"/>
      <w:marBottom w:val="0"/>
      <w:divBdr>
        <w:top w:val="none" w:sz="0" w:space="0" w:color="auto"/>
        <w:left w:val="none" w:sz="0" w:space="0" w:color="auto"/>
        <w:bottom w:val="none" w:sz="0" w:space="0" w:color="auto"/>
        <w:right w:val="none" w:sz="0" w:space="0" w:color="auto"/>
      </w:divBdr>
    </w:div>
    <w:div w:id="1761638538">
      <w:bodyDiv w:val="1"/>
      <w:marLeft w:val="0"/>
      <w:marRight w:val="0"/>
      <w:marTop w:val="0"/>
      <w:marBottom w:val="0"/>
      <w:divBdr>
        <w:top w:val="none" w:sz="0" w:space="0" w:color="auto"/>
        <w:left w:val="none" w:sz="0" w:space="0" w:color="auto"/>
        <w:bottom w:val="none" w:sz="0" w:space="0" w:color="auto"/>
        <w:right w:val="none" w:sz="0" w:space="0" w:color="auto"/>
      </w:divBdr>
    </w:div>
    <w:div w:id="1772359699">
      <w:bodyDiv w:val="1"/>
      <w:marLeft w:val="0"/>
      <w:marRight w:val="0"/>
      <w:marTop w:val="0"/>
      <w:marBottom w:val="0"/>
      <w:divBdr>
        <w:top w:val="none" w:sz="0" w:space="0" w:color="auto"/>
        <w:left w:val="none" w:sz="0" w:space="0" w:color="auto"/>
        <w:bottom w:val="none" w:sz="0" w:space="0" w:color="auto"/>
        <w:right w:val="none" w:sz="0" w:space="0" w:color="auto"/>
      </w:divBdr>
    </w:div>
    <w:div w:id="1780877756">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23350135">
      <w:bodyDiv w:val="1"/>
      <w:marLeft w:val="0"/>
      <w:marRight w:val="0"/>
      <w:marTop w:val="0"/>
      <w:marBottom w:val="0"/>
      <w:divBdr>
        <w:top w:val="none" w:sz="0" w:space="0" w:color="auto"/>
        <w:left w:val="none" w:sz="0" w:space="0" w:color="auto"/>
        <w:bottom w:val="none" w:sz="0" w:space="0" w:color="auto"/>
        <w:right w:val="none" w:sz="0" w:space="0" w:color="auto"/>
      </w:divBdr>
    </w:div>
    <w:div w:id="1824422418">
      <w:bodyDiv w:val="1"/>
      <w:marLeft w:val="0"/>
      <w:marRight w:val="0"/>
      <w:marTop w:val="0"/>
      <w:marBottom w:val="0"/>
      <w:divBdr>
        <w:top w:val="none" w:sz="0" w:space="0" w:color="auto"/>
        <w:left w:val="none" w:sz="0" w:space="0" w:color="auto"/>
        <w:bottom w:val="none" w:sz="0" w:space="0" w:color="auto"/>
        <w:right w:val="none" w:sz="0" w:space="0" w:color="auto"/>
      </w:divBdr>
    </w:div>
    <w:div w:id="1827357580">
      <w:bodyDiv w:val="1"/>
      <w:marLeft w:val="0"/>
      <w:marRight w:val="0"/>
      <w:marTop w:val="0"/>
      <w:marBottom w:val="0"/>
      <w:divBdr>
        <w:top w:val="none" w:sz="0" w:space="0" w:color="auto"/>
        <w:left w:val="none" w:sz="0" w:space="0" w:color="auto"/>
        <w:bottom w:val="none" w:sz="0" w:space="0" w:color="auto"/>
        <w:right w:val="none" w:sz="0" w:space="0" w:color="auto"/>
      </w:divBdr>
    </w:div>
    <w:div w:id="1847477908">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000122">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1884368430">
      <w:bodyDiv w:val="1"/>
      <w:marLeft w:val="0"/>
      <w:marRight w:val="0"/>
      <w:marTop w:val="0"/>
      <w:marBottom w:val="0"/>
      <w:divBdr>
        <w:top w:val="none" w:sz="0" w:space="0" w:color="auto"/>
        <w:left w:val="none" w:sz="0" w:space="0" w:color="auto"/>
        <w:bottom w:val="none" w:sz="0" w:space="0" w:color="auto"/>
        <w:right w:val="none" w:sz="0" w:space="0" w:color="auto"/>
      </w:divBdr>
    </w:div>
    <w:div w:id="1886288488">
      <w:bodyDiv w:val="1"/>
      <w:marLeft w:val="0"/>
      <w:marRight w:val="0"/>
      <w:marTop w:val="0"/>
      <w:marBottom w:val="0"/>
      <w:divBdr>
        <w:top w:val="none" w:sz="0" w:space="0" w:color="auto"/>
        <w:left w:val="none" w:sz="0" w:space="0" w:color="auto"/>
        <w:bottom w:val="none" w:sz="0" w:space="0" w:color="auto"/>
        <w:right w:val="none" w:sz="0" w:space="0" w:color="auto"/>
      </w:divBdr>
    </w:div>
    <w:div w:id="1899432166">
      <w:bodyDiv w:val="1"/>
      <w:marLeft w:val="0"/>
      <w:marRight w:val="0"/>
      <w:marTop w:val="0"/>
      <w:marBottom w:val="0"/>
      <w:divBdr>
        <w:top w:val="none" w:sz="0" w:space="0" w:color="auto"/>
        <w:left w:val="none" w:sz="0" w:space="0" w:color="auto"/>
        <w:bottom w:val="none" w:sz="0" w:space="0" w:color="auto"/>
        <w:right w:val="none" w:sz="0" w:space="0" w:color="auto"/>
      </w:divBdr>
    </w:div>
    <w:div w:id="1900550949">
      <w:bodyDiv w:val="1"/>
      <w:marLeft w:val="0"/>
      <w:marRight w:val="0"/>
      <w:marTop w:val="0"/>
      <w:marBottom w:val="0"/>
      <w:divBdr>
        <w:top w:val="none" w:sz="0" w:space="0" w:color="auto"/>
        <w:left w:val="none" w:sz="0" w:space="0" w:color="auto"/>
        <w:bottom w:val="none" w:sz="0" w:space="0" w:color="auto"/>
        <w:right w:val="none" w:sz="0" w:space="0" w:color="auto"/>
      </w:divBdr>
    </w:div>
    <w:div w:id="1917856756">
      <w:bodyDiv w:val="1"/>
      <w:marLeft w:val="0"/>
      <w:marRight w:val="0"/>
      <w:marTop w:val="0"/>
      <w:marBottom w:val="0"/>
      <w:divBdr>
        <w:top w:val="none" w:sz="0" w:space="0" w:color="auto"/>
        <w:left w:val="none" w:sz="0" w:space="0" w:color="auto"/>
        <w:bottom w:val="none" w:sz="0" w:space="0" w:color="auto"/>
        <w:right w:val="none" w:sz="0" w:space="0" w:color="auto"/>
      </w:divBdr>
    </w:div>
    <w:div w:id="1920140240">
      <w:bodyDiv w:val="1"/>
      <w:marLeft w:val="0"/>
      <w:marRight w:val="0"/>
      <w:marTop w:val="0"/>
      <w:marBottom w:val="0"/>
      <w:divBdr>
        <w:top w:val="none" w:sz="0" w:space="0" w:color="auto"/>
        <w:left w:val="none" w:sz="0" w:space="0" w:color="auto"/>
        <w:bottom w:val="none" w:sz="0" w:space="0" w:color="auto"/>
        <w:right w:val="none" w:sz="0" w:space="0" w:color="auto"/>
      </w:divBdr>
    </w:div>
    <w:div w:id="1950550295">
      <w:bodyDiv w:val="1"/>
      <w:marLeft w:val="0"/>
      <w:marRight w:val="0"/>
      <w:marTop w:val="0"/>
      <w:marBottom w:val="0"/>
      <w:divBdr>
        <w:top w:val="none" w:sz="0" w:space="0" w:color="auto"/>
        <w:left w:val="none" w:sz="0" w:space="0" w:color="auto"/>
        <w:bottom w:val="none" w:sz="0" w:space="0" w:color="auto"/>
        <w:right w:val="none" w:sz="0" w:space="0" w:color="auto"/>
      </w:divBdr>
    </w:div>
    <w:div w:id="1959293359">
      <w:bodyDiv w:val="1"/>
      <w:marLeft w:val="0"/>
      <w:marRight w:val="0"/>
      <w:marTop w:val="0"/>
      <w:marBottom w:val="0"/>
      <w:divBdr>
        <w:top w:val="none" w:sz="0" w:space="0" w:color="auto"/>
        <w:left w:val="none" w:sz="0" w:space="0" w:color="auto"/>
        <w:bottom w:val="none" w:sz="0" w:space="0" w:color="auto"/>
        <w:right w:val="none" w:sz="0" w:space="0" w:color="auto"/>
      </w:divBdr>
    </w:div>
    <w:div w:id="1964001154">
      <w:bodyDiv w:val="1"/>
      <w:marLeft w:val="0"/>
      <w:marRight w:val="0"/>
      <w:marTop w:val="0"/>
      <w:marBottom w:val="0"/>
      <w:divBdr>
        <w:top w:val="none" w:sz="0" w:space="0" w:color="auto"/>
        <w:left w:val="none" w:sz="0" w:space="0" w:color="auto"/>
        <w:bottom w:val="none" w:sz="0" w:space="0" w:color="auto"/>
        <w:right w:val="none" w:sz="0" w:space="0" w:color="auto"/>
      </w:divBdr>
    </w:div>
    <w:div w:id="1969815658">
      <w:bodyDiv w:val="1"/>
      <w:marLeft w:val="0"/>
      <w:marRight w:val="0"/>
      <w:marTop w:val="0"/>
      <w:marBottom w:val="0"/>
      <w:divBdr>
        <w:top w:val="none" w:sz="0" w:space="0" w:color="auto"/>
        <w:left w:val="none" w:sz="0" w:space="0" w:color="auto"/>
        <w:bottom w:val="none" w:sz="0" w:space="0" w:color="auto"/>
        <w:right w:val="none" w:sz="0" w:space="0" w:color="auto"/>
      </w:divBdr>
    </w:div>
    <w:div w:id="1977560310">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14139329">
      <w:bodyDiv w:val="1"/>
      <w:marLeft w:val="0"/>
      <w:marRight w:val="0"/>
      <w:marTop w:val="0"/>
      <w:marBottom w:val="0"/>
      <w:divBdr>
        <w:top w:val="none" w:sz="0" w:space="0" w:color="auto"/>
        <w:left w:val="none" w:sz="0" w:space="0" w:color="auto"/>
        <w:bottom w:val="none" w:sz="0" w:space="0" w:color="auto"/>
        <w:right w:val="none" w:sz="0" w:space="0" w:color="auto"/>
      </w:divBdr>
    </w:div>
    <w:div w:id="2015960779">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097284256">
      <w:bodyDiv w:val="1"/>
      <w:marLeft w:val="0"/>
      <w:marRight w:val="0"/>
      <w:marTop w:val="0"/>
      <w:marBottom w:val="0"/>
      <w:divBdr>
        <w:top w:val="none" w:sz="0" w:space="0" w:color="auto"/>
        <w:left w:val="none" w:sz="0" w:space="0" w:color="auto"/>
        <w:bottom w:val="none" w:sz="0" w:space="0" w:color="auto"/>
        <w:right w:val="none" w:sz="0" w:space="0" w:color="auto"/>
      </w:divBdr>
    </w:div>
    <w:div w:id="2103716792">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 w:id="2111582226">
      <w:bodyDiv w:val="1"/>
      <w:marLeft w:val="0"/>
      <w:marRight w:val="0"/>
      <w:marTop w:val="0"/>
      <w:marBottom w:val="0"/>
      <w:divBdr>
        <w:top w:val="none" w:sz="0" w:space="0" w:color="auto"/>
        <w:left w:val="none" w:sz="0" w:space="0" w:color="auto"/>
        <w:bottom w:val="none" w:sz="0" w:space="0" w:color="auto"/>
        <w:right w:val="none" w:sz="0" w:space="0" w:color="auto"/>
      </w:divBdr>
    </w:div>
    <w:div w:id="2119370769">
      <w:bodyDiv w:val="1"/>
      <w:marLeft w:val="0"/>
      <w:marRight w:val="0"/>
      <w:marTop w:val="0"/>
      <w:marBottom w:val="0"/>
      <w:divBdr>
        <w:top w:val="none" w:sz="0" w:space="0" w:color="auto"/>
        <w:left w:val="none" w:sz="0" w:space="0" w:color="auto"/>
        <w:bottom w:val="none" w:sz="0" w:space="0" w:color="auto"/>
        <w:right w:val="none" w:sz="0" w:space="0" w:color="auto"/>
      </w:divBdr>
    </w:div>
    <w:div w:id="2125802711">
      <w:bodyDiv w:val="1"/>
      <w:marLeft w:val="0"/>
      <w:marRight w:val="0"/>
      <w:marTop w:val="0"/>
      <w:marBottom w:val="0"/>
      <w:divBdr>
        <w:top w:val="none" w:sz="0" w:space="0" w:color="auto"/>
        <w:left w:val="none" w:sz="0" w:space="0" w:color="auto"/>
        <w:bottom w:val="none" w:sz="0" w:space="0" w:color="auto"/>
        <w:right w:val="none" w:sz="0" w:space="0" w:color="auto"/>
      </w:divBdr>
    </w:div>
    <w:div w:id="2137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cm.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Administrator.USER-20170424GR\Desktop\&#25105;&#20043;&#21069;\&#21608;&#25253;\&#21608;&#25253;\&#27695;&#30897;.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USER-20170424GR\Desktop\&#25105;&#20043;&#21069;\&#21608;&#25253;\&#21608;&#25253;\&#27695;&#30897;.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ljbsc2017zsw@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9938067B-B9B8-4454-8A72-64E578B9AC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15</Pages>
  <Words>842</Words>
  <Characters>4801</Characters>
  <Application>Microsoft Office Word</Application>
  <DocSecurity>0</DocSecurity>
  <Lines>40</Lines>
  <Paragraphs>11</Paragraphs>
  <ScaleCrop>false</ScaleCrop>
  <Company>china</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655</cp:revision>
  <dcterms:created xsi:type="dcterms:W3CDTF">2018-07-12T05:18:00Z</dcterms:created>
  <dcterms:modified xsi:type="dcterms:W3CDTF">2020-12-04T05:20:00Z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