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3C4F50" w:rsidP="005622FD">
      <w:pPr>
        <w:ind w:firstLine="420"/>
        <w:rPr>
          <w:rFonts w:cs="Times New Roman"/>
        </w:rPr>
      </w:pPr>
      <w:bookmarkStart w:id="0" w:name="_Toc485828985"/>
      <w:r w:rsidRPr="003C4F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3C4F50" w:rsidP="005622FD">
      <w:pPr>
        <w:ind w:firstLine="420"/>
        <w:rPr>
          <w:rFonts w:cs="Times New Roman"/>
        </w:rPr>
      </w:pPr>
      <w:r w:rsidRPr="003C4F5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D90CA5">
                    <w:rPr>
                      <w:rFonts w:hint="eastAsia"/>
                      <w:kern w:val="2"/>
                    </w:rPr>
                    <w:t>22</w:t>
                  </w:r>
                </w:p>
              </w:txbxContent>
            </v:textbox>
          </v:shape>
        </w:pict>
      </w:r>
      <w:r w:rsidRPr="003C4F50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3C4F50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3C4F50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3C4F50">
                    <w:fldChar w:fldCharType="begin"/>
                  </w:r>
                  <w:r w:rsidR="00890D02">
                    <w:instrText xml:space="preserve"> TOC \o "1-3" \h \z \u </w:instrText>
                  </w:r>
                  <w:r w:rsidRPr="003C4F50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6A7371">
                      <w:rPr>
                        <w:rStyle w:val="aa"/>
                        <w:noProof/>
                      </w:rPr>
                      <w:t>.1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D90CA5">
                      <w:rPr>
                        <w:rStyle w:val="aa"/>
                        <w:rFonts w:hint="eastAsia"/>
                        <w:noProof/>
                      </w:rPr>
                      <w:t>22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3C4F50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3C4F50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D90CA5" w:rsidRPr="00D90CA5" w:rsidRDefault="00D90CA5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D90CA5">
        <w:rPr>
          <w:rFonts w:ascii="仿宋" w:eastAsia="仿宋" w:hAnsi="仿宋" w:cs="仿宋"/>
          <w:sz w:val="28"/>
          <w:szCs w:val="28"/>
        </w:rPr>
        <w:t>本周，国内纯碱市场整体走势平稳，市场成交尚可，部分企业价格小幅度提振。数据监测，周内纯碱整体开工率74.89%，环比增加2.23%。周内纯碱产量53.19 万吨，增加1.59 万吨，涨3.08%，影响因素在于个别企业装置负荷提升，开工正常。国内纯碱总库存86.99 万吨，环比减少4.44 万吨，降幅4.86%，其中轻质纯碱降幅明显，下游节前备货持续，部分企业订单待发至月底，个别企业订单到春节之前，此外企业保持合理库存，为春节做准备。供应端，近期纯碱暂无集中检修计划， 个别企业因为原料或设备问题，调整负荷，整体看纯碱供应相对稳定，逐步恢复。下游需求，整体表现稳定，部分企业前期已经备货，适量补充，对于高价保持观望心态，价格相对历年低，市场表现坚挺。随着春节的量临近，部分小型企业会处于放假状</w:t>
      </w:r>
      <w:r w:rsidRPr="00D90CA5">
        <w:rPr>
          <w:rFonts w:ascii="仿宋" w:eastAsia="仿宋" w:hAnsi="仿宋" w:cs="仿宋"/>
          <w:sz w:val="28"/>
          <w:szCs w:val="28"/>
        </w:rPr>
        <w:lastRenderedPageBreak/>
        <w:t>态，需求端后续有压力。物流运输整体表现车次紧张，运费增加，以及省外车源难寻，部分企业考虑铁路加量，整体运力有所受限制。贸易商出货表现紧张，采购量受到限制。据统计，2020 年12 月份纯碱进口量3.10 万吨，出口量10.59 万吨。总而言之，整体看，短期纯碱市场表现稳定，个别企业价格小幅度调整为主，平稳过渡。</w:t>
      </w: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B2698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A7371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687E6F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</w:t>
            </w:r>
            <w:r w:rsidR="001C0884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B26986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B26986">
            <w:pPr>
              <w:ind w:firstLine="420"/>
            </w:pP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B2698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B26986">
            <w:pPr>
              <w:ind w:firstLine="420"/>
            </w:pP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1630</w:t>
            </w:r>
          </w:p>
        </w:tc>
      </w:tr>
      <w:tr w:rsidR="00B2698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B26986">
            <w:pPr>
              <w:ind w:firstLine="420"/>
            </w:pP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-</w:t>
            </w:r>
          </w:p>
        </w:tc>
      </w:tr>
      <w:tr w:rsidR="00B26986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B26986">
            <w:pPr>
              <w:ind w:firstLine="420"/>
            </w:pP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143</w:t>
            </w:r>
            <w:r w:rsidR="00B2698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1550</w:t>
            </w:r>
          </w:p>
        </w:tc>
      </w:tr>
      <w:tr w:rsidR="00B2698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B26986">
            <w:pPr>
              <w:ind w:firstLine="420"/>
            </w:pP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140</w:t>
            </w:r>
            <w:r w:rsidR="006343B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B26986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26986" w:rsidRDefault="00B26986" w:rsidP="00B26986">
            <w:pPr>
              <w:ind w:firstLine="420"/>
            </w:pP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C311FA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C311FA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B26986" w:rsidRDefault="006343B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1160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26986" w:rsidRDefault="00B26986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1280</w:t>
            </w:r>
          </w:p>
        </w:tc>
      </w:tr>
    </w:tbl>
    <w:p w:rsidR="00581D0F" w:rsidRDefault="005622FD" w:rsidP="005622FD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D90CA5" w:rsidRPr="00D90CA5" w:rsidRDefault="00D90CA5" w:rsidP="00D90CA5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D90CA5">
        <w:rPr>
          <w:rFonts w:ascii="仿宋" w:eastAsia="仿宋" w:hAnsi="仿宋" w:cs="仿宋"/>
          <w:sz w:val="28"/>
          <w:szCs w:val="28"/>
        </w:rPr>
        <w:t>本周，在液氯持续反弹的反射下，局部地区液碱行情弱势稳定为主，西南地区折百价格下调100 元/吨。西南厂家整体开工维持较高水平，加之，延续福华新投产装置带来的影响，区域内烧碱供应量增加，且受西北片碱低价冲击，价格被迫持续下调，西南30 碱折百价格集中在1900-2000 元/吨,50 碱折百价格集中在2000-2100 元/吨。山东北部其他厂家弱势维稳为主，32 碱主流成交价格集中在400-440 元/吨，50 碱主流成交价格集中在680-690 元/吨，氧化铝采购价暂未变动，32 碱400 元/吨，50 碱660 元/吨，但下游送货量较大，暂不缺货。华东地区新企业32 碱价格本周维持在410 元/吨出厂，周边企业承压下滑，其他企业主流出厂价格基本维持在500 元/吨以上，由于上周山东南部32 碱出厂价格下调后，部分贸易商压价采购，但由于前期各厂担心新产能释放导致市场增加疲软，持续释放库存，各厂库存一直维持在正常的水平。临近年底烧碱下游氧化铝开工未有上升，且备货结束，而其他下游担心会因为疫情提前放假而导致暂时维持刚需，备货心态不明显。目前国内氯碱企业开工维持高</w:t>
      </w:r>
      <w:r w:rsidRPr="00D90CA5">
        <w:rPr>
          <w:rFonts w:ascii="仿宋" w:eastAsia="仿宋" w:hAnsi="仿宋" w:cs="仿宋"/>
          <w:sz w:val="28"/>
          <w:szCs w:val="28"/>
        </w:rPr>
        <w:lastRenderedPageBreak/>
        <w:t>位，且液氯价格持续上升，随着春节的临近，液碱行情或将出现下调趋势。</w:t>
      </w:r>
    </w:p>
    <w:p w:rsidR="001C0884" w:rsidRPr="00D90CA5" w:rsidRDefault="001C0884" w:rsidP="007E0AED">
      <w:pPr>
        <w:ind w:firstLine="560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Spec="center" w:tblpY="434"/>
        <w:tblOverlap w:val="never"/>
        <w:tblW w:w="8158" w:type="dxa"/>
        <w:tblLayout w:type="fixed"/>
        <w:tblLook w:val="04A0"/>
      </w:tblPr>
      <w:tblGrid>
        <w:gridCol w:w="1809"/>
        <w:gridCol w:w="2088"/>
        <w:gridCol w:w="1003"/>
        <w:gridCol w:w="1629"/>
        <w:gridCol w:w="1629"/>
      </w:tblGrid>
      <w:tr w:rsidR="00581D0F" w:rsidTr="00CB2545">
        <w:trPr>
          <w:trHeight w:val="42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 w:rsidTr="00CB2545">
        <w:trPr>
          <w:trHeight w:val="450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Chars="0" w:firstLine="0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1C0884" w:rsidTr="00CB2545">
        <w:trPr>
          <w:trHeight w:val="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C0884" w:rsidRDefault="006A7371" w:rsidP="00687E6F">
            <w:pPr>
              <w:ind w:firstLine="420"/>
              <w:rPr>
                <w:rFonts w:cs="Times New Roman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2021/1/</w:t>
            </w:r>
            <w:r w:rsidR="006343B6">
              <w:rPr>
                <w:rFonts w:asciiTheme="minorEastAsia" w:eastAsiaTheme="minorEastAsia" w:hAnsiTheme="minorEastAsia" w:hint="eastAsia"/>
                <w:kern w:val="0"/>
              </w:rPr>
              <w:t>22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1C0884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0884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  <w:r w:rsidR="001C08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420"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2000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580C0F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lastRenderedPageBreak/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687E6F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1550</w:t>
            </w:r>
          </w:p>
        </w:tc>
      </w:tr>
      <w:tr w:rsidR="006343B6" w:rsidTr="00CB2545">
        <w:trPr>
          <w:trHeight w:val="375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3B6" w:rsidRDefault="006343B6" w:rsidP="006343B6">
            <w:pPr>
              <w:ind w:firstLine="420"/>
            </w:pPr>
            <w:r w:rsidRPr="006855B8">
              <w:rPr>
                <w:rFonts w:asciiTheme="minorEastAsia" w:eastAsiaTheme="minorEastAsia" w:hAnsiTheme="minorEastAsia" w:hint="eastAsia"/>
                <w:kern w:val="0"/>
              </w:rPr>
              <w:t>2021/1/22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343B6" w:rsidRDefault="006343B6" w:rsidP="001C0884">
            <w:pPr>
              <w:ind w:firstLineChars="0" w:firstLine="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43B6" w:rsidRDefault="006343B6" w:rsidP="001C0884">
            <w:pPr>
              <w:ind w:firstLine="360"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  <w:bookmarkStart w:id="259" w:name="_Toc527705003"/>
      <w:bookmarkStart w:id="260" w:name="_Toc233795930"/>
      <w:bookmarkStart w:id="261" w:name="_Toc295403452"/>
      <w:bookmarkStart w:id="262" w:name="_Toc525289549"/>
      <w:bookmarkStart w:id="263" w:name="_Toc516234900"/>
      <w:bookmarkStart w:id="264" w:name="_Toc1394103"/>
      <w:bookmarkStart w:id="265" w:name="_Toc521057604"/>
      <w:bookmarkStart w:id="266" w:name="_Toc250731929"/>
      <w:bookmarkStart w:id="267" w:name="_Toc4139109"/>
      <w:bookmarkStart w:id="268" w:name="_Toc4596902"/>
      <w:bookmarkStart w:id="269" w:name="_Toc300238851"/>
      <w:bookmarkStart w:id="270" w:name="_Toc518638262"/>
      <w:bookmarkStart w:id="271" w:name="_Toc515610376"/>
      <w:bookmarkStart w:id="272" w:name="_Toc528930996"/>
      <w:bookmarkStart w:id="273" w:name="_Toc525912529"/>
      <w:bookmarkStart w:id="274" w:name="_Toc518032002"/>
      <w:bookmarkStart w:id="275" w:name="_Toc516234894"/>
      <w:bookmarkStart w:id="276" w:name="_Toc522870763"/>
      <w:bookmarkStart w:id="277" w:name="_Toc527101793"/>
      <w:bookmarkStart w:id="278" w:name="_Toc511390008"/>
      <w:bookmarkStart w:id="279" w:name="_Toc517425041"/>
      <w:bookmarkStart w:id="280" w:name="_Toc528329959"/>
      <w:bookmarkStart w:id="281" w:name="_Toc9597669"/>
      <w:bookmarkStart w:id="282" w:name="_Toc12609913"/>
      <w:bookmarkStart w:id="283" w:name="_Toc532564066"/>
      <w:bookmarkStart w:id="284" w:name="_Toc13217641"/>
      <w:bookmarkStart w:id="285" w:name="_Toc530128352"/>
      <w:bookmarkStart w:id="286" w:name="_Toc532564040"/>
      <w:bookmarkStart w:id="287" w:name="_Toc528919989"/>
      <w:bookmarkStart w:id="288" w:name="_Toc520465079"/>
      <w:bookmarkStart w:id="289" w:name="_Toc10202318"/>
      <w:bookmarkStart w:id="290" w:name="_Toc534378403"/>
      <w:bookmarkStart w:id="291" w:name="_Toc524701467"/>
      <w:bookmarkStart w:id="292" w:name="_Toc532564263"/>
      <w:bookmarkStart w:id="293" w:name="_Toc525306466"/>
      <w:bookmarkStart w:id="294" w:name="_Toc535588711"/>
      <w:bookmarkStart w:id="295" w:name="_Toc534915168"/>
      <w:bookmarkStart w:id="296" w:name="_Toc536198170"/>
      <w:bookmarkStart w:id="297" w:name="_Toc536540310"/>
      <w:bookmarkStart w:id="298" w:name="_Toc1739297"/>
      <w:bookmarkStart w:id="299" w:name="_Toc533149333"/>
      <w:bookmarkStart w:id="300" w:name="_Toc1139288"/>
      <w:bookmarkStart w:id="301" w:name="_Toc8991663"/>
      <w:bookmarkStart w:id="302" w:name="_Toc9583962"/>
      <w:bookmarkStart w:id="303" w:name="_Toc4654039"/>
      <w:bookmarkStart w:id="304" w:name="_Toc392240282"/>
      <w:bookmarkStart w:id="305" w:name="_Toc8378825"/>
      <w:bookmarkStart w:id="306" w:name="_Toc8313143"/>
      <w:bookmarkStart w:id="307" w:name="_Toc4767074"/>
      <w:bookmarkStart w:id="308" w:name="_Toc522870748"/>
      <w:bookmarkStart w:id="309" w:name="_Toc524091684"/>
      <w:bookmarkStart w:id="310" w:name="_Toc513127193"/>
      <w:bookmarkStart w:id="311" w:name="_Toc522870772"/>
      <w:bookmarkStart w:id="312" w:name="_Toc536541140"/>
      <w:bookmarkStart w:id="313" w:name="_Toc1035933"/>
      <w:bookmarkStart w:id="314" w:name="_Toc530750142"/>
      <w:bookmarkStart w:id="315" w:name="_Toc252539758"/>
      <w:bookmarkStart w:id="316" w:name="_Toc531954275"/>
      <w:bookmarkStart w:id="317" w:name="_Toc485981325"/>
      <w:bookmarkStart w:id="318" w:name="_Toc536789788"/>
      <w:bookmarkStart w:id="319" w:name="_Toc529526328"/>
      <w:bookmarkStart w:id="320" w:name="_Toc522259767"/>
      <w:bookmarkStart w:id="321" w:name="_Toc522280057"/>
      <w:bookmarkStart w:id="322" w:name="_Toc521660550"/>
      <w:bookmarkStart w:id="323" w:name="_Toc525306477"/>
      <w:bookmarkStart w:id="324" w:name="_Toc522870754"/>
      <w:bookmarkStart w:id="325" w:name="_Toc516839087"/>
      <w:bookmarkStart w:id="326" w:name="_Toc519848560"/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D90CA5" w:rsidRPr="00D90CA5" w:rsidRDefault="00D90CA5" w:rsidP="00D90CA5">
      <w:pPr>
        <w:widowControl/>
        <w:spacing w:line="240" w:lineRule="auto"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D90CA5">
        <w:rPr>
          <w:rFonts w:ascii="仿宋" w:eastAsia="仿宋" w:hAnsi="仿宋" w:cs="仿宋"/>
          <w:sz w:val="28"/>
          <w:szCs w:val="28"/>
        </w:rPr>
        <w:lastRenderedPageBreak/>
        <w:t>本周，在液氯持续反弹的反射下，局部地区液碱行情弱势稳定为主，西南地区折百价格下调100元/吨。西南厂家整体开工维持较高水平，加之，延续福华新投产装置带来的影响，区域内烧碱供应量增加，且受西北片碱低价冲击，价格被迫持续下调，西南30碱折百价格集中在1900-2000元/吨,50碱折百价格集中在2000-2100元/吨。山东北部其他厂家弱势维稳为主，32碱主流成交价格集中在400-440元/吨，50碱主流成交价格集中在680-690元/吨，氧化铝采购价暂未变动，32碱400元/吨，50碱660元/吨，但下游送货量较大，暂不缺货。华东地区新企业32碱价格本周维持在410元/吨出厂，周边企业承压下滑，其他企业主流出厂价格基本维持在500元/吨以上，由于上周山东南部32碱出厂价格下调后，部分贸易商压价采购，但由于前期各厂担心新产能释放导致市场增加疲软，持续释放库存，各厂库存一直维持在正常的水平。临近年底烧碱下游氧化铝开工未有上升，且备货结束，而其他下游担心会因为疫情提前放假而导致暂时维持刚需，备货心态不明显。目前国内氯碱企业开工维持高位，且液氯价格持续上升，随着春节的临近，液碱行情或将出现下调趋势。</w:t>
      </w:r>
    </w:p>
    <w:p w:rsidR="001C0884" w:rsidRPr="00D90CA5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0884" w:rsidRDefault="003A791A" w:rsidP="00A70BCC">
            <w:pPr>
              <w:ind w:firstLine="400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</w:t>
            </w:r>
            <w:r w:rsidR="00A70BC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0884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353E3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A70BC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BCC" w:rsidRDefault="00A70BCC" w:rsidP="00A70BCC">
            <w:pPr>
              <w:ind w:firstLine="400"/>
            </w:pPr>
            <w:r w:rsidRPr="00E961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A70BC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BCC" w:rsidRDefault="00A70BCC" w:rsidP="00A70BCC">
            <w:pPr>
              <w:ind w:firstLine="400"/>
            </w:pPr>
            <w:r w:rsidRPr="00E961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A70BC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BCC" w:rsidRDefault="00A70BCC" w:rsidP="00A70BCC">
            <w:pPr>
              <w:ind w:firstLine="400"/>
            </w:pPr>
            <w:r w:rsidRPr="00E961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 w:rsidR="00A70BC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BCC" w:rsidRDefault="00A70BCC" w:rsidP="00A70BCC">
            <w:pPr>
              <w:ind w:firstLine="400"/>
            </w:pPr>
            <w:r w:rsidRPr="00E961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A70BCC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BCC" w:rsidRDefault="00A70BCC" w:rsidP="00A70BCC">
            <w:pPr>
              <w:ind w:firstLine="400"/>
            </w:pPr>
            <w:r w:rsidRPr="00E961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A70BCC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0BCC" w:rsidRDefault="00A70BCC" w:rsidP="00A70BCC">
            <w:pPr>
              <w:ind w:firstLine="400"/>
            </w:pPr>
            <w:r w:rsidRPr="00E9615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2020/1/22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0BCC" w:rsidRDefault="00A70BCC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4E1" w:rsidRDefault="00D764E1" w:rsidP="00935B31">
      <w:pPr>
        <w:ind w:firstLine="420"/>
      </w:pPr>
      <w:r>
        <w:separator/>
      </w:r>
    </w:p>
  </w:endnote>
  <w:endnote w:type="continuationSeparator" w:id="1">
    <w:p w:rsidR="00D764E1" w:rsidRDefault="00D764E1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3C4F50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720B90">
      <w:rPr>
        <w:b/>
        <w:bCs/>
        <w:noProof/>
      </w:rPr>
      <w:t>9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720B90">
      <w:rPr>
        <w:b/>
        <w:bCs/>
        <w:noProof/>
      </w:rPr>
      <w:t>9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4E1" w:rsidRDefault="00D764E1" w:rsidP="00935B31">
      <w:pPr>
        <w:ind w:firstLine="420"/>
      </w:pPr>
      <w:r>
        <w:separator/>
      </w:r>
    </w:p>
  </w:footnote>
  <w:footnote w:type="continuationSeparator" w:id="1">
    <w:p w:rsidR="00D764E1" w:rsidRDefault="00D764E1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3C4F50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68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54EF"/>
    <w:rsid w:val="000161BE"/>
    <w:rsid w:val="00026A36"/>
    <w:rsid w:val="00034D9D"/>
    <w:rsid w:val="00040E93"/>
    <w:rsid w:val="00041E0E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0B0E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44F"/>
    <w:rsid w:val="00277D27"/>
    <w:rsid w:val="00277D2C"/>
    <w:rsid w:val="0028310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E11E0"/>
    <w:rsid w:val="002E3CE5"/>
    <w:rsid w:val="002E3DB4"/>
    <w:rsid w:val="002E4AEB"/>
    <w:rsid w:val="002E7AC7"/>
    <w:rsid w:val="002F1450"/>
    <w:rsid w:val="002F27CF"/>
    <w:rsid w:val="002F750E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D0F4C"/>
    <w:rsid w:val="003D13FD"/>
    <w:rsid w:val="003D4003"/>
    <w:rsid w:val="003D6138"/>
    <w:rsid w:val="003E1038"/>
    <w:rsid w:val="003E1A1D"/>
    <w:rsid w:val="003E2858"/>
    <w:rsid w:val="003E67E3"/>
    <w:rsid w:val="003E79A5"/>
    <w:rsid w:val="003F3177"/>
    <w:rsid w:val="003F31AD"/>
    <w:rsid w:val="003F5A2E"/>
    <w:rsid w:val="003F653C"/>
    <w:rsid w:val="003F7207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90C7A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E79C5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34E1"/>
    <w:rsid w:val="0068540E"/>
    <w:rsid w:val="00687E6F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729"/>
    <w:rsid w:val="007619F9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E29"/>
    <w:rsid w:val="007801FD"/>
    <w:rsid w:val="00783C73"/>
    <w:rsid w:val="00784886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50EDB"/>
    <w:rsid w:val="00851423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234A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2147"/>
    <w:rsid w:val="00A842A6"/>
    <w:rsid w:val="00A8549B"/>
    <w:rsid w:val="00A8638B"/>
    <w:rsid w:val="00A873D2"/>
    <w:rsid w:val="00A909B6"/>
    <w:rsid w:val="00A914AA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2185"/>
    <w:rsid w:val="00C83A27"/>
    <w:rsid w:val="00C9137A"/>
    <w:rsid w:val="00C91F22"/>
    <w:rsid w:val="00C96363"/>
    <w:rsid w:val="00CA1673"/>
    <w:rsid w:val="00CA4CC2"/>
    <w:rsid w:val="00CA51D1"/>
    <w:rsid w:val="00CA777D"/>
    <w:rsid w:val="00CB0F82"/>
    <w:rsid w:val="00CB2545"/>
    <w:rsid w:val="00CB4193"/>
    <w:rsid w:val="00CB50EB"/>
    <w:rsid w:val="00CD3BAF"/>
    <w:rsid w:val="00CD4DE4"/>
    <w:rsid w:val="00CF2A3C"/>
    <w:rsid w:val="00CF307C"/>
    <w:rsid w:val="00CF39CD"/>
    <w:rsid w:val="00CF43F8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4E1"/>
    <w:rsid w:val="00D76C80"/>
    <w:rsid w:val="00D839AE"/>
    <w:rsid w:val="00D865B9"/>
    <w:rsid w:val="00D86AD0"/>
    <w:rsid w:val="00D90CA5"/>
    <w:rsid w:val="00D93F80"/>
    <w:rsid w:val="00D94DAB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34E9A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8844D4-03A2-451B-9479-4D8064D7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9</Pages>
  <Words>410</Words>
  <Characters>2338</Characters>
  <Application>Microsoft Office Word</Application>
  <DocSecurity>0</DocSecurity>
  <Lines>19</Lines>
  <Paragraphs>5</Paragraphs>
  <ScaleCrop>false</ScaleCrop>
  <Company>china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687</cp:revision>
  <dcterms:created xsi:type="dcterms:W3CDTF">2018-07-12T05:18:00Z</dcterms:created>
  <dcterms:modified xsi:type="dcterms:W3CDTF">2021-01-22T06:01:00Z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