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26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1191.2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1196.8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1448.1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1535.45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1618.25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1623.75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2"/>
          <w:szCs w:val="32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9200-9300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5.75pt;width:486.9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0" o:spt="75" type="#_x0000_t75" style="height:335.8pt;width:487.1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rFonts w:hint="eastAsia" w:ascii="宋体" w:hAnsi="宋体" w:eastAsia="宋体" w:cs="宋体"/>
          <w:sz w:val="18"/>
          <w:szCs w:val="18"/>
        </w:rPr>
        <w:t>市场震荡徘徊，华东市场现货供应压力不大，供方挺价情绪明显，重心略显提振，其他地区市场基本面变化不大，终端买气不高，重心走势略显僵持，交易一般。因短线船货到港补充量不大，且存出口装船预期，持货商无较大出货压力，存挺价操作情绪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9400-9450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9450-9500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9200-9300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挺价为主，参考9400-9450元/吨。场内现货供应无压，贸易商高位报盘，然下游终端跟进谨慎，高价成交不易，实单商谈为主。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低端上移，预估9450-9500元/吨。华东炒涨气氛较浓，贸易商多有跟涨心态，然下游买气不佳，商谈上行乏力，实单成交不足。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区间盘整，预估9200-9300元/吨。石化企业开单价稳定，持货商随行就市心态，终端工厂刚需参与，整体成交表现欠佳。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涨跌两难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5"/>
        <w:gridCol w:w="1276"/>
        <w:gridCol w:w="1206"/>
        <w:gridCol w:w="1056"/>
        <w:gridCol w:w="1250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877.6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882.4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753.8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756.2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1296.5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1307.5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672.65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677.35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-5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5600-5700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399511074"/>
      <w:bookmarkStart w:id="24" w:name="_Toc211404325"/>
      <w:bookmarkStart w:id="25" w:name="_Toc210271058"/>
      <w:bookmarkStart w:id="26" w:name="_Toc265153686"/>
    </w:p>
    <w:p>
      <w:pP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/>
          <w:b/>
          <w:bCs/>
          <w:kern w:val="0"/>
          <w:sz w:val="32"/>
          <w:szCs w:val="32"/>
          <w:lang w:val="zh-CN"/>
        </w:rPr>
        <w:t>2.3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、</w:t>
      </w:r>
      <w:r>
        <w:rPr>
          <w:rFonts w:hint="eastAsia" w:cs="宋体"/>
          <w:b/>
          <w:bCs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31" o:spt="75" type="#_x0000_t75" style="height:343.9pt;width:487.1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65153687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4.3pt;width:487.1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sz w:val="18"/>
          <w:szCs w:val="18"/>
        </w:rPr>
        <w:t>丙酮市场窄幅下挫，周内终端工厂需求表现滞缓，入市补货情绪表现低迷，持货商心态承压，出货情绪升温，报盘区间震荡为主。石化企业库存偏高，而下游采购者有限，交投气氛不温不火，成交难以放量，交易清淡，导致市场陷入震荡整理之中，市场重心变化不大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5650-5700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早盘高开，参考5750元/吨附近。江阴库存降低，持货商心态支撑，下游刚需入市询盘，交投气氛好转下低价减少，实单商谈为主。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气氛上扬，预估5800元/吨附近。受华东高开表现影响，贸易商心态支撑，报盘推涨，下游跟进谨慎，整体成交有限，实单实谈为主。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低端减少，预估5650-5700元/吨。华东气氛上涨，持货商心态转为观望，低出情绪不强，下游继续按需参与，成交平淡。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区间波动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A687A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51FFA"/>
    <w:rsid w:val="0A7B5D96"/>
    <w:rsid w:val="0A7E3AA8"/>
    <w:rsid w:val="0A7F6AD4"/>
    <w:rsid w:val="0A8251FF"/>
    <w:rsid w:val="0A862DD4"/>
    <w:rsid w:val="0A8F75C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881CCC"/>
    <w:rsid w:val="0D97647D"/>
    <w:rsid w:val="0D99182E"/>
    <w:rsid w:val="0DA17B4D"/>
    <w:rsid w:val="0DA3503F"/>
    <w:rsid w:val="0DA4204E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4461D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17B3F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74234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929DC"/>
    <w:rsid w:val="4C0E6510"/>
    <w:rsid w:val="4C234570"/>
    <w:rsid w:val="4C243F5A"/>
    <w:rsid w:val="4C25762B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C409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BA01C7"/>
    <w:rsid w:val="55C0167B"/>
    <w:rsid w:val="55C87F99"/>
    <w:rsid w:val="55CB4578"/>
    <w:rsid w:val="55CD40BA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AD3269"/>
    <w:rsid w:val="60B14C94"/>
    <w:rsid w:val="60B502B2"/>
    <w:rsid w:val="60BB2913"/>
    <w:rsid w:val="60C12264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8F1C03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2021-11-26T08:29:33Z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