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28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1372.8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1375.2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1472.8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1477.2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1486.5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1552.45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1555.55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1637.35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1638.65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11"/>
        <w:gridCol w:w="1207"/>
        <w:gridCol w:w="1323"/>
        <w:gridCol w:w="1731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0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5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32" w:name="_GoBack" w:colFirst="1" w:colLast="1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11000-11100</w:t>
            </w: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2.4pt;width:48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hint="default"/>
          <w:lang w:val="en-US" w:eastAsia="zh-CN"/>
        </w:rPr>
      </w:pP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0271050"/>
      <w:bookmarkStart w:id="10" w:name="_Toc211404317"/>
    </w:p>
    <w:p>
      <w:r>
        <w:pict>
          <v:shape id="_x0000_i1026" o:spt="75" type="#_x0000_t75" style="height:331.35pt;width:487.2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</w:t>
      </w:r>
      <w:r>
        <w:rPr>
          <w:sz w:val="18"/>
          <w:szCs w:val="18"/>
        </w:rPr>
        <w:t>波动有限，周初港口库存下降，供应端虽有缩紧，然下游终端买气不足，且部分地区有淡市表现，持货商出货不畅，报盘谨慎推进;临近周末，正逢春节小长假前一周，下游工厂陆续停工休假，场内交投接近停滞，操作者主动报盘意向不高。综合来看，本周下游终端买气放缓，需求清淡，持货商出货欠佳，报盘波动有限，场内交投罕见，实单跟进有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11100-11200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11000-11200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11200-11300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重心平淡，参考11100-11200元/吨。场内节日气氛浓郁，终端企业基本处于退市状态，贸易商报盘意向寥寥，市场成交罕见。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成交冷淡，预估11000-11200元/吨。市场基本进入放假模式，交投双方多观望节后心态，整体商谈气氛冷清，实单鲜闻。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商谈鲜闻，预估11200-11300元/吨。市场基本处于放假模式，贸易商多观望节后心态，下游跟进寥寥，整体交投几无。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sz w:val="18"/>
          <w:szCs w:val="18"/>
        </w:rPr>
        <w:t>本周国内苯酚工厂库存水平较上周末减少，供应面对市场有利好影响。下周正值春节假期前夕，终端工厂逐步退市观望，运输阻力加大，考虑场内现货供应压力不大，且短线船货补充量有限，持货商节前让利意向不强，意向坚守高价，市场接近休市状态。预计下周苯酚国内市场平稳运行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3"/>
        <w:spacing w:line="360" w:lineRule="auto"/>
        <w:rPr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801.2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630.75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600.85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p>
      <w:pPr>
        <w:rPr>
          <w:lang w:val="zh-CN"/>
        </w:rPr>
      </w:pPr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5700-5800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5700-5800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5500-5600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ind w:firstLine="301" w:firstLineChars="100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399511074"/>
      <w:bookmarkStart w:id="24" w:name="_Toc265153686"/>
      <w:bookmarkStart w:id="25" w:name="_Toc210271058"/>
      <w:bookmarkStart w:id="26" w:name="_Toc211404325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</w:p>
    <w:bookmarkEnd w:id="23"/>
    <w:bookmarkEnd w:id="24"/>
    <w:bookmarkEnd w:id="25"/>
    <w:bookmarkEnd w:id="26"/>
    <w:p>
      <w:pPr>
        <w:widowControl/>
        <w:jc w:val="left"/>
        <w:rPr>
          <w:b/>
          <w:bCs/>
          <w:lang w:val="zh-CN"/>
        </w:rPr>
      </w:pPr>
      <w:r>
        <w:pict>
          <v:shape id="_x0000_i1027" o:spt="75" type="#_x0000_t75" style="height:328.4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10271059"/>
      <w:bookmarkStart w:id="28" w:name="_Toc399511075"/>
      <w:bookmarkStart w:id="29" w:name="_Toc211404326"/>
      <w:bookmarkStart w:id="30" w:name="_Toc265153687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1.25pt;width:487.1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</w:t>
      </w:r>
      <w:r>
        <w:rPr>
          <w:rFonts w:hint="eastAsia" w:cs="宋体"/>
          <w:sz w:val="18"/>
          <w:szCs w:val="18"/>
          <w:lang w:eastAsia="zh-CN"/>
        </w:rPr>
        <w:t>丙酮市场</w:t>
      </w:r>
      <w:r>
        <w:rPr>
          <w:sz w:val="18"/>
          <w:szCs w:val="18"/>
        </w:rPr>
        <w:t>重心窄推，春节前最后一个交易周，周初船货陆续抵港，港口库存宽幅增加，供应面市场有离开影响，然持货商心态平缓，低出意向不高，下游终端买气低迷，入市补货节奏缓慢;临近周末，随着春节小长假的临近，物流运输受阻，下游终端工厂陆续退市观望，等待节后进一步明朗，场内交投罕见，然持货商对年后行情存乐观态度，报盘重心坚挺运行。综合来看，本周国内丙酮市场平稳运行，年假将至，下游终端买气低迷，持货商心态积极，报盘坚挺有力，场内交投不足，实单有待跟进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5600-5650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5700-5800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5900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氛围安静，参考5600-5650元/吨。市场交投基本进入停滞阶段，业者多等待观望节后操作，整体商谈不足，实际成交几无听闻。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交投有限，预估5700-5800元/吨。场内基本处于放假阶段，持货商主动报盘寥寥，观望节后为主，整体成交几无放量表现。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挺价过渡，参考5900元/吨附近。石化企业开单价稳定，场内现货资源偏紧，持货商后市多看涨，无低出表现，然成交少闻。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b w:val="0"/>
          <w:bCs w:val="0"/>
          <w:sz w:val="18"/>
          <w:szCs w:val="18"/>
        </w:rPr>
        <w:t>本周丙酮国内市场</w:t>
      </w:r>
      <w:r>
        <w:rPr>
          <w:rFonts w:ascii="Times New Roman" w:hAnsi="Times New Roman" w:eastAsia="宋体" w:cs="Times New Roman"/>
          <w:b w:val="0"/>
          <w:bCs w:val="0"/>
          <w:kern w:val="0"/>
          <w:sz w:val="18"/>
          <w:szCs w:val="18"/>
          <w:lang w:val="en-US" w:eastAsia="zh-CN" w:bidi="ar"/>
        </w:rPr>
        <w:t>坚挺过渡，下游终端工厂陆续退市观望，需求端对市场有利空影响。</w:t>
      </w:r>
      <w:r>
        <w:rPr>
          <w:b w:val="0"/>
          <w:bCs w:val="0"/>
          <w:sz w:val="18"/>
          <w:szCs w:val="18"/>
        </w:rPr>
        <w:t>节后归来来，不管是酚酮工厂还是港口丙酮库存均处于偏高的位置，来自供应面的压力较大，但终端工厂节后复工情况需关注，若入市补货者增多，市场交投气氛转好，持货商低出情绪偏弱，预计短期市场</w:t>
      </w:r>
      <w:r>
        <w:rPr>
          <w:rFonts w:ascii="Times New Roman" w:hAnsi="Times New Roman" w:eastAsia="宋体" w:cs="Times New Roman"/>
          <w:b w:val="0"/>
          <w:bCs w:val="0"/>
          <w:kern w:val="0"/>
          <w:sz w:val="18"/>
          <w:szCs w:val="18"/>
          <w:lang w:val="en-US" w:eastAsia="zh-CN" w:bidi="ar"/>
        </w:rPr>
        <w:t>行情整理</w:t>
      </w:r>
      <w:r>
        <w:rPr>
          <w:sz w:val="18"/>
          <w:szCs w:val="18"/>
        </w:rPr>
        <w:t>。</w:t>
      </w: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8D2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7C195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70E1D"/>
    <w:rsid w:val="03EE71F6"/>
    <w:rsid w:val="04042BFF"/>
    <w:rsid w:val="04066CDA"/>
    <w:rsid w:val="040A29D2"/>
    <w:rsid w:val="04123410"/>
    <w:rsid w:val="041F679F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6F04422"/>
    <w:rsid w:val="06F906E9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433FC"/>
    <w:rsid w:val="07D82B6B"/>
    <w:rsid w:val="07E24824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91AEC"/>
    <w:rsid w:val="09DB71BB"/>
    <w:rsid w:val="09DC3C2B"/>
    <w:rsid w:val="09F60EC1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0168E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B36491"/>
    <w:rsid w:val="0CB37AED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24E64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172DF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5359F6"/>
    <w:rsid w:val="0F6A5325"/>
    <w:rsid w:val="0F711FAA"/>
    <w:rsid w:val="0F73504B"/>
    <w:rsid w:val="0F7358C2"/>
    <w:rsid w:val="0F737F08"/>
    <w:rsid w:val="0F7D035A"/>
    <w:rsid w:val="0F80123C"/>
    <w:rsid w:val="0F8C61F2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D25C7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04D00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BD785D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497A15"/>
    <w:rsid w:val="154C316C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A846DE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1DD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C5840"/>
    <w:rsid w:val="187D2B48"/>
    <w:rsid w:val="18887CBE"/>
    <w:rsid w:val="18890D86"/>
    <w:rsid w:val="18AC7E11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26B20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62565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4E34E2"/>
    <w:rsid w:val="1A5A4FD8"/>
    <w:rsid w:val="1A5D7BE4"/>
    <w:rsid w:val="1A6875DD"/>
    <w:rsid w:val="1A6E2D0E"/>
    <w:rsid w:val="1A7557D4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0167A6"/>
    <w:rsid w:val="1B027E29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9F5C95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359C7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63635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554E1"/>
    <w:rsid w:val="1E7D67E8"/>
    <w:rsid w:val="1E7E3C58"/>
    <w:rsid w:val="1E8D4C32"/>
    <w:rsid w:val="1EA07BD5"/>
    <w:rsid w:val="1EA17281"/>
    <w:rsid w:val="1EA47E24"/>
    <w:rsid w:val="1EAB439A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953961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A828C8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13D29"/>
    <w:rsid w:val="228A68F8"/>
    <w:rsid w:val="228E4CD6"/>
    <w:rsid w:val="22943A5C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4441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0283F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82954"/>
    <w:rsid w:val="240B7E8D"/>
    <w:rsid w:val="240C48A8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64BFC"/>
    <w:rsid w:val="251C477F"/>
    <w:rsid w:val="251E6AF5"/>
    <w:rsid w:val="25341A3F"/>
    <w:rsid w:val="253631F8"/>
    <w:rsid w:val="2537581E"/>
    <w:rsid w:val="253F05F7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71D6D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2F1FA5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1A0EA7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6E2B6F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E6E60"/>
    <w:rsid w:val="2A3F52D5"/>
    <w:rsid w:val="2A4A35AE"/>
    <w:rsid w:val="2A4B5E45"/>
    <w:rsid w:val="2A4C0FC6"/>
    <w:rsid w:val="2A59660C"/>
    <w:rsid w:val="2A5F55D8"/>
    <w:rsid w:val="2A7047CA"/>
    <w:rsid w:val="2A747BD3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DA491A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66274"/>
    <w:rsid w:val="2D475FA7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0122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D836AE"/>
    <w:rsid w:val="30EC5FEB"/>
    <w:rsid w:val="30F23752"/>
    <w:rsid w:val="31013C3D"/>
    <w:rsid w:val="311566B0"/>
    <w:rsid w:val="312D0711"/>
    <w:rsid w:val="313D763C"/>
    <w:rsid w:val="31413001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516FC"/>
    <w:rsid w:val="346F2DDB"/>
    <w:rsid w:val="34776F5D"/>
    <w:rsid w:val="347D6A46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104E2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3E00C6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DB7A54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7FC2378"/>
    <w:rsid w:val="3822377A"/>
    <w:rsid w:val="382668D1"/>
    <w:rsid w:val="382D0F1B"/>
    <w:rsid w:val="383509EC"/>
    <w:rsid w:val="38367EF3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5651E1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02C1D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C17289"/>
    <w:rsid w:val="3CC66AB0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1637D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80357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3E45F1"/>
    <w:rsid w:val="414B2329"/>
    <w:rsid w:val="414C457B"/>
    <w:rsid w:val="414D7F99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CB7031"/>
    <w:rsid w:val="41DE5327"/>
    <w:rsid w:val="41E63115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0F2F5F"/>
    <w:rsid w:val="43186D61"/>
    <w:rsid w:val="4333060B"/>
    <w:rsid w:val="43355813"/>
    <w:rsid w:val="433C34E9"/>
    <w:rsid w:val="434E2155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646CB2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104DCD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BF5FE5"/>
    <w:rsid w:val="46C34696"/>
    <w:rsid w:val="46C522E4"/>
    <w:rsid w:val="46C664C1"/>
    <w:rsid w:val="46C67098"/>
    <w:rsid w:val="46C91240"/>
    <w:rsid w:val="46D64A35"/>
    <w:rsid w:val="46E448B3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085789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9E1794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772DB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0323"/>
    <w:rsid w:val="4B5237A7"/>
    <w:rsid w:val="4B5B119B"/>
    <w:rsid w:val="4B6B0F4E"/>
    <w:rsid w:val="4B730BE7"/>
    <w:rsid w:val="4B745231"/>
    <w:rsid w:val="4B745E76"/>
    <w:rsid w:val="4B7D0C82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1760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6C3E06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050D7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0424BE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1C1C36"/>
    <w:rsid w:val="5420557C"/>
    <w:rsid w:val="542645AC"/>
    <w:rsid w:val="542C409C"/>
    <w:rsid w:val="542E18A7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1296D"/>
    <w:rsid w:val="567819A9"/>
    <w:rsid w:val="567871A5"/>
    <w:rsid w:val="568966B2"/>
    <w:rsid w:val="568E01E7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BF26CB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1D3179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571F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BF4E13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12463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97243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25DC9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07891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05D5"/>
    <w:rsid w:val="61212BAA"/>
    <w:rsid w:val="612839E2"/>
    <w:rsid w:val="612E2434"/>
    <w:rsid w:val="61357EFD"/>
    <w:rsid w:val="613D1187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26585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7654D"/>
    <w:rsid w:val="65B93B07"/>
    <w:rsid w:val="65BC6B1F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7F5D2A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EB126B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8157C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123F4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5A4B58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C524A5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412FD"/>
    <w:rsid w:val="6C6D3EB6"/>
    <w:rsid w:val="6C6D4EB6"/>
    <w:rsid w:val="6C7E07EB"/>
    <w:rsid w:val="6C843884"/>
    <w:rsid w:val="6CAA6050"/>
    <w:rsid w:val="6CB92488"/>
    <w:rsid w:val="6CC066A6"/>
    <w:rsid w:val="6CCF0109"/>
    <w:rsid w:val="6CD13628"/>
    <w:rsid w:val="6CD87005"/>
    <w:rsid w:val="6CDB1CE2"/>
    <w:rsid w:val="6CEC2D04"/>
    <w:rsid w:val="6CFC4D5E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0FE1"/>
    <w:rsid w:val="6DDC5D15"/>
    <w:rsid w:val="6DE03CF2"/>
    <w:rsid w:val="6DE27B28"/>
    <w:rsid w:val="6DE35C3C"/>
    <w:rsid w:val="6DE80BE0"/>
    <w:rsid w:val="6DF648AF"/>
    <w:rsid w:val="6DF65537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8A6BCE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4C19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D2B6D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93862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D80147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45265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3221CE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BF1670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36053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037E52"/>
    <w:rsid w:val="76227C13"/>
    <w:rsid w:val="76236746"/>
    <w:rsid w:val="76262043"/>
    <w:rsid w:val="7628252D"/>
    <w:rsid w:val="76311E17"/>
    <w:rsid w:val="76367FAA"/>
    <w:rsid w:val="764D2D06"/>
    <w:rsid w:val="7661695F"/>
    <w:rsid w:val="76715B12"/>
    <w:rsid w:val="767B4235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6A7D5F"/>
    <w:rsid w:val="7876484C"/>
    <w:rsid w:val="787F0F4F"/>
    <w:rsid w:val="78803242"/>
    <w:rsid w:val="78915ECA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778D1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4D0E37"/>
    <w:rsid w:val="7B715A58"/>
    <w:rsid w:val="7B743889"/>
    <w:rsid w:val="7B8657AD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B934A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8F6CDD"/>
    <w:rsid w:val="7EB0780B"/>
    <w:rsid w:val="7EB62D1B"/>
    <w:rsid w:val="7EC426D7"/>
    <w:rsid w:val="7EDB3EE7"/>
    <w:rsid w:val="7EE56D8F"/>
    <w:rsid w:val="7EE6074F"/>
    <w:rsid w:val="7EED526B"/>
    <w:rsid w:val="7EF44B47"/>
    <w:rsid w:val="7EFB3BCF"/>
    <w:rsid w:val="7EFE0515"/>
    <w:rsid w:val="7F0B5F31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2022-01-29T01:53:35Z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