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DB6258"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DB6258">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sidR="003C19A7">
                    <w:rPr>
                      <w:rFonts w:ascii="Times New Roman" w:hAnsi="Times New Roman" w:cs="Times New Roman" w:hint="eastAsia"/>
                      <w:b/>
                      <w:sz w:val="36"/>
                      <w:szCs w:val="36"/>
                    </w:rPr>
                    <w:t>22.3.18</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DB6258">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3C19A7" w:rsidRDefault="00DB6258">
      <w:pPr>
        <w:pStyle w:val="30"/>
        <w:rPr>
          <w:rFonts w:asciiTheme="minorHAnsi" w:eastAsiaTheme="minorEastAsia" w:hAnsiTheme="minorHAnsi" w:cstheme="minorBidi"/>
          <w:b w:val="0"/>
          <w:bCs w:val="0"/>
          <w:noProof/>
          <w:kern w:val="2"/>
          <w:sz w:val="21"/>
          <w:szCs w:val="22"/>
        </w:rPr>
      </w:pPr>
      <w:r w:rsidRPr="00DB6258">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DB6258">
        <w:rPr>
          <w:rFonts w:cs="Times New Roman"/>
          <w:caps/>
          <w:color w:val="000000"/>
          <w:sz w:val="28"/>
          <w:szCs w:val="28"/>
        </w:rPr>
        <w:fldChar w:fldCharType="separate"/>
      </w:r>
      <w:hyperlink w:anchor="_Toc98427602" w:history="1">
        <w:r w:rsidR="003C19A7" w:rsidRPr="00BA141F">
          <w:rPr>
            <w:rStyle w:val="ae"/>
            <w:rFonts w:cs="黑体" w:hint="eastAsia"/>
            <w:noProof/>
          </w:rPr>
          <w:t>一、小金属一周评述</w:t>
        </w:r>
        <w:r w:rsidR="003C19A7">
          <w:rPr>
            <w:noProof/>
            <w:webHidden/>
          </w:rPr>
          <w:tab/>
        </w:r>
        <w:r>
          <w:rPr>
            <w:noProof/>
            <w:webHidden/>
          </w:rPr>
          <w:fldChar w:fldCharType="begin"/>
        </w:r>
        <w:r w:rsidR="003C19A7">
          <w:rPr>
            <w:noProof/>
            <w:webHidden/>
          </w:rPr>
          <w:instrText xml:space="preserve"> PAGEREF _Toc98427602 \h </w:instrText>
        </w:r>
        <w:r>
          <w:rPr>
            <w:noProof/>
            <w:webHidden/>
          </w:rPr>
        </w:r>
        <w:r>
          <w:rPr>
            <w:noProof/>
            <w:webHidden/>
          </w:rPr>
          <w:fldChar w:fldCharType="separate"/>
        </w:r>
        <w:r w:rsidR="003C19A7">
          <w:rPr>
            <w:noProof/>
            <w:webHidden/>
          </w:rPr>
          <w:t>3</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03" w:history="1">
        <w:r w:rsidR="003C19A7" w:rsidRPr="00BA141F">
          <w:rPr>
            <w:rStyle w:val="ae"/>
            <w:rFonts w:cs="Arial"/>
            <w:noProof/>
          </w:rPr>
          <w:t>1</w:t>
        </w:r>
        <w:r w:rsidR="003C19A7" w:rsidRPr="00BA141F">
          <w:rPr>
            <w:rStyle w:val="ae"/>
            <w:rFonts w:cs="Arial" w:hint="eastAsia"/>
            <w:noProof/>
          </w:rPr>
          <w:t>、硒评论：电解锰市场价格再度向下调整</w:t>
        </w:r>
        <w:r w:rsidR="003C19A7" w:rsidRPr="00BA141F">
          <w:rPr>
            <w:rStyle w:val="ae"/>
            <w:rFonts w:cs="Arial"/>
            <w:noProof/>
          </w:rPr>
          <w:t xml:space="preserve">  </w:t>
        </w:r>
        <w:r w:rsidR="003C19A7" w:rsidRPr="00BA141F">
          <w:rPr>
            <w:rStyle w:val="ae"/>
            <w:rFonts w:cs="Arial" w:hint="eastAsia"/>
            <w:noProof/>
          </w:rPr>
          <w:t>二硒终端市场需求持稳</w:t>
        </w:r>
        <w:r w:rsidR="003C19A7">
          <w:rPr>
            <w:noProof/>
            <w:webHidden/>
          </w:rPr>
          <w:tab/>
        </w:r>
        <w:r>
          <w:rPr>
            <w:noProof/>
            <w:webHidden/>
          </w:rPr>
          <w:fldChar w:fldCharType="begin"/>
        </w:r>
        <w:r w:rsidR="003C19A7">
          <w:rPr>
            <w:noProof/>
            <w:webHidden/>
          </w:rPr>
          <w:instrText xml:space="preserve"> PAGEREF _Toc98427603 \h </w:instrText>
        </w:r>
        <w:r>
          <w:rPr>
            <w:noProof/>
            <w:webHidden/>
          </w:rPr>
        </w:r>
        <w:r>
          <w:rPr>
            <w:noProof/>
            <w:webHidden/>
          </w:rPr>
          <w:fldChar w:fldCharType="separate"/>
        </w:r>
        <w:r w:rsidR="003C19A7">
          <w:rPr>
            <w:noProof/>
            <w:webHidden/>
          </w:rPr>
          <w:t>3</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04" w:history="1">
        <w:r w:rsidR="003C19A7" w:rsidRPr="00BA141F">
          <w:rPr>
            <w:rStyle w:val="ae"/>
            <w:rFonts w:cs="Arial"/>
            <w:noProof/>
          </w:rPr>
          <w:t>2</w:t>
        </w:r>
        <w:r w:rsidR="003C19A7" w:rsidRPr="00BA141F">
          <w:rPr>
            <w:rStyle w:val="ae"/>
            <w:rFonts w:cs="Arial" w:hint="eastAsia"/>
            <w:noProof/>
          </w:rPr>
          <w:t>、铋评论：铋锭市场一直处于僵持状态</w:t>
        </w:r>
        <w:r w:rsidR="003C19A7">
          <w:rPr>
            <w:noProof/>
            <w:webHidden/>
          </w:rPr>
          <w:tab/>
        </w:r>
        <w:r>
          <w:rPr>
            <w:noProof/>
            <w:webHidden/>
          </w:rPr>
          <w:fldChar w:fldCharType="begin"/>
        </w:r>
        <w:r w:rsidR="003C19A7">
          <w:rPr>
            <w:noProof/>
            <w:webHidden/>
          </w:rPr>
          <w:instrText xml:space="preserve"> PAGEREF _Toc98427604 \h </w:instrText>
        </w:r>
        <w:r>
          <w:rPr>
            <w:noProof/>
            <w:webHidden/>
          </w:rPr>
        </w:r>
        <w:r>
          <w:rPr>
            <w:noProof/>
            <w:webHidden/>
          </w:rPr>
          <w:fldChar w:fldCharType="separate"/>
        </w:r>
        <w:r w:rsidR="003C19A7">
          <w:rPr>
            <w:noProof/>
            <w:webHidden/>
          </w:rPr>
          <w:t>3</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05" w:history="1">
        <w:r w:rsidR="003C19A7" w:rsidRPr="00BA141F">
          <w:rPr>
            <w:rStyle w:val="ae"/>
            <w:rFonts w:cs="Arial"/>
            <w:noProof/>
          </w:rPr>
          <w:t>3</w:t>
        </w:r>
        <w:r w:rsidR="003C19A7" w:rsidRPr="00BA141F">
          <w:rPr>
            <w:rStyle w:val="ae"/>
            <w:rFonts w:cs="Arial" w:hint="eastAsia"/>
            <w:noProof/>
          </w:rPr>
          <w:t>、铟评论：铟锭市场陷入僵局</w:t>
        </w:r>
        <w:r w:rsidR="003C19A7">
          <w:rPr>
            <w:noProof/>
            <w:webHidden/>
          </w:rPr>
          <w:tab/>
        </w:r>
        <w:r>
          <w:rPr>
            <w:noProof/>
            <w:webHidden/>
          </w:rPr>
          <w:fldChar w:fldCharType="begin"/>
        </w:r>
        <w:r w:rsidR="003C19A7">
          <w:rPr>
            <w:noProof/>
            <w:webHidden/>
          </w:rPr>
          <w:instrText xml:space="preserve"> PAGEREF _Toc98427605 \h </w:instrText>
        </w:r>
        <w:r>
          <w:rPr>
            <w:noProof/>
            <w:webHidden/>
          </w:rPr>
        </w:r>
        <w:r>
          <w:rPr>
            <w:noProof/>
            <w:webHidden/>
          </w:rPr>
          <w:fldChar w:fldCharType="separate"/>
        </w:r>
        <w:r w:rsidR="003C19A7">
          <w:rPr>
            <w:noProof/>
            <w:webHidden/>
          </w:rPr>
          <w:t>4</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06" w:history="1">
        <w:r w:rsidR="003C19A7" w:rsidRPr="00BA141F">
          <w:rPr>
            <w:rStyle w:val="ae"/>
            <w:rFonts w:cs="Arial"/>
            <w:noProof/>
          </w:rPr>
          <w:t>4</w:t>
        </w:r>
        <w:r w:rsidR="003C19A7" w:rsidRPr="00BA141F">
          <w:rPr>
            <w:rStyle w:val="ae"/>
            <w:rFonts w:cs="Arial" w:hint="eastAsia"/>
            <w:noProof/>
          </w:rPr>
          <w:t>、碲评论：国内碲锭市场持续观望后市且价格趋弱</w:t>
        </w:r>
        <w:r w:rsidR="003C19A7">
          <w:rPr>
            <w:noProof/>
            <w:webHidden/>
          </w:rPr>
          <w:tab/>
        </w:r>
        <w:r>
          <w:rPr>
            <w:noProof/>
            <w:webHidden/>
          </w:rPr>
          <w:fldChar w:fldCharType="begin"/>
        </w:r>
        <w:r w:rsidR="003C19A7">
          <w:rPr>
            <w:noProof/>
            <w:webHidden/>
          </w:rPr>
          <w:instrText xml:space="preserve"> PAGEREF _Toc98427606 \h </w:instrText>
        </w:r>
        <w:r>
          <w:rPr>
            <w:noProof/>
            <w:webHidden/>
          </w:rPr>
        </w:r>
        <w:r>
          <w:rPr>
            <w:noProof/>
            <w:webHidden/>
          </w:rPr>
          <w:fldChar w:fldCharType="separate"/>
        </w:r>
        <w:r w:rsidR="003C19A7">
          <w:rPr>
            <w:noProof/>
            <w:webHidden/>
          </w:rPr>
          <w:t>4</w:t>
        </w:r>
        <w:r>
          <w:rPr>
            <w:noProof/>
            <w:webHidden/>
          </w:rPr>
          <w:fldChar w:fldCharType="end"/>
        </w:r>
      </w:hyperlink>
    </w:p>
    <w:p w:rsidR="003C19A7" w:rsidRDefault="00DB6258">
      <w:pPr>
        <w:pStyle w:val="10"/>
        <w:rPr>
          <w:rFonts w:asciiTheme="minorHAnsi" w:eastAsiaTheme="minorEastAsia" w:hAnsiTheme="minorHAnsi" w:cstheme="minorBidi"/>
          <w:b w:val="0"/>
          <w:bCs w:val="0"/>
          <w:caps w:val="0"/>
          <w:noProof/>
          <w:sz w:val="21"/>
          <w:szCs w:val="22"/>
        </w:rPr>
      </w:pPr>
      <w:hyperlink w:anchor="_Toc98427607" w:history="1">
        <w:r w:rsidR="003C19A7" w:rsidRPr="00BA141F">
          <w:rPr>
            <w:rStyle w:val="ae"/>
            <w:rFonts w:cs="Arial" w:hint="eastAsia"/>
            <w:noProof/>
            <w:kern w:val="0"/>
          </w:rPr>
          <w:t>二、价格行情</w:t>
        </w:r>
        <w:r w:rsidR="003C19A7">
          <w:rPr>
            <w:noProof/>
            <w:webHidden/>
          </w:rPr>
          <w:tab/>
        </w:r>
        <w:r>
          <w:rPr>
            <w:noProof/>
            <w:webHidden/>
          </w:rPr>
          <w:fldChar w:fldCharType="begin"/>
        </w:r>
        <w:r w:rsidR="003C19A7">
          <w:rPr>
            <w:noProof/>
            <w:webHidden/>
          </w:rPr>
          <w:instrText xml:space="preserve"> PAGEREF _Toc98427607 \h </w:instrText>
        </w:r>
        <w:r>
          <w:rPr>
            <w:noProof/>
            <w:webHidden/>
          </w:rPr>
        </w:r>
        <w:r>
          <w:rPr>
            <w:noProof/>
            <w:webHidden/>
          </w:rPr>
          <w:fldChar w:fldCharType="separate"/>
        </w:r>
        <w:r w:rsidR="003C19A7">
          <w:rPr>
            <w:noProof/>
            <w:webHidden/>
          </w:rPr>
          <w:t>4</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08" w:history="1">
        <w:r w:rsidR="003C19A7" w:rsidRPr="00BA141F">
          <w:rPr>
            <w:rStyle w:val="ae"/>
            <w:rFonts w:cs="Arial"/>
            <w:noProof/>
          </w:rPr>
          <w:t>1</w:t>
        </w:r>
        <w:r w:rsidR="003C19A7" w:rsidRPr="00BA141F">
          <w:rPr>
            <w:rStyle w:val="ae"/>
            <w:rFonts w:cs="Arial" w:hint="eastAsia"/>
            <w:noProof/>
          </w:rPr>
          <w:t>、国际价格</w:t>
        </w:r>
        <w:r w:rsidR="003C19A7">
          <w:rPr>
            <w:noProof/>
            <w:webHidden/>
          </w:rPr>
          <w:tab/>
        </w:r>
        <w:r>
          <w:rPr>
            <w:noProof/>
            <w:webHidden/>
          </w:rPr>
          <w:fldChar w:fldCharType="begin"/>
        </w:r>
        <w:r w:rsidR="003C19A7">
          <w:rPr>
            <w:noProof/>
            <w:webHidden/>
          </w:rPr>
          <w:instrText xml:space="preserve"> PAGEREF _Toc98427608 \h </w:instrText>
        </w:r>
        <w:r>
          <w:rPr>
            <w:noProof/>
            <w:webHidden/>
          </w:rPr>
        </w:r>
        <w:r>
          <w:rPr>
            <w:noProof/>
            <w:webHidden/>
          </w:rPr>
          <w:fldChar w:fldCharType="separate"/>
        </w:r>
        <w:r w:rsidR="003C19A7">
          <w:rPr>
            <w:noProof/>
            <w:webHidden/>
          </w:rPr>
          <w:t>4</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09" w:history="1">
        <w:r w:rsidR="003C19A7" w:rsidRPr="00BA141F">
          <w:rPr>
            <w:rStyle w:val="ae"/>
            <w:rFonts w:cs="Arial"/>
            <w:noProof/>
          </w:rPr>
          <w:t>2</w:t>
        </w:r>
        <w:r w:rsidR="003C19A7" w:rsidRPr="00BA141F">
          <w:rPr>
            <w:rStyle w:val="ae"/>
            <w:rFonts w:cs="Arial" w:hint="eastAsia"/>
            <w:noProof/>
          </w:rPr>
          <w:t>、欧洲鹿特丹小金属价格</w:t>
        </w:r>
        <w:r w:rsidR="003C19A7">
          <w:rPr>
            <w:noProof/>
            <w:webHidden/>
          </w:rPr>
          <w:tab/>
        </w:r>
        <w:r>
          <w:rPr>
            <w:noProof/>
            <w:webHidden/>
          </w:rPr>
          <w:fldChar w:fldCharType="begin"/>
        </w:r>
        <w:r w:rsidR="003C19A7">
          <w:rPr>
            <w:noProof/>
            <w:webHidden/>
          </w:rPr>
          <w:instrText xml:space="preserve"> PAGEREF _Toc98427609 \h </w:instrText>
        </w:r>
        <w:r>
          <w:rPr>
            <w:noProof/>
            <w:webHidden/>
          </w:rPr>
        </w:r>
        <w:r>
          <w:rPr>
            <w:noProof/>
            <w:webHidden/>
          </w:rPr>
          <w:fldChar w:fldCharType="separate"/>
        </w:r>
        <w:r w:rsidR="003C19A7">
          <w:rPr>
            <w:noProof/>
            <w:webHidden/>
          </w:rPr>
          <w:t>5</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10" w:history="1">
        <w:r w:rsidR="003C19A7" w:rsidRPr="00BA141F">
          <w:rPr>
            <w:rStyle w:val="ae"/>
            <w:rFonts w:cs="Arial"/>
            <w:noProof/>
          </w:rPr>
          <w:t>3</w:t>
        </w:r>
        <w:r w:rsidR="003C19A7" w:rsidRPr="00BA141F">
          <w:rPr>
            <w:rStyle w:val="ae"/>
            <w:rFonts w:cs="Arial" w:hint="eastAsia"/>
            <w:noProof/>
          </w:rPr>
          <w:t>、国内一周小金属价格汇总</w:t>
        </w:r>
        <w:r w:rsidR="003C19A7">
          <w:rPr>
            <w:noProof/>
            <w:webHidden/>
          </w:rPr>
          <w:tab/>
        </w:r>
        <w:r>
          <w:rPr>
            <w:noProof/>
            <w:webHidden/>
          </w:rPr>
          <w:fldChar w:fldCharType="begin"/>
        </w:r>
        <w:r w:rsidR="003C19A7">
          <w:rPr>
            <w:noProof/>
            <w:webHidden/>
          </w:rPr>
          <w:instrText xml:space="preserve"> PAGEREF _Toc98427610 \h </w:instrText>
        </w:r>
        <w:r>
          <w:rPr>
            <w:noProof/>
            <w:webHidden/>
          </w:rPr>
        </w:r>
        <w:r>
          <w:rPr>
            <w:noProof/>
            <w:webHidden/>
          </w:rPr>
          <w:fldChar w:fldCharType="separate"/>
        </w:r>
        <w:r w:rsidR="003C19A7">
          <w:rPr>
            <w:noProof/>
            <w:webHidden/>
          </w:rPr>
          <w:t>5</w:t>
        </w:r>
        <w:r>
          <w:rPr>
            <w:noProof/>
            <w:webHidden/>
          </w:rPr>
          <w:fldChar w:fldCharType="end"/>
        </w:r>
      </w:hyperlink>
    </w:p>
    <w:p w:rsidR="003C19A7" w:rsidRDefault="00DB6258">
      <w:pPr>
        <w:pStyle w:val="10"/>
        <w:rPr>
          <w:rFonts w:asciiTheme="minorHAnsi" w:eastAsiaTheme="minorEastAsia" w:hAnsiTheme="minorHAnsi" w:cstheme="minorBidi"/>
          <w:b w:val="0"/>
          <w:bCs w:val="0"/>
          <w:caps w:val="0"/>
          <w:noProof/>
          <w:sz w:val="21"/>
          <w:szCs w:val="22"/>
        </w:rPr>
      </w:pPr>
      <w:hyperlink w:anchor="_Toc98427611" w:history="1">
        <w:r w:rsidR="003C19A7" w:rsidRPr="00BA141F">
          <w:rPr>
            <w:rStyle w:val="ae"/>
            <w:rFonts w:cs="黑体" w:hint="eastAsia"/>
            <w:noProof/>
            <w:kern w:val="0"/>
          </w:rPr>
          <w:t>三、 一周市场动态回顾</w:t>
        </w:r>
        <w:r w:rsidR="003C19A7">
          <w:rPr>
            <w:noProof/>
            <w:webHidden/>
          </w:rPr>
          <w:tab/>
        </w:r>
        <w:r>
          <w:rPr>
            <w:noProof/>
            <w:webHidden/>
          </w:rPr>
          <w:fldChar w:fldCharType="begin"/>
        </w:r>
        <w:r w:rsidR="003C19A7">
          <w:rPr>
            <w:noProof/>
            <w:webHidden/>
          </w:rPr>
          <w:instrText xml:space="preserve"> PAGEREF _Toc98427611 \h </w:instrText>
        </w:r>
        <w:r>
          <w:rPr>
            <w:noProof/>
            <w:webHidden/>
          </w:rPr>
        </w:r>
        <w:r>
          <w:rPr>
            <w:noProof/>
            <w:webHidden/>
          </w:rPr>
          <w:fldChar w:fldCharType="separate"/>
        </w:r>
        <w:r w:rsidR="003C19A7">
          <w:rPr>
            <w:noProof/>
            <w:webHidden/>
          </w:rPr>
          <w:t>6</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12" w:history="1">
        <w:r w:rsidR="003C19A7" w:rsidRPr="00BA141F">
          <w:rPr>
            <w:rStyle w:val="ae"/>
            <w:rFonts w:cs="Arial" w:hint="eastAsia"/>
            <w:noProof/>
          </w:rPr>
          <w:t>力拓：俄乌冲突影响</w:t>
        </w:r>
        <w:r w:rsidR="003C19A7" w:rsidRPr="00BA141F">
          <w:rPr>
            <w:rStyle w:val="ae"/>
            <w:rFonts w:cs="Arial"/>
            <w:noProof/>
          </w:rPr>
          <w:t>Oyu Tolgoi</w:t>
        </w:r>
        <w:r w:rsidR="003C19A7" w:rsidRPr="00BA141F">
          <w:rPr>
            <w:rStyle w:val="ae"/>
            <w:rFonts w:cs="Arial" w:hint="eastAsia"/>
            <w:noProof/>
          </w:rPr>
          <w:t>铜金矿燃料供应</w:t>
        </w:r>
        <w:r w:rsidR="003C19A7">
          <w:rPr>
            <w:noProof/>
            <w:webHidden/>
          </w:rPr>
          <w:tab/>
        </w:r>
        <w:r>
          <w:rPr>
            <w:noProof/>
            <w:webHidden/>
          </w:rPr>
          <w:fldChar w:fldCharType="begin"/>
        </w:r>
        <w:r w:rsidR="003C19A7">
          <w:rPr>
            <w:noProof/>
            <w:webHidden/>
          </w:rPr>
          <w:instrText xml:space="preserve"> PAGEREF _Toc98427612 \h </w:instrText>
        </w:r>
        <w:r>
          <w:rPr>
            <w:noProof/>
            <w:webHidden/>
          </w:rPr>
        </w:r>
        <w:r>
          <w:rPr>
            <w:noProof/>
            <w:webHidden/>
          </w:rPr>
          <w:fldChar w:fldCharType="separate"/>
        </w:r>
        <w:r w:rsidR="003C19A7">
          <w:rPr>
            <w:noProof/>
            <w:webHidden/>
          </w:rPr>
          <w:t>6</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13" w:history="1">
        <w:r w:rsidR="003C19A7" w:rsidRPr="00BA141F">
          <w:rPr>
            <w:rStyle w:val="ae"/>
            <w:rFonts w:cs="Arial" w:hint="eastAsia"/>
            <w:noProof/>
          </w:rPr>
          <w:t>铜价波动较大</w:t>
        </w:r>
        <w:r w:rsidR="003C19A7" w:rsidRPr="00BA141F">
          <w:rPr>
            <w:rStyle w:val="ae"/>
            <w:rFonts w:cs="Arial"/>
            <w:noProof/>
          </w:rPr>
          <w:t xml:space="preserve"> </w:t>
        </w:r>
        <w:r w:rsidR="003C19A7" w:rsidRPr="00BA141F">
          <w:rPr>
            <w:rStyle w:val="ae"/>
            <w:rFonts w:cs="Arial" w:hint="eastAsia"/>
            <w:noProof/>
          </w:rPr>
          <w:t>下游企业采购偏谨慎</w:t>
        </w:r>
        <w:r w:rsidR="003C19A7">
          <w:rPr>
            <w:noProof/>
            <w:webHidden/>
          </w:rPr>
          <w:tab/>
        </w:r>
        <w:r>
          <w:rPr>
            <w:noProof/>
            <w:webHidden/>
          </w:rPr>
          <w:fldChar w:fldCharType="begin"/>
        </w:r>
        <w:r w:rsidR="003C19A7">
          <w:rPr>
            <w:noProof/>
            <w:webHidden/>
          </w:rPr>
          <w:instrText xml:space="preserve"> PAGEREF _Toc98427613 \h </w:instrText>
        </w:r>
        <w:r>
          <w:rPr>
            <w:noProof/>
            <w:webHidden/>
          </w:rPr>
        </w:r>
        <w:r>
          <w:rPr>
            <w:noProof/>
            <w:webHidden/>
          </w:rPr>
          <w:fldChar w:fldCharType="separate"/>
        </w:r>
        <w:r w:rsidR="003C19A7">
          <w:rPr>
            <w:noProof/>
            <w:webHidden/>
          </w:rPr>
          <w:t>6</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14" w:history="1">
        <w:r w:rsidR="003C19A7" w:rsidRPr="00BA141F">
          <w:rPr>
            <w:rStyle w:val="ae"/>
            <w:rFonts w:cs="Arial" w:hint="eastAsia"/>
            <w:noProof/>
          </w:rPr>
          <w:t>东南铜业</w:t>
        </w:r>
        <w:r w:rsidR="003C19A7" w:rsidRPr="00BA141F">
          <w:rPr>
            <w:rStyle w:val="ae"/>
            <w:rFonts w:cs="Arial"/>
            <w:noProof/>
          </w:rPr>
          <w:t>DN TIEFENG</w:t>
        </w:r>
        <w:r w:rsidR="003C19A7" w:rsidRPr="00BA141F">
          <w:rPr>
            <w:rStyle w:val="ae"/>
            <w:rFonts w:cs="Arial" w:hint="eastAsia"/>
            <w:noProof/>
          </w:rPr>
          <w:t>牌阴极铜在</w:t>
        </w:r>
        <w:r w:rsidR="003C19A7" w:rsidRPr="00BA141F">
          <w:rPr>
            <w:rStyle w:val="ae"/>
            <w:rFonts w:cs="Arial"/>
            <w:noProof/>
          </w:rPr>
          <w:t>LME</w:t>
        </w:r>
        <w:r w:rsidR="003C19A7" w:rsidRPr="00BA141F">
          <w:rPr>
            <w:rStyle w:val="ae"/>
            <w:rFonts w:cs="Arial" w:hint="eastAsia"/>
            <w:noProof/>
          </w:rPr>
          <w:t>成功注册</w:t>
        </w:r>
        <w:r w:rsidR="003C19A7">
          <w:rPr>
            <w:noProof/>
            <w:webHidden/>
          </w:rPr>
          <w:tab/>
        </w:r>
        <w:r>
          <w:rPr>
            <w:noProof/>
            <w:webHidden/>
          </w:rPr>
          <w:fldChar w:fldCharType="begin"/>
        </w:r>
        <w:r w:rsidR="003C19A7">
          <w:rPr>
            <w:noProof/>
            <w:webHidden/>
          </w:rPr>
          <w:instrText xml:space="preserve"> PAGEREF _Toc98427614 \h </w:instrText>
        </w:r>
        <w:r>
          <w:rPr>
            <w:noProof/>
            <w:webHidden/>
          </w:rPr>
        </w:r>
        <w:r>
          <w:rPr>
            <w:noProof/>
            <w:webHidden/>
          </w:rPr>
          <w:fldChar w:fldCharType="separate"/>
        </w:r>
        <w:r w:rsidR="003C19A7">
          <w:rPr>
            <w:noProof/>
            <w:webHidden/>
          </w:rPr>
          <w:t>7</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15" w:history="1">
        <w:r w:rsidR="003C19A7" w:rsidRPr="00BA141F">
          <w:rPr>
            <w:rStyle w:val="ae"/>
            <w:rFonts w:cs="Arial" w:hint="eastAsia"/>
            <w:noProof/>
          </w:rPr>
          <w:t>迈科期货：</w:t>
        </w:r>
        <w:r w:rsidR="003C19A7" w:rsidRPr="00BA141F">
          <w:rPr>
            <w:rStyle w:val="ae"/>
            <w:rFonts w:cs="Arial"/>
            <w:noProof/>
          </w:rPr>
          <w:t xml:space="preserve"> </w:t>
        </w:r>
        <w:r w:rsidR="003C19A7" w:rsidRPr="00BA141F">
          <w:rPr>
            <w:rStyle w:val="ae"/>
            <w:rFonts w:cs="Arial" w:hint="eastAsia"/>
            <w:noProof/>
          </w:rPr>
          <w:t>担忧缓解，铜低位支撑稳固</w:t>
        </w:r>
        <w:r w:rsidR="003C19A7">
          <w:rPr>
            <w:noProof/>
            <w:webHidden/>
          </w:rPr>
          <w:tab/>
        </w:r>
        <w:r>
          <w:rPr>
            <w:noProof/>
            <w:webHidden/>
          </w:rPr>
          <w:fldChar w:fldCharType="begin"/>
        </w:r>
        <w:r w:rsidR="003C19A7">
          <w:rPr>
            <w:noProof/>
            <w:webHidden/>
          </w:rPr>
          <w:instrText xml:space="preserve"> PAGEREF _Toc98427615 \h </w:instrText>
        </w:r>
        <w:r>
          <w:rPr>
            <w:noProof/>
            <w:webHidden/>
          </w:rPr>
        </w:r>
        <w:r>
          <w:rPr>
            <w:noProof/>
            <w:webHidden/>
          </w:rPr>
          <w:fldChar w:fldCharType="separate"/>
        </w:r>
        <w:r w:rsidR="003C19A7">
          <w:rPr>
            <w:noProof/>
            <w:webHidden/>
          </w:rPr>
          <w:t>7</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16" w:history="1">
        <w:r w:rsidR="003C19A7" w:rsidRPr="00BA141F">
          <w:rPr>
            <w:rStyle w:val="ae"/>
            <w:rFonts w:cs="Arial" w:hint="eastAsia"/>
            <w:noProof/>
          </w:rPr>
          <w:t>铜冠投资金神公司科技创新结硕果</w:t>
        </w:r>
        <w:r w:rsidR="003C19A7">
          <w:rPr>
            <w:noProof/>
            <w:webHidden/>
          </w:rPr>
          <w:tab/>
        </w:r>
        <w:r>
          <w:rPr>
            <w:noProof/>
            <w:webHidden/>
          </w:rPr>
          <w:fldChar w:fldCharType="begin"/>
        </w:r>
        <w:r w:rsidR="003C19A7">
          <w:rPr>
            <w:noProof/>
            <w:webHidden/>
          </w:rPr>
          <w:instrText xml:space="preserve"> PAGEREF _Toc98427616 \h </w:instrText>
        </w:r>
        <w:r>
          <w:rPr>
            <w:noProof/>
            <w:webHidden/>
          </w:rPr>
        </w:r>
        <w:r>
          <w:rPr>
            <w:noProof/>
            <w:webHidden/>
          </w:rPr>
          <w:fldChar w:fldCharType="separate"/>
        </w:r>
        <w:r w:rsidR="003C19A7">
          <w:rPr>
            <w:noProof/>
            <w:webHidden/>
          </w:rPr>
          <w:t>8</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17" w:history="1">
        <w:r w:rsidR="003C19A7" w:rsidRPr="00BA141F">
          <w:rPr>
            <w:rStyle w:val="ae"/>
            <w:rFonts w:cs="Arial" w:hint="eastAsia"/>
            <w:noProof/>
          </w:rPr>
          <w:t>云锡控股公司领导班子成员与矿山干部职工一起参加义务植树活动</w:t>
        </w:r>
        <w:r w:rsidR="003C19A7">
          <w:rPr>
            <w:noProof/>
            <w:webHidden/>
          </w:rPr>
          <w:tab/>
        </w:r>
        <w:r>
          <w:rPr>
            <w:noProof/>
            <w:webHidden/>
          </w:rPr>
          <w:fldChar w:fldCharType="begin"/>
        </w:r>
        <w:r w:rsidR="003C19A7">
          <w:rPr>
            <w:noProof/>
            <w:webHidden/>
          </w:rPr>
          <w:instrText xml:space="preserve"> PAGEREF _Toc98427617 \h </w:instrText>
        </w:r>
        <w:r>
          <w:rPr>
            <w:noProof/>
            <w:webHidden/>
          </w:rPr>
        </w:r>
        <w:r>
          <w:rPr>
            <w:noProof/>
            <w:webHidden/>
          </w:rPr>
          <w:fldChar w:fldCharType="separate"/>
        </w:r>
        <w:r w:rsidR="003C19A7">
          <w:rPr>
            <w:noProof/>
            <w:webHidden/>
          </w:rPr>
          <w:t>9</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18" w:history="1">
        <w:r w:rsidR="003C19A7" w:rsidRPr="00BA141F">
          <w:rPr>
            <w:rStyle w:val="ae"/>
            <w:rFonts w:cs="Arial" w:hint="eastAsia"/>
            <w:noProof/>
          </w:rPr>
          <w:t>突发！</w:t>
        </w:r>
        <w:r w:rsidR="003C19A7" w:rsidRPr="00BA141F">
          <w:rPr>
            <w:rStyle w:val="ae"/>
            <w:rFonts w:cs="Arial"/>
            <w:noProof/>
          </w:rPr>
          <w:t>5</w:t>
        </w:r>
        <w:r w:rsidR="003C19A7" w:rsidRPr="00BA141F">
          <w:rPr>
            <w:rStyle w:val="ae"/>
            <w:rFonts w:cs="Arial" w:hint="eastAsia"/>
            <w:noProof/>
          </w:rPr>
          <w:t>家中国公司被要求美国退市</w:t>
        </w:r>
        <w:r w:rsidR="003C19A7" w:rsidRPr="00BA141F">
          <w:rPr>
            <w:rStyle w:val="ae"/>
            <w:rFonts w:cs="Arial"/>
            <w:noProof/>
          </w:rPr>
          <w:t xml:space="preserve"> </w:t>
        </w:r>
        <w:r w:rsidR="003C19A7" w:rsidRPr="00BA141F">
          <w:rPr>
            <w:rStyle w:val="ae"/>
            <w:rFonts w:cs="Arial" w:hint="eastAsia"/>
            <w:noProof/>
          </w:rPr>
          <w:t>半导体公司火速回应</w:t>
        </w:r>
        <w:r w:rsidR="003C19A7">
          <w:rPr>
            <w:noProof/>
            <w:webHidden/>
          </w:rPr>
          <w:tab/>
        </w:r>
        <w:r>
          <w:rPr>
            <w:noProof/>
            <w:webHidden/>
          </w:rPr>
          <w:fldChar w:fldCharType="begin"/>
        </w:r>
        <w:r w:rsidR="003C19A7">
          <w:rPr>
            <w:noProof/>
            <w:webHidden/>
          </w:rPr>
          <w:instrText xml:space="preserve"> PAGEREF _Toc98427618 \h </w:instrText>
        </w:r>
        <w:r>
          <w:rPr>
            <w:noProof/>
            <w:webHidden/>
          </w:rPr>
        </w:r>
        <w:r>
          <w:rPr>
            <w:noProof/>
            <w:webHidden/>
          </w:rPr>
          <w:fldChar w:fldCharType="separate"/>
        </w:r>
        <w:r w:rsidR="003C19A7">
          <w:rPr>
            <w:noProof/>
            <w:webHidden/>
          </w:rPr>
          <w:t>9</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19" w:history="1">
        <w:r w:rsidR="003C19A7" w:rsidRPr="00BA141F">
          <w:rPr>
            <w:rStyle w:val="ae"/>
            <w:rFonts w:cs="Arial" w:hint="eastAsia"/>
            <w:noProof/>
          </w:rPr>
          <w:t>美列暂定清单，引中概股集体暴跌！盛美半导体紧急回应</w:t>
        </w:r>
        <w:r w:rsidR="003C19A7">
          <w:rPr>
            <w:noProof/>
            <w:webHidden/>
          </w:rPr>
          <w:tab/>
        </w:r>
        <w:r>
          <w:rPr>
            <w:noProof/>
            <w:webHidden/>
          </w:rPr>
          <w:fldChar w:fldCharType="begin"/>
        </w:r>
        <w:r w:rsidR="003C19A7">
          <w:rPr>
            <w:noProof/>
            <w:webHidden/>
          </w:rPr>
          <w:instrText xml:space="preserve"> PAGEREF _Toc98427619 \h </w:instrText>
        </w:r>
        <w:r>
          <w:rPr>
            <w:noProof/>
            <w:webHidden/>
          </w:rPr>
        </w:r>
        <w:r>
          <w:rPr>
            <w:noProof/>
            <w:webHidden/>
          </w:rPr>
          <w:fldChar w:fldCharType="separate"/>
        </w:r>
        <w:r w:rsidR="003C19A7">
          <w:rPr>
            <w:noProof/>
            <w:webHidden/>
          </w:rPr>
          <w:t>10</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20" w:history="1">
        <w:r w:rsidR="003C19A7" w:rsidRPr="00BA141F">
          <w:rPr>
            <w:rStyle w:val="ae"/>
            <w:rFonts w:cs="Arial" w:hint="eastAsia"/>
            <w:noProof/>
          </w:rPr>
          <w:t>池州支持一批重大冷链物流项目纳入重点投资计划</w:t>
        </w:r>
        <w:r w:rsidR="003C19A7">
          <w:rPr>
            <w:noProof/>
            <w:webHidden/>
          </w:rPr>
          <w:tab/>
        </w:r>
        <w:r>
          <w:rPr>
            <w:noProof/>
            <w:webHidden/>
          </w:rPr>
          <w:fldChar w:fldCharType="begin"/>
        </w:r>
        <w:r w:rsidR="003C19A7">
          <w:rPr>
            <w:noProof/>
            <w:webHidden/>
          </w:rPr>
          <w:instrText xml:space="preserve"> PAGEREF _Toc98427620 \h </w:instrText>
        </w:r>
        <w:r>
          <w:rPr>
            <w:noProof/>
            <w:webHidden/>
          </w:rPr>
        </w:r>
        <w:r>
          <w:rPr>
            <w:noProof/>
            <w:webHidden/>
          </w:rPr>
          <w:fldChar w:fldCharType="separate"/>
        </w:r>
        <w:r w:rsidR="003C19A7">
          <w:rPr>
            <w:noProof/>
            <w:webHidden/>
          </w:rPr>
          <w:t>11</w:t>
        </w:r>
        <w:r>
          <w:rPr>
            <w:noProof/>
            <w:webHidden/>
          </w:rPr>
          <w:fldChar w:fldCharType="end"/>
        </w:r>
      </w:hyperlink>
    </w:p>
    <w:p w:rsidR="003C19A7" w:rsidRDefault="00DB6258">
      <w:pPr>
        <w:pStyle w:val="21"/>
        <w:rPr>
          <w:rFonts w:asciiTheme="minorHAnsi" w:eastAsiaTheme="minorEastAsia" w:hAnsiTheme="minorHAnsi" w:cstheme="minorBidi"/>
          <w:b w:val="0"/>
          <w:bCs w:val="0"/>
          <w:smallCaps w:val="0"/>
          <w:noProof/>
          <w:color w:val="auto"/>
          <w:kern w:val="2"/>
          <w:sz w:val="21"/>
          <w:szCs w:val="22"/>
        </w:rPr>
      </w:pPr>
      <w:hyperlink w:anchor="_Toc98427621" w:history="1">
        <w:r w:rsidR="003C19A7" w:rsidRPr="00BA141F">
          <w:rPr>
            <w:rStyle w:val="ae"/>
            <w:rFonts w:cs="Arial" w:hint="eastAsia"/>
            <w:noProof/>
          </w:rPr>
          <w:t>海南：建冷库购设备最高可补贴</w:t>
        </w:r>
        <w:r w:rsidR="003C19A7" w:rsidRPr="00BA141F">
          <w:rPr>
            <w:rStyle w:val="ae"/>
            <w:rFonts w:cs="Arial"/>
            <w:noProof/>
          </w:rPr>
          <w:t>500</w:t>
        </w:r>
        <w:r w:rsidR="003C19A7" w:rsidRPr="00BA141F">
          <w:rPr>
            <w:rStyle w:val="ae"/>
            <w:rFonts w:cs="Arial" w:hint="eastAsia"/>
            <w:noProof/>
          </w:rPr>
          <w:t>万元</w:t>
        </w:r>
        <w:r w:rsidR="003C19A7">
          <w:rPr>
            <w:noProof/>
            <w:webHidden/>
          </w:rPr>
          <w:tab/>
        </w:r>
        <w:r>
          <w:rPr>
            <w:noProof/>
            <w:webHidden/>
          </w:rPr>
          <w:fldChar w:fldCharType="begin"/>
        </w:r>
        <w:r w:rsidR="003C19A7">
          <w:rPr>
            <w:noProof/>
            <w:webHidden/>
          </w:rPr>
          <w:instrText xml:space="preserve"> PAGEREF _Toc98427621 \h </w:instrText>
        </w:r>
        <w:r>
          <w:rPr>
            <w:noProof/>
            <w:webHidden/>
          </w:rPr>
        </w:r>
        <w:r>
          <w:rPr>
            <w:noProof/>
            <w:webHidden/>
          </w:rPr>
          <w:fldChar w:fldCharType="separate"/>
        </w:r>
        <w:r w:rsidR="003C19A7">
          <w:rPr>
            <w:noProof/>
            <w:webHidden/>
          </w:rPr>
          <w:t>12</w:t>
        </w:r>
        <w:r>
          <w:rPr>
            <w:noProof/>
            <w:webHidden/>
          </w:rPr>
          <w:fldChar w:fldCharType="end"/>
        </w:r>
      </w:hyperlink>
    </w:p>
    <w:p w:rsidR="00963580" w:rsidRDefault="00DB6258"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fldChar w:fldCharType="end"/>
      </w:r>
      <w:bookmarkEnd w:id="0"/>
    </w:p>
    <w:p w:rsidR="00963580" w:rsidRDefault="00963580"/>
    <w:p w:rsidR="00583477" w:rsidRDefault="00583477"/>
    <w:p w:rsidR="007D7B1F" w:rsidRDefault="007D7B1F"/>
    <w:p w:rsidR="007D7B1F" w:rsidRDefault="007D7B1F"/>
    <w:p w:rsidR="007D7B1F" w:rsidRDefault="007D7B1F"/>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2" w:name="_Toc98427602"/>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084B7B" w:rsidRDefault="00A32F47" w:rsidP="00B30E18">
      <w:pPr>
        <w:widowControl/>
        <w:spacing w:after="90"/>
        <w:ind w:leftChars="100" w:left="210"/>
        <w:jc w:val="left"/>
        <w:outlineLvl w:val="1"/>
        <w:rPr>
          <w:sz w:val="18"/>
          <w:szCs w:val="18"/>
        </w:rPr>
      </w:pPr>
      <w:bookmarkStart w:id="104" w:name="_Toc98427603"/>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857F19" w:rsidRPr="00857F19">
        <w:rPr>
          <w:rFonts w:ascii="宋体" w:hAnsi="宋体" w:cs="Arial"/>
          <w:b/>
          <w:kern w:val="0"/>
          <w:sz w:val="32"/>
          <w:szCs w:val="32"/>
        </w:rPr>
        <w:t>价格再度向下调整</w:t>
      </w:r>
      <w:r w:rsidR="00857F19">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857F19" w:rsidRPr="00857F19">
        <w:rPr>
          <w:rFonts w:ascii="宋体" w:hAnsi="宋体" w:cs="Arial"/>
          <w:b/>
          <w:kern w:val="0"/>
          <w:sz w:val="32"/>
          <w:szCs w:val="32"/>
        </w:rPr>
        <w:t>终端市场需求持稳</w:t>
      </w:r>
      <w:bookmarkEnd w:id="104"/>
    </w:p>
    <w:p w:rsidR="00857F19" w:rsidRPr="00857F19" w:rsidRDefault="00857F19" w:rsidP="00857F19">
      <w:pPr>
        <w:pStyle w:val="ab"/>
        <w:ind w:firstLineChars="200" w:firstLine="360"/>
        <w:rPr>
          <w:sz w:val="18"/>
          <w:szCs w:val="18"/>
        </w:rPr>
      </w:pPr>
      <w:r w:rsidRPr="00857F19">
        <w:rPr>
          <w:sz w:val="18"/>
          <w:szCs w:val="18"/>
        </w:rPr>
        <w:t>中商网讯：截至到目前电解锰的报价在21000-26000元/吨，均价较上周五均价下调</w:t>
      </w:r>
      <w:r w:rsidR="008B066A">
        <w:rPr>
          <w:sz w:val="18"/>
          <w:szCs w:val="18"/>
        </w:rPr>
        <w:t>8</w:t>
      </w:r>
      <w:r w:rsidR="008B066A">
        <w:rPr>
          <w:rFonts w:hint="eastAsia"/>
          <w:sz w:val="18"/>
          <w:szCs w:val="18"/>
        </w:rPr>
        <w:t>5</w:t>
      </w:r>
      <w:r w:rsidRPr="00857F19">
        <w:rPr>
          <w:sz w:val="18"/>
          <w:szCs w:val="18"/>
        </w:rPr>
        <w:t>00元/吨。本周国内电解锰市场交投冷清氛围增加，价格再度向下调整。终端市场消费商保持按需采购为主，观望后市的情绪较浓。鉴于供应商普遍很难成交。预计未来一周国内电解锰市场价格将继续小幅下调。</w:t>
      </w:r>
    </w:p>
    <w:p w:rsidR="00857F19" w:rsidRPr="00857F19" w:rsidRDefault="00857F19" w:rsidP="00857F19">
      <w:pPr>
        <w:pStyle w:val="ab"/>
        <w:ind w:firstLineChars="200" w:firstLine="360"/>
        <w:rPr>
          <w:sz w:val="18"/>
          <w:szCs w:val="18"/>
        </w:rPr>
      </w:pPr>
      <w:r w:rsidRPr="00857F19">
        <w:rPr>
          <w:sz w:val="18"/>
          <w:szCs w:val="18"/>
        </w:rPr>
        <w:t>硒粉国际市场最新报价在10.5-11.25美元/磅，价格较上周五最低价上调0.8美元/磅，最低价上调0.05美元/磅。欧洲鹿特丹市场硒粉报价为10.5美元/磅，均价较上周五保持稳定。</w:t>
      </w:r>
    </w:p>
    <w:p w:rsidR="00857F19" w:rsidRPr="00857F19" w:rsidRDefault="00857F19" w:rsidP="00857F19">
      <w:pPr>
        <w:pStyle w:val="ab"/>
        <w:ind w:firstLineChars="200" w:firstLine="360"/>
        <w:rPr>
          <w:sz w:val="18"/>
          <w:szCs w:val="18"/>
        </w:rPr>
      </w:pPr>
      <w:r w:rsidRPr="00857F19">
        <w:rPr>
          <w:sz w:val="18"/>
          <w:szCs w:val="18"/>
        </w:rPr>
        <w:t>本周国内硒粉市场价格为140-150元/公斤，均价较上周五保持不变。本周粗硒市场价格为75-90元/公斤，均价较上周五保持平稳。目前国内硒市场需求持稳，他们以优先消耗库存为主，更倾向于观望后市。鉴于多数供应商坚挺报价。预计未来一周国内硒市场价格将保持平稳运行。</w:t>
      </w:r>
    </w:p>
    <w:p w:rsidR="00857F19" w:rsidRPr="00857F19" w:rsidRDefault="00857F19" w:rsidP="00857F19">
      <w:pPr>
        <w:pStyle w:val="ab"/>
        <w:ind w:firstLineChars="200" w:firstLine="360"/>
        <w:rPr>
          <w:sz w:val="18"/>
          <w:szCs w:val="18"/>
        </w:rPr>
      </w:pPr>
      <w:r w:rsidRPr="00857F19">
        <w:rPr>
          <w:sz w:val="18"/>
          <w:szCs w:val="18"/>
        </w:rPr>
        <w:t>本周国内二氧化硒市场价格为75-80元/公斤，均价较上周五价格保持平稳。目前国内二氧化硒市场对于老客户也鲜有供应商愿意降低报价。由于终端市场需求持稳，他们目前的库存较为充足，暂时还没有新的采购计划，先以消耗库存为主，更倾向于观望后市。鉴于目前多数国内二氧化硒市场供应商继续坚挺报价。预计未来一周国内二氧化硒价格将保持稳定。</w:t>
      </w:r>
    </w:p>
    <w:p w:rsidR="00857F19" w:rsidRPr="00857F19" w:rsidRDefault="00857F19" w:rsidP="00857F19">
      <w:pPr>
        <w:pStyle w:val="ab"/>
        <w:ind w:firstLineChars="200" w:firstLine="360"/>
        <w:rPr>
          <w:sz w:val="18"/>
          <w:szCs w:val="18"/>
        </w:rPr>
      </w:pPr>
      <w:r w:rsidRPr="00857F19">
        <w:rPr>
          <w:sz w:val="18"/>
          <w:szCs w:val="18"/>
        </w:rPr>
        <w:t>分析评述：本周硒市场运行平稳，电解锰市场价格再度向下调整，粗硒市场需求持稳，二氧化硒市场库存较为充足，鉴于目前国内二氧化硒市场需求平稳，消费商询盘并不积极，市场成交量并不理想。鉴于终端消费商基本都是保持按单采购为主，更倾向于观望后市</w:t>
      </w:r>
      <w:r w:rsidR="006953F3">
        <w:rPr>
          <w:rFonts w:hint="eastAsia"/>
          <w:sz w:val="18"/>
          <w:szCs w:val="18"/>
        </w:rPr>
        <w:t>。</w:t>
      </w:r>
      <w:r w:rsidRPr="00857F19">
        <w:rPr>
          <w:sz w:val="18"/>
          <w:szCs w:val="18"/>
        </w:rPr>
        <w:t>预计未来一周硒市将持平稳运行。</w:t>
      </w:r>
    </w:p>
    <w:p w:rsidR="00E81065" w:rsidRPr="00857F19" w:rsidRDefault="00E81065" w:rsidP="00E81065">
      <w:pPr>
        <w:pStyle w:val="ab"/>
        <w:ind w:firstLineChars="200" w:firstLine="361"/>
        <w:rPr>
          <w:rFonts w:cs="Arial"/>
          <w:b/>
          <w:sz w:val="18"/>
          <w:szCs w:val="18"/>
        </w:rPr>
      </w:pPr>
    </w:p>
    <w:p w:rsidR="00B30E18" w:rsidRDefault="004C228D" w:rsidP="00C327FE">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5" w:name="_Toc98427604"/>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00BA267D" w:rsidRPr="00BA267D">
        <w:rPr>
          <w:rFonts w:ascii="宋体" w:hAnsi="宋体" w:cs="Arial"/>
          <w:b/>
          <w:kern w:val="0"/>
          <w:sz w:val="32"/>
          <w:szCs w:val="32"/>
        </w:rPr>
        <w:t>市场</w:t>
      </w:r>
      <w:r w:rsidR="00875DBD" w:rsidRPr="00875DBD">
        <w:rPr>
          <w:rFonts w:ascii="宋体" w:hAnsi="宋体" w:cs="Arial"/>
          <w:b/>
          <w:kern w:val="0"/>
          <w:sz w:val="32"/>
          <w:szCs w:val="32"/>
        </w:rPr>
        <w:t>一直处于僵持状态</w:t>
      </w:r>
      <w:bookmarkEnd w:id="105"/>
    </w:p>
    <w:p w:rsidR="00875DBD" w:rsidRDefault="00875DBD" w:rsidP="00C327FE">
      <w:pPr>
        <w:widowControl/>
        <w:spacing w:after="90"/>
        <w:jc w:val="left"/>
        <w:outlineLvl w:val="1"/>
        <w:rPr>
          <w:rFonts w:ascii="宋体" w:hAnsi="宋体" w:cs="Arial"/>
          <w:b/>
          <w:kern w:val="0"/>
          <w:sz w:val="32"/>
          <w:szCs w:val="32"/>
        </w:rPr>
      </w:pPr>
    </w:p>
    <w:p w:rsidR="00875DBD" w:rsidRPr="00875DBD" w:rsidRDefault="00875DBD" w:rsidP="00EA53F8">
      <w:pPr>
        <w:pStyle w:val="ab"/>
        <w:ind w:firstLineChars="200" w:firstLine="360"/>
        <w:rPr>
          <w:sz w:val="18"/>
          <w:szCs w:val="18"/>
        </w:rPr>
      </w:pPr>
      <w:r w:rsidRPr="00875DBD">
        <w:rPr>
          <w:sz w:val="18"/>
          <w:szCs w:val="18"/>
        </w:rPr>
        <w:t>中商网讯：本周国内铋锭市场一直处于僵持状态。因大多数下游消费商不愿采购，与上周末相比没有变化，但没有消费商愿意出价，鉴于他们无法达成任何交易，除非能接受降价销售。预计未来一周国内铋锭价格将会成稳势。</w:t>
      </w:r>
    </w:p>
    <w:p w:rsidR="00875DBD" w:rsidRPr="00875DBD" w:rsidRDefault="00875DBD" w:rsidP="00EA53F8">
      <w:pPr>
        <w:pStyle w:val="ab"/>
        <w:ind w:firstLineChars="200" w:firstLine="360"/>
        <w:rPr>
          <w:sz w:val="18"/>
          <w:szCs w:val="18"/>
        </w:rPr>
      </w:pPr>
      <w:r w:rsidRPr="00875DBD">
        <w:rPr>
          <w:sz w:val="18"/>
          <w:szCs w:val="18"/>
        </w:rPr>
        <w:lastRenderedPageBreak/>
        <w:t>本周国际市场铋锭报价为3.85-4.2美元/磅，均价较上周五最低价格保持稳定。欧洲鹿特丹市场最新报价在3.95美元/磅，价格较上周五保持不变。出口市场价格为3.4-3.5美元/磅，均价较上周五平稳。</w:t>
      </w:r>
    </w:p>
    <w:p w:rsidR="00875DBD" w:rsidRPr="00875DBD" w:rsidRDefault="00875DBD" w:rsidP="00EA53F8">
      <w:pPr>
        <w:pStyle w:val="ab"/>
        <w:ind w:firstLineChars="200" w:firstLine="360"/>
        <w:rPr>
          <w:sz w:val="18"/>
          <w:szCs w:val="18"/>
        </w:rPr>
      </w:pPr>
      <w:r w:rsidRPr="00875DBD">
        <w:rPr>
          <w:sz w:val="18"/>
          <w:szCs w:val="18"/>
        </w:rPr>
        <w:t>本周国内铋锭市场主流报价为44500-45500元/吨，均价较上周五保持稳定。目前国内铋锭市场整体表现一般。考虑到多数生厂商倾向于保持价格稳定，等待消费商够买。目前国内氧化铋的市场价格为47000-48000元/吨，均价较上周五保持平稳。目前国内氧化铋市场终端消费商们采购的意愿并不强，保持按需采购为主。鉴于成交量较少，整体表现不加，市场行情延续疲软走势。预计未来一周国内氧化铋市场价格将保持弱稳。</w:t>
      </w:r>
    </w:p>
    <w:p w:rsidR="00875DBD" w:rsidRPr="00875DBD" w:rsidRDefault="00875DBD" w:rsidP="00EA53F8">
      <w:pPr>
        <w:pStyle w:val="ab"/>
        <w:ind w:firstLineChars="200" w:firstLine="360"/>
        <w:rPr>
          <w:sz w:val="18"/>
          <w:szCs w:val="18"/>
        </w:rPr>
      </w:pPr>
      <w:r w:rsidRPr="00875DBD">
        <w:rPr>
          <w:sz w:val="18"/>
          <w:szCs w:val="18"/>
        </w:rPr>
        <w:t>分析评述：本周国内铋锭市场需求不旺。成交量不佳。供应商多持稳价格，无意让价促销促销。鉴于大多数供应商拒绝降价，而消费商则不会进行采购。预计未来一周国内铋锭市场将会保持不变。</w:t>
      </w:r>
    </w:p>
    <w:p w:rsidR="003C4CF9" w:rsidRPr="00872AE0" w:rsidRDefault="003C4CF9" w:rsidP="00E81065">
      <w:pPr>
        <w:widowControl/>
        <w:spacing w:after="90"/>
        <w:ind w:firstLineChars="200" w:firstLine="361"/>
        <w:jc w:val="left"/>
        <w:outlineLvl w:val="1"/>
        <w:rPr>
          <w:rFonts w:ascii="宋体" w:hAnsi="宋体" w:cs="Arial"/>
          <w:b/>
          <w:kern w:val="0"/>
          <w:sz w:val="18"/>
          <w:szCs w:val="18"/>
        </w:rPr>
      </w:pPr>
    </w:p>
    <w:p w:rsidR="00D12C5E" w:rsidRDefault="00142717" w:rsidP="007B4D47">
      <w:pPr>
        <w:widowControl/>
        <w:spacing w:after="90"/>
        <w:jc w:val="left"/>
        <w:outlineLvl w:val="1"/>
        <w:rPr>
          <w:rFonts w:ascii="宋体" w:hAnsi="宋体" w:cs="Arial"/>
          <w:b/>
          <w:kern w:val="0"/>
          <w:sz w:val="32"/>
          <w:szCs w:val="32"/>
        </w:rPr>
      </w:pPr>
      <w:bookmarkStart w:id="106" w:name="_Toc98427605"/>
      <w:r w:rsidRPr="00E07917">
        <w:rPr>
          <w:rFonts w:ascii="宋体" w:hAnsi="宋体" w:cs="Arial" w:hint="eastAsia"/>
          <w:b/>
          <w:kern w:val="0"/>
          <w:sz w:val="32"/>
          <w:szCs w:val="32"/>
        </w:rPr>
        <w:t>3、铟评论：铟锭</w:t>
      </w:r>
      <w:r w:rsidR="00143F33" w:rsidRPr="00143F33">
        <w:rPr>
          <w:rFonts w:ascii="宋体" w:hAnsi="宋体" w:cs="Arial" w:hint="eastAsia"/>
          <w:b/>
          <w:kern w:val="0"/>
          <w:sz w:val="32"/>
          <w:szCs w:val="32"/>
        </w:rPr>
        <w:t>市场</w:t>
      </w:r>
      <w:r w:rsidR="008C0F35" w:rsidRPr="008C0F35">
        <w:rPr>
          <w:rFonts w:ascii="宋体" w:hAnsi="宋体" w:cs="Arial"/>
          <w:b/>
          <w:kern w:val="0"/>
          <w:sz w:val="32"/>
          <w:szCs w:val="32"/>
        </w:rPr>
        <w:t>陷入僵局</w:t>
      </w:r>
      <w:bookmarkEnd w:id="106"/>
    </w:p>
    <w:p w:rsidR="00676606" w:rsidRDefault="00676606" w:rsidP="007B4D47">
      <w:pPr>
        <w:widowControl/>
        <w:spacing w:after="90"/>
        <w:jc w:val="left"/>
        <w:outlineLvl w:val="1"/>
        <w:rPr>
          <w:rFonts w:asciiTheme="minorEastAsia" w:eastAsiaTheme="minorEastAsia" w:hAnsiTheme="minorEastAsia" w:cs="Arial"/>
          <w:kern w:val="0"/>
          <w:sz w:val="18"/>
          <w:szCs w:val="18"/>
        </w:rPr>
      </w:pPr>
    </w:p>
    <w:p w:rsidR="008C0F35" w:rsidRPr="008C0F35" w:rsidRDefault="008C0F35" w:rsidP="008C0F35">
      <w:pPr>
        <w:pStyle w:val="ab"/>
        <w:ind w:firstLineChars="200" w:firstLine="360"/>
        <w:rPr>
          <w:rFonts w:asciiTheme="minorEastAsia" w:eastAsiaTheme="minorEastAsia" w:hAnsiTheme="minorEastAsia"/>
          <w:sz w:val="18"/>
          <w:szCs w:val="18"/>
        </w:rPr>
      </w:pPr>
      <w:r w:rsidRPr="008C0F35">
        <w:rPr>
          <w:rFonts w:asciiTheme="minorEastAsia" w:eastAsiaTheme="minorEastAsia" w:hAnsiTheme="minorEastAsia"/>
          <w:sz w:val="18"/>
          <w:szCs w:val="18"/>
        </w:rPr>
        <w:t>中商网讯：今日国内铟锭主流价格为1400-1450元/公斤，均价较上一交易日保持稳定。目前国内铟锭市场陷入僵局。因为大多数生产商坚持当前价格，而下游消费商普遍持看跌态度。鉴于消费商更愿意观望市场，也考虑到多数供应商拒绝降价。预计未来一周国内铟锭市场价格将企稳。</w:t>
      </w:r>
    </w:p>
    <w:p w:rsidR="008C0F35" w:rsidRPr="008C0F35" w:rsidRDefault="008C0F35" w:rsidP="008C0F35">
      <w:pPr>
        <w:pStyle w:val="ab"/>
        <w:ind w:firstLineChars="200" w:firstLine="360"/>
        <w:rPr>
          <w:rFonts w:asciiTheme="minorEastAsia" w:eastAsiaTheme="minorEastAsia" w:hAnsiTheme="minorEastAsia"/>
          <w:sz w:val="18"/>
          <w:szCs w:val="18"/>
        </w:rPr>
      </w:pPr>
      <w:r w:rsidRPr="008C0F35">
        <w:rPr>
          <w:rFonts w:asciiTheme="minorEastAsia" w:eastAsiaTheme="minorEastAsia" w:hAnsiTheme="minorEastAsia"/>
          <w:sz w:val="18"/>
          <w:szCs w:val="18"/>
        </w:rPr>
        <w:t>目前国内铟锭市场大多数消费商持看跌态度，希望能低于报价。由于生厂商现在通常坚持更高的价格，甚至对老客户也不能降价销售。鉴于买家持观望态度。预计未来一周国内铟锭市场价格将会持稳。</w:t>
      </w:r>
    </w:p>
    <w:p w:rsidR="00676606" w:rsidRPr="008C0F35" w:rsidRDefault="00676606" w:rsidP="00902E48">
      <w:pPr>
        <w:widowControl/>
        <w:spacing w:after="90"/>
        <w:ind w:firstLineChars="200" w:firstLine="360"/>
        <w:jc w:val="left"/>
        <w:rPr>
          <w:rFonts w:asciiTheme="minorEastAsia" w:eastAsiaTheme="minorEastAsia" w:hAnsiTheme="minorEastAsia"/>
          <w:sz w:val="18"/>
          <w:szCs w:val="18"/>
        </w:rPr>
      </w:pPr>
    </w:p>
    <w:p w:rsidR="00710A7A" w:rsidRDefault="00142717" w:rsidP="00676606">
      <w:pPr>
        <w:widowControl/>
        <w:spacing w:after="90"/>
        <w:jc w:val="left"/>
        <w:outlineLvl w:val="1"/>
        <w:rPr>
          <w:rFonts w:ascii="宋体" w:hAnsi="宋体" w:cs="Arial"/>
          <w:b/>
          <w:kern w:val="0"/>
          <w:sz w:val="32"/>
          <w:szCs w:val="32"/>
        </w:rPr>
      </w:pPr>
      <w:bookmarkStart w:id="107" w:name="_Toc98427606"/>
      <w:r w:rsidRPr="00E07917">
        <w:rPr>
          <w:rFonts w:ascii="宋体" w:hAnsi="宋体" w:cs="Arial" w:hint="eastAsia"/>
          <w:b/>
          <w:kern w:val="0"/>
          <w:sz w:val="32"/>
          <w:szCs w:val="32"/>
        </w:rPr>
        <w:t>4、碲评论：国内碲锭</w:t>
      </w:r>
      <w:r w:rsidR="00F83B7E" w:rsidRPr="00F83B7E">
        <w:rPr>
          <w:rFonts w:ascii="宋体" w:hAnsi="宋体" w:cs="Arial" w:hint="eastAsia"/>
          <w:b/>
          <w:kern w:val="0"/>
          <w:sz w:val="32"/>
          <w:szCs w:val="32"/>
        </w:rPr>
        <w:t>市场</w:t>
      </w:r>
      <w:r w:rsidR="008C0F35" w:rsidRPr="008C0F35">
        <w:rPr>
          <w:rFonts w:ascii="宋体" w:hAnsi="宋体" w:cs="Arial"/>
          <w:b/>
          <w:kern w:val="0"/>
          <w:sz w:val="32"/>
          <w:szCs w:val="32"/>
        </w:rPr>
        <w:t>持续观望后市且价格趋弱</w:t>
      </w:r>
      <w:bookmarkEnd w:id="107"/>
    </w:p>
    <w:p w:rsidR="00143F33" w:rsidRPr="001D6277" w:rsidRDefault="00143F33" w:rsidP="00676606">
      <w:pPr>
        <w:widowControl/>
        <w:spacing w:after="90"/>
        <w:jc w:val="left"/>
        <w:outlineLvl w:val="1"/>
        <w:rPr>
          <w:rFonts w:asciiTheme="minorEastAsia" w:eastAsiaTheme="minorEastAsia" w:hAnsiTheme="minorEastAsia" w:cstheme="minorEastAsia"/>
          <w:kern w:val="0"/>
          <w:sz w:val="18"/>
          <w:szCs w:val="18"/>
        </w:rPr>
      </w:pPr>
    </w:p>
    <w:p w:rsidR="008C0F35" w:rsidRPr="008C0F35" w:rsidRDefault="008C0F35" w:rsidP="008C0F35">
      <w:pPr>
        <w:pStyle w:val="ab"/>
        <w:ind w:firstLineChars="200" w:firstLine="360"/>
        <w:rPr>
          <w:sz w:val="18"/>
          <w:szCs w:val="18"/>
        </w:rPr>
      </w:pPr>
      <w:r w:rsidRPr="008C0F35">
        <w:rPr>
          <w:sz w:val="18"/>
          <w:szCs w:val="18"/>
        </w:rPr>
        <w:t>中商网讯：今日国内金属碲的主流报价为435-445元/公斤，均价较上一交易日下调-5元/公斤。目前国内金属碲市场持续观望后市且价格趋弱，他们目前还没有接到任何询盘。多数客户想低价采购，现阶段他们观望后市的情绪偏浓。鉴于他们还没有接到任何订单。预计未来一周国内金属碲市场保持弱稳趋势。</w:t>
      </w:r>
    </w:p>
    <w:p w:rsidR="008C0F35" w:rsidRPr="008C0F35" w:rsidRDefault="008C0F35" w:rsidP="008C0F35">
      <w:pPr>
        <w:pStyle w:val="ab"/>
        <w:ind w:firstLineChars="200" w:firstLine="360"/>
        <w:rPr>
          <w:sz w:val="18"/>
          <w:szCs w:val="18"/>
        </w:rPr>
      </w:pPr>
      <w:r w:rsidRPr="008C0F35">
        <w:rPr>
          <w:sz w:val="18"/>
          <w:szCs w:val="18"/>
        </w:rPr>
        <w:t>目前国内金属碲市场供应商对于实盘也拒绝还盘。本周他们还没有接到新的订单，因此目前没有进行新的采购。现阶段市场需求清淡，大多数消费更倾向于观望后市，预计未来一周国内金属碲市场价格将会保持弱稳。</w:t>
      </w:r>
    </w:p>
    <w:p w:rsidR="00D12C5E" w:rsidRPr="008C0F35" w:rsidRDefault="00D12C5E" w:rsidP="00143F33">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08" w:name="_Toc98427607"/>
      <w:r w:rsidRPr="00E07917">
        <w:rPr>
          <w:rFonts w:ascii="宋体" w:hAnsi="宋体" w:cs="Arial" w:hint="eastAsia"/>
          <w:b/>
          <w:bCs/>
          <w:kern w:val="0"/>
          <w:sz w:val="36"/>
          <w:szCs w:val="36"/>
        </w:rPr>
        <w:t>二、价格行情</w:t>
      </w:r>
      <w:bookmarkEnd w:id="108"/>
    </w:p>
    <w:p w:rsidR="007D7B1F" w:rsidRDefault="00142717" w:rsidP="00E07917">
      <w:pPr>
        <w:widowControl/>
        <w:spacing w:after="90"/>
        <w:jc w:val="left"/>
        <w:outlineLvl w:val="1"/>
        <w:rPr>
          <w:rFonts w:ascii="宋体" w:hAnsi="宋体" w:cs="Arial"/>
          <w:b/>
          <w:kern w:val="0"/>
          <w:sz w:val="32"/>
          <w:szCs w:val="32"/>
        </w:rPr>
      </w:pPr>
      <w:bookmarkStart w:id="109" w:name="_Toc98427608"/>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09"/>
    </w:p>
    <w:p w:rsidR="009A758A" w:rsidRDefault="009A758A" w:rsidP="00E07917">
      <w:pPr>
        <w:widowControl/>
        <w:spacing w:after="90"/>
        <w:jc w:val="left"/>
        <w:outlineLvl w:val="1"/>
        <w:rPr>
          <w:rFonts w:ascii="宋体" w:hAnsi="宋体" w:cs="Arial"/>
          <w:b/>
          <w:kern w:val="0"/>
          <w:sz w:val="32"/>
          <w:szCs w:val="32"/>
        </w:rPr>
      </w:pPr>
    </w:p>
    <w:p w:rsidR="00AD6AE1" w:rsidRPr="00E07917" w:rsidRDefault="00AD6AE1" w:rsidP="00E07917">
      <w:pPr>
        <w:widowControl/>
        <w:spacing w:after="90"/>
        <w:jc w:val="left"/>
        <w:outlineLvl w:val="1"/>
        <w:rPr>
          <w:rFonts w:ascii="宋体" w:hAnsi="宋体" w:cs="Arial"/>
          <w:b/>
          <w:kern w:val="0"/>
          <w:sz w:val="32"/>
          <w:szCs w:val="32"/>
        </w:rPr>
      </w:pPr>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lastRenderedPageBreak/>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44AA1"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3</w:t>
            </w:r>
            <w:r w:rsidR="00142717" w:rsidRPr="00F7710F">
              <w:rPr>
                <w:rFonts w:asciiTheme="minorEastAsia" w:eastAsiaTheme="minorEastAsia" w:hAnsiTheme="minorEastAsia" w:cs="仿宋_GB2312" w:hint="eastAsia"/>
                <w:sz w:val="18"/>
                <w:szCs w:val="18"/>
              </w:rPr>
              <w:t>月</w:t>
            </w:r>
            <w:r w:rsidR="00110E5B">
              <w:rPr>
                <w:rFonts w:asciiTheme="minorEastAsia" w:eastAsiaTheme="minorEastAsia" w:hAnsiTheme="minorEastAsia" w:cs="仿宋_GB2312" w:hint="eastAsia"/>
                <w:sz w:val="18"/>
                <w:szCs w:val="18"/>
              </w:rPr>
              <w:t>16</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110E5B"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10.5</w:t>
            </w:r>
          </w:p>
        </w:tc>
        <w:tc>
          <w:tcPr>
            <w:tcW w:w="746" w:type="dxa"/>
            <w:shd w:val="clear" w:color="auto" w:fill="auto"/>
            <w:vAlign w:val="center"/>
          </w:tcPr>
          <w:p w:rsidR="00963580" w:rsidRPr="00F7710F" w:rsidRDefault="00D10ADE" w:rsidP="00110E5B">
            <w:pP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C757B8">
              <w:rPr>
                <w:rFonts w:asciiTheme="minorEastAsia" w:eastAsiaTheme="minorEastAsia" w:hAnsiTheme="minorEastAsia" w:cs="仿宋_GB2312" w:hint="eastAsia"/>
                <w:sz w:val="18"/>
                <w:szCs w:val="18"/>
              </w:rPr>
              <w:t>.2</w:t>
            </w:r>
            <w:r w:rsidR="00110E5B">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6D2043">
              <w:rPr>
                <w:rFonts w:asciiTheme="minorEastAsia" w:eastAsiaTheme="minorEastAsia" w:hAnsiTheme="minorEastAsia" w:cs="仿宋_GB2312" w:hint="eastAsia"/>
                <w:sz w:val="18"/>
                <w:szCs w:val="18"/>
              </w:rPr>
              <w:t>8</w:t>
            </w:r>
            <w:r w:rsidR="00D10ADE">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D10ADE">
              <w:rPr>
                <w:rFonts w:asciiTheme="minorEastAsia" w:eastAsiaTheme="minorEastAsia" w:hAnsiTheme="minorEastAsia" w:cs="仿宋_GB2312" w:hint="eastAsia"/>
                <w:sz w:val="18"/>
                <w:szCs w:val="18"/>
              </w:rPr>
              <w:t>.</w:t>
            </w:r>
            <w:r w:rsidR="00C108F5">
              <w:rPr>
                <w:rFonts w:asciiTheme="minorEastAsia" w:eastAsiaTheme="minorEastAsia" w:hAnsiTheme="minorEastAsia" w:cs="仿宋_GB2312" w:hint="eastAsia"/>
                <w:sz w:val="18"/>
                <w:szCs w:val="18"/>
              </w:rPr>
              <w:t>2</w:t>
            </w:r>
          </w:p>
        </w:tc>
        <w:tc>
          <w:tcPr>
            <w:tcW w:w="616" w:type="dxa"/>
            <w:shd w:val="clear" w:color="auto" w:fill="auto"/>
            <w:vAlign w:val="center"/>
          </w:tcPr>
          <w:p w:rsidR="00963580" w:rsidRPr="00F7710F" w:rsidRDefault="00C108F5"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131</w:t>
            </w:r>
          </w:p>
        </w:tc>
        <w:tc>
          <w:tcPr>
            <w:tcW w:w="564" w:type="dxa"/>
            <w:shd w:val="clear" w:color="auto" w:fill="auto"/>
            <w:vAlign w:val="center"/>
          </w:tcPr>
          <w:p w:rsidR="00963580" w:rsidRPr="00F7710F" w:rsidRDefault="00C108F5"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w:t>
            </w:r>
            <w:r w:rsidR="00110E5B">
              <w:rPr>
                <w:rFonts w:asciiTheme="minorEastAsia" w:eastAsiaTheme="minorEastAsia" w:hAnsiTheme="minorEastAsia" w:cs="仿宋_GB2312" w:hint="eastAsia"/>
                <w:sz w:val="18"/>
                <w:szCs w:val="18"/>
              </w:rPr>
              <w:t>8</w:t>
            </w:r>
          </w:p>
        </w:tc>
        <w:tc>
          <w:tcPr>
            <w:tcW w:w="602" w:type="dxa"/>
            <w:shd w:val="clear" w:color="auto" w:fill="auto"/>
            <w:vAlign w:val="center"/>
          </w:tcPr>
          <w:p w:rsidR="00963580" w:rsidRPr="00F7710F" w:rsidRDefault="00C108F5"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135</w:t>
            </w:r>
          </w:p>
        </w:tc>
        <w:tc>
          <w:tcPr>
            <w:tcW w:w="555" w:type="dxa"/>
            <w:shd w:val="clear" w:color="auto" w:fill="auto"/>
            <w:vAlign w:val="center"/>
          </w:tcPr>
          <w:p w:rsidR="00963580" w:rsidRPr="00F7710F" w:rsidRDefault="00110E5B"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158</w:t>
            </w:r>
          </w:p>
        </w:tc>
        <w:tc>
          <w:tcPr>
            <w:tcW w:w="594" w:type="dxa"/>
            <w:shd w:val="clear" w:color="auto" w:fill="auto"/>
            <w:vAlign w:val="center"/>
          </w:tcPr>
          <w:p w:rsidR="00963580" w:rsidRPr="00F7710F" w:rsidRDefault="00C108F5"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w:t>
            </w:r>
            <w:r w:rsidR="00110E5B">
              <w:rPr>
                <w:rFonts w:asciiTheme="minorEastAsia" w:eastAsiaTheme="minorEastAsia" w:hAnsiTheme="minorEastAsia" w:cs="仿宋_GB2312" w:hint="eastAsia"/>
                <w:sz w:val="18"/>
                <w:szCs w:val="18"/>
              </w:rPr>
              <w:t>2</w:t>
            </w:r>
          </w:p>
        </w:tc>
        <w:tc>
          <w:tcPr>
            <w:tcW w:w="609" w:type="dxa"/>
            <w:shd w:val="clear" w:color="auto" w:fill="auto"/>
            <w:vAlign w:val="center"/>
          </w:tcPr>
          <w:p w:rsidR="00963580" w:rsidRPr="00F7710F" w:rsidRDefault="00C108F5" w:rsidP="00FC5DBB">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w:t>
            </w:r>
            <w:r w:rsidR="00FC5DBB" w:rsidRPr="00FC5DBB">
              <w:rPr>
                <w:rFonts w:asciiTheme="minorEastAsia" w:eastAsiaTheme="minorEastAsia" w:hAnsiTheme="minorEastAsia" w:cs="仿宋_GB2312" w:hint="eastAsia"/>
                <w:sz w:val="18"/>
                <w:szCs w:val="18"/>
              </w:rPr>
              <w:t>5</w:t>
            </w:r>
          </w:p>
        </w:tc>
        <w:tc>
          <w:tcPr>
            <w:tcW w:w="487" w:type="dxa"/>
            <w:shd w:val="clear" w:color="auto" w:fill="auto"/>
            <w:vAlign w:val="center"/>
          </w:tcPr>
          <w:p w:rsidR="00963580" w:rsidRPr="00F7710F" w:rsidRDefault="00110E5B"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58</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w:t>
            </w:r>
            <w:r w:rsidR="00110E5B">
              <w:rPr>
                <w:rFonts w:asciiTheme="minorEastAsia" w:eastAsiaTheme="minorEastAsia" w:hAnsiTheme="minorEastAsia" w:cs="仿宋_GB2312" w:hint="eastAsia"/>
                <w:sz w:val="18"/>
                <w:szCs w:val="18"/>
              </w:rPr>
              <w:t>3.5</w:t>
            </w:r>
          </w:p>
        </w:tc>
        <w:tc>
          <w:tcPr>
            <w:tcW w:w="609" w:type="dxa"/>
            <w:shd w:val="clear" w:color="auto" w:fill="auto"/>
            <w:vAlign w:val="center"/>
          </w:tcPr>
          <w:p w:rsidR="00963580" w:rsidRPr="00F7710F" w:rsidRDefault="00D10AD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93</w:t>
            </w:r>
            <w:r w:rsidR="00C108F5">
              <w:rPr>
                <w:rFonts w:asciiTheme="minorEastAsia" w:eastAsiaTheme="minorEastAsia" w:hAnsiTheme="minorEastAsia" w:cs="仿宋_GB2312" w:hint="eastAsia"/>
                <w:sz w:val="18"/>
                <w:szCs w:val="18"/>
              </w:rPr>
              <w:t>5</w:t>
            </w:r>
          </w:p>
        </w:tc>
        <w:tc>
          <w:tcPr>
            <w:tcW w:w="705" w:type="dxa"/>
            <w:shd w:val="clear" w:color="auto" w:fill="auto"/>
            <w:vAlign w:val="center"/>
          </w:tcPr>
          <w:p w:rsidR="00963580" w:rsidRPr="00F7710F" w:rsidRDefault="00110E5B" w:rsidP="00C108F5">
            <w:pP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108</w:t>
            </w:r>
            <w:r w:rsidR="00C108F5">
              <w:rPr>
                <w:rFonts w:asciiTheme="minorEastAsia" w:eastAsiaTheme="minorEastAsia" w:hAnsiTheme="minorEastAsia" w:cs="仿宋_GB2312" w:hint="eastAsia"/>
                <w:sz w:val="18"/>
                <w:szCs w:val="18"/>
              </w:rPr>
              <w:t>0</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98427609"/>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024" w:tblpY="291"/>
        <w:tblOverlap w:val="never"/>
        <w:tblW w:w="9895" w:type="dxa"/>
        <w:tblLayout w:type="fixed"/>
        <w:tblLook w:val="04A0"/>
      </w:tblPr>
      <w:tblGrid>
        <w:gridCol w:w="1464"/>
        <w:gridCol w:w="978"/>
        <w:gridCol w:w="955"/>
        <w:gridCol w:w="1109"/>
        <w:gridCol w:w="1110"/>
        <w:gridCol w:w="1020"/>
        <w:gridCol w:w="1005"/>
        <w:gridCol w:w="1229"/>
        <w:gridCol w:w="1025"/>
      </w:tblGrid>
      <w:tr w:rsidR="00963580" w:rsidRPr="00F7710F" w:rsidTr="006B2E2D">
        <w:trPr>
          <w:trHeight w:val="427"/>
        </w:trPr>
        <w:tc>
          <w:tcPr>
            <w:tcW w:w="9895"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rsidTr="006B2E2D">
        <w:trPr>
          <w:trHeight w:val="1337"/>
        </w:trPr>
        <w:tc>
          <w:tcPr>
            <w:tcW w:w="1464" w:type="dxa"/>
            <w:tcBorders>
              <w:top w:val="nil"/>
              <w:left w:val="single" w:sz="8" w:space="0" w:color="auto"/>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rsidTr="006B2E2D">
        <w:trPr>
          <w:trHeight w:val="824"/>
        </w:trPr>
        <w:tc>
          <w:tcPr>
            <w:tcW w:w="1464" w:type="dxa"/>
            <w:tcBorders>
              <w:top w:val="nil"/>
              <w:left w:val="single" w:sz="8" w:space="0" w:color="auto"/>
              <w:bottom w:val="single" w:sz="4" w:space="0" w:color="auto"/>
              <w:right w:val="single" w:sz="4" w:space="0" w:color="auto"/>
            </w:tcBorders>
            <w:vAlign w:val="center"/>
          </w:tcPr>
          <w:p w:rsidR="00963580" w:rsidRPr="00F7710F" w:rsidRDefault="00D44AA1" w:rsidP="006B2E2D">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3</w:t>
            </w:r>
            <w:r w:rsidR="00142717" w:rsidRPr="00F7710F">
              <w:rPr>
                <w:rFonts w:asciiTheme="minorEastAsia" w:eastAsiaTheme="minorEastAsia" w:hAnsiTheme="minorEastAsia" w:cs="仿宋_GB2312" w:hint="eastAsia"/>
                <w:sz w:val="18"/>
                <w:szCs w:val="18"/>
              </w:rPr>
              <w:t>月</w:t>
            </w:r>
            <w:r w:rsidR="005764A4">
              <w:rPr>
                <w:rFonts w:asciiTheme="minorEastAsia" w:eastAsiaTheme="minorEastAsia" w:hAnsiTheme="minorEastAsia" w:cs="仿宋_GB2312" w:hint="eastAsia"/>
                <w:sz w:val="18"/>
                <w:szCs w:val="18"/>
              </w:rPr>
              <w:t>16</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680036" w:rsidP="000C5127">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w:t>
            </w:r>
            <w:r w:rsidR="00D44AA1">
              <w:rPr>
                <w:rFonts w:asciiTheme="minorEastAsia" w:eastAsiaTheme="minorEastAsia" w:hAnsiTheme="minorEastAsia" w:cs="仿宋_GB2312" w:hint="eastAsia"/>
                <w:sz w:val="18"/>
                <w:szCs w:val="18"/>
              </w:rPr>
              <w:t>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0C5127" w:rsidP="006B2E2D">
            <w:pPr>
              <w:jc w:val="center"/>
              <w:rPr>
                <w:rFonts w:asciiTheme="minorEastAsia" w:eastAsiaTheme="minorEastAsia" w:hAnsiTheme="minorEastAsia" w:cs="仿宋_GB2312"/>
                <w:sz w:val="18"/>
                <w:szCs w:val="18"/>
              </w:rPr>
            </w:pPr>
            <w:r w:rsidRPr="00E83709">
              <w:rPr>
                <w:rFonts w:asciiTheme="minorEastAsia" w:eastAsiaTheme="minorEastAsia" w:hAnsiTheme="minorEastAsia" w:cs="仿宋_GB2312" w:hint="eastAsia"/>
                <w:sz w:val="18"/>
                <w:szCs w:val="18"/>
              </w:rPr>
              <w:t>3.95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0C512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D44AA1">
              <w:rPr>
                <w:rFonts w:asciiTheme="minorEastAsia" w:eastAsiaTheme="minorEastAsia" w:hAnsiTheme="minorEastAsia" w:cs="仿宋_GB2312" w:hint="eastAsia"/>
                <w:sz w:val="18"/>
                <w:szCs w:val="18"/>
              </w:rPr>
              <w:t>48</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D44AA1">
              <w:rPr>
                <w:rFonts w:asciiTheme="minorEastAsia" w:eastAsiaTheme="minorEastAsia" w:hAnsiTheme="minorEastAsia" w:cs="仿宋_GB2312" w:hint="eastAsia"/>
                <w:sz w:val="18"/>
                <w:szCs w:val="18"/>
              </w:rPr>
              <w:t>87.5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w:t>
            </w:r>
            <w:r w:rsidR="00D44AA1">
              <w:rPr>
                <w:rFonts w:asciiTheme="minorEastAsia" w:eastAsiaTheme="minorEastAsia" w:hAnsiTheme="minorEastAsia" w:cs="仿宋_GB2312" w:hint="eastAsia"/>
                <w:sz w:val="18"/>
                <w:szCs w:val="18"/>
              </w:rPr>
              <w:t>70</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r w:rsidR="00963580" w:rsidRPr="00F7710F" w:rsidTr="006B2E2D">
        <w:trPr>
          <w:trHeight w:val="834"/>
        </w:trPr>
        <w:tc>
          <w:tcPr>
            <w:tcW w:w="1464" w:type="dxa"/>
            <w:tcBorders>
              <w:top w:val="nil"/>
              <w:left w:val="single" w:sz="8" w:space="0" w:color="auto"/>
              <w:bottom w:val="single" w:sz="4" w:space="0" w:color="auto"/>
              <w:right w:val="single" w:sz="4" w:space="0" w:color="auto"/>
            </w:tcBorders>
            <w:vAlign w:val="center"/>
          </w:tcPr>
          <w:p w:rsidR="00963580" w:rsidRPr="00F7710F" w:rsidRDefault="00D44AA1" w:rsidP="006B2E2D">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3</w:t>
            </w:r>
            <w:r w:rsidR="00142717" w:rsidRPr="00F7710F">
              <w:rPr>
                <w:rFonts w:asciiTheme="minorEastAsia" w:eastAsiaTheme="minorEastAsia" w:hAnsiTheme="minorEastAsia" w:cs="仿宋_GB2312"/>
                <w:color w:val="000000"/>
                <w:kern w:val="0"/>
                <w:sz w:val="18"/>
                <w:szCs w:val="18"/>
              </w:rPr>
              <w:t>月</w:t>
            </w:r>
            <w:r w:rsidR="005764A4">
              <w:rPr>
                <w:rFonts w:asciiTheme="minorEastAsia" w:eastAsiaTheme="minorEastAsia" w:hAnsiTheme="minorEastAsia" w:cs="仿宋_GB2312" w:hint="eastAsia"/>
                <w:color w:val="000000"/>
                <w:kern w:val="0"/>
                <w:sz w:val="18"/>
                <w:szCs w:val="18"/>
              </w:rPr>
              <w:t>17</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E83709" w:rsidP="006B2E2D">
            <w:pPr>
              <w:jc w:val="center"/>
              <w:rPr>
                <w:rFonts w:asciiTheme="minorEastAsia" w:eastAsiaTheme="minorEastAsia" w:hAnsiTheme="minorEastAsia" w:cs="仿宋_GB2312"/>
                <w:sz w:val="18"/>
                <w:szCs w:val="18"/>
              </w:rPr>
            </w:pPr>
            <w:r w:rsidRPr="00E83709">
              <w:rPr>
                <w:rFonts w:asciiTheme="minorEastAsia" w:eastAsiaTheme="minorEastAsia" w:hAnsiTheme="minorEastAsia" w:cs="仿宋_GB2312" w:hint="eastAsia"/>
                <w:sz w:val="18"/>
                <w:szCs w:val="18"/>
              </w:rPr>
              <w:t>10.</w:t>
            </w:r>
            <w:r w:rsidR="00AE5CAF">
              <w:rPr>
                <w:rFonts w:asciiTheme="minorEastAsia" w:eastAsiaTheme="minorEastAsia" w:hAnsiTheme="minorEastAsia" w:cs="仿宋_GB2312" w:hint="eastAsia"/>
                <w:sz w:val="18"/>
                <w:szCs w:val="18"/>
              </w:rPr>
              <w:t>2</w:t>
            </w:r>
            <w:r w:rsidR="00D44AA1">
              <w:rPr>
                <w:rFonts w:asciiTheme="minorEastAsia" w:eastAsiaTheme="minorEastAsia" w:hAnsiTheme="minorEastAsia" w:cs="仿宋_GB2312" w:hint="eastAsia"/>
                <w:sz w:val="18"/>
                <w:szCs w:val="18"/>
              </w:rPr>
              <w:t>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E83709" w:rsidP="006B2E2D">
            <w:pPr>
              <w:jc w:val="center"/>
              <w:rPr>
                <w:rFonts w:asciiTheme="minorEastAsia" w:eastAsiaTheme="minorEastAsia" w:hAnsiTheme="minorEastAsia" w:cs="仿宋_GB2312"/>
                <w:sz w:val="18"/>
                <w:szCs w:val="18"/>
              </w:rPr>
            </w:pPr>
            <w:r w:rsidRPr="00E83709">
              <w:rPr>
                <w:rFonts w:asciiTheme="minorEastAsia" w:eastAsiaTheme="minorEastAsia" w:hAnsiTheme="minorEastAsia" w:cs="仿宋_GB2312" w:hint="eastAsia"/>
                <w:sz w:val="18"/>
                <w:szCs w:val="18"/>
              </w:rPr>
              <w:t>3.95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E5CAF">
              <w:rPr>
                <w:rFonts w:asciiTheme="minorEastAsia" w:eastAsiaTheme="minorEastAsia" w:hAnsiTheme="minorEastAsia" w:cs="仿宋_GB2312" w:hint="eastAsia"/>
                <w:sz w:val="18"/>
                <w:szCs w:val="18"/>
              </w:rPr>
              <w:t>45</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D44AA1">
              <w:rPr>
                <w:rFonts w:asciiTheme="minorEastAsia" w:eastAsiaTheme="minorEastAsia" w:hAnsiTheme="minorEastAsia" w:cs="仿宋_GB2312" w:hint="eastAsia"/>
                <w:sz w:val="18"/>
                <w:szCs w:val="18"/>
              </w:rPr>
              <w:t>8</w:t>
            </w:r>
            <w:r w:rsidR="00AE5CAF">
              <w:rPr>
                <w:rFonts w:asciiTheme="minorEastAsia" w:eastAsiaTheme="minorEastAsia" w:hAnsiTheme="minorEastAsia" w:cs="仿宋_GB2312" w:hint="eastAsia"/>
                <w:sz w:val="18"/>
                <w:szCs w:val="18"/>
              </w:rPr>
              <w:t>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D44AA1">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w:t>
            </w:r>
            <w:r w:rsidR="00D44AA1">
              <w:rPr>
                <w:rFonts w:asciiTheme="minorEastAsia" w:eastAsiaTheme="minorEastAsia" w:hAnsiTheme="minorEastAsia" w:cs="仿宋_GB2312" w:hint="eastAsia"/>
                <w:sz w:val="18"/>
                <w:szCs w:val="18"/>
              </w:rPr>
              <w:t>70</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bl>
    <w:p w:rsidR="00963580" w:rsidRDefault="00963580" w:rsidP="006B2E2D">
      <w:pPr>
        <w:jc w:val="center"/>
      </w:pPr>
    </w:p>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A32F47" w:rsidP="00E07917">
      <w:pPr>
        <w:widowControl/>
        <w:spacing w:after="90"/>
        <w:jc w:val="left"/>
        <w:outlineLvl w:val="1"/>
        <w:rPr>
          <w:rFonts w:ascii="宋体" w:hAnsi="宋体" w:cs="Arial"/>
          <w:b/>
          <w:kern w:val="0"/>
          <w:sz w:val="32"/>
          <w:szCs w:val="32"/>
        </w:rPr>
      </w:pPr>
      <w:bookmarkStart w:id="111" w:name="_Toc98427610"/>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1"/>
    </w:p>
    <w:p w:rsidR="007257FA" w:rsidRPr="00E07917" w:rsidRDefault="007257FA" w:rsidP="00E07917">
      <w:pPr>
        <w:widowControl/>
        <w:spacing w:after="90"/>
        <w:jc w:val="left"/>
        <w:outlineLvl w:val="1"/>
        <w:rPr>
          <w:rFonts w:ascii="宋体" w:hAnsi="宋体" w:cs="Arial"/>
          <w:b/>
          <w:kern w:val="0"/>
          <w:sz w:val="32"/>
          <w:szCs w:val="32"/>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721"/>
        <w:gridCol w:w="722"/>
        <w:gridCol w:w="722"/>
        <w:gridCol w:w="785"/>
        <w:gridCol w:w="659"/>
        <w:gridCol w:w="724"/>
        <w:gridCol w:w="842"/>
        <w:gridCol w:w="843"/>
        <w:gridCol w:w="842"/>
        <w:gridCol w:w="842"/>
      </w:tblGrid>
      <w:tr w:rsidR="00963580" w:rsidRPr="007950D1" w:rsidTr="005463BC">
        <w:trPr>
          <w:trHeight w:val="415"/>
          <w:jc w:val="center"/>
        </w:trPr>
        <w:tc>
          <w:tcPr>
            <w:tcW w:w="8960" w:type="dxa"/>
            <w:gridSpan w:val="11"/>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5463BC">
        <w:trPr>
          <w:trHeight w:val="415"/>
          <w:jc w:val="center"/>
        </w:trPr>
        <w:tc>
          <w:tcPr>
            <w:tcW w:w="1258" w:type="dxa"/>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691CA5" w:rsidRPr="007950D1" w:rsidTr="005463BC">
        <w:trPr>
          <w:trHeight w:val="387"/>
          <w:jc w:val="center"/>
        </w:trPr>
        <w:tc>
          <w:tcPr>
            <w:tcW w:w="1258" w:type="dxa"/>
            <w:vAlign w:val="center"/>
          </w:tcPr>
          <w:p w:rsidR="00691CA5" w:rsidRPr="007950D1" w:rsidRDefault="00D44AA1">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691CA5" w:rsidRPr="007950D1">
              <w:rPr>
                <w:rFonts w:asciiTheme="minorEastAsia" w:eastAsiaTheme="minorEastAsia" w:hAnsiTheme="minorEastAsia" w:cs="仿宋_GB2312" w:hint="eastAsia"/>
                <w:sz w:val="18"/>
                <w:szCs w:val="18"/>
              </w:rPr>
              <w:t>月</w:t>
            </w:r>
            <w:r w:rsidR="005764A4">
              <w:rPr>
                <w:rFonts w:asciiTheme="minorEastAsia" w:eastAsiaTheme="minorEastAsia" w:hAnsiTheme="minorEastAsia" w:cs="仿宋_GB2312" w:hint="eastAsia"/>
                <w:sz w:val="18"/>
                <w:szCs w:val="18"/>
              </w:rPr>
              <w:t>16</w:t>
            </w:r>
            <w:r w:rsidR="00691CA5"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1400</w:t>
            </w:r>
          </w:p>
        </w:tc>
        <w:tc>
          <w:tcPr>
            <w:tcW w:w="724"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1300</w:t>
            </w:r>
          </w:p>
        </w:tc>
        <w:tc>
          <w:tcPr>
            <w:tcW w:w="843"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FC5DBB">
              <w:rPr>
                <w:rFonts w:asciiTheme="minorEastAsia" w:eastAsiaTheme="minorEastAsia" w:hAnsiTheme="minorEastAsia" w:cs="仿宋_GB2312" w:hint="eastAsia"/>
                <w:sz w:val="18"/>
                <w:szCs w:val="18"/>
              </w:rPr>
              <w:t>3</w:t>
            </w:r>
            <w:r>
              <w:rPr>
                <w:rFonts w:asciiTheme="minorEastAsia" w:eastAsiaTheme="minorEastAsia" w:hAnsiTheme="minorEastAsia" w:cs="仿宋_GB2312" w:hint="eastAsia"/>
                <w:sz w:val="18"/>
                <w:szCs w:val="18"/>
              </w:rPr>
              <w:t>5</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D44AA1" w:rsidRPr="007950D1" w:rsidTr="005463BC">
        <w:trPr>
          <w:trHeight w:val="415"/>
          <w:jc w:val="center"/>
        </w:trPr>
        <w:tc>
          <w:tcPr>
            <w:tcW w:w="1258" w:type="dxa"/>
            <w:vAlign w:val="center"/>
          </w:tcPr>
          <w:p w:rsidR="00D44AA1" w:rsidRPr="007950D1" w:rsidRDefault="00D44AA1"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月</w:t>
            </w:r>
            <w:r w:rsidR="005764A4">
              <w:rPr>
                <w:rFonts w:asciiTheme="minorEastAsia" w:eastAsiaTheme="minorEastAsia" w:hAnsiTheme="minorEastAsia" w:cs="仿宋_GB2312" w:hint="eastAsia"/>
                <w:sz w:val="18"/>
                <w:szCs w:val="18"/>
              </w:rPr>
              <w:t>17</w:t>
            </w:r>
            <w:r w:rsidRPr="007950D1">
              <w:rPr>
                <w:rFonts w:asciiTheme="minorEastAsia" w:eastAsiaTheme="minorEastAsia" w:hAnsiTheme="minorEastAsia" w:cs="仿宋_GB2312" w:hint="eastAsia"/>
                <w:sz w:val="18"/>
                <w:szCs w:val="18"/>
              </w:rPr>
              <w:t>日</w:t>
            </w:r>
          </w:p>
        </w:tc>
        <w:tc>
          <w:tcPr>
            <w:tcW w:w="721" w:type="dxa"/>
            <w:noWrap/>
            <w:vAlign w:val="center"/>
          </w:tcPr>
          <w:p w:rsidR="00D44AA1" w:rsidRPr="007950D1" w:rsidRDefault="00D44AA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D44AA1" w:rsidRPr="007950D1" w:rsidRDefault="00D44AA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D44AA1" w:rsidRPr="007950D1" w:rsidRDefault="00D44AA1"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D44AA1" w:rsidRPr="007950D1" w:rsidRDefault="00D44AA1"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1400</w:t>
            </w:r>
          </w:p>
        </w:tc>
        <w:tc>
          <w:tcPr>
            <w:tcW w:w="724"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1300</w:t>
            </w:r>
          </w:p>
        </w:tc>
        <w:tc>
          <w:tcPr>
            <w:tcW w:w="843"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D44AA1" w:rsidRPr="007950D1" w:rsidRDefault="005764A4"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w:t>
            </w:r>
            <w:r w:rsidR="00D44AA1" w:rsidRPr="006E3DAC">
              <w:rPr>
                <w:rFonts w:asciiTheme="minorEastAsia" w:eastAsiaTheme="minorEastAsia" w:hAnsiTheme="minorEastAsia" w:cs="仿宋_GB2312" w:hint="eastAsia"/>
                <w:sz w:val="18"/>
                <w:szCs w:val="18"/>
              </w:rPr>
              <w:t>00</w:t>
            </w:r>
          </w:p>
        </w:tc>
      </w:tr>
      <w:tr w:rsidR="00D44AA1" w:rsidRPr="007950D1" w:rsidTr="005463BC">
        <w:trPr>
          <w:trHeight w:val="415"/>
          <w:jc w:val="center"/>
        </w:trPr>
        <w:tc>
          <w:tcPr>
            <w:tcW w:w="1258" w:type="dxa"/>
            <w:vAlign w:val="center"/>
          </w:tcPr>
          <w:p w:rsidR="00D44AA1" w:rsidRPr="007950D1" w:rsidRDefault="00D44AA1"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月</w:t>
            </w:r>
            <w:r w:rsidR="005764A4">
              <w:rPr>
                <w:rFonts w:asciiTheme="minorEastAsia" w:eastAsiaTheme="minorEastAsia" w:hAnsiTheme="minorEastAsia" w:cs="仿宋_GB2312" w:hint="eastAsia"/>
                <w:sz w:val="18"/>
                <w:szCs w:val="18"/>
              </w:rPr>
              <w:t>18</w:t>
            </w:r>
            <w:r w:rsidRPr="007950D1">
              <w:rPr>
                <w:rFonts w:asciiTheme="minorEastAsia" w:eastAsiaTheme="minorEastAsia" w:hAnsiTheme="minorEastAsia" w:cs="仿宋_GB2312" w:hint="eastAsia"/>
                <w:sz w:val="18"/>
                <w:szCs w:val="18"/>
              </w:rPr>
              <w:t>日</w:t>
            </w:r>
          </w:p>
        </w:tc>
        <w:tc>
          <w:tcPr>
            <w:tcW w:w="721" w:type="dxa"/>
            <w:noWrap/>
            <w:vAlign w:val="center"/>
          </w:tcPr>
          <w:p w:rsidR="00D44AA1" w:rsidRPr="007950D1" w:rsidRDefault="00D44AA1"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D44AA1" w:rsidRPr="007950D1" w:rsidRDefault="00D44AA1"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D44AA1" w:rsidRPr="007950D1" w:rsidRDefault="00D44AA1"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D44AA1" w:rsidRPr="007950D1" w:rsidRDefault="00D44AA1"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1400</w:t>
            </w:r>
          </w:p>
        </w:tc>
        <w:tc>
          <w:tcPr>
            <w:tcW w:w="724"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1300</w:t>
            </w:r>
          </w:p>
        </w:tc>
        <w:tc>
          <w:tcPr>
            <w:tcW w:w="843"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D44AA1" w:rsidRPr="007950D1" w:rsidRDefault="005764A4"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w:t>
            </w:r>
            <w:r w:rsidR="00D44AA1" w:rsidRPr="006E3DAC">
              <w:rPr>
                <w:rFonts w:asciiTheme="minorEastAsia" w:eastAsiaTheme="minorEastAsia" w:hAnsiTheme="minorEastAsia" w:cs="仿宋_GB2312" w:hint="eastAsia"/>
                <w:sz w:val="18"/>
                <w:szCs w:val="18"/>
              </w:rPr>
              <w:t>00</w:t>
            </w:r>
          </w:p>
        </w:tc>
      </w:tr>
      <w:tr w:rsidR="00F54EE8" w:rsidRPr="007950D1" w:rsidTr="005463BC">
        <w:trPr>
          <w:trHeight w:val="415"/>
          <w:jc w:val="center"/>
        </w:trPr>
        <w:tc>
          <w:tcPr>
            <w:tcW w:w="1258" w:type="dxa"/>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5463BC">
        <w:trPr>
          <w:trHeight w:val="415"/>
          <w:jc w:val="center"/>
        </w:trPr>
        <w:tc>
          <w:tcPr>
            <w:tcW w:w="1258" w:type="dxa"/>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0C5127" w:rsidRPr="007950D1" w:rsidTr="005463BC">
        <w:trPr>
          <w:trHeight w:val="415"/>
          <w:jc w:val="center"/>
        </w:trPr>
        <w:tc>
          <w:tcPr>
            <w:tcW w:w="1258" w:type="dxa"/>
            <w:vAlign w:val="center"/>
          </w:tcPr>
          <w:p w:rsidR="000C5127" w:rsidRPr="007950D1" w:rsidRDefault="00D44AA1" w:rsidP="007D2045">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0C5127" w:rsidRPr="007950D1">
              <w:rPr>
                <w:rFonts w:asciiTheme="minorEastAsia" w:eastAsiaTheme="minorEastAsia" w:hAnsiTheme="minorEastAsia" w:cs="仿宋_GB2312" w:hint="eastAsia"/>
                <w:sz w:val="18"/>
                <w:szCs w:val="18"/>
              </w:rPr>
              <w:t>月</w:t>
            </w:r>
            <w:r w:rsidR="005764A4">
              <w:rPr>
                <w:rFonts w:asciiTheme="minorEastAsia" w:eastAsiaTheme="minorEastAsia" w:hAnsiTheme="minorEastAsia" w:cs="仿宋_GB2312" w:hint="eastAsia"/>
                <w:sz w:val="18"/>
                <w:szCs w:val="18"/>
              </w:rPr>
              <w:t>16</w:t>
            </w:r>
            <w:r w:rsidR="000C5127" w:rsidRPr="007950D1">
              <w:rPr>
                <w:rFonts w:asciiTheme="minorEastAsia" w:eastAsiaTheme="minorEastAsia" w:hAnsiTheme="minorEastAsia" w:cs="仿宋_GB2312" w:hint="eastAsia"/>
                <w:sz w:val="18"/>
                <w:szCs w:val="18"/>
              </w:rPr>
              <w:t>日</w:t>
            </w:r>
          </w:p>
        </w:tc>
        <w:tc>
          <w:tcPr>
            <w:tcW w:w="721" w:type="dxa"/>
            <w:vAlign w:val="center"/>
          </w:tcPr>
          <w:p w:rsidR="000C5127" w:rsidRPr="007950D1" w:rsidRDefault="000C5127"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0C5127" w:rsidRPr="007950D1" w:rsidRDefault="000C5127"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0C5127" w:rsidRPr="007950D1" w:rsidRDefault="009D3C3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2550</w:t>
            </w:r>
          </w:p>
        </w:tc>
        <w:tc>
          <w:tcPr>
            <w:tcW w:w="785" w:type="dxa"/>
            <w:vAlign w:val="center"/>
          </w:tcPr>
          <w:p w:rsidR="000C5127" w:rsidRPr="007950D1" w:rsidRDefault="00D44AA1"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9D3C36">
              <w:rPr>
                <w:rFonts w:asciiTheme="minorEastAsia" w:eastAsiaTheme="minorEastAsia" w:hAnsiTheme="minorEastAsia" w:cs="仿宋_GB2312" w:hint="eastAsia"/>
                <w:sz w:val="18"/>
                <w:szCs w:val="18"/>
              </w:rPr>
              <w:t>6</w:t>
            </w:r>
            <w:r>
              <w:rPr>
                <w:rFonts w:asciiTheme="minorEastAsia" w:eastAsiaTheme="minorEastAsia" w:hAnsiTheme="minorEastAsia" w:cs="仿宋_GB2312" w:hint="eastAsia"/>
                <w:sz w:val="18"/>
                <w:szCs w:val="18"/>
              </w:rPr>
              <w:t>0</w:t>
            </w:r>
            <w:r w:rsidR="000C5127" w:rsidRPr="007950D1">
              <w:rPr>
                <w:rFonts w:asciiTheme="minorEastAsia" w:eastAsiaTheme="minorEastAsia" w:hAnsiTheme="minorEastAsia" w:cs="仿宋_GB2312" w:hint="eastAsia"/>
                <w:sz w:val="18"/>
                <w:szCs w:val="18"/>
              </w:rPr>
              <w:t>0</w:t>
            </w:r>
          </w:p>
        </w:tc>
        <w:tc>
          <w:tcPr>
            <w:tcW w:w="659" w:type="dxa"/>
            <w:noWrap/>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440</w:t>
            </w:r>
          </w:p>
        </w:tc>
        <w:tc>
          <w:tcPr>
            <w:tcW w:w="724" w:type="dxa"/>
            <w:noWrap/>
            <w:vAlign w:val="center"/>
          </w:tcPr>
          <w:p w:rsidR="000C5127" w:rsidRPr="007950D1" w:rsidRDefault="009D3C3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450</w:t>
            </w:r>
          </w:p>
        </w:tc>
        <w:tc>
          <w:tcPr>
            <w:tcW w:w="842" w:type="dxa"/>
          </w:tcPr>
          <w:p w:rsidR="000C5127" w:rsidRPr="007950D1" w:rsidRDefault="000C5127" w:rsidP="007E40C7">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0C5127" w:rsidRPr="007950D1" w:rsidRDefault="009D3C36"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w:t>
            </w:r>
            <w:r w:rsidR="000C5127">
              <w:rPr>
                <w:rFonts w:asciiTheme="minorEastAsia" w:eastAsiaTheme="minorEastAsia" w:hAnsiTheme="minorEastAsia" w:cs="仿宋_GB2312" w:hint="eastAsia"/>
                <w:sz w:val="18"/>
                <w:szCs w:val="18"/>
              </w:rPr>
              <w:t>500</w:t>
            </w:r>
          </w:p>
        </w:tc>
        <w:tc>
          <w:tcPr>
            <w:tcW w:w="842" w:type="dxa"/>
            <w:noWrap/>
            <w:vAlign w:val="center"/>
          </w:tcPr>
          <w:p w:rsidR="000C5127" w:rsidRPr="007950D1" w:rsidRDefault="005764A4"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000C5127">
              <w:rPr>
                <w:rFonts w:asciiTheme="minorEastAsia" w:eastAsiaTheme="minorEastAsia" w:hAnsiTheme="minorEastAsia" w:cs="仿宋_GB2312" w:hint="eastAsia"/>
                <w:sz w:val="18"/>
                <w:szCs w:val="18"/>
              </w:rPr>
              <w:t>00</w:t>
            </w:r>
          </w:p>
        </w:tc>
        <w:tc>
          <w:tcPr>
            <w:tcW w:w="842" w:type="dxa"/>
            <w:vAlign w:val="center"/>
          </w:tcPr>
          <w:p w:rsidR="000C5127" w:rsidRPr="007950D1" w:rsidRDefault="005764A4"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200</w:t>
            </w:r>
            <w:r w:rsidR="000C5127" w:rsidRPr="001E1716">
              <w:rPr>
                <w:rFonts w:asciiTheme="minorEastAsia" w:eastAsiaTheme="minorEastAsia" w:hAnsiTheme="minorEastAsia" w:cs="仿宋_GB2312" w:hint="eastAsia"/>
                <w:sz w:val="18"/>
                <w:szCs w:val="18"/>
              </w:rPr>
              <w:t>00</w:t>
            </w:r>
          </w:p>
        </w:tc>
      </w:tr>
      <w:tr w:rsidR="000C5127" w:rsidRPr="007950D1" w:rsidTr="005463BC">
        <w:trPr>
          <w:trHeight w:val="415"/>
          <w:jc w:val="center"/>
        </w:trPr>
        <w:tc>
          <w:tcPr>
            <w:tcW w:w="1258" w:type="dxa"/>
            <w:vAlign w:val="center"/>
          </w:tcPr>
          <w:p w:rsidR="000C5127" w:rsidRPr="007950D1" w:rsidRDefault="00D44AA1" w:rsidP="007D2045">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lastRenderedPageBreak/>
              <w:t>3</w:t>
            </w:r>
            <w:r w:rsidR="000C5127" w:rsidRPr="007950D1">
              <w:rPr>
                <w:rFonts w:asciiTheme="minorEastAsia" w:eastAsiaTheme="minorEastAsia" w:hAnsiTheme="minorEastAsia" w:cs="仿宋_GB2312" w:hint="eastAsia"/>
                <w:sz w:val="18"/>
                <w:szCs w:val="18"/>
              </w:rPr>
              <w:t>月</w:t>
            </w:r>
            <w:r w:rsidR="005764A4">
              <w:rPr>
                <w:rFonts w:asciiTheme="minorEastAsia" w:eastAsiaTheme="minorEastAsia" w:hAnsiTheme="minorEastAsia" w:cs="仿宋_GB2312" w:hint="eastAsia"/>
                <w:sz w:val="18"/>
                <w:szCs w:val="18"/>
              </w:rPr>
              <w:t>17</w:t>
            </w:r>
            <w:r w:rsidR="000C5127" w:rsidRPr="007950D1">
              <w:rPr>
                <w:rFonts w:asciiTheme="minorEastAsia" w:eastAsiaTheme="minorEastAsia" w:hAnsiTheme="minorEastAsia" w:cs="仿宋_GB2312" w:hint="eastAsia"/>
                <w:sz w:val="18"/>
                <w:szCs w:val="18"/>
              </w:rPr>
              <w:t>日</w:t>
            </w:r>
          </w:p>
        </w:tc>
        <w:tc>
          <w:tcPr>
            <w:tcW w:w="721" w:type="dxa"/>
            <w:vAlign w:val="center"/>
          </w:tcPr>
          <w:p w:rsidR="000C5127" w:rsidRPr="007950D1" w:rsidRDefault="000C5127"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0C5127" w:rsidRPr="007950D1" w:rsidRDefault="005764A4"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61</w:t>
            </w:r>
            <w:r w:rsidR="000C5127">
              <w:rPr>
                <w:rFonts w:asciiTheme="minorEastAsia" w:eastAsiaTheme="minorEastAsia" w:hAnsiTheme="minorEastAsia" w:cs="仿宋_GB2312" w:hint="eastAsia"/>
                <w:sz w:val="18"/>
                <w:szCs w:val="18"/>
              </w:rPr>
              <w:t>00</w:t>
            </w:r>
          </w:p>
        </w:tc>
        <w:tc>
          <w:tcPr>
            <w:tcW w:w="722" w:type="dxa"/>
            <w:vAlign w:val="center"/>
          </w:tcPr>
          <w:p w:rsidR="000C5127" w:rsidRPr="007950D1" w:rsidRDefault="009D3C36"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2550</w:t>
            </w:r>
          </w:p>
        </w:tc>
        <w:tc>
          <w:tcPr>
            <w:tcW w:w="785" w:type="dxa"/>
            <w:vAlign w:val="center"/>
          </w:tcPr>
          <w:p w:rsidR="000C5127" w:rsidRPr="007950D1" w:rsidRDefault="009D3C36"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260</w:t>
            </w:r>
            <w:r w:rsidRPr="007950D1">
              <w:rPr>
                <w:rFonts w:asciiTheme="minorEastAsia" w:eastAsiaTheme="minorEastAsia" w:hAnsiTheme="minorEastAsia" w:cs="仿宋_GB2312" w:hint="eastAsia"/>
                <w:sz w:val="18"/>
                <w:szCs w:val="18"/>
              </w:rPr>
              <w:t>0</w:t>
            </w:r>
          </w:p>
        </w:tc>
        <w:tc>
          <w:tcPr>
            <w:tcW w:w="659" w:type="dxa"/>
            <w:noWrap/>
            <w:vAlign w:val="center"/>
          </w:tcPr>
          <w:p w:rsidR="000C5127" w:rsidRPr="007950D1" w:rsidRDefault="005764A4"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435</w:t>
            </w:r>
          </w:p>
        </w:tc>
        <w:tc>
          <w:tcPr>
            <w:tcW w:w="724" w:type="dxa"/>
            <w:noWrap/>
            <w:vAlign w:val="center"/>
          </w:tcPr>
          <w:p w:rsidR="000C5127" w:rsidRPr="007950D1" w:rsidRDefault="000C5127"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w:t>
            </w:r>
            <w:r w:rsidR="005764A4">
              <w:rPr>
                <w:rFonts w:asciiTheme="minorEastAsia" w:eastAsiaTheme="minorEastAsia" w:hAnsiTheme="minorEastAsia" w:cs="仿宋_GB2312" w:hint="eastAsia"/>
                <w:sz w:val="18"/>
                <w:szCs w:val="18"/>
              </w:rPr>
              <w:t>4</w:t>
            </w:r>
            <w:r w:rsidR="009D3C36">
              <w:rPr>
                <w:rFonts w:asciiTheme="minorEastAsia" w:eastAsiaTheme="minorEastAsia" w:hAnsiTheme="minorEastAsia" w:cs="仿宋_GB2312" w:hint="eastAsia"/>
                <w:sz w:val="18"/>
                <w:szCs w:val="18"/>
              </w:rPr>
              <w:t>5</w:t>
            </w:r>
          </w:p>
        </w:tc>
        <w:tc>
          <w:tcPr>
            <w:tcW w:w="842" w:type="dxa"/>
          </w:tcPr>
          <w:p w:rsidR="000C5127" w:rsidRPr="007950D1" w:rsidRDefault="000C5127"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0C5127" w:rsidRPr="007950D1" w:rsidRDefault="009D3C36"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45500</w:t>
            </w:r>
          </w:p>
        </w:tc>
        <w:tc>
          <w:tcPr>
            <w:tcW w:w="842" w:type="dxa"/>
            <w:noWrap/>
            <w:vAlign w:val="center"/>
          </w:tcPr>
          <w:p w:rsidR="000C5127" w:rsidRPr="007950D1" w:rsidRDefault="005764A4"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19500</w:t>
            </w:r>
          </w:p>
        </w:tc>
        <w:tc>
          <w:tcPr>
            <w:tcW w:w="842" w:type="dxa"/>
            <w:vAlign w:val="center"/>
          </w:tcPr>
          <w:p w:rsidR="000C5127" w:rsidRPr="007950D1" w:rsidRDefault="005764A4"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200</w:t>
            </w:r>
            <w:r w:rsidRPr="001E1716">
              <w:rPr>
                <w:rFonts w:asciiTheme="minorEastAsia" w:eastAsiaTheme="minorEastAsia" w:hAnsiTheme="minorEastAsia" w:cs="仿宋_GB2312" w:hint="eastAsia"/>
                <w:sz w:val="18"/>
                <w:szCs w:val="18"/>
              </w:rPr>
              <w:t>00</w:t>
            </w:r>
          </w:p>
        </w:tc>
      </w:tr>
      <w:tr w:rsidR="00D44AA1" w:rsidRPr="007950D1" w:rsidTr="005463BC">
        <w:trPr>
          <w:trHeight w:val="415"/>
          <w:jc w:val="center"/>
        </w:trPr>
        <w:tc>
          <w:tcPr>
            <w:tcW w:w="1258" w:type="dxa"/>
            <w:vAlign w:val="center"/>
          </w:tcPr>
          <w:p w:rsidR="00D44AA1" w:rsidRPr="007950D1" w:rsidRDefault="00D44AA1" w:rsidP="007D2045">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月</w:t>
            </w:r>
            <w:r w:rsidR="005764A4">
              <w:rPr>
                <w:rFonts w:asciiTheme="minorEastAsia" w:eastAsiaTheme="minorEastAsia" w:hAnsiTheme="minorEastAsia" w:cs="仿宋_GB2312" w:hint="eastAsia"/>
                <w:sz w:val="18"/>
                <w:szCs w:val="18"/>
              </w:rPr>
              <w:t>18</w:t>
            </w:r>
            <w:r w:rsidRPr="007950D1">
              <w:rPr>
                <w:rFonts w:asciiTheme="minorEastAsia" w:eastAsiaTheme="minorEastAsia" w:hAnsiTheme="minorEastAsia" w:cs="仿宋_GB2312" w:hint="eastAsia"/>
                <w:sz w:val="18"/>
                <w:szCs w:val="18"/>
              </w:rPr>
              <w:t>日</w:t>
            </w:r>
          </w:p>
        </w:tc>
        <w:tc>
          <w:tcPr>
            <w:tcW w:w="721" w:type="dxa"/>
            <w:vAlign w:val="center"/>
          </w:tcPr>
          <w:p w:rsidR="00D44AA1" w:rsidRPr="007950D1" w:rsidRDefault="00D44AA1"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D44AA1" w:rsidRPr="007950D1" w:rsidRDefault="005764A4"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61</w:t>
            </w:r>
            <w:r w:rsidR="00D44AA1">
              <w:rPr>
                <w:rFonts w:asciiTheme="minorEastAsia" w:eastAsiaTheme="minorEastAsia" w:hAnsiTheme="minorEastAsia" w:cs="仿宋_GB2312" w:hint="eastAsia"/>
                <w:sz w:val="18"/>
                <w:szCs w:val="18"/>
              </w:rPr>
              <w:t>00</w:t>
            </w:r>
          </w:p>
        </w:tc>
        <w:tc>
          <w:tcPr>
            <w:tcW w:w="722" w:type="dxa"/>
            <w:vAlign w:val="center"/>
          </w:tcPr>
          <w:p w:rsidR="00D44AA1" w:rsidRPr="007950D1" w:rsidRDefault="009D3C36"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2550</w:t>
            </w:r>
          </w:p>
        </w:tc>
        <w:tc>
          <w:tcPr>
            <w:tcW w:w="785" w:type="dxa"/>
            <w:vAlign w:val="center"/>
          </w:tcPr>
          <w:p w:rsidR="00D44AA1" w:rsidRPr="007950D1" w:rsidRDefault="009D3C36"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260</w:t>
            </w:r>
            <w:r w:rsidRPr="007950D1">
              <w:rPr>
                <w:rFonts w:asciiTheme="minorEastAsia" w:eastAsiaTheme="minorEastAsia" w:hAnsiTheme="minorEastAsia" w:cs="仿宋_GB2312" w:hint="eastAsia"/>
                <w:sz w:val="18"/>
                <w:szCs w:val="18"/>
              </w:rPr>
              <w:t>0</w:t>
            </w:r>
          </w:p>
        </w:tc>
        <w:tc>
          <w:tcPr>
            <w:tcW w:w="659" w:type="dxa"/>
            <w:noWrap/>
            <w:vAlign w:val="center"/>
          </w:tcPr>
          <w:p w:rsidR="00D44AA1" w:rsidRPr="007950D1" w:rsidRDefault="00D44AA1"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w:t>
            </w:r>
            <w:r w:rsidR="005764A4">
              <w:rPr>
                <w:rFonts w:asciiTheme="minorEastAsia" w:eastAsiaTheme="minorEastAsia" w:hAnsiTheme="minorEastAsia" w:cs="仿宋_GB2312" w:hint="eastAsia"/>
                <w:sz w:val="18"/>
                <w:szCs w:val="18"/>
              </w:rPr>
              <w:t>35</w:t>
            </w:r>
          </w:p>
        </w:tc>
        <w:tc>
          <w:tcPr>
            <w:tcW w:w="724" w:type="dxa"/>
            <w:noWrap/>
            <w:vAlign w:val="center"/>
          </w:tcPr>
          <w:p w:rsidR="00D44AA1" w:rsidRPr="007950D1" w:rsidRDefault="00D44AA1"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w:t>
            </w:r>
            <w:r w:rsidR="005764A4">
              <w:rPr>
                <w:rFonts w:asciiTheme="minorEastAsia" w:eastAsiaTheme="minorEastAsia" w:hAnsiTheme="minorEastAsia" w:cs="仿宋_GB2312" w:hint="eastAsia"/>
                <w:sz w:val="18"/>
                <w:szCs w:val="18"/>
              </w:rPr>
              <w:t>45</w:t>
            </w:r>
          </w:p>
        </w:tc>
        <w:tc>
          <w:tcPr>
            <w:tcW w:w="842" w:type="dxa"/>
          </w:tcPr>
          <w:p w:rsidR="00D44AA1" w:rsidRPr="007950D1" w:rsidRDefault="00D44AA1"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D44AA1" w:rsidRPr="007950D1" w:rsidRDefault="009D3C36"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45500</w:t>
            </w:r>
          </w:p>
        </w:tc>
        <w:tc>
          <w:tcPr>
            <w:tcW w:w="842" w:type="dxa"/>
            <w:noWrap/>
            <w:vAlign w:val="center"/>
          </w:tcPr>
          <w:p w:rsidR="00D44AA1" w:rsidRPr="007950D1" w:rsidRDefault="005764A4"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19500</w:t>
            </w:r>
          </w:p>
        </w:tc>
        <w:tc>
          <w:tcPr>
            <w:tcW w:w="842" w:type="dxa"/>
            <w:vAlign w:val="center"/>
          </w:tcPr>
          <w:p w:rsidR="00D44AA1" w:rsidRPr="007950D1" w:rsidRDefault="005764A4"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200</w:t>
            </w:r>
            <w:r w:rsidRPr="001E1716">
              <w:rPr>
                <w:rFonts w:asciiTheme="minorEastAsia" w:eastAsiaTheme="minorEastAsia" w:hAnsiTheme="minorEastAsia" w:cs="仿宋_GB2312" w:hint="eastAsia"/>
                <w:sz w:val="18"/>
                <w:szCs w:val="18"/>
              </w:rPr>
              <w:t>00</w:t>
            </w:r>
          </w:p>
        </w:tc>
      </w:tr>
      <w:tr w:rsidR="00F54EE8" w:rsidRPr="007950D1" w:rsidTr="005463BC">
        <w:trPr>
          <w:trHeight w:val="425"/>
          <w:jc w:val="center"/>
        </w:trPr>
        <w:tc>
          <w:tcPr>
            <w:tcW w:w="1258" w:type="dxa"/>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98427611"/>
      <w:r>
        <w:rPr>
          <w:rFonts w:cs="黑体" w:hint="eastAsia"/>
          <w:kern w:val="0"/>
        </w:rPr>
        <w:t>一周市场动态回顾</w:t>
      </w:r>
      <w:bookmarkEnd w:id="112"/>
    </w:p>
    <w:p w:rsidR="00FF638C" w:rsidRPr="00FF638C" w:rsidRDefault="00FF638C" w:rsidP="00FF638C"/>
    <w:p w:rsidR="002813FD" w:rsidRDefault="00704054" w:rsidP="000F3E2C">
      <w:pPr>
        <w:widowControl/>
        <w:spacing w:after="90"/>
        <w:jc w:val="left"/>
        <w:outlineLvl w:val="1"/>
        <w:rPr>
          <w:rFonts w:ascii="宋体" w:hAnsi="宋体" w:cs="Arial"/>
          <w:b/>
          <w:kern w:val="0"/>
          <w:sz w:val="32"/>
          <w:szCs w:val="32"/>
        </w:rPr>
      </w:pPr>
      <w:bookmarkStart w:id="113" w:name="_Toc98427612"/>
      <w:r w:rsidRPr="00704054">
        <w:rPr>
          <w:rFonts w:ascii="宋体" w:hAnsi="宋体" w:cs="Arial" w:hint="eastAsia"/>
          <w:b/>
          <w:kern w:val="0"/>
          <w:sz w:val="32"/>
          <w:szCs w:val="32"/>
        </w:rPr>
        <w:t>力拓：俄乌冲突影响Oyu Tolgoi铜金矿燃料供应</w:t>
      </w:r>
      <w:bookmarkEnd w:id="113"/>
    </w:p>
    <w:p w:rsidR="00AE41C3" w:rsidRPr="00AE41C3" w:rsidRDefault="00AE41C3" w:rsidP="000F3E2C">
      <w:pPr>
        <w:widowControl/>
        <w:spacing w:after="90"/>
        <w:jc w:val="left"/>
        <w:outlineLvl w:val="1"/>
        <w:rPr>
          <w:rFonts w:ascii="宋体" w:hAnsi="宋体" w:cs="Arial"/>
          <w:b/>
          <w:kern w:val="0"/>
          <w:sz w:val="32"/>
          <w:szCs w:val="32"/>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据外媒周三消息，力拓(Rio Tinto)正在努力通过与俄罗斯保持稳定关系来避免其在蒙古的巨型奥尤陶勒盖(Oyu Tolgoi)铜金矿产生燃料短缺问题，同时正寻求其他的燃料和货物供应来源。</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力拓铜业务负责人Bold Baatar称，“力拓已经开始为奥尤陶勒盖寻找替代燃料来源，但并不会完全停止从俄罗斯采购。”</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位于蒙古南戈壁地区的奥尤陶勒盖，是全球已知最大的铜金矿床之一。奥尤陶勒盖铜金矿2019年露天铜产量为14.6万吨，预计从2028年到2036年，每年将通过露天和地下生产48万吨铜，据力拓估算，到2030年，奥尤陶勒盖将成为全球第四大铜矿。力拓拥有奥尤陶勒盖项目三分之二的股权，并负责管理业务，剩余股权由蒙古国政府持有。</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2022年1月25日，力拓宣布奥尤陶勒盖铜金矿项目的地下作业已启动，预计2023年上半年实现首次可持续生产。</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铜是新能源产业的关键矿产资源，可用于电动汽车的电动机和电线。一辆新能源汽车大概使用91公斤的铜，用铜量是传统燃油车的四倍。</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去年，力拓旗下矿山铜产量约49.4万吨，精炼铜产量约20.2万吨，铜业务获得的利润为15.79亿美元。</w:t>
      </w:r>
    </w:p>
    <w:p w:rsidR="00323B28" w:rsidRPr="0031708E" w:rsidRDefault="00323B28" w:rsidP="00323B28">
      <w:pPr>
        <w:widowControl/>
        <w:spacing w:after="90"/>
        <w:jc w:val="left"/>
        <w:outlineLvl w:val="1"/>
        <w:rPr>
          <w:rFonts w:ascii="宋体" w:hAnsi="宋体" w:cs="Arial"/>
          <w:b/>
          <w:kern w:val="0"/>
          <w:sz w:val="32"/>
          <w:szCs w:val="32"/>
        </w:rPr>
      </w:pPr>
    </w:p>
    <w:p w:rsidR="00323B28" w:rsidRDefault="00704054" w:rsidP="00AE41C3">
      <w:pPr>
        <w:widowControl/>
        <w:spacing w:after="90"/>
        <w:jc w:val="left"/>
        <w:outlineLvl w:val="1"/>
        <w:rPr>
          <w:rFonts w:ascii="宋体" w:hAnsi="宋体" w:cs="Arial"/>
          <w:b/>
          <w:kern w:val="0"/>
          <w:sz w:val="32"/>
          <w:szCs w:val="32"/>
        </w:rPr>
      </w:pPr>
      <w:bookmarkStart w:id="114" w:name="_Toc98427613"/>
      <w:r w:rsidRPr="00704054">
        <w:rPr>
          <w:rFonts w:ascii="宋体" w:hAnsi="宋体" w:cs="Arial" w:hint="eastAsia"/>
          <w:b/>
          <w:kern w:val="0"/>
          <w:sz w:val="32"/>
          <w:szCs w:val="32"/>
        </w:rPr>
        <w:t>铜价波动较大 下游企业采购偏谨慎</w:t>
      </w:r>
      <w:bookmarkEnd w:id="114"/>
    </w:p>
    <w:p w:rsidR="005C594A" w:rsidRPr="00677EA1" w:rsidRDefault="005C594A" w:rsidP="00AE41C3">
      <w:pPr>
        <w:widowControl/>
        <w:spacing w:after="90"/>
        <w:jc w:val="left"/>
        <w:outlineLvl w:val="1"/>
        <w:rPr>
          <w:rFonts w:asciiTheme="minorEastAsia" w:eastAsiaTheme="minorEastAsia" w:hAnsiTheme="minorEastAsia" w:cs="Arial"/>
          <w:b/>
          <w:kern w:val="0"/>
          <w:sz w:val="18"/>
          <w:szCs w:val="18"/>
        </w:rPr>
      </w:pPr>
    </w:p>
    <w:p w:rsidR="00704054" w:rsidRPr="00704054" w:rsidRDefault="00704054" w:rsidP="00704054">
      <w:pPr>
        <w:widowControl/>
        <w:wordWrap w:val="0"/>
        <w:spacing w:after="90"/>
        <w:ind w:firstLineChars="200" w:firstLine="360"/>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近日铜价波动较大，下游企业采购偏谨慎。目前市场受情绪波动较大，短期方向暂不明确，不过中期仍有需求向好的预期。</w:t>
      </w:r>
    </w:p>
    <w:p w:rsidR="00704054" w:rsidRPr="00704054" w:rsidRDefault="00704054" w:rsidP="00704054">
      <w:pPr>
        <w:widowControl/>
        <w:wordWrap w:val="0"/>
        <w:spacing w:after="90"/>
        <w:ind w:firstLineChars="200" w:firstLine="360"/>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宏观方面，昨日美国2月CPI再度创出40年来新高，达到7.9%。显示出目前因供需错配而导致的通胀高企的情况在短时内预计难以改变。此外，俄乌谈判也并未获得实质性进展，而伊朗与世界大国之间的核协议谈判同样陷入困境。</w:t>
      </w:r>
    </w:p>
    <w:p w:rsidR="00704054" w:rsidRPr="00704054" w:rsidRDefault="00704054" w:rsidP="00704054">
      <w:pPr>
        <w:widowControl/>
        <w:wordWrap w:val="0"/>
        <w:spacing w:after="90"/>
        <w:ind w:firstLineChars="200" w:firstLine="360"/>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消息面，上期所铜合约的交易保证金比例调整为12%，涨跌停板幅度调整为10%。</w:t>
      </w:r>
    </w:p>
    <w:p w:rsidR="00704054" w:rsidRPr="00704054" w:rsidRDefault="00704054" w:rsidP="00704054">
      <w:pPr>
        <w:widowControl/>
        <w:wordWrap w:val="0"/>
        <w:spacing w:after="90"/>
        <w:ind w:firstLineChars="200" w:firstLine="360"/>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lastRenderedPageBreak/>
        <w:t>基本面上，变化相对有限。供应方面，铜精矿TC继续上行，目前俄乌局势暂未影响铜精矿运输，供应端持续维持稳定。</w:t>
      </w:r>
    </w:p>
    <w:p w:rsidR="00704054" w:rsidRPr="00704054" w:rsidRDefault="00704054" w:rsidP="00704054">
      <w:pPr>
        <w:widowControl/>
        <w:wordWrap w:val="0"/>
        <w:spacing w:after="90"/>
        <w:ind w:firstLineChars="200" w:firstLine="360"/>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需求端，上周精铜杆开工率61.96%，环比上升3.61%。近期消费开始回暖，伴随天气转暖，金三银四预期不断增强。</w:t>
      </w:r>
    </w:p>
    <w:p w:rsidR="00704054" w:rsidRPr="00704054" w:rsidRDefault="00704054" w:rsidP="00704054">
      <w:pPr>
        <w:widowControl/>
        <w:wordWrap w:val="0"/>
        <w:spacing w:after="90"/>
        <w:ind w:firstLineChars="200" w:firstLine="360"/>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库存方面，LME库存维持于7.19万吨，基本与前一日持平，SHFE去库0.39万吨至7.06万吨。</w:t>
      </w:r>
    </w:p>
    <w:p w:rsidR="00704054" w:rsidRPr="00704054" w:rsidRDefault="00704054" w:rsidP="00704054">
      <w:pPr>
        <w:widowControl/>
        <w:wordWrap w:val="0"/>
        <w:spacing w:after="90"/>
        <w:ind w:firstLineChars="200" w:firstLine="360"/>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整体来看，市场对通胀的担忧在当下仍然存在，这对于铜价仍较为有利，建议对于铜品种操作仍以谨慎偏多的思路对待。</w:t>
      </w:r>
    </w:p>
    <w:p w:rsidR="00323B28" w:rsidRPr="00704054" w:rsidRDefault="00323B28" w:rsidP="00704054">
      <w:pPr>
        <w:widowControl/>
        <w:wordWrap w:val="0"/>
        <w:spacing w:after="90"/>
        <w:ind w:firstLineChars="200" w:firstLine="360"/>
        <w:jc w:val="left"/>
        <w:rPr>
          <w:rFonts w:asciiTheme="minorEastAsia" w:eastAsiaTheme="minorEastAsia" w:hAnsiTheme="minorEastAsia" w:cs="Arial"/>
          <w:kern w:val="0"/>
          <w:sz w:val="18"/>
          <w:szCs w:val="18"/>
        </w:rPr>
      </w:pPr>
    </w:p>
    <w:p w:rsidR="00304082" w:rsidRDefault="0031708E" w:rsidP="00923EFC">
      <w:pPr>
        <w:widowControl/>
        <w:spacing w:after="90"/>
        <w:jc w:val="left"/>
        <w:outlineLvl w:val="1"/>
        <w:rPr>
          <w:rFonts w:ascii="宋体" w:hAnsi="宋体" w:cs="Arial"/>
          <w:b/>
          <w:kern w:val="0"/>
          <w:sz w:val="32"/>
          <w:szCs w:val="32"/>
        </w:rPr>
      </w:pPr>
      <w:bookmarkStart w:id="115" w:name="_Toc98427614"/>
      <w:r w:rsidRPr="0031708E">
        <w:rPr>
          <w:rFonts w:ascii="宋体" w:hAnsi="宋体" w:cs="Arial" w:hint="eastAsia"/>
          <w:b/>
          <w:kern w:val="0"/>
          <w:sz w:val="32"/>
          <w:szCs w:val="32"/>
        </w:rPr>
        <w:t>东南铜业DN TIEFENG牌阴极铜在LME成功注册</w:t>
      </w:r>
      <w:bookmarkEnd w:id="115"/>
    </w:p>
    <w:p w:rsidR="00323B28" w:rsidRPr="00323B28" w:rsidRDefault="00323B28" w:rsidP="00923EFC">
      <w:pPr>
        <w:widowControl/>
        <w:spacing w:after="90"/>
        <w:jc w:val="left"/>
        <w:outlineLvl w:val="1"/>
        <w:rPr>
          <w:rFonts w:asciiTheme="minorEastAsia" w:eastAsiaTheme="minorEastAsia" w:hAnsiTheme="minorEastAsia" w:cs="宋体"/>
          <w:b/>
          <w:bCs/>
          <w:kern w:val="0"/>
          <w:sz w:val="18"/>
          <w:szCs w:val="18"/>
        </w:rPr>
      </w:pP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近日，中铜东南铜业有限公司生产的DN?TIEFENG牌阴极铜申请成为伦敦金属交易所(LME)注册品牌已获得批准，并取得证书，标志着东南铜业生产的阴极铜获得了国际官方机构的认可，可在LME仓库以“DN?TIEFENG”品牌自由交割，取得了进入国际市场的通行证。</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东南铜业生产的A级阴极铜自投产以来，生产工艺不断优化，产品品质不断提升，在国内市场得到客户的一致好评。为进一步夯实品牌建设基础，提升企业形象和品牌价值，提高产品竞争能力，丰富企业高质量发展内涵，东南铜业积极推进伦敦金属交易所铜品牌注册工作。</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LME是世界最大的有色金属交易所，也是全球金属交易的中央市场，在一定程度上直接决定着全球的有色金属价格，是全球金属行业和企业进行竞争的舞台。在中国铜业、云南铜业有关部门的支持帮助下，东南铜业组建阴极铜注册小组，经过1年多的努力，顺利取得LME证书。至此，东南铜业阴极铜产品取得了上海期货交易所和伦敦金属交易所“双牌照”。</w:t>
      </w:r>
    </w:p>
    <w:p w:rsidR="00F83F76" w:rsidRPr="0031708E" w:rsidRDefault="00F83F76" w:rsidP="00FA26E8">
      <w:pPr>
        <w:widowControl/>
        <w:wordWrap w:val="0"/>
        <w:spacing w:after="90"/>
        <w:ind w:firstLineChars="200" w:firstLine="360"/>
        <w:jc w:val="left"/>
        <w:rPr>
          <w:rFonts w:asciiTheme="minorEastAsia" w:eastAsiaTheme="minorEastAsia" w:hAnsiTheme="minorEastAsia" w:cs="Arial"/>
          <w:kern w:val="0"/>
          <w:sz w:val="18"/>
          <w:szCs w:val="18"/>
        </w:rPr>
      </w:pPr>
    </w:p>
    <w:p w:rsidR="00F2077C" w:rsidRDefault="00704054" w:rsidP="00F83F76">
      <w:pPr>
        <w:widowControl/>
        <w:spacing w:after="90"/>
        <w:jc w:val="left"/>
        <w:outlineLvl w:val="1"/>
        <w:rPr>
          <w:rFonts w:ascii="宋体" w:hAnsi="宋体" w:cs="Arial"/>
          <w:b/>
          <w:kern w:val="0"/>
          <w:sz w:val="32"/>
          <w:szCs w:val="32"/>
        </w:rPr>
      </w:pPr>
      <w:bookmarkStart w:id="116" w:name="_Toc98427615"/>
      <w:r w:rsidRPr="00704054">
        <w:rPr>
          <w:rFonts w:ascii="宋体" w:hAnsi="宋体" w:cs="Arial" w:hint="eastAsia"/>
          <w:b/>
          <w:kern w:val="0"/>
          <w:sz w:val="32"/>
          <w:szCs w:val="32"/>
        </w:rPr>
        <w:t>迈科期货： 担忧缓解，铜低位支撑稳固</w:t>
      </w:r>
      <w:bookmarkEnd w:id="116"/>
    </w:p>
    <w:p w:rsidR="00323B28" w:rsidRPr="00677EA1" w:rsidRDefault="00323B28" w:rsidP="00677EA1">
      <w:pPr>
        <w:widowControl/>
        <w:spacing w:after="90"/>
        <w:ind w:firstLineChars="200" w:firstLine="361"/>
        <w:jc w:val="left"/>
        <w:outlineLvl w:val="1"/>
        <w:rPr>
          <w:rFonts w:asciiTheme="minorEastAsia" w:eastAsiaTheme="minorEastAsia" w:hAnsiTheme="minorEastAsia" w:cs="Arial"/>
          <w:b/>
          <w:kern w:val="0"/>
          <w:sz w:val="18"/>
          <w:szCs w:val="18"/>
        </w:rPr>
      </w:pP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宏观</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1、俄乌谈判仍然无果，俄军继续推进，战事升级伤亡扩大的可能性仍强，战局高度不确定，金融市场整体避险需求仍强</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2、西方对俄制裁分歧公开化，美昨天通过了对俄油气产品禁运，德国为首的欧洲多国明确不会对俄能源禁运，也反对进一步对俄制裁。国际清算银行禁止俄罗斯通过该银行进行国际结算。目前看西方制裁基本明朗，能源不会立即例入制裁范围，对即期全球能源供应平衡其实影响不大，但长期看欧盟提出激进的减少对俄能源依赖计划，如果付诸实施必将导致能源价格长期维持高位。另外军事介入被明确排除，西方仍可能在金融领域深化制裁。总体看，能源制裁形势明朗，油气价格炒作减弱，对股市压力减轻，但剧烈震荡对大宗工业品略利空</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3、美国2月CPI同比上涨7.9%，剔除能源食品的核心CPI同比上涨6.4%，创四十年新高。受战争影响，联储5月加息50个基点的预期下降到30%。欧央行大幅上调2022年通胀预期，由3.2%上调到5.1%，2022年GDP增速预期由4.2%下调到3.7%。不过欧央行在本次议息会议删除了在加息不久前结束资产购买计划的表述，市场预期可能在三季度结束QE，并预期或提前加息到9月，鹰派立场超预期。整体看战争引发的高通胀令央行左右为难，特别是受战争和制裁影响更大的欧洲经济前景明显转弱。</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lastRenderedPageBreak/>
        <w:t>4、美警告中企如果不遵守美对俄制裁，将实施严厉制裁。昨天在美上市中概股普遍暴跌，或预示新一轮制裁即将到来，关注对国内情绪影响。</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5、总结：俄乌谈判初现曙光，美欧对俄制裁分歧公开化，最重要的能源领域影响逐步清晰，整个战争担忧情绪有所缓解，但战事仍然高度不确定，避险情绪始终存在。不确定性减轻令油价回落，对工业品略有压力，整体偏压力现货</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1、LME现货库存微升，现货贴水近几日大幅走低至30美元下方，但最近两天注销仓单又开始回升，总体看低库存且俄铜出口受阻背景下铜价支持仍强。LME镍继续停盘，沪镍继续下跌，暗示空头交割危机可能有重大转机，如果镍价大幅下跌，短线对其它金属情绪上利空。</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2、据数据，昨天国内主流消费地电解铜库存20.5万吨，较上周减少1.3万吨，保税库存27.5万吨，较上周小增0.7万吨。因价回落刺激下游采购增加，而比价过低令炼厂出口至LME交仓，国内库存拐点提前到来。昨天铜价继续下跌，价格回落后下游采购明显增加，现货升水扩大到140元。由于LME大幅贴水，沪铜现货进口已接近盈亏平衡点，或很快刺激报关增加。受财税40号文影响，3月1号以后国产废铜供应减少，随着2月库存消化，废铜供应日益紧张，昨天低氧杆报价基本与精铜持平，精铜杆价格优势大大增加。整体看消费回升仍缓慢，但旺季已经展开，价格回落吸引买盘，价格结构大幅改善已体现强支撑，相信随着消费持续回升，铜价波动区间上移。</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3、总结：俄乌担忧略有缓解，短线油价镍价等回落略有利空影响。但国内随着价格回落价格结构显著好转，现货支撑已体现。71000中期强支撑区，逢低重新买入。今日72500-71600。</w:t>
      </w:r>
    </w:p>
    <w:p w:rsidR="00677EA1" w:rsidRPr="0031708E" w:rsidRDefault="00677EA1" w:rsidP="00677EA1">
      <w:pPr>
        <w:widowControl/>
        <w:spacing w:after="90"/>
        <w:ind w:firstLineChars="200" w:firstLine="360"/>
        <w:jc w:val="left"/>
        <w:rPr>
          <w:rFonts w:asciiTheme="minorEastAsia" w:eastAsiaTheme="minorEastAsia" w:hAnsiTheme="minorEastAsia" w:cs="Arial"/>
          <w:kern w:val="0"/>
          <w:sz w:val="18"/>
          <w:szCs w:val="18"/>
        </w:rPr>
      </w:pPr>
    </w:p>
    <w:p w:rsidR="0052434E" w:rsidRPr="00677EA1" w:rsidRDefault="0052434E" w:rsidP="00323B28">
      <w:pPr>
        <w:widowControl/>
        <w:spacing w:after="90"/>
        <w:ind w:firstLineChars="200" w:firstLine="361"/>
        <w:jc w:val="left"/>
        <w:outlineLvl w:val="1"/>
        <w:rPr>
          <w:rFonts w:asciiTheme="minorEastAsia" w:eastAsiaTheme="minorEastAsia" w:hAnsiTheme="minorEastAsia" w:cs="Arial"/>
          <w:b/>
          <w:kern w:val="0"/>
          <w:sz w:val="18"/>
          <w:szCs w:val="18"/>
        </w:rPr>
      </w:pPr>
    </w:p>
    <w:p w:rsidR="009652A2" w:rsidRDefault="00704054" w:rsidP="00FB5822">
      <w:pPr>
        <w:widowControl/>
        <w:spacing w:after="90"/>
        <w:jc w:val="left"/>
        <w:outlineLvl w:val="1"/>
        <w:rPr>
          <w:rFonts w:ascii="宋体" w:hAnsi="宋体" w:cs="Arial"/>
          <w:b/>
          <w:kern w:val="0"/>
          <w:sz w:val="32"/>
          <w:szCs w:val="32"/>
        </w:rPr>
      </w:pPr>
      <w:bookmarkStart w:id="117" w:name="_Toc98427616"/>
      <w:r w:rsidRPr="00704054">
        <w:rPr>
          <w:rFonts w:ascii="宋体" w:hAnsi="宋体" w:cs="Arial" w:hint="eastAsia"/>
          <w:b/>
          <w:kern w:val="0"/>
          <w:sz w:val="32"/>
          <w:szCs w:val="32"/>
        </w:rPr>
        <w:t>铜冠投资金神公司科技创新结硕果</w:t>
      </w:r>
      <w:bookmarkEnd w:id="117"/>
    </w:p>
    <w:p w:rsidR="00FB5822" w:rsidRPr="00AE41C3" w:rsidRDefault="00FB5822" w:rsidP="00AE41C3">
      <w:pPr>
        <w:widowControl/>
        <w:spacing w:after="90"/>
        <w:ind w:firstLineChars="200" w:firstLine="360"/>
        <w:jc w:val="left"/>
        <w:outlineLvl w:val="1"/>
        <w:rPr>
          <w:rFonts w:asciiTheme="minorEastAsia" w:eastAsiaTheme="minorEastAsia" w:hAnsiTheme="minorEastAsia" w:cstheme="minorEastAsia"/>
          <w:sz w:val="18"/>
          <w:szCs w:val="18"/>
        </w:rPr>
      </w:pP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连日来，安徽铜陵有色铜冠投资金神耐磨材料公司(以下简称金神公司)科技创新工作频报喜讯，“铸造钢球生产线提升改造项目”实现恢复生产、“年产3万吨智能化高强韧耐磨锻球升级改造项目”取得联动重负荷试车和试生产工作。这是该公司坚持创新驱动、聚焦主业、助力达标稳产，为实现今年产销量8万吨目标而采取的重要举措。</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今年，金神公司将做好增量绩效管理和建立有效的激励机制作为经营管理的重点。通过把准市场脉搏，踩准市场节点，全面推进“拓市场、保增量”工作。为了做好技改项目，金神公司及早安排，派专人提前介入升级改造方案的研究、制定等环节，多次协调组织各相关领域专业人员到项目现场详细查看。按月对项目及技术难题的进展情况进行有效跟踪，确保项目如期完成，取得实效;定期召开铸造、选矿、机电等专业技术交流会，实现信息交流、经验共享;以科技申报项目为载体，利用战略合作院校的资源优势，开展产学研合作交流，组建科技创新小组3个，取得发明及专利成果6项，不断将技改升级向前推进。</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2月28日，笔者走进金神公司，运输汽车来回运送产品和原料，8条锻球生产线和2条轧球生产线全部投入生产，一派红红火火的大干景象。偌大的车间里，铁花飞溅，机器轰鸣，铸球生产线高速运转，浇注、分拣、热处理、包装……全程实现半自动智能化操作，技术工人们正在紧张忙碌地赶制一批即将发往河南省的锻球产品订单。“我们正月初四就复工了，每天都在开足马力加速生产，生产出来的各类钢球，通过物流运输发往国内及海外市场。”该公司车间负责人说。</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同时，金神公司为进一步发挥现有行业优势，正在积极推进年产3万吨(厄瓜多尔)耐磨材料海外生产基地建设项目和半自磨机衬板项目。预计两个项目建成后，不仅使该公司发挥现有在耐磨材料制造及产品研发上的优势，更能与现有的共享客户及市场资源，成为相辅相成、协同发展的三大核心业务。</w:t>
      </w:r>
    </w:p>
    <w:p w:rsidR="0052434E" w:rsidRPr="00704054" w:rsidRDefault="0052434E" w:rsidP="0052434E">
      <w:pPr>
        <w:widowControl/>
        <w:wordWrap w:val="0"/>
        <w:spacing w:after="90"/>
        <w:ind w:firstLine="482"/>
        <w:jc w:val="left"/>
        <w:rPr>
          <w:rFonts w:asciiTheme="minorEastAsia" w:eastAsiaTheme="minorEastAsia" w:hAnsiTheme="minorEastAsia" w:cs="Arial"/>
          <w:kern w:val="0"/>
          <w:sz w:val="18"/>
          <w:szCs w:val="18"/>
        </w:rPr>
      </w:pPr>
    </w:p>
    <w:p w:rsidR="00F2077C" w:rsidRDefault="00704054" w:rsidP="00F2077C">
      <w:pPr>
        <w:widowControl/>
        <w:spacing w:after="90"/>
        <w:jc w:val="left"/>
        <w:outlineLvl w:val="1"/>
        <w:rPr>
          <w:rFonts w:ascii="宋体" w:hAnsi="宋体" w:cs="Arial"/>
          <w:b/>
          <w:kern w:val="0"/>
          <w:sz w:val="32"/>
          <w:szCs w:val="32"/>
        </w:rPr>
      </w:pPr>
      <w:bookmarkStart w:id="118" w:name="_Toc98427617"/>
      <w:r w:rsidRPr="00704054">
        <w:rPr>
          <w:rFonts w:ascii="宋体" w:hAnsi="宋体" w:cs="Arial" w:hint="eastAsia"/>
          <w:b/>
          <w:kern w:val="0"/>
          <w:sz w:val="32"/>
          <w:szCs w:val="32"/>
        </w:rPr>
        <w:lastRenderedPageBreak/>
        <w:t>云锡控股公司领导班子成员与矿山干部职工一起参加义务植树活动</w:t>
      </w:r>
      <w:bookmarkEnd w:id="118"/>
    </w:p>
    <w:p w:rsidR="00323B28" w:rsidRPr="00323B28" w:rsidRDefault="00323B28" w:rsidP="00F2077C">
      <w:pPr>
        <w:widowControl/>
        <w:spacing w:after="90"/>
        <w:jc w:val="left"/>
        <w:outlineLvl w:val="1"/>
        <w:rPr>
          <w:rFonts w:ascii="宋体" w:hAnsi="宋体" w:cs="宋体"/>
          <w:b/>
          <w:bCs/>
          <w:kern w:val="0"/>
          <w:sz w:val="30"/>
          <w:szCs w:val="30"/>
        </w:rPr>
      </w:pP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春风和煦，万物勃发。在我国第44个植树节到来之际，3月9日上午，云锡控股公司党委书记、董事长胡均，党委副书记、副董事长、总经理程睿涵率领导班子成员，来到老厂分公司大明槽生态修复项目“先锋林”，与老厂分公司、大屯锡矿、卡房分公司干部职工一起，参加“践行生态文明思想 共建绿色美丽山水”主题义务植树活动。</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近年来，云锡控股公司深入贯彻落实习近平生态文明思想，牢固树立“绿水青山就是金山银山”的发展理念，坚定不移走绿色发展之路，加大矿山复垦与生态修复工作力度，截止2021年末，仅在老厂分公司就投入资金2亿多元，累计修复土地面积580余公顷。大明槽生态修复项目是老厂分公司新的土地复垦项目之一，主要利用大陡山排土场治理清理的石碴对大明槽凹塘进行回填，设计修复面积4.56万平方米，石碴回填量70万立方米，种植各类乔灌木300余株，铺设草地26351.17平方米，未来这里将打造成水绿融合、生态惠民的新型公园，成为助力个旧这一资源型城市转型发展的一道靓丽风景。</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在大明槽生态修复项目“先锋林”植树点，控股公司领导班子成员与干部职工相互协调配合，扶苗、铲土、浇水，将一棵棵雪松栽入树坑内。葱绿的苗木在春风中挺立，生机盎然。此次活动共计种植雪松110株。</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在植树间隙，胡均与干部职工交谈时希望大家以此次活动为契机，在全司迅速掀起植树造林热潮，形成领导带头、上下齐动、全员参与的生动局面，不断增强干部职工的植绿、爱绿、护绿意识，在推进生态文明建设中彰显国企担当。</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云锡控股公司在家领导姚家立、杨涛、杨奕敏、宋兴诚、韩守礼、吴君;控股公司党委办公室、党委工作部、安全环保部主要负责人，老厂镇相关负责人;老厂分公司领导班子成员和干部职工代表，大屯锡矿、卡房分公司党政主要领导共计50人参加义务植树活动。</w:t>
      </w:r>
    </w:p>
    <w:p w:rsidR="0016278D" w:rsidRPr="00704054" w:rsidRDefault="0016278D" w:rsidP="0031708E">
      <w:pPr>
        <w:widowControl/>
        <w:wordWrap w:val="0"/>
        <w:spacing w:after="90"/>
        <w:ind w:firstLineChars="200" w:firstLine="360"/>
        <w:jc w:val="left"/>
        <w:rPr>
          <w:rFonts w:asciiTheme="minorEastAsia" w:eastAsiaTheme="minorEastAsia" w:hAnsiTheme="minorEastAsia" w:cs="Arial"/>
          <w:kern w:val="0"/>
          <w:sz w:val="18"/>
          <w:szCs w:val="18"/>
        </w:rPr>
      </w:pPr>
    </w:p>
    <w:p w:rsidR="00323B28" w:rsidRDefault="00704054" w:rsidP="00F2077C">
      <w:pPr>
        <w:widowControl/>
        <w:spacing w:after="90"/>
        <w:jc w:val="left"/>
        <w:outlineLvl w:val="1"/>
        <w:rPr>
          <w:rFonts w:ascii="宋体" w:hAnsi="宋体" w:cs="Arial"/>
          <w:b/>
          <w:kern w:val="0"/>
          <w:sz w:val="32"/>
          <w:szCs w:val="32"/>
        </w:rPr>
      </w:pPr>
      <w:bookmarkStart w:id="119" w:name="_Toc98427618"/>
      <w:r w:rsidRPr="00704054">
        <w:rPr>
          <w:rFonts w:ascii="宋体" w:hAnsi="宋体" w:cs="Arial" w:hint="eastAsia"/>
          <w:b/>
          <w:kern w:val="0"/>
          <w:sz w:val="32"/>
          <w:szCs w:val="32"/>
        </w:rPr>
        <w:t>突发！5家中国公司被要求美国退市 半导体公司火速回应</w:t>
      </w:r>
      <w:bookmarkEnd w:id="119"/>
    </w:p>
    <w:p w:rsidR="00491330" w:rsidRPr="00323B28" w:rsidRDefault="00491330" w:rsidP="00F2077C">
      <w:pPr>
        <w:widowControl/>
        <w:spacing w:after="90"/>
        <w:jc w:val="left"/>
        <w:outlineLvl w:val="1"/>
        <w:rPr>
          <w:rFonts w:asciiTheme="minorEastAsia" w:eastAsiaTheme="minorEastAsia" w:hAnsiTheme="minorEastAsia" w:cstheme="minorEastAsia"/>
          <w:sz w:val="18"/>
          <w:szCs w:val="18"/>
        </w:rPr>
      </w:pP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昨日晚间，美国证券交易委员会(SEC)把五家中国企业再鼎医药、和黄医药、盛美半导体、百济神州、百胜中国列入有退市风险的暂定名单。</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继SEC公布该暂定名单后，这五家公司的股价开始走低，截止中午12:30，和黄医药、再鼎医药暴跌逾16%，百胜中国跌超11%，涉事的再鼎医药、百济神州、盛美半导体火速发布公告回应并澄清。</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值得注意的是，这五家涉事公司四家是生物医药的外，还有一家是知名的半导体公司。</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盛美半导体成立于1998年，坐落于美国硅谷，并于2017年11月3日在美国Nasdaq证券市场IPO上市，上市证券：ACMR。其主要从事半导体制造业清洗设备、镀铜设备等先进装备的研发、生产和销售。拥有众多优质客户包括了SK海力士，长江存储、华虹集团、中芯国际、合肥长鑫、士兰微、积塔半导体、芯恩、粤芯、晶合、卓胜微、格科微、长电科技、通富微电、盛合晶微、立昂微、上海合晶、沪硅产业等在内的知名半导体企业。</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这家企业正在规划未来成为全球前三，在半导体行业就有领先地位，在上海建设有大型生产基地，并在上海开发了两项技术SAPS和TEBO，解决了一直困扰工业界的清洗难题。</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对于此次被SEC列入存在退市风险的暂定名单，盛美半导体的上海公司(盛美上海：688082)，今早发布澄清公告。</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lastRenderedPageBreak/>
        <w:t>据公告显示，盛美半导体之所以被美国SEC列入有退市风险的公司，是因为公司现聘用的审计事务所非美国公众公司会计监督委员会(“PCAOB”)审查的审计机构，不符合 美国证券交易所相关法规的要求，遂被列入存在退市风险。</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虽被暂时列入退市风险名单，但是根据《Holding Foreign Companies Accountable Act》 (“HFCAA”，以下称“外国公司问责法”)，公司并不会立即被强制退市，而是如果继2022年后，盛美半导体连续三年都被列入存在退市风险的暂定名单，才会在2024年被强制摘牌退市。</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目前盛美半导体已经在积极寻找解决方法，进行沟通，致力于2024年截止日期前满足美国SEC的要求。另外，盛美半导体对于此次事件的 影响，称不会影响ACMR对盛美上海的控制权，也不影响股权结构的稳定。 对盛美上海的生产经营不存在直接影响。</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美国证券交易委员会接连将中国多家企业列入退市临时名单，是否有将证券监管政治化的倾向呢?</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证监会相关负责人表示，“我们此前已经多次就《外国公司问责法》的实施表明过态度。我们尊重境外监管机构为提高上市公司财务信息质量加强对相关会计师事务所的监管，但坚决反对一些势力将证券监管政治化的错误做法。我们始终坚持开放合作精神，愿意通过监管合作解决美方监管部门对相关事务所开展检查和调查问题，这也符合国际通行的做法。”</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中国证监会和财政部正在积极与美国公众公司会计监督微会员(PCAOB)取得联系，就两国法律法规和监管要求进行详细沟通，为保护我国投资者合法权益努力。</w:t>
      </w:r>
    </w:p>
    <w:p w:rsidR="00470BB5" w:rsidRPr="00704054" w:rsidRDefault="00470BB5" w:rsidP="0031708E">
      <w:pPr>
        <w:widowControl/>
        <w:wordWrap w:val="0"/>
        <w:spacing w:after="90"/>
        <w:ind w:firstLineChars="200" w:firstLine="360"/>
        <w:jc w:val="left"/>
        <w:rPr>
          <w:rFonts w:asciiTheme="minorEastAsia" w:eastAsiaTheme="minorEastAsia" w:hAnsiTheme="minorEastAsia" w:cs="Arial"/>
          <w:kern w:val="0"/>
          <w:sz w:val="18"/>
          <w:szCs w:val="18"/>
        </w:rPr>
      </w:pPr>
    </w:p>
    <w:p w:rsidR="00963580" w:rsidRDefault="00704054" w:rsidP="00E07917">
      <w:pPr>
        <w:widowControl/>
        <w:spacing w:after="90"/>
        <w:jc w:val="left"/>
        <w:outlineLvl w:val="1"/>
        <w:rPr>
          <w:rFonts w:ascii="宋体" w:hAnsi="宋体" w:cs="Arial"/>
          <w:b/>
          <w:kern w:val="0"/>
          <w:sz w:val="32"/>
          <w:szCs w:val="32"/>
        </w:rPr>
      </w:pPr>
      <w:bookmarkStart w:id="120" w:name="_Toc98427619"/>
      <w:r w:rsidRPr="00704054">
        <w:rPr>
          <w:rFonts w:ascii="宋体" w:hAnsi="宋体" w:cs="Arial" w:hint="eastAsia"/>
          <w:b/>
          <w:kern w:val="0"/>
          <w:sz w:val="32"/>
          <w:szCs w:val="32"/>
        </w:rPr>
        <w:t>美列暂定清单，引中概股集体暴跌！盛美半导体紧急回应</w:t>
      </w:r>
      <w:bookmarkEnd w:id="120"/>
    </w:p>
    <w:p w:rsidR="0052434E" w:rsidRPr="00323B28" w:rsidRDefault="0052434E" w:rsidP="00323B28">
      <w:pPr>
        <w:widowControl/>
        <w:spacing w:after="90"/>
        <w:ind w:firstLineChars="200" w:firstLine="361"/>
        <w:jc w:val="left"/>
        <w:outlineLvl w:val="1"/>
        <w:rPr>
          <w:rFonts w:asciiTheme="minorEastAsia" w:eastAsiaTheme="minorEastAsia" w:hAnsiTheme="minorEastAsia" w:cs="Arial"/>
          <w:b/>
          <w:kern w:val="0"/>
          <w:sz w:val="18"/>
          <w:szCs w:val="18"/>
        </w:rPr>
      </w:pP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据报道,美国证券交易委员会(SEC)发布消息称,依据《外国公司问责法》,认定五家在美上市公司为有退市风险的“相关发行人”。该消息引发中概股集体大跌,纳斯达克中国金龙指数3月10日收跌10.01%,创下2008年10月以来的最大单日跌幅。</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SEC表示,他们可于3月29日前向SEC提供证据,证明自己不具备被摘牌的条件。若无法证明,则会被列入“确定摘牌名单”。包括盛美半导体(“ACMR”)在内的五家公司受此消息影响股价大跌,盛美半导体跌幅达22.05%。</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对此,盛美半导体紧急回应称:ACMR出现在临时名单上并不意味着ACMR将很快或根本不会被摘牌。根据美国证券交易委员会SEC的指导方针,交易禁令最早可在2024年生效,即发行人连续三年(2022年、2023年和2024年)出现在SEC临时名单上后。</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此外,ACMR正在确定并任命一家新的美国审计事务所,该事务所将接受PCAOB的检查,以便未来ACMR不再出现在SEC的临时名单上,也不再受相关退市指南的约束。</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除盛美半导体之外,其他中概股也集体遭受重挫。同在纳斯达克的拼多多、京东、网易、百度分别收跌约17.5%、15.8%、7.3%和6.3%,其中,京东创下在美上市以来的最大跌幅。阿里和腾讯ADR分别下跌7.94%和6.98%、网易跌7.31%、哔哩哔哩跌14.10%,另外,晶科能源、蔚来跌幅也超过10%。</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针对五家公司退市风险事宜,证监会于3月11日凌晨做出回应,相关部门负责人表示:我们注意到了这个情况。这是美国监管部门执行《外国公司问责法》及相关实施细则的一个正常步骤。我们此前已经多次就《外国公司问责法》的实施表明过态度。我们尊重境外监管机构为提高上市公司财务信息质量加强对相关会计师事务所的监管,但坚决反对一些势力将证券监管政治化的错误做法。我们始终坚持开放合作精神,愿意通过监管合作解决美方监管部门对相关事务所开展检查和调查问题,这也符合国际通行的做法。</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据了解,《外国公司问责法》于2020年在美国国会通过,SEC的相关修正案于2021年年底通过。根据法案要求,在美上市的外国公司必须向SEC提交文件,证明该公司不受外国政府拥有或掌控,并要求这些企业遵守美国公众公司</w:t>
      </w:r>
      <w:r w:rsidRPr="00704054">
        <w:rPr>
          <w:rFonts w:asciiTheme="minorEastAsia" w:eastAsiaTheme="minorEastAsia" w:hAnsiTheme="minorEastAsia" w:cs="Arial"/>
          <w:kern w:val="0"/>
          <w:sz w:val="18"/>
          <w:szCs w:val="18"/>
        </w:rPr>
        <w:lastRenderedPageBreak/>
        <w:t>会计监督委员会(简称PCAOB)的审计标准。如果美国监管部门连续三年无法审查上市公司的审计信息,SEC有权禁止这些公司的股票交易并将其退市。</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海外遗珠:ACMR</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盛美半导体成立于1998年,是国家最早对新进制造的布局,参与了火炬计划,早期投资均来自于上海市的官方机构。由以王晖博士为代表的一群清华校友在美国硅谷成立,从成立之初就专注从事半导体设备的研发工作。2006年,公司在上海张江成立合资公司 ACMShanghai(盛美上海),且很快就进入发展快车道:其半导体清洗设备产品逐步取得了市场突破,目前客户有华虹集团、中芯国际、晶合集成、粤芯、积塔半导体、长江存储、长鑫存储、海力士、士兰微、芯恩、格科微、卓胜微、德州仪器、长电科技、通富微电、长电绍兴、盛合晶微、芯德、合晶硅材料、金瑞泓、上海新昇、立昂东芯、芯物科技等,盛美半导体也发展成为国内半导体清洗设备龙头企业。</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2017年,盛美半导体登陆纳斯达克交易所,打破了15年来国际上半导体设备企业在纳斯达克上市的沉寂。后于2021年在上海证券交易所科创板挂牌上市。</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在晶圆实际生产过程中不仅需要确保高效的单次清洗,还需要在几乎所有的制程前后都进行频繁的清洗,清洗在单晶硅片制造、光刻、刻蚀、沉积等关键制程工艺中均为必要环节。</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清洗步骤数量是芯片制造工艺步骤占比最大的工序,约占所有芯片制造工序步骤的30%以上。伴随半导体制造技术节点的进步,清洗工序的数量和重要性将继续提高。</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盛美上海的产品共分为半导体清洗设备、半导体电镀设备、先进封装湿法设备、立式炉管设备4类。主要产品为集成电路领域的单片清洗设备,其中包括单片SAPS兆声波清洗设备、单片TEBO兆声波清洗设备、单片背面清洗设备、单片前道刷洗设备、槽式清洗设备、单片槽式组合清洗设备等。</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其自主研发出的SAPS、TEBO兆声波清洗技术和Tahoe单片槽式组合清洗技术为全球首创,可应用于45nm及以下技术节点的晶圆清洗领域。</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2月份,盛美半导体公布2021年业绩。报告期内,公司实现营业收入16.2亿元,较上年同期增长60.88%;归属于母公司所有者的净利润2.66亿元,较上年同期增长35.31%;归属于母公司所有者的扣除非经常性损益的净利润为1.95亿元,较上年同期增长110.67%;基本每股收益0.68元,较上年同期增长36.00%。</w:t>
      </w:r>
    </w:p>
    <w:p w:rsidR="00704054" w:rsidRPr="00704054" w:rsidRDefault="00704054" w:rsidP="00704054">
      <w:pPr>
        <w:widowControl/>
        <w:wordWrap w:val="0"/>
        <w:spacing w:after="90"/>
        <w:ind w:firstLine="482"/>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报告期末,公司总资产63.37亿元,较报告期初增长238.46%;归属于母公司的所有者权益48.1,5亿元,较报告期初增长359.15%;归属于母公司所有者的每股净资产11.11元,较报告期初增长313.01%。</w:t>
      </w:r>
    </w:p>
    <w:p w:rsidR="00677EA1" w:rsidRPr="00704054" w:rsidRDefault="00677EA1" w:rsidP="00677EA1">
      <w:pPr>
        <w:widowControl/>
        <w:wordWrap w:val="0"/>
        <w:spacing w:after="90"/>
        <w:ind w:firstLine="482"/>
        <w:jc w:val="left"/>
        <w:rPr>
          <w:rFonts w:asciiTheme="minorEastAsia" w:eastAsiaTheme="minorEastAsia" w:hAnsiTheme="minorEastAsia" w:cs="Arial"/>
          <w:kern w:val="0"/>
          <w:sz w:val="18"/>
          <w:szCs w:val="18"/>
        </w:rPr>
      </w:pPr>
    </w:p>
    <w:p w:rsidR="004D35DD" w:rsidRDefault="00704054" w:rsidP="004D35DD">
      <w:pPr>
        <w:widowControl/>
        <w:spacing w:after="90"/>
        <w:jc w:val="left"/>
        <w:outlineLvl w:val="1"/>
        <w:rPr>
          <w:rFonts w:ascii="宋体" w:hAnsi="宋体" w:cs="Arial"/>
          <w:b/>
          <w:kern w:val="0"/>
          <w:sz w:val="32"/>
          <w:szCs w:val="32"/>
        </w:rPr>
      </w:pPr>
      <w:bookmarkStart w:id="121" w:name="_Toc98427620"/>
      <w:r w:rsidRPr="00704054">
        <w:rPr>
          <w:rFonts w:ascii="宋体" w:hAnsi="宋体" w:cs="Arial" w:hint="eastAsia"/>
          <w:b/>
          <w:kern w:val="0"/>
          <w:sz w:val="32"/>
          <w:szCs w:val="32"/>
        </w:rPr>
        <w:t>池州支持一批重大冷链物流项目纳入重点投资计划</w:t>
      </w:r>
      <w:bookmarkEnd w:id="121"/>
    </w:p>
    <w:p w:rsidR="00323B28" w:rsidRDefault="00323B28" w:rsidP="004D35DD">
      <w:pPr>
        <w:widowControl/>
        <w:spacing w:after="90"/>
        <w:jc w:val="left"/>
        <w:outlineLvl w:val="1"/>
        <w:rPr>
          <w:rFonts w:ascii="宋体" w:hAnsi="宋体" w:cs="Arial"/>
          <w:b/>
          <w:kern w:val="0"/>
          <w:sz w:val="32"/>
          <w:szCs w:val="32"/>
        </w:rPr>
      </w:pPr>
    </w:p>
    <w:p w:rsidR="00704054" w:rsidRPr="00704054" w:rsidRDefault="00704054" w:rsidP="00704054">
      <w:pPr>
        <w:widowControl/>
        <w:wordWrap w:val="0"/>
        <w:spacing w:after="90"/>
        <w:ind w:firstLineChars="200" w:firstLine="360"/>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近日，安徽省池州市政府办公室印发《加快农村寄递物流体系建设实施方案》(以下简称《实施方案》)。</w:t>
      </w:r>
    </w:p>
    <w:p w:rsidR="00704054" w:rsidRPr="00704054" w:rsidRDefault="00704054" w:rsidP="00704054">
      <w:pPr>
        <w:widowControl/>
        <w:wordWrap w:val="0"/>
        <w:spacing w:after="90"/>
        <w:ind w:firstLineChars="200" w:firstLine="360"/>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《实施方案》提出，到2025年，基本形成开放惠民、集约共享、安全高效、双向畅通的农村寄递物流体系以及覆盖全市主要产地和消费地的冷链基础设施网络。</w:t>
      </w:r>
    </w:p>
    <w:p w:rsidR="00704054" w:rsidRPr="00704054" w:rsidRDefault="00704054" w:rsidP="00704054">
      <w:pPr>
        <w:widowControl/>
        <w:wordWrap w:val="0"/>
        <w:spacing w:after="90"/>
        <w:ind w:firstLineChars="200" w:firstLine="360"/>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《实施方案》支持一批重大冷链物流项目纳入市重点项目投资计划;贯彻落实农产品产地冷藏保鲜设施(通风贮藏库、机械冷库、气调贮藏库)奖补政策。</w:t>
      </w:r>
    </w:p>
    <w:p w:rsidR="00704054" w:rsidRPr="00704054" w:rsidRDefault="00704054" w:rsidP="00704054">
      <w:pPr>
        <w:widowControl/>
        <w:wordWrap w:val="0"/>
        <w:spacing w:after="90"/>
        <w:ind w:firstLineChars="200" w:firstLine="360"/>
        <w:jc w:val="left"/>
        <w:rPr>
          <w:rFonts w:asciiTheme="minorEastAsia" w:eastAsiaTheme="minorEastAsia" w:hAnsiTheme="minorEastAsia" w:cs="Arial"/>
          <w:kern w:val="0"/>
          <w:sz w:val="18"/>
          <w:szCs w:val="18"/>
        </w:rPr>
      </w:pPr>
      <w:r w:rsidRPr="00704054">
        <w:rPr>
          <w:rFonts w:asciiTheme="minorEastAsia" w:eastAsiaTheme="minorEastAsia" w:hAnsiTheme="minorEastAsia" w:cs="Arial"/>
          <w:kern w:val="0"/>
          <w:sz w:val="18"/>
          <w:szCs w:val="18"/>
        </w:rPr>
        <w:t>池州市邮政管理局表示，下一步，将认真贯彻落实《实施方案》，强化部门联动，紧盯目标任务，细化责任分工，用好用足各项利好政策，加快推进全市农村寄递物流体系建设，为建设现代化“三优池州”贡献行业力量。</w:t>
      </w:r>
    </w:p>
    <w:p w:rsidR="00FA26E8" w:rsidRPr="00704054" w:rsidRDefault="00FA26E8" w:rsidP="00704054">
      <w:pPr>
        <w:widowControl/>
        <w:wordWrap w:val="0"/>
        <w:spacing w:after="90"/>
        <w:ind w:firstLineChars="200" w:firstLine="360"/>
        <w:jc w:val="left"/>
        <w:rPr>
          <w:rFonts w:asciiTheme="minorEastAsia" w:eastAsiaTheme="minorEastAsia" w:hAnsiTheme="minorEastAsia" w:cs="Arial"/>
          <w:kern w:val="0"/>
          <w:sz w:val="18"/>
          <w:szCs w:val="18"/>
        </w:rPr>
      </w:pPr>
    </w:p>
    <w:p w:rsidR="0022107B" w:rsidRDefault="00697608" w:rsidP="00304082">
      <w:pPr>
        <w:widowControl/>
        <w:spacing w:after="90"/>
        <w:jc w:val="left"/>
        <w:outlineLvl w:val="1"/>
        <w:rPr>
          <w:rFonts w:ascii="宋体" w:hAnsi="宋体" w:cs="Arial"/>
          <w:b/>
          <w:kern w:val="0"/>
          <w:sz w:val="32"/>
          <w:szCs w:val="32"/>
        </w:rPr>
      </w:pPr>
      <w:bookmarkStart w:id="122" w:name="_Toc98427621"/>
      <w:r w:rsidRPr="00697608">
        <w:rPr>
          <w:rFonts w:ascii="宋体" w:hAnsi="宋体" w:cs="Arial" w:hint="eastAsia"/>
          <w:b/>
          <w:kern w:val="0"/>
          <w:sz w:val="32"/>
          <w:szCs w:val="32"/>
        </w:rPr>
        <w:lastRenderedPageBreak/>
        <w:t>海南：建冷库购设备最高可补贴500万元</w:t>
      </w:r>
      <w:bookmarkEnd w:id="122"/>
    </w:p>
    <w:p w:rsidR="00F2077C" w:rsidRDefault="00F2077C" w:rsidP="00304082">
      <w:pPr>
        <w:widowControl/>
        <w:spacing w:after="90"/>
        <w:jc w:val="left"/>
        <w:outlineLvl w:val="1"/>
        <w:rPr>
          <w:rFonts w:ascii="宋体" w:hAnsi="宋体" w:cs="Arial"/>
          <w:b/>
          <w:kern w:val="0"/>
          <w:sz w:val="32"/>
          <w:szCs w:val="32"/>
        </w:rPr>
      </w:pPr>
    </w:p>
    <w:p w:rsidR="00697608" w:rsidRPr="00697608" w:rsidRDefault="00697608" w:rsidP="00697608">
      <w:pPr>
        <w:widowControl/>
        <w:wordWrap w:val="0"/>
        <w:spacing w:after="90"/>
        <w:ind w:firstLineChars="200" w:firstLine="360"/>
        <w:jc w:val="left"/>
        <w:rPr>
          <w:rFonts w:asciiTheme="minorEastAsia" w:eastAsiaTheme="minorEastAsia" w:hAnsiTheme="minorEastAsia" w:cs="Arial"/>
          <w:kern w:val="0"/>
          <w:sz w:val="18"/>
          <w:szCs w:val="18"/>
        </w:rPr>
      </w:pPr>
      <w:r w:rsidRPr="00697608">
        <w:rPr>
          <w:rFonts w:asciiTheme="minorEastAsia" w:eastAsiaTheme="minorEastAsia" w:hAnsiTheme="minorEastAsia" w:cs="Arial"/>
          <w:kern w:val="0"/>
          <w:sz w:val="18"/>
          <w:szCs w:val="18"/>
        </w:rPr>
        <w:t>近日，省发展改革委、省财政厅、省邮政管理局联合制定并印发《海南省现代物流业发展奖补资金管理实施细则》(以下简称《细则》)，明确物流企业自建信息平台、新建冷库、获评省级示范物流园区、建设分拨及运营中心等，将获得补贴。</w:t>
      </w:r>
    </w:p>
    <w:p w:rsidR="00697608" w:rsidRPr="00697608" w:rsidRDefault="00697608" w:rsidP="00697608">
      <w:pPr>
        <w:widowControl/>
        <w:wordWrap w:val="0"/>
        <w:spacing w:after="90"/>
        <w:ind w:firstLineChars="200" w:firstLine="360"/>
        <w:jc w:val="left"/>
        <w:rPr>
          <w:rFonts w:asciiTheme="minorEastAsia" w:eastAsiaTheme="minorEastAsia" w:hAnsiTheme="minorEastAsia" w:cs="Arial"/>
          <w:kern w:val="0"/>
          <w:sz w:val="18"/>
          <w:szCs w:val="18"/>
        </w:rPr>
      </w:pPr>
      <w:r w:rsidRPr="00697608">
        <w:rPr>
          <w:rFonts w:asciiTheme="minorEastAsia" w:eastAsiaTheme="minorEastAsia" w:hAnsiTheme="minorEastAsia" w:cs="Arial"/>
          <w:kern w:val="0"/>
          <w:sz w:val="18"/>
          <w:szCs w:val="18"/>
        </w:rPr>
        <w:t>《细则》指出，我省对物流企业建设物流信息平台投资500万元以上的，按投资额的30%给予补贴，最高不超过300万元;对物流企业新建冷库(1万立方米及以上)、购买冷藏设备、冷藏车辆，总投资500万元以上的，按投资额的30%给予补贴，最高不超过500万元;对获评省级示范物流园区的，给予一次性100万元奖励，对获评国家级示范物流园区的，再给予一次性100万元奖励。</w:t>
      </w:r>
    </w:p>
    <w:p w:rsidR="00963580" w:rsidRPr="00697608" w:rsidRDefault="00963580" w:rsidP="00697608">
      <w:pPr>
        <w:widowControl/>
        <w:wordWrap w:val="0"/>
        <w:spacing w:after="90"/>
        <w:ind w:firstLineChars="200" w:firstLine="360"/>
        <w:jc w:val="left"/>
        <w:rPr>
          <w:rFonts w:asciiTheme="minorEastAsia" w:eastAsiaTheme="minorEastAsia" w:hAnsiTheme="minorEastAsia" w:cstheme="minorEastAsia"/>
          <w:sz w:val="18"/>
          <w:szCs w:val="18"/>
        </w:rPr>
      </w:pPr>
    </w:p>
    <w:sectPr w:rsidR="00963580" w:rsidRPr="00697608"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023" w:rsidRDefault="00F27023" w:rsidP="00963580">
      <w:r>
        <w:separator/>
      </w:r>
    </w:p>
  </w:endnote>
  <w:endnote w:type="continuationSeparator" w:id="1">
    <w:p w:rsidR="00F27023" w:rsidRDefault="00F27023"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DB6258">
    <w:pPr>
      <w:pStyle w:val="a8"/>
      <w:jc w:val="center"/>
      <w:rPr>
        <w:rFonts w:cs="Times New Roman"/>
      </w:rPr>
    </w:pPr>
    <w:r>
      <w:rPr>
        <w:b/>
        <w:bCs/>
      </w:rPr>
      <w:fldChar w:fldCharType="begin"/>
    </w:r>
    <w:r w:rsidR="00233096">
      <w:rPr>
        <w:b/>
        <w:bCs/>
      </w:rPr>
      <w:instrText>PAGE</w:instrText>
    </w:r>
    <w:r>
      <w:rPr>
        <w:b/>
        <w:bCs/>
      </w:rPr>
      <w:fldChar w:fldCharType="separate"/>
    </w:r>
    <w:r w:rsidR="00AE5CAF">
      <w:rPr>
        <w:b/>
        <w:bCs/>
        <w:noProof/>
      </w:rPr>
      <w:t>5</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AE5CAF">
      <w:rPr>
        <w:b/>
        <w:bCs/>
        <w:noProof/>
      </w:rPr>
      <w:t>12</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023" w:rsidRDefault="00F27023" w:rsidP="00963580">
      <w:r>
        <w:separator/>
      </w:r>
    </w:p>
  </w:footnote>
  <w:footnote w:type="continuationSeparator" w:id="1">
    <w:p w:rsidR="00F27023" w:rsidRDefault="00F27023"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3CF83A3B"/>
    <w:multiLevelType w:val="hybridMultilevel"/>
    <w:tmpl w:val="34DAE0A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53E44DFE"/>
    <w:multiLevelType w:val="singleLevel"/>
    <w:tmpl w:val="53E44DFE"/>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594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0AC"/>
    <w:rsid w:val="000031B6"/>
    <w:rsid w:val="0000406E"/>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44"/>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310"/>
    <w:rsid w:val="00060FCE"/>
    <w:rsid w:val="000613DF"/>
    <w:rsid w:val="00062564"/>
    <w:rsid w:val="00063006"/>
    <w:rsid w:val="000639E0"/>
    <w:rsid w:val="00066AF7"/>
    <w:rsid w:val="00067072"/>
    <w:rsid w:val="00067A6B"/>
    <w:rsid w:val="00070B0E"/>
    <w:rsid w:val="0007291A"/>
    <w:rsid w:val="0007291D"/>
    <w:rsid w:val="000758AF"/>
    <w:rsid w:val="0007623B"/>
    <w:rsid w:val="0008047C"/>
    <w:rsid w:val="00080DC4"/>
    <w:rsid w:val="00081704"/>
    <w:rsid w:val="00082494"/>
    <w:rsid w:val="00082C31"/>
    <w:rsid w:val="0008358B"/>
    <w:rsid w:val="0008392C"/>
    <w:rsid w:val="00083F35"/>
    <w:rsid w:val="00084511"/>
    <w:rsid w:val="00084B7B"/>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A597E"/>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5127"/>
    <w:rsid w:val="000C7CAB"/>
    <w:rsid w:val="000D0159"/>
    <w:rsid w:val="000D0673"/>
    <w:rsid w:val="000D08F1"/>
    <w:rsid w:val="000D13E7"/>
    <w:rsid w:val="000D1522"/>
    <w:rsid w:val="000D1EAE"/>
    <w:rsid w:val="000D250F"/>
    <w:rsid w:val="000D476D"/>
    <w:rsid w:val="000D4C77"/>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624"/>
    <w:rsid w:val="001059FB"/>
    <w:rsid w:val="001065B6"/>
    <w:rsid w:val="0010737C"/>
    <w:rsid w:val="00107905"/>
    <w:rsid w:val="00110161"/>
    <w:rsid w:val="00110AB6"/>
    <w:rsid w:val="00110E5B"/>
    <w:rsid w:val="00111BCB"/>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27672"/>
    <w:rsid w:val="00130300"/>
    <w:rsid w:val="00130EEF"/>
    <w:rsid w:val="00131120"/>
    <w:rsid w:val="001329E5"/>
    <w:rsid w:val="00135E23"/>
    <w:rsid w:val="001379DC"/>
    <w:rsid w:val="001405D5"/>
    <w:rsid w:val="00140CB9"/>
    <w:rsid w:val="00141AAC"/>
    <w:rsid w:val="00142717"/>
    <w:rsid w:val="00142A3D"/>
    <w:rsid w:val="00143B25"/>
    <w:rsid w:val="00143E48"/>
    <w:rsid w:val="00143F33"/>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278D"/>
    <w:rsid w:val="001629F3"/>
    <w:rsid w:val="00164A96"/>
    <w:rsid w:val="00165D9C"/>
    <w:rsid w:val="00165FC3"/>
    <w:rsid w:val="00166319"/>
    <w:rsid w:val="00166B9E"/>
    <w:rsid w:val="00167A49"/>
    <w:rsid w:val="001716CE"/>
    <w:rsid w:val="00171E56"/>
    <w:rsid w:val="001721CD"/>
    <w:rsid w:val="00172511"/>
    <w:rsid w:val="00174080"/>
    <w:rsid w:val="00174241"/>
    <w:rsid w:val="00174588"/>
    <w:rsid w:val="0017642D"/>
    <w:rsid w:val="001802AB"/>
    <w:rsid w:val="0018060F"/>
    <w:rsid w:val="00180CCE"/>
    <w:rsid w:val="00182277"/>
    <w:rsid w:val="00182F87"/>
    <w:rsid w:val="00183DB8"/>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6797"/>
    <w:rsid w:val="001C747D"/>
    <w:rsid w:val="001C78D9"/>
    <w:rsid w:val="001D0F23"/>
    <w:rsid w:val="001D1728"/>
    <w:rsid w:val="001D3943"/>
    <w:rsid w:val="001D4D1D"/>
    <w:rsid w:val="001D5185"/>
    <w:rsid w:val="001D60AC"/>
    <w:rsid w:val="001D60C6"/>
    <w:rsid w:val="001D6277"/>
    <w:rsid w:val="001E028E"/>
    <w:rsid w:val="001E06DC"/>
    <w:rsid w:val="001E1716"/>
    <w:rsid w:val="001E1BFC"/>
    <w:rsid w:val="001E1C2E"/>
    <w:rsid w:val="001E2609"/>
    <w:rsid w:val="001E2652"/>
    <w:rsid w:val="001E2D0E"/>
    <w:rsid w:val="001E3A10"/>
    <w:rsid w:val="001E3EDE"/>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0E2C"/>
    <w:rsid w:val="00201E3A"/>
    <w:rsid w:val="00201F8A"/>
    <w:rsid w:val="0020242D"/>
    <w:rsid w:val="002038BB"/>
    <w:rsid w:val="00204E9F"/>
    <w:rsid w:val="00206C07"/>
    <w:rsid w:val="00210D2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0CB"/>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8BC"/>
    <w:rsid w:val="00263BD6"/>
    <w:rsid w:val="00263C9F"/>
    <w:rsid w:val="00263E62"/>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A0C"/>
    <w:rsid w:val="00287E96"/>
    <w:rsid w:val="00290B19"/>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A6EC3"/>
    <w:rsid w:val="002B08AD"/>
    <w:rsid w:val="002B0EB6"/>
    <w:rsid w:val="002B2681"/>
    <w:rsid w:val="002B2E78"/>
    <w:rsid w:val="002B4B92"/>
    <w:rsid w:val="002B4C15"/>
    <w:rsid w:val="002B664D"/>
    <w:rsid w:val="002C032C"/>
    <w:rsid w:val="002C04B7"/>
    <w:rsid w:val="002C1014"/>
    <w:rsid w:val="002C23DD"/>
    <w:rsid w:val="002C2630"/>
    <w:rsid w:val="002C4AA0"/>
    <w:rsid w:val="002C4BD7"/>
    <w:rsid w:val="002C6CA2"/>
    <w:rsid w:val="002C7801"/>
    <w:rsid w:val="002C7D85"/>
    <w:rsid w:val="002D00FD"/>
    <w:rsid w:val="002D0532"/>
    <w:rsid w:val="002D1CDF"/>
    <w:rsid w:val="002D2F5B"/>
    <w:rsid w:val="002D3F5D"/>
    <w:rsid w:val="002D4903"/>
    <w:rsid w:val="002D4D7F"/>
    <w:rsid w:val="002D67FA"/>
    <w:rsid w:val="002D6C2D"/>
    <w:rsid w:val="002E00B3"/>
    <w:rsid w:val="002E064D"/>
    <w:rsid w:val="002E2E08"/>
    <w:rsid w:val="002E3374"/>
    <w:rsid w:val="002E37F4"/>
    <w:rsid w:val="002E42E9"/>
    <w:rsid w:val="002E448A"/>
    <w:rsid w:val="002E50E5"/>
    <w:rsid w:val="002E6E8E"/>
    <w:rsid w:val="002E719A"/>
    <w:rsid w:val="002E7B62"/>
    <w:rsid w:val="002E7C02"/>
    <w:rsid w:val="002F0164"/>
    <w:rsid w:val="002F0B56"/>
    <w:rsid w:val="002F1E08"/>
    <w:rsid w:val="002F4FE0"/>
    <w:rsid w:val="00301012"/>
    <w:rsid w:val="0030162D"/>
    <w:rsid w:val="00302630"/>
    <w:rsid w:val="003031DE"/>
    <w:rsid w:val="00303A60"/>
    <w:rsid w:val="00303DCB"/>
    <w:rsid w:val="00304082"/>
    <w:rsid w:val="003053FB"/>
    <w:rsid w:val="00305919"/>
    <w:rsid w:val="0030617E"/>
    <w:rsid w:val="00306439"/>
    <w:rsid w:val="00306604"/>
    <w:rsid w:val="00307A43"/>
    <w:rsid w:val="0031156C"/>
    <w:rsid w:val="003121D0"/>
    <w:rsid w:val="00312710"/>
    <w:rsid w:val="003130A5"/>
    <w:rsid w:val="003144FC"/>
    <w:rsid w:val="003152F5"/>
    <w:rsid w:val="00315946"/>
    <w:rsid w:val="0031608D"/>
    <w:rsid w:val="0031708E"/>
    <w:rsid w:val="003174DA"/>
    <w:rsid w:val="00317E6F"/>
    <w:rsid w:val="00321001"/>
    <w:rsid w:val="003213DC"/>
    <w:rsid w:val="003216AF"/>
    <w:rsid w:val="00322D80"/>
    <w:rsid w:val="0032365E"/>
    <w:rsid w:val="00323B28"/>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0409"/>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2F2"/>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973B5"/>
    <w:rsid w:val="003A0B5B"/>
    <w:rsid w:val="003A159D"/>
    <w:rsid w:val="003A316B"/>
    <w:rsid w:val="003A4580"/>
    <w:rsid w:val="003A4D39"/>
    <w:rsid w:val="003A641D"/>
    <w:rsid w:val="003A7094"/>
    <w:rsid w:val="003B02D4"/>
    <w:rsid w:val="003B45FC"/>
    <w:rsid w:val="003B68FE"/>
    <w:rsid w:val="003B6C61"/>
    <w:rsid w:val="003C19A7"/>
    <w:rsid w:val="003C206F"/>
    <w:rsid w:val="003C2C65"/>
    <w:rsid w:val="003C3F92"/>
    <w:rsid w:val="003C4602"/>
    <w:rsid w:val="003C4CF9"/>
    <w:rsid w:val="003C5BF5"/>
    <w:rsid w:val="003C70E5"/>
    <w:rsid w:val="003C72F5"/>
    <w:rsid w:val="003D0BC6"/>
    <w:rsid w:val="003D23C6"/>
    <w:rsid w:val="003D2D86"/>
    <w:rsid w:val="003D3BD2"/>
    <w:rsid w:val="003D407E"/>
    <w:rsid w:val="003D53A8"/>
    <w:rsid w:val="003D5DBC"/>
    <w:rsid w:val="003D695D"/>
    <w:rsid w:val="003D758B"/>
    <w:rsid w:val="003E1D18"/>
    <w:rsid w:val="003E1ED0"/>
    <w:rsid w:val="003E22EE"/>
    <w:rsid w:val="003E4889"/>
    <w:rsid w:val="003E6884"/>
    <w:rsid w:val="003E69D2"/>
    <w:rsid w:val="003E7707"/>
    <w:rsid w:val="003F0B7F"/>
    <w:rsid w:val="003F1F4A"/>
    <w:rsid w:val="003F2085"/>
    <w:rsid w:val="003F3320"/>
    <w:rsid w:val="003F4558"/>
    <w:rsid w:val="003F58E3"/>
    <w:rsid w:val="003F5C6F"/>
    <w:rsid w:val="003F619C"/>
    <w:rsid w:val="003F6742"/>
    <w:rsid w:val="003F6D8E"/>
    <w:rsid w:val="003F7C59"/>
    <w:rsid w:val="00400E9F"/>
    <w:rsid w:val="00401F52"/>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1EA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330"/>
    <w:rsid w:val="00491A4E"/>
    <w:rsid w:val="0049461D"/>
    <w:rsid w:val="00494703"/>
    <w:rsid w:val="004955F2"/>
    <w:rsid w:val="0049725F"/>
    <w:rsid w:val="00497708"/>
    <w:rsid w:val="004A1AD2"/>
    <w:rsid w:val="004A2427"/>
    <w:rsid w:val="004A2B33"/>
    <w:rsid w:val="004A3751"/>
    <w:rsid w:val="004A3FED"/>
    <w:rsid w:val="004A4E43"/>
    <w:rsid w:val="004A53B7"/>
    <w:rsid w:val="004A595A"/>
    <w:rsid w:val="004A66EB"/>
    <w:rsid w:val="004A70D5"/>
    <w:rsid w:val="004B1844"/>
    <w:rsid w:val="004B1EFC"/>
    <w:rsid w:val="004B2294"/>
    <w:rsid w:val="004B2332"/>
    <w:rsid w:val="004B2C8F"/>
    <w:rsid w:val="004B32E5"/>
    <w:rsid w:val="004B4AA9"/>
    <w:rsid w:val="004B7394"/>
    <w:rsid w:val="004C020A"/>
    <w:rsid w:val="004C0708"/>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09"/>
    <w:rsid w:val="004F16FA"/>
    <w:rsid w:val="004F19E8"/>
    <w:rsid w:val="004F1DE4"/>
    <w:rsid w:val="004F23E2"/>
    <w:rsid w:val="004F2A89"/>
    <w:rsid w:val="004F2C68"/>
    <w:rsid w:val="004F2D4D"/>
    <w:rsid w:val="004F31CC"/>
    <w:rsid w:val="004F3C42"/>
    <w:rsid w:val="004F46B3"/>
    <w:rsid w:val="004F5FEF"/>
    <w:rsid w:val="004F6856"/>
    <w:rsid w:val="004F7562"/>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17C1C"/>
    <w:rsid w:val="00520230"/>
    <w:rsid w:val="00521526"/>
    <w:rsid w:val="00522450"/>
    <w:rsid w:val="0052434E"/>
    <w:rsid w:val="0052587F"/>
    <w:rsid w:val="005261AA"/>
    <w:rsid w:val="00526816"/>
    <w:rsid w:val="00527B84"/>
    <w:rsid w:val="00530158"/>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63BC"/>
    <w:rsid w:val="005474BF"/>
    <w:rsid w:val="00547B4F"/>
    <w:rsid w:val="00551088"/>
    <w:rsid w:val="005525C3"/>
    <w:rsid w:val="0055316F"/>
    <w:rsid w:val="005534A2"/>
    <w:rsid w:val="005539D4"/>
    <w:rsid w:val="00554442"/>
    <w:rsid w:val="00557750"/>
    <w:rsid w:val="00557F3F"/>
    <w:rsid w:val="0056042D"/>
    <w:rsid w:val="0056124C"/>
    <w:rsid w:val="00561CAA"/>
    <w:rsid w:val="00563AC5"/>
    <w:rsid w:val="005649C2"/>
    <w:rsid w:val="005653FF"/>
    <w:rsid w:val="005655C1"/>
    <w:rsid w:val="00566065"/>
    <w:rsid w:val="005670F4"/>
    <w:rsid w:val="00570509"/>
    <w:rsid w:val="00570689"/>
    <w:rsid w:val="0057205C"/>
    <w:rsid w:val="00573036"/>
    <w:rsid w:val="00573125"/>
    <w:rsid w:val="00575214"/>
    <w:rsid w:val="00576027"/>
    <w:rsid w:val="005764A4"/>
    <w:rsid w:val="005764DE"/>
    <w:rsid w:val="00581E30"/>
    <w:rsid w:val="005820EB"/>
    <w:rsid w:val="0058214C"/>
    <w:rsid w:val="005829E5"/>
    <w:rsid w:val="00583477"/>
    <w:rsid w:val="00583B9F"/>
    <w:rsid w:val="00584E17"/>
    <w:rsid w:val="00585014"/>
    <w:rsid w:val="005855A3"/>
    <w:rsid w:val="005859F0"/>
    <w:rsid w:val="00585AC7"/>
    <w:rsid w:val="00587747"/>
    <w:rsid w:val="00587F0A"/>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A5CB9"/>
    <w:rsid w:val="005B079A"/>
    <w:rsid w:val="005B177C"/>
    <w:rsid w:val="005B18EA"/>
    <w:rsid w:val="005B1CD6"/>
    <w:rsid w:val="005B2C61"/>
    <w:rsid w:val="005B30E1"/>
    <w:rsid w:val="005B4A21"/>
    <w:rsid w:val="005B4B32"/>
    <w:rsid w:val="005B60BD"/>
    <w:rsid w:val="005B69A1"/>
    <w:rsid w:val="005B7CDA"/>
    <w:rsid w:val="005C0311"/>
    <w:rsid w:val="005C0F01"/>
    <w:rsid w:val="005C18CB"/>
    <w:rsid w:val="005C4050"/>
    <w:rsid w:val="005C51E3"/>
    <w:rsid w:val="005C594A"/>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0858"/>
    <w:rsid w:val="00603E94"/>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DC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3456"/>
    <w:rsid w:val="006443C4"/>
    <w:rsid w:val="00644751"/>
    <w:rsid w:val="00645196"/>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41B"/>
    <w:rsid w:val="0067060B"/>
    <w:rsid w:val="00671B4E"/>
    <w:rsid w:val="00672353"/>
    <w:rsid w:val="00672945"/>
    <w:rsid w:val="00674093"/>
    <w:rsid w:val="006747DC"/>
    <w:rsid w:val="00674C98"/>
    <w:rsid w:val="006758C7"/>
    <w:rsid w:val="00675A4E"/>
    <w:rsid w:val="00675FCF"/>
    <w:rsid w:val="0067630D"/>
    <w:rsid w:val="00676606"/>
    <w:rsid w:val="00677EA1"/>
    <w:rsid w:val="00680036"/>
    <w:rsid w:val="006814AA"/>
    <w:rsid w:val="006819E6"/>
    <w:rsid w:val="00681CCC"/>
    <w:rsid w:val="00681F15"/>
    <w:rsid w:val="00682458"/>
    <w:rsid w:val="006836A3"/>
    <w:rsid w:val="0068514D"/>
    <w:rsid w:val="00685BCD"/>
    <w:rsid w:val="0068619D"/>
    <w:rsid w:val="00686B77"/>
    <w:rsid w:val="006874B2"/>
    <w:rsid w:val="00690601"/>
    <w:rsid w:val="00690940"/>
    <w:rsid w:val="00690D1E"/>
    <w:rsid w:val="00691858"/>
    <w:rsid w:val="00691CA5"/>
    <w:rsid w:val="00691E0D"/>
    <w:rsid w:val="00693AC8"/>
    <w:rsid w:val="00694239"/>
    <w:rsid w:val="006944EC"/>
    <w:rsid w:val="006953F3"/>
    <w:rsid w:val="0069644B"/>
    <w:rsid w:val="00697608"/>
    <w:rsid w:val="006A00ED"/>
    <w:rsid w:val="006A01FB"/>
    <w:rsid w:val="006A0418"/>
    <w:rsid w:val="006A1156"/>
    <w:rsid w:val="006A1E96"/>
    <w:rsid w:val="006A21CE"/>
    <w:rsid w:val="006A3ACD"/>
    <w:rsid w:val="006A6A33"/>
    <w:rsid w:val="006A76C0"/>
    <w:rsid w:val="006B1D15"/>
    <w:rsid w:val="006B2E09"/>
    <w:rsid w:val="006B2E2D"/>
    <w:rsid w:val="006B307C"/>
    <w:rsid w:val="006B3D9E"/>
    <w:rsid w:val="006B4BDB"/>
    <w:rsid w:val="006B4F62"/>
    <w:rsid w:val="006B58C4"/>
    <w:rsid w:val="006B617D"/>
    <w:rsid w:val="006B623C"/>
    <w:rsid w:val="006B66FD"/>
    <w:rsid w:val="006B673C"/>
    <w:rsid w:val="006B7DFD"/>
    <w:rsid w:val="006C0172"/>
    <w:rsid w:val="006C02F7"/>
    <w:rsid w:val="006C15FF"/>
    <w:rsid w:val="006C1D58"/>
    <w:rsid w:val="006C20EA"/>
    <w:rsid w:val="006C276A"/>
    <w:rsid w:val="006C5103"/>
    <w:rsid w:val="006C5B7E"/>
    <w:rsid w:val="006C6864"/>
    <w:rsid w:val="006D1165"/>
    <w:rsid w:val="006D1C04"/>
    <w:rsid w:val="006D2043"/>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3327"/>
    <w:rsid w:val="006F5AB8"/>
    <w:rsid w:val="006F77DB"/>
    <w:rsid w:val="007005CF"/>
    <w:rsid w:val="00702106"/>
    <w:rsid w:val="00702A49"/>
    <w:rsid w:val="00704054"/>
    <w:rsid w:val="00705DF9"/>
    <w:rsid w:val="0070634A"/>
    <w:rsid w:val="007101CB"/>
    <w:rsid w:val="007109D6"/>
    <w:rsid w:val="00710A7A"/>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3C6C"/>
    <w:rsid w:val="007257FA"/>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0BA9"/>
    <w:rsid w:val="00741129"/>
    <w:rsid w:val="007419CA"/>
    <w:rsid w:val="00742169"/>
    <w:rsid w:val="00743092"/>
    <w:rsid w:val="0074389B"/>
    <w:rsid w:val="00743A24"/>
    <w:rsid w:val="00743C4F"/>
    <w:rsid w:val="00743C79"/>
    <w:rsid w:val="00744241"/>
    <w:rsid w:val="0074454C"/>
    <w:rsid w:val="007445B1"/>
    <w:rsid w:val="0074578F"/>
    <w:rsid w:val="0074585A"/>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2371"/>
    <w:rsid w:val="0076389F"/>
    <w:rsid w:val="0077176F"/>
    <w:rsid w:val="00771D94"/>
    <w:rsid w:val="00772518"/>
    <w:rsid w:val="00772750"/>
    <w:rsid w:val="00772796"/>
    <w:rsid w:val="00772CD1"/>
    <w:rsid w:val="007733E7"/>
    <w:rsid w:val="00773679"/>
    <w:rsid w:val="00774C7C"/>
    <w:rsid w:val="00775501"/>
    <w:rsid w:val="007755C3"/>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B4D47"/>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5A8C"/>
    <w:rsid w:val="007C63D5"/>
    <w:rsid w:val="007C6E52"/>
    <w:rsid w:val="007C6FC6"/>
    <w:rsid w:val="007C70CD"/>
    <w:rsid w:val="007C7BBA"/>
    <w:rsid w:val="007C7ECA"/>
    <w:rsid w:val="007D0EC7"/>
    <w:rsid w:val="007D0F4A"/>
    <w:rsid w:val="007D2BDC"/>
    <w:rsid w:val="007D2E8B"/>
    <w:rsid w:val="007D30F6"/>
    <w:rsid w:val="007D3FC2"/>
    <w:rsid w:val="007D4F0A"/>
    <w:rsid w:val="007D630E"/>
    <w:rsid w:val="007D6813"/>
    <w:rsid w:val="007D6CD5"/>
    <w:rsid w:val="007D6F38"/>
    <w:rsid w:val="007D7B1F"/>
    <w:rsid w:val="007D7BB0"/>
    <w:rsid w:val="007E1E41"/>
    <w:rsid w:val="007E35E5"/>
    <w:rsid w:val="007E40C7"/>
    <w:rsid w:val="007E5826"/>
    <w:rsid w:val="007E58EA"/>
    <w:rsid w:val="007E6D59"/>
    <w:rsid w:val="007E723F"/>
    <w:rsid w:val="007E7924"/>
    <w:rsid w:val="007F1CCD"/>
    <w:rsid w:val="007F1EEB"/>
    <w:rsid w:val="007F2F2E"/>
    <w:rsid w:val="007F3BA3"/>
    <w:rsid w:val="007F471C"/>
    <w:rsid w:val="007F557D"/>
    <w:rsid w:val="007F5EC7"/>
    <w:rsid w:val="007F7DF9"/>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5FDD"/>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2D55"/>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57F19"/>
    <w:rsid w:val="00860E3A"/>
    <w:rsid w:val="00861CCD"/>
    <w:rsid w:val="00865DA4"/>
    <w:rsid w:val="00866495"/>
    <w:rsid w:val="00872AE0"/>
    <w:rsid w:val="00872EA3"/>
    <w:rsid w:val="008732ED"/>
    <w:rsid w:val="0087404C"/>
    <w:rsid w:val="00875534"/>
    <w:rsid w:val="00875DBD"/>
    <w:rsid w:val="00876F5C"/>
    <w:rsid w:val="00877560"/>
    <w:rsid w:val="00877C1E"/>
    <w:rsid w:val="00882193"/>
    <w:rsid w:val="008823AC"/>
    <w:rsid w:val="00883427"/>
    <w:rsid w:val="00884015"/>
    <w:rsid w:val="008841E3"/>
    <w:rsid w:val="008843F8"/>
    <w:rsid w:val="008845E9"/>
    <w:rsid w:val="00884A22"/>
    <w:rsid w:val="00886D6C"/>
    <w:rsid w:val="00887BE6"/>
    <w:rsid w:val="008901F7"/>
    <w:rsid w:val="00891FBF"/>
    <w:rsid w:val="00892CD8"/>
    <w:rsid w:val="00892DB1"/>
    <w:rsid w:val="00893621"/>
    <w:rsid w:val="0089401F"/>
    <w:rsid w:val="0089690C"/>
    <w:rsid w:val="008976F9"/>
    <w:rsid w:val="008A0087"/>
    <w:rsid w:val="008A0D60"/>
    <w:rsid w:val="008A1638"/>
    <w:rsid w:val="008A1AC2"/>
    <w:rsid w:val="008A21EE"/>
    <w:rsid w:val="008A277C"/>
    <w:rsid w:val="008A350A"/>
    <w:rsid w:val="008A39AE"/>
    <w:rsid w:val="008A49E1"/>
    <w:rsid w:val="008A652C"/>
    <w:rsid w:val="008A7E3E"/>
    <w:rsid w:val="008B066A"/>
    <w:rsid w:val="008B2404"/>
    <w:rsid w:val="008B346D"/>
    <w:rsid w:val="008B3C8E"/>
    <w:rsid w:val="008B42AC"/>
    <w:rsid w:val="008B507B"/>
    <w:rsid w:val="008B5512"/>
    <w:rsid w:val="008B58D3"/>
    <w:rsid w:val="008B6E40"/>
    <w:rsid w:val="008B770B"/>
    <w:rsid w:val="008B7927"/>
    <w:rsid w:val="008B79E6"/>
    <w:rsid w:val="008C0F35"/>
    <w:rsid w:val="008C240D"/>
    <w:rsid w:val="008C48BF"/>
    <w:rsid w:val="008C54A7"/>
    <w:rsid w:val="008C5895"/>
    <w:rsid w:val="008C6426"/>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5FDB"/>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223"/>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1835"/>
    <w:rsid w:val="009222B9"/>
    <w:rsid w:val="00922747"/>
    <w:rsid w:val="00922A53"/>
    <w:rsid w:val="00922FD5"/>
    <w:rsid w:val="00923EFC"/>
    <w:rsid w:val="00924772"/>
    <w:rsid w:val="00924A47"/>
    <w:rsid w:val="00925BBF"/>
    <w:rsid w:val="00926710"/>
    <w:rsid w:val="00927114"/>
    <w:rsid w:val="0092753E"/>
    <w:rsid w:val="00932EA5"/>
    <w:rsid w:val="00932FDD"/>
    <w:rsid w:val="00934068"/>
    <w:rsid w:val="009373FA"/>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A758A"/>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2D71"/>
    <w:rsid w:val="009D37F7"/>
    <w:rsid w:val="009D3C36"/>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2E8F"/>
    <w:rsid w:val="009F4AD1"/>
    <w:rsid w:val="009F4CEC"/>
    <w:rsid w:val="009F4D8A"/>
    <w:rsid w:val="009F5095"/>
    <w:rsid w:val="009F5E6F"/>
    <w:rsid w:val="009F7541"/>
    <w:rsid w:val="009F7E88"/>
    <w:rsid w:val="00A01E2B"/>
    <w:rsid w:val="00A024BE"/>
    <w:rsid w:val="00A030D6"/>
    <w:rsid w:val="00A033BB"/>
    <w:rsid w:val="00A03943"/>
    <w:rsid w:val="00A04FDA"/>
    <w:rsid w:val="00A05175"/>
    <w:rsid w:val="00A05B98"/>
    <w:rsid w:val="00A06474"/>
    <w:rsid w:val="00A0658F"/>
    <w:rsid w:val="00A06FD2"/>
    <w:rsid w:val="00A0706B"/>
    <w:rsid w:val="00A07A72"/>
    <w:rsid w:val="00A10077"/>
    <w:rsid w:val="00A1311C"/>
    <w:rsid w:val="00A13359"/>
    <w:rsid w:val="00A134EB"/>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0494"/>
    <w:rsid w:val="00A31F3B"/>
    <w:rsid w:val="00A32F47"/>
    <w:rsid w:val="00A337F7"/>
    <w:rsid w:val="00A33DCC"/>
    <w:rsid w:val="00A34074"/>
    <w:rsid w:val="00A35129"/>
    <w:rsid w:val="00A36BDA"/>
    <w:rsid w:val="00A36CBE"/>
    <w:rsid w:val="00A4058E"/>
    <w:rsid w:val="00A405C2"/>
    <w:rsid w:val="00A41126"/>
    <w:rsid w:val="00A415F3"/>
    <w:rsid w:val="00A42C1D"/>
    <w:rsid w:val="00A43ED1"/>
    <w:rsid w:val="00A43EE6"/>
    <w:rsid w:val="00A44409"/>
    <w:rsid w:val="00A462AD"/>
    <w:rsid w:val="00A46693"/>
    <w:rsid w:val="00A46DAA"/>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39E"/>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77931"/>
    <w:rsid w:val="00A80880"/>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0F8"/>
    <w:rsid w:val="00AC028F"/>
    <w:rsid w:val="00AC0BBE"/>
    <w:rsid w:val="00AC0E6F"/>
    <w:rsid w:val="00AC2218"/>
    <w:rsid w:val="00AC2702"/>
    <w:rsid w:val="00AC2964"/>
    <w:rsid w:val="00AC4518"/>
    <w:rsid w:val="00AC5505"/>
    <w:rsid w:val="00AC6830"/>
    <w:rsid w:val="00AC7315"/>
    <w:rsid w:val="00AC795B"/>
    <w:rsid w:val="00AC7EF2"/>
    <w:rsid w:val="00AD062B"/>
    <w:rsid w:val="00AD0DBE"/>
    <w:rsid w:val="00AD4FA7"/>
    <w:rsid w:val="00AD555E"/>
    <w:rsid w:val="00AD6AE1"/>
    <w:rsid w:val="00AD7637"/>
    <w:rsid w:val="00AD7DFF"/>
    <w:rsid w:val="00AE1305"/>
    <w:rsid w:val="00AE1C8B"/>
    <w:rsid w:val="00AE2118"/>
    <w:rsid w:val="00AE37C4"/>
    <w:rsid w:val="00AE41C3"/>
    <w:rsid w:val="00AE4FC8"/>
    <w:rsid w:val="00AE5CAF"/>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1FE8"/>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320E"/>
    <w:rsid w:val="00B24E78"/>
    <w:rsid w:val="00B257B5"/>
    <w:rsid w:val="00B25E17"/>
    <w:rsid w:val="00B25FF4"/>
    <w:rsid w:val="00B26E44"/>
    <w:rsid w:val="00B275AA"/>
    <w:rsid w:val="00B27903"/>
    <w:rsid w:val="00B30154"/>
    <w:rsid w:val="00B30E18"/>
    <w:rsid w:val="00B32C24"/>
    <w:rsid w:val="00B332C2"/>
    <w:rsid w:val="00B33571"/>
    <w:rsid w:val="00B33AE7"/>
    <w:rsid w:val="00B33E3F"/>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560EA"/>
    <w:rsid w:val="00B60167"/>
    <w:rsid w:val="00B60AD1"/>
    <w:rsid w:val="00B61D67"/>
    <w:rsid w:val="00B62710"/>
    <w:rsid w:val="00B62B27"/>
    <w:rsid w:val="00B63577"/>
    <w:rsid w:val="00B63FBC"/>
    <w:rsid w:val="00B65A7B"/>
    <w:rsid w:val="00B65F51"/>
    <w:rsid w:val="00B66465"/>
    <w:rsid w:val="00B67838"/>
    <w:rsid w:val="00B67B48"/>
    <w:rsid w:val="00B710E6"/>
    <w:rsid w:val="00B71955"/>
    <w:rsid w:val="00B740D6"/>
    <w:rsid w:val="00B74AE1"/>
    <w:rsid w:val="00B74CAC"/>
    <w:rsid w:val="00B750D8"/>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88E"/>
    <w:rsid w:val="00B96A3E"/>
    <w:rsid w:val="00B9779A"/>
    <w:rsid w:val="00BA09E9"/>
    <w:rsid w:val="00BA0B33"/>
    <w:rsid w:val="00BA0D69"/>
    <w:rsid w:val="00BA11F2"/>
    <w:rsid w:val="00BA158C"/>
    <w:rsid w:val="00BA1BFB"/>
    <w:rsid w:val="00BA1D3C"/>
    <w:rsid w:val="00BA22FD"/>
    <w:rsid w:val="00BA267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2FB9"/>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BF7FF7"/>
    <w:rsid w:val="00C00895"/>
    <w:rsid w:val="00C01448"/>
    <w:rsid w:val="00C024F2"/>
    <w:rsid w:val="00C02B6B"/>
    <w:rsid w:val="00C03251"/>
    <w:rsid w:val="00C03876"/>
    <w:rsid w:val="00C06741"/>
    <w:rsid w:val="00C0714A"/>
    <w:rsid w:val="00C07892"/>
    <w:rsid w:val="00C104EA"/>
    <w:rsid w:val="00C108F5"/>
    <w:rsid w:val="00C10A64"/>
    <w:rsid w:val="00C116A8"/>
    <w:rsid w:val="00C11B57"/>
    <w:rsid w:val="00C120A6"/>
    <w:rsid w:val="00C121F9"/>
    <w:rsid w:val="00C12E2E"/>
    <w:rsid w:val="00C12FCD"/>
    <w:rsid w:val="00C13E02"/>
    <w:rsid w:val="00C15464"/>
    <w:rsid w:val="00C16628"/>
    <w:rsid w:val="00C17260"/>
    <w:rsid w:val="00C17D41"/>
    <w:rsid w:val="00C20157"/>
    <w:rsid w:val="00C204EC"/>
    <w:rsid w:val="00C21A5A"/>
    <w:rsid w:val="00C21C22"/>
    <w:rsid w:val="00C239CF"/>
    <w:rsid w:val="00C23EB4"/>
    <w:rsid w:val="00C24EEE"/>
    <w:rsid w:val="00C260CE"/>
    <w:rsid w:val="00C2620F"/>
    <w:rsid w:val="00C3065F"/>
    <w:rsid w:val="00C31766"/>
    <w:rsid w:val="00C327FE"/>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4099"/>
    <w:rsid w:val="00C65508"/>
    <w:rsid w:val="00C665FF"/>
    <w:rsid w:val="00C674B0"/>
    <w:rsid w:val="00C70183"/>
    <w:rsid w:val="00C713D5"/>
    <w:rsid w:val="00C71476"/>
    <w:rsid w:val="00C71802"/>
    <w:rsid w:val="00C726E8"/>
    <w:rsid w:val="00C72ABB"/>
    <w:rsid w:val="00C7363D"/>
    <w:rsid w:val="00C7378B"/>
    <w:rsid w:val="00C73889"/>
    <w:rsid w:val="00C75309"/>
    <w:rsid w:val="00C757B8"/>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3D8D"/>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0ADE"/>
    <w:rsid w:val="00D1210B"/>
    <w:rsid w:val="00D12C5E"/>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336"/>
    <w:rsid w:val="00D4356A"/>
    <w:rsid w:val="00D43647"/>
    <w:rsid w:val="00D44AA1"/>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83C"/>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B6258"/>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547"/>
    <w:rsid w:val="00DE6BA0"/>
    <w:rsid w:val="00DE6CDD"/>
    <w:rsid w:val="00DF123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3124"/>
    <w:rsid w:val="00E4459D"/>
    <w:rsid w:val="00E44CF8"/>
    <w:rsid w:val="00E44E29"/>
    <w:rsid w:val="00E4646D"/>
    <w:rsid w:val="00E5040D"/>
    <w:rsid w:val="00E5067C"/>
    <w:rsid w:val="00E50CEC"/>
    <w:rsid w:val="00E5106E"/>
    <w:rsid w:val="00E51081"/>
    <w:rsid w:val="00E5110C"/>
    <w:rsid w:val="00E533A8"/>
    <w:rsid w:val="00E53C8A"/>
    <w:rsid w:val="00E55984"/>
    <w:rsid w:val="00E559B9"/>
    <w:rsid w:val="00E56251"/>
    <w:rsid w:val="00E56825"/>
    <w:rsid w:val="00E56F60"/>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065"/>
    <w:rsid w:val="00E812CF"/>
    <w:rsid w:val="00E83240"/>
    <w:rsid w:val="00E83709"/>
    <w:rsid w:val="00E86211"/>
    <w:rsid w:val="00E86CDE"/>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53F8"/>
    <w:rsid w:val="00EA6A3C"/>
    <w:rsid w:val="00EA6AD8"/>
    <w:rsid w:val="00EA6C05"/>
    <w:rsid w:val="00EA6C17"/>
    <w:rsid w:val="00EA6D65"/>
    <w:rsid w:val="00EA7589"/>
    <w:rsid w:val="00EB0506"/>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D1A"/>
    <w:rsid w:val="00EC6F7D"/>
    <w:rsid w:val="00ED1167"/>
    <w:rsid w:val="00ED20C0"/>
    <w:rsid w:val="00ED22C9"/>
    <w:rsid w:val="00ED22FA"/>
    <w:rsid w:val="00ED3D86"/>
    <w:rsid w:val="00ED51F3"/>
    <w:rsid w:val="00ED5C99"/>
    <w:rsid w:val="00ED6B5E"/>
    <w:rsid w:val="00ED77F6"/>
    <w:rsid w:val="00EE122A"/>
    <w:rsid w:val="00EE15AE"/>
    <w:rsid w:val="00EE1D71"/>
    <w:rsid w:val="00EE29F8"/>
    <w:rsid w:val="00EE452F"/>
    <w:rsid w:val="00EE5200"/>
    <w:rsid w:val="00EE5E64"/>
    <w:rsid w:val="00EE7DE5"/>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77C"/>
    <w:rsid w:val="00F20820"/>
    <w:rsid w:val="00F22288"/>
    <w:rsid w:val="00F22DF7"/>
    <w:rsid w:val="00F238DB"/>
    <w:rsid w:val="00F23A09"/>
    <w:rsid w:val="00F254B4"/>
    <w:rsid w:val="00F26A3A"/>
    <w:rsid w:val="00F27023"/>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16"/>
    <w:rsid w:val="00F55EFC"/>
    <w:rsid w:val="00F57807"/>
    <w:rsid w:val="00F6073B"/>
    <w:rsid w:val="00F60AE3"/>
    <w:rsid w:val="00F60CFA"/>
    <w:rsid w:val="00F60FC5"/>
    <w:rsid w:val="00F619A1"/>
    <w:rsid w:val="00F622FD"/>
    <w:rsid w:val="00F62D20"/>
    <w:rsid w:val="00F6353A"/>
    <w:rsid w:val="00F63989"/>
    <w:rsid w:val="00F64672"/>
    <w:rsid w:val="00F64BB0"/>
    <w:rsid w:val="00F6791D"/>
    <w:rsid w:val="00F6794B"/>
    <w:rsid w:val="00F7112D"/>
    <w:rsid w:val="00F715EF"/>
    <w:rsid w:val="00F71643"/>
    <w:rsid w:val="00F7259F"/>
    <w:rsid w:val="00F73914"/>
    <w:rsid w:val="00F7520A"/>
    <w:rsid w:val="00F7694B"/>
    <w:rsid w:val="00F76A10"/>
    <w:rsid w:val="00F7710F"/>
    <w:rsid w:val="00F77DFA"/>
    <w:rsid w:val="00F8196F"/>
    <w:rsid w:val="00F83B7E"/>
    <w:rsid w:val="00F83F76"/>
    <w:rsid w:val="00F84176"/>
    <w:rsid w:val="00F84D43"/>
    <w:rsid w:val="00F86A87"/>
    <w:rsid w:val="00F870DC"/>
    <w:rsid w:val="00F873D1"/>
    <w:rsid w:val="00F906CB"/>
    <w:rsid w:val="00F91E15"/>
    <w:rsid w:val="00F92F07"/>
    <w:rsid w:val="00F93ABE"/>
    <w:rsid w:val="00F94FEA"/>
    <w:rsid w:val="00F967C7"/>
    <w:rsid w:val="00F972FE"/>
    <w:rsid w:val="00F97D48"/>
    <w:rsid w:val="00FA088A"/>
    <w:rsid w:val="00FA0B85"/>
    <w:rsid w:val="00FA1206"/>
    <w:rsid w:val="00FA1A92"/>
    <w:rsid w:val="00FA26E8"/>
    <w:rsid w:val="00FA3249"/>
    <w:rsid w:val="00FA475D"/>
    <w:rsid w:val="00FA4CD2"/>
    <w:rsid w:val="00FA54F4"/>
    <w:rsid w:val="00FA7B77"/>
    <w:rsid w:val="00FA7D48"/>
    <w:rsid w:val="00FB056F"/>
    <w:rsid w:val="00FB33A5"/>
    <w:rsid w:val="00FB362B"/>
    <w:rsid w:val="00FB3700"/>
    <w:rsid w:val="00FB3D41"/>
    <w:rsid w:val="00FB4311"/>
    <w:rsid w:val="00FB5822"/>
    <w:rsid w:val="00FB697E"/>
    <w:rsid w:val="00FB795E"/>
    <w:rsid w:val="00FC11BE"/>
    <w:rsid w:val="00FC12F1"/>
    <w:rsid w:val="00FC23FB"/>
    <w:rsid w:val="00FC247A"/>
    <w:rsid w:val="00FC3BAA"/>
    <w:rsid w:val="00FC4189"/>
    <w:rsid w:val="00FC5237"/>
    <w:rsid w:val="00FC52B8"/>
    <w:rsid w:val="00FC5DBB"/>
    <w:rsid w:val="00FC5F90"/>
    <w:rsid w:val="00FC744F"/>
    <w:rsid w:val="00FC75C2"/>
    <w:rsid w:val="00FD073A"/>
    <w:rsid w:val="00FD0B9C"/>
    <w:rsid w:val="00FD277B"/>
    <w:rsid w:val="00FD35FA"/>
    <w:rsid w:val="00FD4547"/>
    <w:rsid w:val="00FD4AFD"/>
    <w:rsid w:val="00FD51A3"/>
    <w:rsid w:val="00FD5AD7"/>
    <w:rsid w:val="00FD5EC4"/>
    <w:rsid w:val="00FD5F31"/>
    <w:rsid w:val="00FD600D"/>
    <w:rsid w:val="00FD625F"/>
    <w:rsid w:val="00FD6948"/>
    <w:rsid w:val="00FD710D"/>
    <w:rsid w:val="00FE01E3"/>
    <w:rsid w:val="00FE138B"/>
    <w:rsid w:val="00FE1599"/>
    <w:rsid w:val="00FE273E"/>
    <w:rsid w:val="00FE289E"/>
    <w:rsid w:val="00FE2C9A"/>
    <w:rsid w:val="00FE322B"/>
    <w:rsid w:val="00FE3EEF"/>
    <w:rsid w:val="00FE3F12"/>
    <w:rsid w:val="00FE3F25"/>
    <w:rsid w:val="00FE4DBA"/>
    <w:rsid w:val="00FE75B5"/>
    <w:rsid w:val="00FF1362"/>
    <w:rsid w:val="00FF1686"/>
    <w:rsid w:val="00FF2828"/>
    <w:rsid w:val="00FF2B2A"/>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94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5250826">
      <w:bodyDiv w:val="1"/>
      <w:marLeft w:val="0"/>
      <w:marRight w:val="0"/>
      <w:marTop w:val="0"/>
      <w:marBottom w:val="0"/>
      <w:divBdr>
        <w:top w:val="none" w:sz="0" w:space="0" w:color="auto"/>
        <w:left w:val="none" w:sz="0" w:space="0" w:color="auto"/>
        <w:bottom w:val="none" w:sz="0" w:space="0" w:color="auto"/>
        <w:right w:val="none" w:sz="0" w:space="0" w:color="auto"/>
      </w:divBdr>
    </w:div>
    <w:div w:id="9260692">
      <w:bodyDiv w:val="1"/>
      <w:marLeft w:val="0"/>
      <w:marRight w:val="0"/>
      <w:marTop w:val="0"/>
      <w:marBottom w:val="0"/>
      <w:divBdr>
        <w:top w:val="none" w:sz="0" w:space="0" w:color="auto"/>
        <w:left w:val="none" w:sz="0" w:space="0" w:color="auto"/>
        <w:bottom w:val="none" w:sz="0" w:space="0" w:color="auto"/>
        <w:right w:val="none" w:sz="0" w:space="0" w:color="auto"/>
      </w:divBdr>
    </w:div>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26875031">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40447995">
      <w:bodyDiv w:val="1"/>
      <w:marLeft w:val="0"/>
      <w:marRight w:val="0"/>
      <w:marTop w:val="0"/>
      <w:marBottom w:val="0"/>
      <w:divBdr>
        <w:top w:val="none" w:sz="0" w:space="0" w:color="auto"/>
        <w:left w:val="none" w:sz="0" w:space="0" w:color="auto"/>
        <w:bottom w:val="none" w:sz="0" w:space="0" w:color="auto"/>
        <w:right w:val="none" w:sz="0" w:space="0" w:color="auto"/>
      </w:divBdr>
    </w:div>
    <w:div w:id="47344775">
      <w:bodyDiv w:val="1"/>
      <w:marLeft w:val="0"/>
      <w:marRight w:val="0"/>
      <w:marTop w:val="0"/>
      <w:marBottom w:val="0"/>
      <w:divBdr>
        <w:top w:val="none" w:sz="0" w:space="0" w:color="auto"/>
        <w:left w:val="none" w:sz="0" w:space="0" w:color="auto"/>
        <w:bottom w:val="none" w:sz="0" w:space="0" w:color="auto"/>
        <w:right w:val="none" w:sz="0" w:space="0" w:color="auto"/>
      </w:divBdr>
    </w:div>
    <w:div w:id="50079770">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4477032">
      <w:bodyDiv w:val="1"/>
      <w:marLeft w:val="0"/>
      <w:marRight w:val="0"/>
      <w:marTop w:val="0"/>
      <w:marBottom w:val="0"/>
      <w:divBdr>
        <w:top w:val="none" w:sz="0" w:space="0" w:color="auto"/>
        <w:left w:val="none" w:sz="0" w:space="0" w:color="auto"/>
        <w:bottom w:val="none" w:sz="0" w:space="0" w:color="auto"/>
        <w:right w:val="none" w:sz="0" w:space="0" w:color="auto"/>
      </w:divBdr>
    </w:div>
    <w:div w:id="55977080">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56562469">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65342062">
      <w:bodyDiv w:val="1"/>
      <w:marLeft w:val="0"/>
      <w:marRight w:val="0"/>
      <w:marTop w:val="0"/>
      <w:marBottom w:val="0"/>
      <w:divBdr>
        <w:top w:val="none" w:sz="0" w:space="0" w:color="auto"/>
        <w:left w:val="none" w:sz="0" w:space="0" w:color="auto"/>
        <w:bottom w:val="none" w:sz="0" w:space="0" w:color="auto"/>
        <w:right w:val="none" w:sz="0" w:space="0" w:color="auto"/>
      </w:divBdr>
    </w:div>
    <w:div w:id="66539543">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04884823">
      <w:bodyDiv w:val="1"/>
      <w:marLeft w:val="0"/>
      <w:marRight w:val="0"/>
      <w:marTop w:val="0"/>
      <w:marBottom w:val="0"/>
      <w:divBdr>
        <w:top w:val="none" w:sz="0" w:space="0" w:color="auto"/>
        <w:left w:val="none" w:sz="0" w:space="0" w:color="auto"/>
        <w:bottom w:val="none" w:sz="0" w:space="0" w:color="auto"/>
        <w:right w:val="none" w:sz="0" w:space="0" w:color="auto"/>
      </w:divBdr>
    </w:div>
    <w:div w:id="112091927">
      <w:bodyDiv w:val="1"/>
      <w:marLeft w:val="0"/>
      <w:marRight w:val="0"/>
      <w:marTop w:val="0"/>
      <w:marBottom w:val="0"/>
      <w:divBdr>
        <w:top w:val="none" w:sz="0" w:space="0" w:color="auto"/>
        <w:left w:val="none" w:sz="0" w:space="0" w:color="auto"/>
        <w:bottom w:val="none" w:sz="0" w:space="0" w:color="auto"/>
        <w:right w:val="none" w:sz="0" w:space="0" w:color="auto"/>
      </w:divBdr>
    </w:div>
    <w:div w:id="114182980">
      <w:bodyDiv w:val="1"/>
      <w:marLeft w:val="0"/>
      <w:marRight w:val="0"/>
      <w:marTop w:val="0"/>
      <w:marBottom w:val="0"/>
      <w:divBdr>
        <w:top w:val="none" w:sz="0" w:space="0" w:color="auto"/>
        <w:left w:val="none" w:sz="0" w:space="0" w:color="auto"/>
        <w:bottom w:val="none" w:sz="0" w:space="0" w:color="auto"/>
        <w:right w:val="none" w:sz="0" w:space="0" w:color="auto"/>
      </w:divBdr>
    </w:div>
    <w:div w:id="122040155">
      <w:bodyDiv w:val="1"/>
      <w:marLeft w:val="0"/>
      <w:marRight w:val="0"/>
      <w:marTop w:val="0"/>
      <w:marBottom w:val="0"/>
      <w:divBdr>
        <w:top w:val="none" w:sz="0" w:space="0" w:color="auto"/>
        <w:left w:val="none" w:sz="0" w:space="0" w:color="auto"/>
        <w:bottom w:val="none" w:sz="0" w:space="0" w:color="auto"/>
        <w:right w:val="none" w:sz="0" w:space="0" w:color="auto"/>
      </w:divBdr>
    </w:div>
    <w:div w:id="122768450">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0631873">
      <w:bodyDiv w:val="1"/>
      <w:marLeft w:val="0"/>
      <w:marRight w:val="0"/>
      <w:marTop w:val="0"/>
      <w:marBottom w:val="0"/>
      <w:divBdr>
        <w:top w:val="none" w:sz="0" w:space="0" w:color="auto"/>
        <w:left w:val="none" w:sz="0" w:space="0" w:color="auto"/>
        <w:bottom w:val="none" w:sz="0" w:space="0" w:color="auto"/>
        <w:right w:val="none" w:sz="0" w:space="0" w:color="auto"/>
      </w:divBdr>
    </w:div>
    <w:div w:id="162092831">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69297836">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86262962">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0969660">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29311735">
      <w:bodyDiv w:val="1"/>
      <w:marLeft w:val="0"/>
      <w:marRight w:val="0"/>
      <w:marTop w:val="0"/>
      <w:marBottom w:val="0"/>
      <w:divBdr>
        <w:top w:val="none" w:sz="0" w:space="0" w:color="auto"/>
        <w:left w:val="none" w:sz="0" w:space="0" w:color="auto"/>
        <w:bottom w:val="none" w:sz="0" w:space="0" w:color="auto"/>
        <w:right w:val="none" w:sz="0" w:space="0" w:color="auto"/>
      </w:divBdr>
    </w:div>
    <w:div w:id="233976056">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2267814">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294794008">
      <w:bodyDiv w:val="1"/>
      <w:marLeft w:val="0"/>
      <w:marRight w:val="0"/>
      <w:marTop w:val="0"/>
      <w:marBottom w:val="0"/>
      <w:divBdr>
        <w:top w:val="none" w:sz="0" w:space="0" w:color="auto"/>
        <w:left w:val="none" w:sz="0" w:space="0" w:color="auto"/>
        <w:bottom w:val="none" w:sz="0" w:space="0" w:color="auto"/>
        <w:right w:val="none" w:sz="0" w:space="0" w:color="auto"/>
      </w:divBdr>
    </w:div>
    <w:div w:id="296880980">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0864666">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2293929">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68189025">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1517076">
      <w:bodyDiv w:val="1"/>
      <w:marLeft w:val="0"/>
      <w:marRight w:val="0"/>
      <w:marTop w:val="0"/>
      <w:marBottom w:val="0"/>
      <w:divBdr>
        <w:top w:val="none" w:sz="0" w:space="0" w:color="auto"/>
        <w:left w:val="none" w:sz="0" w:space="0" w:color="auto"/>
        <w:bottom w:val="none" w:sz="0" w:space="0" w:color="auto"/>
        <w:right w:val="none" w:sz="0" w:space="0" w:color="auto"/>
      </w:divBdr>
    </w:div>
    <w:div w:id="381909334">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1464630">
      <w:bodyDiv w:val="1"/>
      <w:marLeft w:val="0"/>
      <w:marRight w:val="0"/>
      <w:marTop w:val="0"/>
      <w:marBottom w:val="0"/>
      <w:divBdr>
        <w:top w:val="none" w:sz="0" w:space="0" w:color="auto"/>
        <w:left w:val="none" w:sz="0" w:space="0" w:color="auto"/>
        <w:bottom w:val="none" w:sz="0" w:space="0" w:color="auto"/>
        <w:right w:val="none" w:sz="0" w:space="0" w:color="auto"/>
      </w:divBdr>
    </w:div>
    <w:div w:id="39324238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02489037">
      <w:bodyDiv w:val="1"/>
      <w:marLeft w:val="0"/>
      <w:marRight w:val="0"/>
      <w:marTop w:val="0"/>
      <w:marBottom w:val="0"/>
      <w:divBdr>
        <w:top w:val="none" w:sz="0" w:space="0" w:color="auto"/>
        <w:left w:val="none" w:sz="0" w:space="0" w:color="auto"/>
        <w:bottom w:val="none" w:sz="0" w:space="0" w:color="auto"/>
        <w:right w:val="none" w:sz="0" w:space="0" w:color="auto"/>
      </w:divBdr>
    </w:div>
    <w:div w:id="406459775">
      <w:bodyDiv w:val="1"/>
      <w:marLeft w:val="0"/>
      <w:marRight w:val="0"/>
      <w:marTop w:val="0"/>
      <w:marBottom w:val="0"/>
      <w:divBdr>
        <w:top w:val="none" w:sz="0" w:space="0" w:color="auto"/>
        <w:left w:val="none" w:sz="0" w:space="0" w:color="auto"/>
        <w:bottom w:val="none" w:sz="0" w:space="0" w:color="auto"/>
        <w:right w:val="none" w:sz="0" w:space="0" w:color="auto"/>
      </w:divBdr>
    </w:div>
    <w:div w:id="414017473">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28233432">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3595346">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6610762">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461770672">
      <w:bodyDiv w:val="1"/>
      <w:marLeft w:val="0"/>
      <w:marRight w:val="0"/>
      <w:marTop w:val="0"/>
      <w:marBottom w:val="0"/>
      <w:divBdr>
        <w:top w:val="none" w:sz="0" w:space="0" w:color="auto"/>
        <w:left w:val="none" w:sz="0" w:space="0" w:color="auto"/>
        <w:bottom w:val="none" w:sz="0" w:space="0" w:color="auto"/>
        <w:right w:val="none" w:sz="0" w:space="0" w:color="auto"/>
      </w:divBdr>
    </w:div>
    <w:div w:id="465395975">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17433325">
      <w:bodyDiv w:val="1"/>
      <w:marLeft w:val="0"/>
      <w:marRight w:val="0"/>
      <w:marTop w:val="0"/>
      <w:marBottom w:val="0"/>
      <w:divBdr>
        <w:top w:val="none" w:sz="0" w:space="0" w:color="auto"/>
        <w:left w:val="none" w:sz="0" w:space="0" w:color="auto"/>
        <w:bottom w:val="none" w:sz="0" w:space="0" w:color="auto"/>
        <w:right w:val="none" w:sz="0" w:space="0" w:color="auto"/>
      </w:divBdr>
    </w:div>
    <w:div w:id="543299367">
      <w:bodyDiv w:val="1"/>
      <w:marLeft w:val="0"/>
      <w:marRight w:val="0"/>
      <w:marTop w:val="0"/>
      <w:marBottom w:val="0"/>
      <w:divBdr>
        <w:top w:val="none" w:sz="0" w:space="0" w:color="auto"/>
        <w:left w:val="none" w:sz="0" w:space="0" w:color="auto"/>
        <w:bottom w:val="none" w:sz="0" w:space="0" w:color="auto"/>
        <w:right w:val="none" w:sz="0" w:space="0" w:color="auto"/>
      </w:divBdr>
    </w:div>
    <w:div w:id="545528177">
      <w:bodyDiv w:val="1"/>
      <w:marLeft w:val="0"/>
      <w:marRight w:val="0"/>
      <w:marTop w:val="0"/>
      <w:marBottom w:val="0"/>
      <w:divBdr>
        <w:top w:val="none" w:sz="0" w:space="0" w:color="auto"/>
        <w:left w:val="none" w:sz="0" w:space="0" w:color="auto"/>
        <w:bottom w:val="none" w:sz="0" w:space="0" w:color="auto"/>
        <w:right w:val="none" w:sz="0" w:space="0" w:color="auto"/>
      </w:divBdr>
    </w:div>
    <w:div w:id="555355820">
      <w:bodyDiv w:val="1"/>
      <w:marLeft w:val="0"/>
      <w:marRight w:val="0"/>
      <w:marTop w:val="0"/>
      <w:marBottom w:val="0"/>
      <w:divBdr>
        <w:top w:val="none" w:sz="0" w:space="0" w:color="auto"/>
        <w:left w:val="none" w:sz="0" w:space="0" w:color="auto"/>
        <w:bottom w:val="none" w:sz="0" w:space="0" w:color="auto"/>
        <w:right w:val="none" w:sz="0" w:space="0" w:color="auto"/>
      </w:divBdr>
    </w:div>
    <w:div w:id="556017386">
      <w:bodyDiv w:val="1"/>
      <w:marLeft w:val="0"/>
      <w:marRight w:val="0"/>
      <w:marTop w:val="0"/>
      <w:marBottom w:val="0"/>
      <w:divBdr>
        <w:top w:val="none" w:sz="0" w:space="0" w:color="auto"/>
        <w:left w:val="none" w:sz="0" w:space="0" w:color="auto"/>
        <w:bottom w:val="none" w:sz="0" w:space="0" w:color="auto"/>
        <w:right w:val="none" w:sz="0" w:space="0" w:color="auto"/>
      </w:divBdr>
    </w:div>
    <w:div w:id="55682189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87274719">
      <w:bodyDiv w:val="1"/>
      <w:marLeft w:val="0"/>
      <w:marRight w:val="0"/>
      <w:marTop w:val="0"/>
      <w:marBottom w:val="0"/>
      <w:divBdr>
        <w:top w:val="none" w:sz="0" w:space="0" w:color="auto"/>
        <w:left w:val="none" w:sz="0" w:space="0" w:color="auto"/>
        <w:bottom w:val="none" w:sz="0" w:space="0" w:color="auto"/>
        <w:right w:val="none" w:sz="0" w:space="0" w:color="auto"/>
      </w:divBdr>
    </w:div>
    <w:div w:id="59521554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04381514">
      <w:bodyDiv w:val="1"/>
      <w:marLeft w:val="0"/>
      <w:marRight w:val="0"/>
      <w:marTop w:val="0"/>
      <w:marBottom w:val="0"/>
      <w:divBdr>
        <w:top w:val="none" w:sz="0" w:space="0" w:color="auto"/>
        <w:left w:val="none" w:sz="0" w:space="0" w:color="auto"/>
        <w:bottom w:val="none" w:sz="0" w:space="0" w:color="auto"/>
        <w:right w:val="none" w:sz="0" w:space="0" w:color="auto"/>
      </w:divBdr>
    </w:div>
    <w:div w:id="604457740">
      <w:bodyDiv w:val="1"/>
      <w:marLeft w:val="0"/>
      <w:marRight w:val="0"/>
      <w:marTop w:val="0"/>
      <w:marBottom w:val="0"/>
      <w:divBdr>
        <w:top w:val="none" w:sz="0" w:space="0" w:color="auto"/>
        <w:left w:val="none" w:sz="0" w:space="0" w:color="auto"/>
        <w:bottom w:val="none" w:sz="0" w:space="0" w:color="auto"/>
        <w:right w:val="none" w:sz="0" w:space="0" w:color="auto"/>
      </w:divBdr>
    </w:div>
    <w:div w:id="612371112">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36036242">
      <w:bodyDiv w:val="1"/>
      <w:marLeft w:val="0"/>
      <w:marRight w:val="0"/>
      <w:marTop w:val="0"/>
      <w:marBottom w:val="0"/>
      <w:divBdr>
        <w:top w:val="none" w:sz="0" w:space="0" w:color="auto"/>
        <w:left w:val="none" w:sz="0" w:space="0" w:color="auto"/>
        <w:bottom w:val="none" w:sz="0" w:space="0" w:color="auto"/>
        <w:right w:val="none" w:sz="0" w:space="0" w:color="auto"/>
      </w:divBdr>
    </w:div>
    <w:div w:id="63950210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57461977">
      <w:bodyDiv w:val="1"/>
      <w:marLeft w:val="0"/>
      <w:marRight w:val="0"/>
      <w:marTop w:val="0"/>
      <w:marBottom w:val="0"/>
      <w:divBdr>
        <w:top w:val="none" w:sz="0" w:space="0" w:color="auto"/>
        <w:left w:val="none" w:sz="0" w:space="0" w:color="auto"/>
        <w:bottom w:val="none" w:sz="0" w:space="0" w:color="auto"/>
        <w:right w:val="none" w:sz="0" w:space="0" w:color="auto"/>
      </w:divBdr>
    </w:div>
    <w:div w:id="659424334">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03597010">
      <w:bodyDiv w:val="1"/>
      <w:marLeft w:val="0"/>
      <w:marRight w:val="0"/>
      <w:marTop w:val="0"/>
      <w:marBottom w:val="0"/>
      <w:divBdr>
        <w:top w:val="none" w:sz="0" w:space="0" w:color="auto"/>
        <w:left w:val="none" w:sz="0" w:space="0" w:color="auto"/>
        <w:bottom w:val="none" w:sz="0" w:space="0" w:color="auto"/>
        <w:right w:val="none" w:sz="0" w:space="0" w:color="auto"/>
      </w:divBdr>
    </w:div>
    <w:div w:id="717438013">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33968740">
      <w:bodyDiv w:val="1"/>
      <w:marLeft w:val="0"/>
      <w:marRight w:val="0"/>
      <w:marTop w:val="0"/>
      <w:marBottom w:val="0"/>
      <w:divBdr>
        <w:top w:val="none" w:sz="0" w:space="0" w:color="auto"/>
        <w:left w:val="none" w:sz="0" w:space="0" w:color="auto"/>
        <w:bottom w:val="none" w:sz="0" w:space="0" w:color="auto"/>
        <w:right w:val="none" w:sz="0" w:space="0" w:color="auto"/>
      </w:divBdr>
    </w:div>
    <w:div w:id="738556867">
      <w:bodyDiv w:val="1"/>
      <w:marLeft w:val="0"/>
      <w:marRight w:val="0"/>
      <w:marTop w:val="0"/>
      <w:marBottom w:val="0"/>
      <w:divBdr>
        <w:top w:val="none" w:sz="0" w:space="0" w:color="auto"/>
        <w:left w:val="none" w:sz="0" w:space="0" w:color="auto"/>
        <w:bottom w:val="none" w:sz="0" w:space="0" w:color="auto"/>
        <w:right w:val="none" w:sz="0" w:space="0" w:color="auto"/>
      </w:divBdr>
    </w:div>
    <w:div w:id="739329990">
      <w:bodyDiv w:val="1"/>
      <w:marLeft w:val="0"/>
      <w:marRight w:val="0"/>
      <w:marTop w:val="0"/>
      <w:marBottom w:val="0"/>
      <w:divBdr>
        <w:top w:val="none" w:sz="0" w:space="0" w:color="auto"/>
        <w:left w:val="none" w:sz="0" w:space="0" w:color="auto"/>
        <w:bottom w:val="none" w:sz="0" w:space="0" w:color="auto"/>
        <w:right w:val="none" w:sz="0" w:space="0" w:color="auto"/>
      </w:divBdr>
    </w:div>
    <w:div w:id="751781432">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790636034">
      <w:bodyDiv w:val="1"/>
      <w:marLeft w:val="0"/>
      <w:marRight w:val="0"/>
      <w:marTop w:val="0"/>
      <w:marBottom w:val="0"/>
      <w:divBdr>
        <w:top w:val="none" w:sz="0" w:space="0" w:color="auto"/>
        <w:left w:val="none" w:sz="0" w:space="0" w:color="auto"/>
        <w:bottom w:val="none" w:sz="0" w:space="0" w:color="auto"/>
        <w:right w:val="none" w:sz="0" w:space="0" w:color="auto"/>
      </w:divBdr>
    </w:div>
    <w:div w:id="795835221">
      <w:bodyDiv w:val="1"/>
      <w:marLeft w:val="0"/>
      <w:marRight w:val="0"/>
      <w:marTop w:val="0"/>
      <w:marBottom w:val="0"/>
      <w:divBdr>
        <w:top w:val="none" w:sz="0" w:space="0" w:color="auto"/>
        <w:left w:val="none" w:sz="0" w:space="0" w:color="auto"/>
        <w:bottom w:val="none" w:sz="0" w:space="0" w:color="auto"/>
        <w:right w:val="none" w:sz="0" w:space="0" w:color="auto"/>
      </w:divBdr>
    </w:div>
    <w:div w:id="801004094">
      <w:bodyDiv w:val="1"/>
      <w:marLeft w:val="0"/>
      <w:marRight w:val="0"/>
      <w:marTop w:val="0"/>
      <w:marBottom w:val="0"/>
      <w:divBdr>
        <w:top w:val="none" w:sz="0" w:space="0" w:color="auto"/>
        <w:left w:val="none" w:sz="0" w:space="0" w:color="auto"/>
        <w:bottom w:val="none" w:sz="0" w:space="0" w:color="auto"/>
        <w:right w:val="none" w:sz="0" w:space="0" w:color="auto"/>
      </w:divBdr>
    </w:div>
    <w:div w:id="810100668">
      <w:bodyDiv w:val="1"/>
      <w:marLeft w:val="0"/>
      <w:marRight w:val="0"/>
      <w:marTop w:val="0"/>
      <w:marBottom w:val="0"/>
      <w:divBdr>
        <w:top w:val="none" w:sz="0" w:space="0" w:color="auto"/>
        <w:left w:val="none" w:sz="0" w:space="0" w:color="auto"/>
        <w:bottom w:val="none" w:sz="0" w:space="0" w:color="auto"/>
        <w:right w:val="none" w:sz="0" w:space="0" w:color="auto"/>
      </w:divBdr>
    </w:div>
    <w:div w:id="816145340">
      <w:bodyDiv w:val="1"/>
      <w:marLeft w:val="0"/>
      <w:marRight w:val="0"/>
      <w:marTop w:val="0"/>
      <w:marBottom w:val="0"/>
      <w:divBdr>
        <w:top w:val="none" w:sz="0" w:space="0" w:color="auto"/>
        <w:left w:val="none" w:sz="0" w:space="0" w:color="auto"/>
        <w:bottom w:val="none" w:sz="0" w:space="0" w:color="auto"/>
        <w:right w:val="none" w:sz="0" w:space="0" w:color="auto"/>
      </w:divBdr>
    </w:div>
    <w:div w:id="823929825">
      <w:bodyDiv w:val="1"/>
      <w:marLeft w:val="0"/>
      <w:marRight w:val="0"/>
      <w:marTop w:val="0"/>
      <w:marBottom w:val="0"/>
      <w:divBdr>
        <w:top w:val="none" w:sz="0" w:space="0" w:color="auto"/>
        <w:left w:val="none" w:sz="0" w:space="0" w:color="auto"/>
        <w:bottom w:val="none" w:sz="0" w:space="0" w:color="auto"/>
        <w:right w:val="none" w:sz="0" w:space="0" w:color="auto"/>
      </w:divBdr>
    </w:div>
    <w:div w:id="826822373">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54462354">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79512561">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084934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899363404">
      <w:bodyDiv w:val="1"/>
      <w:marLeft w:val="0"/>
      <w:marRight w:val="0"/>
      <w:marTop w:val="0"/>
      <w:marBottom w:val="0"/>
      <w:divBdr>
        <w:top w:val="none" w:sz="0" w:space="0" w:color="auto"/>
        <w:left w:val="none" w:sz="0" w:space="0" w:color="auto"/>
        <w:bottom w:val="none" w:sz="0" w:space="0" w:color="auto"/>
        <w:right w:val="none" w:sz="0" w:space="0" w:color="auto"/>
      </w:divBdr>
    </w:div>
    <w:div w:id="901216722">
      <w:bodyDiv w:val="1"/>
      <w:marLeft w:val="0"/>
      <w:marRight w:val="0"/>
      <w:marTop w:val="0"/>
      <w:marBottom w:val="0"/>
      <w:divBdr>
        <w:top w:val="none" w:sz="0" w:space="0" w:color="auto"/>
        <w:left w:val="none" w:sz="0" w:space="0" w:color="auto"/>
        <w:bottom w:val="none" w:sz="0" w:space="0" w:color="auto"/>
        <w:right w:val="none" w:sz="0" w:space="0" w:color="auto"/>
      </w:divBdr>
    </w:div>
    <w:div w:id="902789010">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28804907">
      <w:bodyDiv w:val="1"/>
      <w:marLeft w:val="0"/>
      <w:marRight w:val="0"/>
      <w:marTop w:val="0"/>
      <w:marBottom w:val="0"/>
      <w:divBdr>
        <w:top w:val="none" w:sz="0" w:space="0" w:color="auto"/>
        <w:left w:val="none" w:sz="0" w:space="0" w:color="auto"/>
        <w:bottom w:val="none" w:sz="0" w:space="0" w:color="auto"/>
        <w:right w:val="none" w:sz="0" w:space="0" w:color="auto"/>
      </w:divBdr>
    </w:div>
    <w:div w:id="931009272">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42569465">
      <w:bodyDiv w:val="1"/>
      <w:marLeft w:val="0"/>
      <w:marRight w:val="0"/>
      <w:marTop w:val="0"/>
      <w:marBottom w:val="0"/>
      <w:divBdr>
        <w:top w:val="none" w:sz="0" w:space="0" w:color="auto"/>
        <w:left w:val="none" w:sz="0" w:space="0" w:color="auto"/>
        <w:bottom w:val="none" w:sz="0" w:space="0" w:color="auto"/>
        <w:right w:val="none" w:sz="0" w:space="0" w:color="auto"/>
      </w:divBdr>
    </w:div>
    <w:div w:id="943418366">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51520095">
      <w:bodyDiv w:val="1"/>
      <w:marLeft w:val="0"/>
      <w:marRight w:val="0"/>
      <w:marTop w:val="0"/>
      <w:marBottom w:val="0"/>
      <w:divBdr>
        <w:top w:val="none" w:sz="0" w:space="0" w:color="auto"/>
        <w:left w:val="none" w:sz="0" w:space="0" w:color="auto"/>
        <w:bottom w:val="none" w:sz="0" w:space="0" w:color="auto"/>
        <w:right w:val="none" w:sz="0" w:space="0" w:color="auto"/>
      </w:divBdr>
    </w:div>
    <w:div w:id="954562113">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033226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1736255">
      <w:bodyDiv w:val="1"/>
      <w:marLeft w:val="0"/>
      <w:marRight w:val="0"/>
      <w:marTop w:val="0"/>
      <w:marBottom w:val="0"/>
      <w:divBdr>
        <w:top w:val="none" w:sz="0" w:space="0" w:color="auto"/>
        <w:left w:val="none" w:sz="0" w:space="0" w:color="auto"/>
        <w:bottom w:val="none" w:sz="0" w:space="0" w:color="auto"/>
        <w:right w:val="none" w:sz="0" w:space="0" w:color="auto"/>
      </w:divBdr>
    </w:div>
    <w:div w:id="1025444312">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28067920">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55591221">
      <w:bodyDiv w:val="1"/>
      <w:marLeft w:val="0"/>
      <w:marRight w:val="0"/>
      <w:marTop w:val="0"/>
      <w:marBottom w:val="0"/>
      <w:divBdr>
        <w:top w:val="none" w:sz="0" w:space="0" w:color="auto"/>
        <w:left w:val="none" w:sz="0" w:space="0" w:color="auto"/>
        <w:bottom w:val="none" w:sz="0" w:space="0" w:color="auto"/>
        <w:right w:val="none" w:sz="0" w:space="0" w:color="auto"/>
      </w:divBdr>
    </w:div>
    <w:div w:id="1062102932">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8071023">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77046994">
      <w:bodyDiv w:val="1"/>
      <w:marLeft w:val="0"/>
      <w:marRight w:val="0"/>
      <w:marTop w:val="0"/>
      <w:marBottom w:val="0"/>
      <w:divBdr>
        <w:top w:val="none" w:sz="0" w:space="0" w:color="auto"/>
        <w:left w:val="none" w:sz="0" w:space="0" w:color="auto"/>
        <w:bottom w:val="none" w:sz="0" w:space="0" w:color="auto"/>
        <w:right w:val="none" w:sz="0" w:space="0" w:color="auto"/>
      </w:divBdr>
    </w:div>
    <w:div w:id="1077942551">
      <w:bodyDiv w:val="1"/>
      <w:marLeft w:val="0"/>
      <w:marRight w:val="0"/>
      <w:marTop w:val="0"/>
      <w:marBottom w:val="0"/>
      <w:divBdr>
        <w:top w:val="none" w:sz="0" w:space="0" w:color="auto"/>
        <w:left w:val="none" w:sz="0" w:space="0" w:color="auto"/>
        <w:bottom w:val="none" w:sz="0" w:space="0" w:color="auto"/>
        <w:right w:val="none" w:sz="0" w:space="0" w:color="auto"/>
      </w:divBdr>
    </w:div>
    <w:div w:id="1083794235">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3162791">
      <w:bodyDiv w:val="1"/>
      <w:marLeft w:val="0"/>
      <w:marRight w:val="0"/>
      <w:marTop w:val="0"/>
      <w:marBottom w:val="0"/>
      <w:divBdr>
        <w:top w:val="none" w:sz="0" w:space="0" w:color="auto"/>
        <w:left w:val="none" w:sz="0" w:space="0" w:color="auto"/>
        <w:bottom w:val="none" w:sz="0" w:space="0" w:color="auto"/>
        <w:right w:val="none" w:sz="0" w:space="0" w:color="auto"/>
      </w:divBdr>
    </w:div>
    <w:div w:id="1093362198">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679955">
      <w:bodyDiv w:val="1"/>
      <w:marLeft w:val="0"/>
      <w:marRight w:val="0"/>
      <w:marTop w:val="0"/>
      <w:marBottom w:val="0"/>
      <w:divBdr>
        <w:top w:val="none" w:sz="0" w:space="0" w:color="auto"/>
        <w:left w:val="none" w:sz="0" w:space="0" w:color="auto"/>
        <w:bottom w:val="none" w:sz="0" w:space="0" w:color="auto"/>
        <w:right w:val="none" w:sz="0" w:space="0" w:color="auto"/>
      </w:divBdr>
    </w:div>
    <w:div w:id="1100756281">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19183578">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1257">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29780354">
      <w:bodyDiv w:val="1"/>
      <w:marLeft w:val="0"/>
      <w:marRight w:val="0"/>
      <w:marTop w:val="0"/>
      <w:marBottom w:val="0"/>
      <w:divBdr>
        <w:top w:val="none" w:sz="0" w:space="0" w:color="auto"/>
        <w:left w:val="none" w:sz="0" w:space="0" w:color="auto"/>
        <w:bottom w:val="none" w:sz="0" w:space="0" w:color="auto"/>
        <w:right w:val="none" w:sz="0" w:space="0" w:color="auto"/>
      </w:divBdr>
    </w:div>
    <w:div w:id="1131746313">
      <w:bodyDiv w:val="1"/>
      <w:marLeft w:val="0"/>
      <w:marRight w:val="0"/>
      <w:marTop w:val="0"/>
      <w:marBottom w:val="0"/>
      <w:divBdr>
        <w:top w:val="none" w:sz="0" w:space="0" w:color="auto"/>
        <w:left w:val="none" w:sz="0" w:space="0" w:color="auto"/>
        <w:bottom w:val="none" w:sz="0" w:space="0" w:color="auto"/>
        <w:right w:val="none" w:sz="0" w:space="0" w:color="auto"/>
      </w:divBdr>
    </w:div>
    <w:div w:id="1136265536">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38380367">
      <w:bodyDiv w:val="1"/>
      <w:marLeft w:val="0"/>
      <w:marRight w:val="0"/>
      <w:marTop w:val="0"/>
      <w:marBottom w:val="0"/>
      <w:divBdr>
        <w:top w:val="none" w:sz="0" w:space="0" w:color="auto"/>
        <w:left w:val="none" w:sz="0" w:space="0" w:color="auto"/>
        <w:bottom w:val="none" w:sz="0" w:space="0" w:color="auto"/>
        <w:right w:val="none" w:sz="0" w:space="0" w:color="auto"/>
      </w:divBdr>
    </w:div>
    <w:div w:id="1152864628">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55073636">
      <w:bodyDiv w:val="1"/>
      <w:marLeft w:val="0"/>
      <w:marRight w:val="0"/>
      <w:marTop w:val="0"/>
      <w:marBottom w:val="0"/>
      <w:divBdr>
        <w:top w:val="none" w:sz="0" w:space="0" w:color="auto"/>
        <w:left w:val="none" w:sz="0" w:space="0" w:color="auto"/>
        <w:bottom w:val="none" w:sz="0" w:space="0" w:color="auto"/>
        <w:right w:val="none" w:sz="0" w:space="0" w:color="auto"/>
      </w:divBdr>
    </w:div>
    <w:div w:id="1157265791">
      <w:bodyDiv w:val="1"/>
      <w:marLeft w:val="0"/>
      <w:marRight w:val="0"/>
      <w:marTop w:val="0"/>
      <w:marBottom w:val="0"/>
      <w:divBdr>
        <w:top w:val="none" w:sz="0" w:space="0" w:color="auto"/>
        <w:left w:val="none" w:sz="0" w:space="0" w:color="auto"/>
        <w:bottom w:val="none" w:sz="0" w:space="0" w:color="auto"/>
        <w:right w:val="none" w:sz="0" w:space="0" w:color="auto"/>
      </w:divBdr>
    </w:div>
    <w:div w:id="1160999064">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63621573">
      <w:bodyDiv w:val="1"/>
      <w:marLeft w:val="0"/>
      <w:marRight w:val="0"/>
      <w:marTop w:val="0"/>
      <w:marBottom w:val="0"/>
      <w:divBdr>
        <w:top w:val="none" w:sz="0" w:space="0" w:color="auto"/>
        <w:left w:val="none" w:sz="0" w:space="0" w:color="auto"/>
        <w:bottom w:val="none" w:sz="0" w:space="0" w:color="auto"/>
        <w:right w:val="none" w:sz="0" w:space="0" w:color="auto"/>
      </w:divBdr>
    </w:div>
    <w:div w:id="1173490029">
      <w:bodyDiv w:val="1"/>
      <w:marLeft w:val="0"/>
      <w:marRight w:val="0"/>
      <w:marTop w:val="0"/>
      <w:marBottom w:val="0"/>
      <w:divBdr>
        <w:top w:val="none" w:sz="0" w:space="0" w:color="auto"/>
        <w:left w:val="none" w:sz="0" w:space="0" w:color="auto"/>
        <w:bottom w:val="none" w:sz="0" w:space="0" w:color="auto"/>
        <w:right w:val="none" w:sz="0" w:space="0" w:color="auto"/>
      </w:divBdr>
    </w:div>
    <w:div w:id="1177768968">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4129444">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187865753">
      <w:bodyDiv w:val="1"/>
      <w:marLeft w:val="0"/>
      <w:marRight w:val="0"/>
      <w:marTop w:val="0"/>
      <w:marBottom w:val="0"/>
      <w:divBdr>
        <w:top w:val="none" w:sz="0" w:space="0" w:color="auto"/>
        <w:left w:val="none" w:sz="0" w:space="0" w:color="auto"/>
        <w:bottom w:val="none" w:sz="0" w:space="0" w:color="auto"/>
        <w:right w:val="none" w:sz="0" w:space="0" w:color="auto"/>
      </w:divBdr>
    </w:div>
    <w:div w:id="1193104921">
      <w:bodyDiv w:val="1"/>
      <w:marLeft w:val="0"/>
      <w:marRight w:val="0"/>
      <w:marTop w:val="0"/>
      <w:marBottom w:val="0"/>
      <w:divBdr>
        <w:top w:val="none" w:sz="0" w:space="0" w:color="auto"/>
        <w:left w:val="none" w:sz="0" w:space="0" w:color="auto"/>
        <w:bottom w:val="none" w:sz="0" w:space="0" w:color="auto"/>
        <w:right w:val="none" w:sz="0" w:space="0" w:color="auto"/>
      </w:divBdr>
    </w:div>
    <w:div w:id="1195071330">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3135679">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10922465">
      <w:bodyDiv w:val="1"/>
      <w:marLeft w:val="0"/>
      <w:marRight w:val="0"/>
      <w:marTop w:val="0"/>
      <w:marBottom w:val="0"/>
      <w:divBdr>
        <w:top w:val="none" w:sz="0" w:space="0" w:color="auto"/>
        <w:left w:val="none" w:sz="0" w:space="0" w:color="auto"/>
        <w:bottom w:val="none" w:sz="0" w:space="0" w:color="auto"/>
        <w:right w:val="none" w:sz="0" w:space="0" w:color="auto"/>
      </w:divBdr>
    </w:div>
    <w:div w:id="1212426299">
      <w:bodyDiv w:val="1"/>
      <w:marLeft w:val="0"/>
      <w:marRight w:val="0"/>
      <w:marTop w:val="0"/>
      <w:marBottom w:val="0"/>
      <w:divBdr>
        <w:top w:val="none" w:sz="0" w:space="0" w:color="auto"/>
        <w:left w:val="none" w:sz="0" w:space="0" w:color="auto"/>
        <w:bottom w:val="none" w:sz="0" w:space="0" w:color="auto"/>
        <w:right w:val="none" w:sz="0" w:space="0" w:color="auto"/>
      </w:divBdr>
    </w:div>
    <w:div w:id="1221329948">
      <w:bodyDiv w:val="1"/>
      <w:marLeft w:val="0"/>
      <w:marRight w:val="0"/>
      <w:marTop w:val="0"/>
      <w:marBottom w:val="0"/>
      <w:divBdr>
        <w:top w:val="none" w:sz="0" w:space="0" w:color="auto"/>
        <w:left w:val="none" w:sz="0" w:space="0" w:color="auto"/>
        <w:bottom w:val="none" w:sz="0" w:space="0" w:color="auto"/>
        <w:right w:val="none" w:sz="0" w:space="0" w:color="auto"/>
      </w:divBdr>
    </w:div>
    <w:div w:id="1222787572">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34775342">
      <w:bodyDiv w:val="1"/>
      <w:marLeft w:val="0"/>
      <w:marRight w:val="0"/>
      <w:marTop w:val="0"/>
      <w:marBottom w:val="0"/>
      <w:divBdr>
        <w:top w:val="none" w:sz="0" w:space="0" w:color="auto"/>
        <w:left w:val="none" w:sz="0" w:space="0" w:color="auto"/>
        <w:bottom w:val="none" w:sz="0" w:space="0" w:color="auto"/>
        <w:right w:val="none" w:sz="0" w:space="0" w:color="auto"/>
      </w:divBdr>
    </w:div>
    <w:div w:id="1234776646">
      <w:bodyDiv w:val="1"/>
      <w:marLeft w:val="0"/>
      <w:marRight w:val="0"/>
      <w:marTop w:val="0"/>
      <w:marBottom w:val="0"/>
      <w:divBdr>
        <w:top w:val="none" w:sz="0" w:space="0" w:color="auto"/>
        <w:left w:val="none" w:sz="0" w:space="0" w:color="auto"/>
        <w:bottom w:val="none" w:sz="0" w:space="0" w:color="auto"/>
        <w:right w:val="none" w:sz="0" w:space="0" w:color="auto"/>
      </w:divBdr>
    </w:div>
    <w:div w:id="1236741202">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54557074">
      <w:bodyDiv w:val="1"/>
      <w:marLeft w:val="0"/>
      <w:marRight w:val="0"/>
      <w:marTop w:val="0"/>
      <w:marBottom w:val="0"/>
      <w:divBdr>
        <w:top w:val="none" w:sz="0" w:space="0" w:color="auto"/>
        <w:left w:val="none" w:sz="0" w:space="0" w:color="auto"/>
        <w:bottom w:val="none" w:sz="0" w:space="0" w:color="auto"/>
        <w:right w:val="none" w:sz="0" w:space="0" w:color="auto"/>
      </w:divBdr>
    </w:div>
    <w:div w:id="1258753170">
      <w:bodyDiv w:val="1"/>
      <w:marLeft w:val="0"/>
      <w:marRight w:val="0"/>
      <w:marTop w:val="0"/>
      <w:marBottom w:val="0"/>
      <w:divBdr>
        <w:top w:val="none" w:sz="0" w:space="0" w:color="auto"/>
        <w:left w:val="none" w:sz="0" w:space="0" w:color="auto"/>
        <w:bottom w:val="none" w:sz="0" w:space="0" w:color="auto"/>
        <w:right w:val="none" w:sz="0" w:space="0" w:color="auto"/>
      </w:divBdr>
    </w:div>
    <w:div w:id="1263952762">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86228426">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27901241">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010635">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364116">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48749445">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4548650">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0851869">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2602262">
      <w:bodyDiv w:val="1"/>
      <w:marLeft w:val="0"/>
      <w:marRight w:val="0"/>
      <w:marTop w:val="0"/>
      <w:marBottom w:val="0"/>
      <w:divBdr>
        <w:top w:val="none" w:sz="0" w:space="0" w:color="auto"/>
        <w:left w:val="none" w:sz="0" w:space="0" w:color="auto"/>
        <w:bottom w:val="none" w:sz="0" w:space="0" w:color="auto"/>
        <w:right w:val="none" w:sz="0" w:space="0" w:color="auto"/>
      </w:divBdr>
    </w:div>
    <w:div w:id="1444768418">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05559">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5794277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470125725">
      <w:bodyDiv w:val="1"/>
      <w:marLeft w:val="0"/>
      <w:marRight w:val="0"/>
      <w:marTop w:val="0"/>
      <w:marBottom w:val="0"/>
      <w:divBdr>
        <w:top w:val="none" w:sz="0" w:space="0" w:color="auto"/>
        <w:left w:val="none" w:sz="0" w:space="0" w:color="auto"/>
        <w:bottom w:val="none" w:sz="0" w:space="0" w:color="auto"/>
        <w:right w:val="none" w:sz="0" w:space="0" w:color="auto"/>
      </w:divBdr>
    </w:div>
    <w:div w:id="1474567128">
      <w:bodyDiv w:val="1"/>
      <w:marLeft w:val="0"/>
      <w:marRight w:val="0"/>
      <w:marTop w:val="0"/>
      <w:marBottom w:val="0"/>
      <w:divBdr>
        <w:top w:val="none" w:sz="0" w:space="0" w:color="auto"/>
        <w:left w:val="none" w:sz="0" w:space="0" w:color="auto"/>
        <w:bottom w:val="none" w:sz="0" w:space="0" w:color="auto"/>
        <w:right w:val="none" w:sz="0" w:space="0" w:color="auto"/>
      </w:divBdr>
    </w:div>
    <w:div w:id="1499270376">
      <w:bodyDiv w:val="1"/>
      <w:marLeft w:val="0"/>
      <w:marRight w:val="0"/>
      <w:marTop w:val="0"/>
      <w:marBottom w:val="0"/>
      <w:divBdr>
        <w:top w:val="none" w:sz="0" w:space="0" w:color="auto"/>
        <w:left w:val="none" w:sz="0" w:space="0" w:color="auto"/>
        <w:bottom w:val="none" w:sz="0" w:space="0" w:color="auto"/>
        <w:right w:val="none" w:sz="0" w:space="0" w:color="auto"/>
      </w:divBdr>
    </w:div>
    <w:div w:id="1507868214">
      <w:bodyDiv w:val="1"/>
      <w:marLeft w:val="0"/>
      <w:marRight w:val="0"/>
      <w:marTop w:val="0"/>
      <w:marBottom w:val="0"/>
      <w:divBdr>
        <w:top w:val="none" w:sz="0" w:space="0" w:color="auto"/>
        <w:left w:val="none" w:sz="0" w:space="0" w:color="auto"/>
        <w:bottom w:val="none" w:sz="0" w:space="0" w:color="auto"/>
        <w:right w:val="none" w:sz="0" w:space="0" w:color="auto"/>
      </w:divBdr>
    </w:div>
    <w:div w:id="1508641199">
      <w:bodyDiv w:val="1"/>
      <w:marLeft w:val="0"/>
      <w:marRight w:val="0"/>
      <w:marTop w:val="0"/>
      <w:marBottom w:val="0"/>
      <w:divBdr>
        <w:top w:val="none" w:sz="0" w:space="0" w:color="auto"/>
        <w:left w:val="none" w:sz="0" w:space="0" w:color="auto"/>
        <w:bottom w:val="none" w:sz="0" w:space="0" w:color="auto"/>
        <w:right w:val="none" w:sz="0" w:space="0" w:color="auto"/>
      </w:divBdr>
    </w:div>
    <w:div w:id="1511335163">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0006771">
      <w:bodyDiv w:val="1"/>
      <w:marLeft w:val="0"/>
      <w:marRight w:val="0"/>
      <w:marTop w:val="0"/>
      <w:marBottom w:val="0"/>
      <w:divBdr>
        <w:top w:val="none" w:sz="0" w:space="0" w:color="auto"/>
        <w:left w:val="none" w:sz="0" w:space="0" w:color="auto"/>
        <w:bottom w:val="none" w:sz="0" w:space="0" w:color="auto"/>
        <w:right w:val="none" w:sz="0" w:space="0" w:color="auto"/>
      </w:divBdr>
    </w:div>
    <w:div w:id="1523667844">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35579387">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1720154">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332635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71649333">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82788289">
      <w:bodyDiv w:val="1"/>
      <w:marLeft w:val="0"/>
      <w:marRight w:val="0"/>
      <w:marTop w:val="0"/>
      <w:marBottom w:val="0"/>
      <w:divBdr>
        <w:top w:val="none" w:sz="0" w:space="0" w:color="auto"/>
        <w:left w:val="none" w:sz="0" w:space="0" w:color="auto"/>
        <w:bottom w:val="none" w:sz="0" w:space="0" w:color="auto"/>
        <w:right w:val="none" w:sz="0" w:space="0" w:color="auto"/>
      </w:divBdr>
    </w:div>
    <w:div w:id="1584948712">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593466501">
      <w:bodyDiv w:val="1"/>
      <w:marLeft w:val="0"/>
      <w:marRight w:val="0"/>
      <w:marTop w:val="0"/>
      <w:marBottom w:val="0"/>
      <w:divBdr>
        <w:top w:val="none" w:sz="0" w:space="0" w:color="auto"/>
        <w:left w:val="none" w:sz="0" w:space="0" w:color="auto"/>
        <w:bottom w:val="none" w:sz="0" w:space="0" w:color="auto"/>
        <w:right w:val="none" w:sz="0" w:space="0" w:color="auto"/>
      </w:divBdr>
    </w:div>
    <w:div w:id="1598755457">
      <w:bodyDiv w:val="1"/>
      <w:marLeft w:val="0"/>
      <w:marRight w:val="0"/>
      <w:marTop w:val="0"/>
      <w:marBottom w:val="0"/>
      <w:divBdr>
        <w:top w:val="none" w:sz="0" w:space="0" w:color="auto"/>
        <w:left w:val="none" w:sz="0" w:space="0" w:color="auto"/>
        <w:bottom w:val="none" w:sz="0" w:space="0" w:color="auto"/>
        <w:right w:val="none" w:sz="0" w:space="0" w:color="auto"/>
      </w:divBdr>
    </w:div>
    <w:div w:id="1612669390">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5333248">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55063578">
      <w:bodyDiv w:val="1"/>
      <w:marLeft w:val="0"/>
      <w:marRight w:val="0"/>
      <w:marTop w:val="0"/>
      <w:marBottom w:val="0"/>
      <w:divBdr>
        <w:top w:val="none" w:sz="0" w:space="0" w:color="auto"/>
        <w:left w:val="none" w:sz="0" w:space="0" w:color="auto"/>
        <w:bottom w:val="none" w:sz="0" w:space="0" w:color="auto"/>
        <w:right w:val="none" w:sz="0" w:space="0" w:color="auto"/>
      </w:divBdr>
    </w:div>
    <w:div w:id="1667170733">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1279038">
      <w:bodyDiv w:val="1"/>
      <w:marLeft w:val="0"/>
      <w:marRight w:val="0"/>
      <w:marTop w:val="0"/>
      <w:marBottom w:val="0"/>
      <w:divBdr>
        <w:top w:val="none" w:sz="0" w:space="0" w:color="auto"/>
        <w:left w:val="none" w:sz="0" w:space="0" w:color="auto"/>
        <w:bottom w:val="none" w:sz="0" w:space="0" w:color="auto"/>
        <w:right w:val="none" w:sz="0" w:space="0" w:color="auto"/>
      </w:divBdr>
    </w:div>
    <w:div w:id="1701735365">
      <w:bodyDiv w:val="1"/>
      <w:marLeft w:val="0"/>
      <w:marRight w:val="0"/>
      <w:marTop w:val="0"/>
      <w:marBottom w:val="0"/>
      <w:divBdr>
        <w:top w:val="none" w:sz="0" w:space="0" w:color="auto"/>
        <w:left w:val="none" w:sz="0" w:space="0" w:color="auto"/>
        <w:bottom w:val="none" w:sz="0" w:space="0" w:color="auto"/>
        <w:right w:val="none" w:sz="0" w:space="0" w:color="auto"/>
      </w:divBdr>
    </w:div>
    <w:div w:id="1702390708">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07606403">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4867497">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0729635">
      <w:bodyDiv w:val="1"/>
      <w:marLeft w:val="0"/>
      <w:marRight w:val="0"/>
      <w:marTop w:val="0"/>
      <w:marBottom w:val="0"/>
      <w:divBdr>
        <w:top w:val="none" w:sz="0" w:space="0" w:color="auto"/>
        <w:left w:val="none" w:sz="0" w:space="0" w:color="auto"/>
        <w:bottom w:val="none" w:sz="0" w:space="0" w:color="auto"/>
        <w:right w:val="none" w:sz="0" w:space="0" w:color="auto"/>
      </w:divBdr>
    </w:div>
    <w:div w:id="1754665735">
      <w:bodyDiv w:val="1"/>
      <w:marLeft w:val="0"/>
      <w:marRight w:val="0"/>
      <w:marTop w:val="0"/>
      <w:marBottom w:val="0"/>
      <w:divBdr>
        <w:top w:val="none" w:sz="0" w:space="0" w:color="auto"/>
        <w:left w:val="none" w:sz="0" w:space="0" w:color="auto"/>
        <w:bottom w:val="none" w:sz="0" w:space="0" w:color="auto"/>
        <w:right w:val="none" w:sz="0" w:space="0" w:color="auto"/>
      </w:divBdr>
    </w:div>
    <w:div w:id="1757747040">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0083040">
      <w:bodyDiv w:val="1"/>
      <w:marLeft w:val="0"/>
      <w:marRight w:val="0"/>
      <w:marTop w:val="0"/>
      <w:marBottom w:val="0"/>
      <w:divBdr>
        <w:top w:val="none" w:sz="0" w:space="0" w:color="auto"/>
        <w:left w:val="none" w:sz="0" w:space="0" w:color="auto"/>
        <w:bottom w:val="none" w:sz="0" w:space="0" w:color="auto"/>
        <w:right w:val="none" w:sz="0" w:space="0" w:color="auto"/>
      </w:divBdr>
    </w:div>
    <w:div w:id="1791825306">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592230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16337773">
      <w:bodyDiv w:val="1"/>
      <w:marLeft w:val="0"/>
      <w:marRight w:val="0"/>
      <w:marTop w:val="0"/>
      <w:marBottom w:val="0"/>
      <w:divBdr>
        <w:top w:val="none" w:sz="0" w:space="0" w:color="auto"/>
        <w:left w:val="none" w:sz="0" w:space="0" w:color="auto"/>
        <w:bottom w:val="none" w:sz="0" w:space="0" w:color="auto"/>
        <w:right w:val="none" w:sz="0" w:space="0" w:color="auto"/>
      </w:divBdr>
    </w:div>
    <w:div w:id="1818299384">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426072">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4597028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6759592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894080295">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06600672">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38437520">
      <w:bodyDiv w:val="1"/>
      <w:marLeft w:val="0"/>
      <w:marRight w:val="0"/>
      <w:marTop w:val="0"/>
      <w:marBottom w:val="0"/>
      <w:divBdr>
        <w:top w:val="none" w:sz="0" w:space="0" w:color="auto"/>
        <w:left w:val="none" w:sz="0" w:space="0" w:color="auto"/>
        <w:bottom w:val="none" w:sz="0" w:space="0" w:color="auto"/>
        <w:right w:val="none" w:sz="0" w:space="0" w:color="auto"/>
      </w:divBdr>
    </w:div>
    <w:div w:id="193955843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3441850">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673628">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072505">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67084311">
      <w:bodyDiv w:val="1"/>
      <w:marLeft w:val="0"/>
      <w:marRight w:val="0"/>
      <w:marTop w:val="0"/>
      <w:marBottom w:val="0"/>
      <w:divBdr>
        <w:top w:val="none" w:sz="0" w:space="0" w:color="auto"/>
        <w:left w:val="none" w:sz="0" w:space="0" w:color="auto"/>
        <w:bottom w:val="none" w:sz="0" w:space="0" w:color="auto"/>
        <w:right w:val="none" w:sz="0" w:space="0" w:color="auto"/>
      </w:divBdr>
    </w:div>
    <w:div w:id="1968507115">
      <w:bodyDiv w:val="1"/>
      <w:marLeft w:val="0"/>
      <w:marRight w:val="0"/>
      <w:marTop w:val="0"/>
      <w:marBottom w:val="0"/>
      <w:divBdr>
        <w:top w:val="none" w:sz="0" w:space="0" w:color="auto"/>
        <w:left w:val="none" w:sz="0" w:space="0" w:color="auto"/>
        <w:bottom w:val="none" w:sz="0" w:space="0" w:color="auto"/>
        <w:right w:val="none" w:sz="0" w:space="0" w:color="auto"/>
      </w:divBdr>
    </w:div>
    <w:div w:id="1968732107">
      <w:bodyDiv w:val="1"/>
      <w:marLeft w:val="0"/>
      <w:marRight w:val="0"/>
      <w:marTop w:val="0"/>
      <w:marBottom w:val="0"/>
      <w:divBdr>
        <w:top w:val="none" w:sz="0" w:space="0" w:color="auto"/>
        <w:left w:val="none" w:sz="0" w:space="0" w:color="auto"/>
        <w:bottom w:val="none" w:sz="0" w:space="0" w:color="auto"/>
        <w:right w:val="none" w:sz="0" w:space="0" w:color="auto"/>
      </w:divBdr>
    </w:div>
    <w:div w:id="1969046746">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81570480">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7220173">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09212278">
      <w:bodyDiv w:val="1"/>
      <w:marLeft w:val="0"/>
      <w:marRight w:val="0"/>
      <w:marTop w:val="0"/>
      <w:marBottom w:val="0"/>
      <w:divBdr>
        <w:top w:val="none" w:sz="0" w:space="0" w:color="auto"/>
        <w:left w:val="none" w:sz="0" w:space="0" w:color="auto"/>
        <w:bottom w:val="none" w:sz="0" w:space="0" w:color="auto"/>
        <w:right w:val="none" w:sz="0" w:space="0" w:color="auto"/>
      </w:divBdr>
    </w:div>
    <w:div w:id="2019309197">
      <w:bodyDiv w:val="1"/>
      <w:marLeft w:val="0"/>
      <w:marRight w:val="0"/>
      <w:marTop w:val="0"/>
      <w:marBottom w:val="0"/>
      <w:divBdr>
        <w:top w:val="none" w:sz="0" w:space="0" w:color="auto"/>
        <w:left w:val="none" w:sz="0" w:space="0" w:color="auto"/>
        <w:bottom w:val="none" w:sz="0" w:space="0" w:color="auto"/>
        <w:right w:val="none" w:sz="0" w:space="0" w:color="auto"/>
      </w:divBdr>
    </w:div>
    <w:div w:id="2019965475">
      <w:bodyDiv w:val="1"/>
      <w:marLeft w:val="0"/>
      <w:marRight w:val="0"/>
      <w:marTop w:val="0"/>
      <w:marBottom w:val="0"/>
      <w:divBdr>
        <w:top w:val="none" w:sz="0" w:space="0" w:color="auto"/>
        <w:left w:val="none" w:sz="0" w:space="0" w:color="auto"/>
        <w:bottom w:val="none" w:sz="0" w:space="0" w:color="auto"/>
        <w:right w:val="none" w:sz="0" w:space="0" w:color="auto"/>
      </w:divBdr>
    </w:div>
    <w:div w:id="2020420887">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32610525">
      <w:bodyDiv w:val="1"/>
      <w:marLeft w:val="0"/>
      <w:marRight w:val="0"/>
      <w:marTop w:val="0"/>
      <w:marBottom w:val="0"/>
      <w:divBdr>
        <w:top w:val="none" w:sz="0" w:space="0" w:color="auto"/>
        <w:left w:val="none" w:sz="0" w:space="0" w:color="auto"/>
        <w:bottom w:val="none" w:sz="0" w:space="0" w:color="auto"/>
        <w:right w:val="none" w:sz="0" w:space="0" w:color="auto"/>
      </w:divBdr>
    </w:div>
    <w:div w:id="2034457894">
      <w:bodyDiv w:val="1"/>
      <w:marLeft w:val="0"/>
      <w:marRight w:val="0"/>
      <w:marTop w:val="0"/>
      <w:marBottom w:val="0"/>
      <w:divBdr>
        <w:top w:val="none" w:sz="0" w:space="0" w:color="auto"/>
        <w:left w:val="none" w:sz="0" w:space="0" w:color="auto"/>
        <w:bottom w:val="none" w:sz="0" w:space="0" w:color="auto"/>
        <w:right w:val="none" w:sz="0" w:space="0" w:color="auto"/>
      </w:divBdr>
    </w:div>
    <w:div w:id="2044867586">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54423182">
      <w:bodyDiv w:val="1"/>
      <w:marLeft w:val="0"/>
      <w:marRight w:val="0"/>
      <w:marTop w:val="0"/>
      <w:marBottom w:val="0"/>
      <w:divBdr>
        <w:top w:val="none" w:sz="0" w:space="0" w:color="auto"/>
        <w:left w:val="none" w:sz="0" w:space="0" w:color="auto"/>
        <w:bottom w:val="none" w:sz="0" w:space="0" w:color="auto"/>
        <w:right w:val="none" w:sz="0" w:space="0" w:color="auto"/>
      </w:divBdr>
    </w:div>
    <w:div w:id="2063359554">
      <w:bodyDiv w:val="1"/>
      <w:marLeft w:val="0"/>
      <w:marRight w:val="0"/>
      <w:marTop w:val="0"/>
      <w:marBottom w:val="0"/>
      <w:divBdr>
        <w:top w:val="none" w:sz="0" w:space="0" w:color="auto"/>
        <w:left w:val="none" w:sz="0" w:space="0" w:color="auto"/>
        <w:bottom w:val="none" w:sz="0" w:space="0" w:color="auto"/>
        <w:right w:val="none" w:sz="0" w:space="0" w:color="auto"/>
      </w:divBdr>
    </w:div>
    <w:div w:id="2064021304">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6581897">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7801985">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09767646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12436659">
      <w:bodyDiv w:val="1"/>
      <w:marLeft w:val="0"/>
      <w:marRight w:val="0"/>
      <w:marTop w:val="0"/>
      <w:marBottom w:val="0"/>
      <w:divBdr>
        <w:top w:val="none" w:sz="0" w:space="0" w:color="auto"/>
        <w:left w:val="none" w:sz="0" w:space="0" w:color="auto"/>
        <w:bottom w:val="none" w:sz="0" w:space="0" w:color="auto"/>
        <w:right w:val="none" w:sz="0" w:space="0" w:color="auto"/>
      </w:divBdr>
    </w:div>
    <w:div w:id="212469201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9E1F9-1999-491A-A0ED-7E7B6A1C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12</Pages>
  <Words>1828</Words>
  <Characters>10425</Characters>
  <Application>Microsoft Office Word</Application>
  <DocSecurity>0</DocSecurity>
  <Lines>86</Lines>
  <Paragraphs>24</Paragraphs>
  <ScaleCrop>false</ScaleCrop>
  <Company>china</Company>
  <LinksUpToDate>false</LinksUpToDate>
  <CharactersWithSpaces>12229</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1101</cp:revision>
  <dcterms:created xsi:type="dcterms:W3CDTF">2021-07-09T07:30:00Z</dcterms:created>
  <dcterms:modified xsi:type="dcterms:W3CDTF">2022-03-18T05:20:00Z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