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7FF" w:rsidRPr="001A5A06" w:rsidRDefault="00352CF1" w:rsidP="00E865D8">
      <w:pPr>
        <w:spacing w:after="0" w:line="360" w:lineRule="auto"/>
        <w:jc w:val="center"/>
        <w:rPr>
          <w:rFonts w:ascii="宋体" w:eastAsia="宋体" w:hAnsi="宋体"/>
          <w:b/>
          <w:color w:val="000000" w:themeColor="text1"/>
          <w:sz w:val="36"/>
          <w:szCs w:val="36"/>
        </w:rPr>
      </w:pPr>
      <w:r w:rsidRPr="001A5A06">
        <w:rPr>
          <w:rFonts w:ascii="宋体" w:eastAsia="宋体" w:hAnsi="宋体" w:hint="eastAsia"/>
          <w:b/>
          <w:color w:val="000000" w:themeColor="text1"/>
          <w:sz w:val="36"/>
          <w:szCs w:val="36"/>
        </w:rPr>
        <w:t>4</w:t>
      </w:r>
      <w:r w:rsidR="004B07FF" w:rsidRPr="001A5A06">
        <w:rPr>
          <w:rFonts w:ascii="宋体" w:eastAsia="宋体" w:hAnsi="宋体" w:hint="eastAsia"/>
          <w:b/>
          <w:color w:val="000000" w:themeColor="text1"/>
          <w:sz w:val="36"/>
          <w:szCs w:val="36"/>
        </w:rPr>
        <w:t>月不锈钢</w:t>
      </w:r>
      <w:r w:rsidR="00E865D8" w:rsidRPr="001A5A06">
        <w:rPr>
          <w:rFonts w:ascii="宋体" w:eastAsia="宋体" w:hAnsi="宋体" w:hint="eastAsia"/>
          <w:b/>
          <w:color w:val="000000" w:themeColor="text1"/>
          <w:sz w:val="36"/>
          <w:szCs w:val="36"/>
        </w:rPr>
        <w:t>价格或</w:t>
      </w:r>
      <w:r w:rsidR="001A5A06" w:rsidRPr="001A5A06">
        <w:rPr>
          <w:rFonts w:ascii="宋体" w:eastAsia="宋体" w:hAnsi="宋体" w:hint="eastAsia"/>
          <w:b/>
          <w:color w:val="000000" w:themeColor="text1"/>
          <w:sz w:val="36"/>
          <w:szCs w:val="36"/>
        </w:rPr>
        <w:t>小幅下行</w:t>
      </w:r>
    </w:p>
    <w:p w:rsidR="00E528FC" w:rsidRPr="001A5A06" w:rsidRDefault="0054078C" w:rsidP="0054078C">
      <w:pPr>
        <w:pStyle w:val="1"/>
        <w:rPr>
          <w:rFonts w:ascii="宋体" w:eastAsia="宋体" w:hAnsi="宋体"/>
          <w:color w:val="000000" w:themeColor="text1"/>
        </w:rPr>
      </w:pPr>
      <w:r w:rsidRPr="001A5A06">
        <w:rPr>
          <w:rFonts w:ascii="宋体" w:eastAsia="宋体" w:hAnsi="宋体" w:hint="eastAsia"/>
          <w:color w:val="000000" w:themeColor="text1"/>
        </w:rPr>
        <w:t>一、</w:t>
      </w:r>
      <w:r w:rsidR="00754D00" w:rsidRPr="001A5A06">
        <w:rPr>
          <w:rFonts w:ascii="宋体" w:eastAsia="宋体" w:hAnsi="宋体" w:hint="eastAsia"/>
          <w:color w:val="000000" w:themeColor="text1"/>
        </w:rPr>
        <w:t>行情回顾</w:t>
      </w:r>
    </w:p>
    <w:p w:rsidR="00754D00" w:rsidRPr="001A5A06" w:rsidRDefault="001A5A06" w:rsidP="001A5A06">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从历年来不锈钢市场的行情走势中可以看出，当前不锈钢创出了2011年8月份以来的新高。自2021年12月份开始，不锈钢经历最新一轮的冲高模式，304冷卷最高收盘在23100元/吨，上涨5525元/吨，涨幅31.44%，创出了2011年8月份以来的新高。此前，自2020年4月份开始，不锈钢已经进行了一轮新的涨势，在2021年10月达到阶段高位，并随后迅速自高位展开回调，这一轮最高上涨6200元/吨至22600元/吨，涨幅在37.80%。不管是上涨的绝对值还是涨幅与本轮相比都有过之而无不及</w:t>
      </w:r>
      <w:r w:rsidR="001662A4" w:rsidRPr="001A5A06">
        <w:rPr>
          <w:rFonts w:ascii="宋体" w:eastAsia="宋体" w:hAnsi="宋体" w:hint="eastAsia"/>
          <w:color w:val="000000" w:themeColor="text1"/>
        </w:rPr>
        <w:t>。</w:t>
      </w:r>
      <w:r w:rsidRPr="001A5A06">
        <w:rPr>
          <w:rFonts w:ascii="宋体" w:eastAsia="宋体" w:hAnsi="宋体" w:hint="eastAsia"/>
          <w:color w:val="000000" w:themeColor="text1"/>
        </w:rPr>
        <w:t>2022年的不锈钢市场冲高更多受到的地缘政治的影响和金融市场动荡的共同影响。期间伦镍期货盘面经历了较明显的冲高与回调整理过程，在此过程中，不锈钢现货市场虽有一定跟进，但整体而言跟进幅度明显不及。</w:t>
      </w:r>
    </w:p>
    <w:p w:rsidR="00E528FC" w:rsidRPr="001A5A06" w:rsidRDefault="0054078C" w:rsidP="0054078C">
      <w:pPr>
        <w:pStyle w:val="1"/>
        <w:rPr>
          <w:rFonts w:ascii="宋体" w:eastAsia="宋体" w:hAnsi="宋体"/>
          <w:color w:val="000000" w:themeColor="text1"/>
        </w:rPr>
      </w:pPr>
      <w:r w:rsidRPr="001A5A06">
        <w:rPr>
          <w:rFonts w:ascii="宋体" w:eastAsia="宋体" w:hAnsi="宋体" w:hint="eastAsia"/>
          <w:color w:val="000000" w:themeColor="text1"/>
        </w:rPr>
        <w:t>二</w:t>
      </w:r>
      <w:r w:rsidR="00754D00" w:rsidRPr="001A5A06">
        <w:rPr>
          <w:rFonts w:ascii="宋体" w:eastAsia="宋体" w:hAnsi="宋体" w:hint="eastAsia"/>
          <w:color w:val="000000" w:themeColor="text1"/>
        </w:rPr>
        <w:t>、</w:t>
      </w:r>
      <w:r w:rsidRPr="001A5A06">
        <w:rPr>
          <w:rFonts w:ascii="宋体" w:eastAsia="宋体" w:hAnsi="宋体" w:hint="eastAsia"/>
          <w:color w:val="000000" w:themeColor="text1"/>
        </w:rPr>
        <w:t>不锈钢生产情况分析</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2022年2月份国内33家不锈钢厂（含新增钢厂江苏众拓）粗钢产量241.28万吨，月环比增0.99%，年同比减6.40%；其中200系产量71.01万吨，环比增9.23%，同比减18.42%；300系122.49万吨，环比减3.61%，同比增8.19%；400系47.78万吨，环比增2.03%，同比减16.93%。其中2月300系产量中304产量107.92万吨，环比减2.76%，同比增8.23%，316及316L产量8.81万吨，环比减16.89%，同比增3.89%。</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2月虽有山东、河南等地区钢厂受冬奥影响减产，但年后钢厂复工较快，国内不锈钢粗钢总产量月环比增加，主要增在生产利润较好的200系；300系环比略下降，主要体现在山西及广东钢厂的300系产量下降，部分钢厂表示生产利润不理想且2月份新接订单不佳；400系产量变化不大。</w:t>
      </w:r>
    </w:p>
    <w:p w:rsidR="00BA18C2"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2022年3月份国内33家不锈钢厂（含新增钢厂江苏众拓）粗钢排产计划290.61万吨，预计月环比排产增20.4%，同比减3.3%，3月份国内钢厂基本在正常生产状态，加之江苏两个新建项目陆续达产，三系别产量月环比均有明显提升。其中：200系83.93万吨，预计月环比增18.2%，年同比减15.9%；300系150.80万吨，预计月环比增23.1%，年同比增12.3%；400系55.88万吨，预计月环比增17.0%，年同比减15.7%</w:t>
      </w:r>
      <w:r w:rsidR="00D55DA9" w:rsidRPr="001A5A06">
        <w:rPr>
          <w:rFonts w:ascii="宋体" w:eastAsia="宋体" w:hAnsi="宋体" w:hint="eastAsia"/>
          <w:color w:val="000000" w:themeColor="text1"/>
        </w:rPr>
        <w:t>。</w:t>
      </w:r>
    </w:p>
    <w:p w:rsidR="0054078C" w:rsidRPr="001A5A06" w:rsidRDefault="0054078C" w:rsidP="0054078C">
      <w:pPr>
        <w:pStyle w:val="1"/>
        <w:rPr>
          <w:rFonts w:ascii="宋体" w:eastAsia="宋体" w:hAnsi="宋体"/>
          <w:color w:val="000000" w:themeColor="text1"/>
        </w:rPr>
      </w:pPr>
      <w:r w:rsidRPr="001A5A06">
        <w:rPr>
          <w:rFonts w:ascii="宋体" w:eastAsia="宋体" w:hAnsi="宋体" w:hint="eastAsia"/>
          <w:color w:val="000000" w:themeColor="text1"/>
        </w:rPr>
        <w:t>三、不锈钢生产利润分析</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截止2022年3月底，主要冶炼原料方面：外购高镍铁价格1630元/镍，电解锰17500元/吨，高碳铬铁9200元/50基吨。外购低镍铁持平至5600元/吨，硅锰7750元/吨，电解铜至74130元/吨。</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lastRenderedPageBreak/>
        <w:t>304冷轧高镍铁工艺冶炼成本20501元/吨，成品304冷轧价格20500元/吨，高镍铁工艺冶炼304冷轧利润率0.0%。</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201冷轧一体化工艺成本10228元/吨，成品201冷轧价格11400元/吨，一体化工艺利润率11.4%。</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430冷轧成本8767元/吨，成品430冷轧价格9900元/吨，利润率10.4%。</w:t>
      </w:r>
    </w:p>
    <w:p w:rsidR="0054078C"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当前各系别不锈钢成本排序依次为304冷轧&gt;201冷轧&gt;430冷轧，利润排序依次为201冷轧利润&gt;430冷轧利润&gt;304冷轧利润。</w:t>
      </w:r>
    </w:p>
    <w:p w:rsidR="0054078C" w:rsidRPr="001A5A06" w:rsidRDefault="0054078C" w:rsidP="0054078C">
      <w:pPr>
        <w:pStyle w:val="1"/>
        <w:rPr>
          <w:rFonts w:ascii="宋体" w:eastAsia="宋体" w:hAnsi="宋体"/>
          <w:color w:val="000000" w:themeColor="text1"/>
        </w:rPr>
      </w:pPr>
      <w:r w:rsidRPr="001A5A06">
        <w:rPr>
          <w:rFonts w:ascii="宋体" w:eastAsia="宋体" w:hAnsi="宋体" w:hint="eastAsia"/>
          <w:color w:val="000000" w:themeColor="text1"/>
        </w:rPr>
        <w:t>四、不锈钢库存情况</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2022年3月底全国主流市场不锈钢社会库存总量78.44万吨，环比下降1.13%，年同比下降17.47%。其中冷轧不锈钢库存总量50.64万吨，环比下降0.16%，年同比下降1.08%，热轧不锈钢库存总量27.80万吨，环比下降2.84%，年同比下降36.61%，不锈钢社会库存整体仍呈去库态势，去库速度稍有增加，广东、华东部分地区疫情情况好转，部分物流恢复，部分留滞订单发货；另一方面，价格稳中上行，也促进下游拿货。</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200系方面，不锈钢库存总量12.20万吨，环比下降4.98%，年同比下降55.91%。冷轧资源消化主要体现在佛山市场以及无锡市场，而地区性市场200系冷轧则有小幅增加，热轧资源消化主要体现在佛山市场、无锡市场以及地区性市场。</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300系方面，不锈钢库存总量50.17万吨，环比下降1.26%，年同比上升10.03%，300系冷热轧资源也呈现去库态势，其中热轧资源消化较为明显。热轧资源增加主要体现在佛山市场及地区性市场，而无锡市场热轧库存有所减少。</w:t>
      </w:r>
    </w:p>
    <w:p w:rsidR="0054078C"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400系方面，不锈钢库存总量16.08万吨，环比上升2.47%，年同比下降26.21%，400系资源为四连降后首增，主要以冷轧资源到货为主，体现在无锡市场。热轧资源依旧是去库态势，去库主要体现在地区性市场及佛山市场，无锡市场有一定增加</w:t>
      </w:r>
      <w:r w:rsidR="00D55DA9" w:rsidRPr="001A5A06">
        <w:rPr>
          <w:rFonts w:ascii="宋体" w:eastAsia="宋体" w:hAnsi="宋体" w:hint="eastAsia"/>
          <w:color w:val="000000" w:themeColor="text1"/>
        </w:rPr>
        <w:t>。</w:t>
      </w:r>
    </w:p>
    <w:p w:rsidR="00E528FC" w:rsidRPr="001A5A06" w:rsidRDefault="0054078C" w:rsidP="00862DD4">
      <w:pPr>
        <w:pStyle w:val="1"/>
        <w:rPr>
          <w:rFonts w:ascii="宋体" w:eastAsia="宋体" w:hAnsi="宋体"/>
          <w:color w:val="000000" w:themeColor="text1"/>
        </w:rPr>
      </w:pPr>
      <w:r w:rsidRPr="001A5A06">
        <w:rPr>
          <w:rFonts w:ascii="宋体" w:eastAsia="宋体" w:hAnsi="宋体" w:hint="eastAsia"/>
          <w:color w:val="000000" w:themeColor="text1"/>
        </w:rPr>
        <w:t>五</w:t>
      </w:r>
      <w:r w:rsidR="00754D00" w:rsidRPr="001A5A06">
        <w:rPr>
          <w:rFonts w:ascii="宋体" w:eastAsia="宋体" w:hAnsi="宋体" w:hint="eastAsia"/>
          <w:color w:val="000000" w:themeColor="text1"/>
        </w:rPr>
        <w:t>、</w:t>
      </w:r>
      <w:r w:rsidRPr="001A5A06">
        <w:rPr>
          <w:rFonts w:ascii="宋体" w:eastAsia="宋体" w:hAnsi="宋体" w:hint="eastAsia"/>
          <w:color w:val="000000" w:themeColor="text1"/>
        </w:rPr>
        <w:t>不锈钢进出口情况</w:t>
      </w:r>
    </w:p>
    <w:p w:rsidR="00862DD4"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2022年2月，国内不锈钢进口量约32.13万吨，环比减少6.23万吨，减幅16.24%；同比增加13.48万吨，增幅72.29%。减量主要集中在宽度≥600mm的卷板和板坯上，环比分别减少约3.78万吨和2万吨。2022年，1-2月，国内不锈钢进口量累计约70.49万吨，同比增加27.17万吨，增幅62.72%。</w:t>
      </w:r>
    </w:p>
    <w:p w:rsidR="00E528FC" w:rsidRPr="001A5A06" w:rsidRDefault="00862DD4" w:rsidP="00862DD4">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2022年2月，国内不锈钢出口量约28.17万吨，环比减少11.9万吨，减幅29.69%；同比增加2.4万吨，增幅9.31%。2月不锈钢进口量超过出口量（继2010年后首次出现），净出口量为-3.96万吨，环比减少5.67万吨，减幅331.9%，同比减少11.08万吨，减幅155.6%。1-2月，国内不锈钢出口量累计约68.24万吨，同比增加8.58万吨，增幅14.39%；净出口累计量约-2.25万吨，同比减少18.59万吨，减幅113.79%。</w:t>
      </w:r>
    </w:p>
    <w:p w:rsidR="00E865D8" w:rsidRPr="001A5A06" w:rsidRDefault="0054078C" w:rsidP="0054078C">
      <w:pPr>
        <w:pStyle w:val="1"/>
        <w:rPr>
          <w:rFonts w:ascii="宋体" w:eastAsia="宋体" w:hAnsi="宋体"/>
          <w:color w:val="000000" w:themeColor="text1"/>
        </w:rPr>
      </w:pPr>
      <w:r w:rsidRPr="001A5A06">
        <w:rPr>
          <w:rFonts w:ascii="宋体" w:eastAsia="宋体" w:hAnsi="宋体" w:hint="eastAsia"/>
          <w:color w:val="000000" w:themeColor="text1"/>
        </w:rPr>
        <w:lastRenderedPageBreak/>
        <w:t>六</w:t>
      </w:r>
      <w:r w:rsidR="00E865D8" w:rsidRPr="001A5A06">
        <w:rPr>
          <w:rFonts w:ascii="宋体" w:eastAsia="宋体" w:hAnsi="宋体" w:hint="eastAsia"/>
          <w:color w:val="000000" w:themeColor="text1"/>
        </w:rPr>
        <w:t>、</w:t>
      </w:r>
      <w:r w:rsidR="00862DD4" w:rsidRPr="001A5A06">
        <w:rPr>
          <w:rFonts w:ascii="宋体" w:eastAsia="宋体" w:hAnsi="宋体" w:hint="eastAsia"/>
          <w:color w:val="000000" w:themeColor="text1"/>
        </w:rPr>
        <w:t>4</w:t>
      </w:r>
      <w:r w:rsidR="00E865D8" w:rsidRPr="001A5A06">
        <w:rPr>
          <w:rFonts w:ascii="宋体" w:eastAsia="宋体" w:hAnsi="宋体" w:hint="eastAsia"/>
          <w:color w:val="000000" w:themeColor="text1"/>
        </w:rPr>
        <w:t>月份行情预测</w:t>
      </w:r>
    </w:p>
    <w:p w:rsidR="001A5A06" w:rsidRPr="001A5A06" w:rsidRDefault="001A5A06" w:rsidP="001A5A06">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供应面：“金三银四”作为工业品公认的传统旺季是有存在的道理的。对不锈钢供应而言也较为符合。随着春节假期间减产、停产、检修的钢厂逐步恢复，整体不锈钢供应量存在明显回升预期，3月不锈钢产量预估在247.68万吨，进口量预估13.99万吨，期初库存量在85.25万吨，通过以上供应端涉及数据预估3月总供应量绝对值在346.92万吨，较上月或增63.73万吨，增幅22.50%；而4月总供应量绝对值预估346.49万吨，较上月或降0.43万吨，降幅0.13%。整体而言当前供应端压力呈现增大预期，对不锈钢行情而言承压的预期上升。</w:t>
      </w:r>
    </w:p>
    <w:p w:rsidR="001A5A06" w:rsidRPr="001A5A06" w:rsidRDefault="001A5A06" w:rsidP="001A5A06">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需求面：随着节后市场的复工，不锈钢的下游市场开工预期基本恢复，但当前部分区域或存在物流受限与人员复工受限的影响，整体不锈钢需求量或回升，但回升幅度或不及前期预测。3月不锈钢下游消耗量预估223.71万吨，出口量预估43.92万吨，通过以上需求端数据预估3月总需求量绝对值预估267.63万吨，较上月增69.69万吨，增幅35.21%；4月总需求量绝对值预估261.64万吨，较上月降5.99万吨，降幅2.24%。整体而言当前需求端支撑仍存，但后市存在支撑减弱预期，对不锈钢行情而言承压存在逐步上升的预期。</w:t>
      </w:r>
    </w:p>
    <w:p w:rsidR="001A5A06" w:rsidRPr="001A5A06" w:rsidRDefault="001A5A06" w:rsidP="001A5A06">
      <w:pPr>
        <w:spacing w:after="0" w:line="360" w:lineRule="auto"/>
        <w:ind w:firstLineChars="200" w:firstLine="420"/>
        <w:rPr>
          <w:rFonts w:ascii="宋体" w:eastAsia="宋体" w:hAnsi="宋体" w:hint="eastAsia"/>
          <w:color w:val="000000" w:themeColor="text1"/>
        </w:rPr>
      </w:pPr>
      <w:r w:rsidRPr="001A5A06">
        <w:rPr>
          <w:rFonts w:ascii="宋体" w:eastAsia="宋体" w:hAnsi="宋体" w:hint="eastAsia"/>
          <w:color w:val="000000" w:themeColor="text1"/>
        </w:rPr>
        <w:t>成本面：依据不锈钢生产成本计算模型显示，截至3月25日，月内不锈钢304冷轧板卷吨钢综合成本平均值录得20462.62元/吨，环比2月均值增加10.40%。通过计算部分原料滞后15日、30日等情况后得出本月平均利润为1407.86元/吨，环比2月下降4.64%。平均利润率下降了0.98个百分点。当前原料镍铁、镍板、废不锈钢、铬铁等不锈钢主要原料的价格均处于相对高位，且考虑到钢厂原料采购周期的对冲影响，短期不锈钢生产成本仍将居高，对不锈钢行情而言支撑仍存。</w:t>
      </w:r>
    </w:p>
    <w:p w:rsidR="00E528FC" w:rsidRPr="001A5A06" w:rsidRDefault="001A5A06" w:rsidP="001A5A06">
      <w:pPr>
        <w:spacing w:after="0" w:line="360" w:lineRule="auto"/>
        <w:ind w:firstLineChars="200" w:firstLine="420"/>
        <w:rPr>
          <w:rFonts w:ascii="宋体" w:eastAsia="宋体" w:hAnsi="宋体"/>
          <w:color w:val="000000" w:themeColor="text1"/>
        </w:rPr>
      </w:pPr>
      <w:r w:rsidRPr="001A5A06">
        <w:rPr>
          <w:rFonts w:ascii="宋体" w:eastAsia="宋体" w:hAnsi="宋体" w:hint="eastAsia"/>
          <w:color w:val="000000" w:themeColor="text1"/>
        </w:rPr>
        <w:t>总结：通过对2011年至今不锈钢市场行情涨跌概率进行客观分析发现，3月、4月虽有“金九银十”的口号，但在行情的涨跌变化中实际表现则为下跌概率远高于上涨概率。因此不管是现货市场的供需基本面和成本端的变化和预期，还是历年来市场的涨跌变化规律，均呈现出一定的后市不乐观情况。而当前不锈钢现货市场处于多空交织格局，整体而言或为短期存支撑，后市行情承压导致行情下滑的可能性大。</w:t>
      </w:r>
    </w:p>
    <w:p w:rsidR="00E528FC" w:rsidRPr="001A5A06" w:rsidRDefault="00E528FC" w:rsidP="00BA18C2">
      <w:pPr>
        <w:spacing w:after="0" w:line="360" w:lineRule="auto"/>
        <w:rPr>
          <w:rFonts w:ascii="宋体" w:eastAsia="宋体" w:hAnsi="宋体"/>
          <w:color w:val="000000" w:themeColor="text1"/>
        </w:rPr>
      </w:pPr>
    </w:p>
    <w:sectPr w:rsidR="00E528FC" w:rsidRPr="001A5A06" w:rsidSect="004358AB">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720"/>
  <w:characterSpacingControl w:val="doNotCompress"/>
  <w:compat>
    <w:useFELayout/>
  </w:compat>
  <w:rsids>
    <w:rsidRoot w:val="00D31D50"/>
    <w:rsid w:val="000D0D01"/>
    <w:rsid w:val="00122D23"/>
    <w:rsid w:val="00155507"/>
    <w:rsid w:val="001662A4"/>
    <w:rsid w:val="001A5A06"/>
    <w:rsid w:val="00267C8B"/>
    <w:rsid w:val="002D6142"/>
    <w:rsid w:val="00323B43"/>
    <w:rsid w:val="00352CF1"/>
    <w:rsid w:val="003736C1"/>
    <w:rsid w:val="003D37D8"/>
    <w:rsid w:val="00426133"/>
    <w:rsid w:val="004358AB"/>
    <w:rsid w:val="00453914"/>
    <w:rsid w:val="004B07FF"/>
    <w:rsid w:val="004F42DF"/>
    <w:rsid w:val="0054078C"/>
    <w:rsid w:val="005808A3"/>
    <w:rsid w:val="006860BE"/>
    <w:rsid w:val="00754D00"/>
    <w:rsid w:val="007C397C"/>
    <w:rsid w:val="00843BB7"/>
    <w:rsid w:val="00862DD4"/>
    <w:rsid w:val="008B7726"/>
    <w:rsid w:val="008F2EC1"/>
    <w:rsid w:val="00AE24FD"/>
    <w:rsid w:val="00B57669"/>
    <w:rsid w:val="00BA18C2"/>
    <w:rsid w:val="00D31D50"/>
    <w:rsid w:val="00D55DA9"/>
    <w:rsid w:val="00E528FC"/>
    <w:rsid w:val="00E865D8"/>
    <w:rsid w:val="00E9065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3914"/>
    <w:pPr>
      <w:adjustRightInd w:val="0"/>
      <w:snapToGrid w:val="0"/>
      <w:spacing w:line="240" w:lineRule="auto"/>
    </w:pPr>
    <w:rPr>
      <w:rFonts w:ascii="Tahoma" w:eastAsiaTheme="minorEastAsia" w:hAnsi="Tahoma"/>
      <w:sz w:val="21"/>
    </w:rPr>
  </w:style>
  <w:style w:type="paragraph" w:styleId="1">
    <w:name w:val="heading 1"/>
    <w:basedOn w:val="a"/>
    <w:next w:val="a"/>
    <w:link w:val="1Char"/>
    <w:uiPriority w:val="9"/>
    <w:qFormat/>
    <w:rsid w:val="0054078C"/>
    <w:pPr>
      <w:keepNext/>
      <w:keepLines/>
      <w:spacing w:before="220" w:after="210"/>
      <w:outlineLvl w:val="0"/>
    </w:pPr>
    <w:rPr>
      <w:b/>
      <w:bCs/>
      <w:kern w:val="44"/>
      <w:sz w:val="28"/>
      <w:szCs w:val="44"/>
    </w:rPr>
  </w:style>
  <w:style w:type="paragraph" w:styleId="2">
    <w:name w:val="heading 2"/>
    <w:basedOn w:val="a"/>
    <w:next w:val="a"/>
    <w:link w:val="2Char"/>
    <w:uiPriority w:val="9"/>
    <w:unhideWhenUsed/>
    <w:qFormat/>
    <w:rsid w:val="00453914"/>
    <w:pPr>
      <w:keepNext/>
      <w:keepLines/>
      <w:spacing w:before="140" w:after="140"/>
      <w:outlineLvl w:val="1"/>
    </w:pPr>
    <w:rPr>
      <w:rFonts w:asciiTheme="majorHAnsi" w:eastAsiaTheme="majorEastAsia" w:hAnsiTheme="majorHAnsi" w:cstheme="majorBidi"/>
      <w:b/>
      <w:bCs/>
      <w:sz w:val="24"/>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54078C"/>
    <w:rPr>
      <w:rFonts w:ascii="Tahoma" w:eastAsiaTheme="minorEastAsia" w:hAnsi="Tahoma"/>
      <w:b/>
      <w:bCs/>
      <w:kern w:val="44"/>
      <w:sz w:val="28"/>
      <w:szCs w:val="44"/>
    </w:rPr>
  </w:style>
  <w:style w:type="character" w:customStyle="1" w:styleId="2Char">
    <w:name w:val="标题 2 Char"/>
    <w:basedOn w:val="a0"/>
    <w:link w:val="2"/>
    <w:uiPriority w:val="9"/>
    <w:rsid w:val="00453914"/>
    <w:rPr>
      <w:rFonts w:asciiTheme="majorHAnsi" w:eastAsiaTheme="majorEastAsia" w:hAnsiTheme="majorHAnsi" w:cstheme="majorBidi"/>
      <w:b/>
      <w:bCs/>
      <w:sz w:val="24"/>
      <w:szCs w:val="32"/>
    </w:rPr>
  </w:style>
</w:styles>
</file>

<file path=word/webSettings.xml><?xml version="1.0" encoding="utf-8"?>
<w:webSettings xmlns:r="http://schemas.openxmlformats.org/officeDocument/2006/relationships" xmlns:w="http://schemas.openxmlformats.org/wordprocessingml/2006/main">
  <w:divs>
    <w:div w:id="96676021">
      <w:bodyDiv w:val="1"/>
      <w:marLeft w:val="0"/>
      <w:marRight w:val="0"/>
      <w:marTop w:val="0"/>
      <w:marBottom w:val="0"/>
      <w:divBdr>
        <w:top w:val="none" w:sz="0" w:space="0" w:color="auto"/>
        <w:left w:val="none" w:sz="0" w:space="0" w:color="auto"/>
        <w:bottom w:val="none" w:sz="0" w:space="0" w:color="auto"/>
        <w:right w:val="none" w:sz="0" w:space="0" w:color="auto"/>
      </w:divBdr>
      <w:divsChild>
        <w:div w:id="586619856">
          <w:marLeft w:val="0"/>
          <w:marRight w:val="0"/>
          <w:marTop w:val="0"/>
          <w:marBottom w:val="0"/>
          <w:divBdr>
            <w:top w:val="none" w:sz="0" w:space="0" w:color="auto"/>
            <w:left w:val="none" w:sz="0" w:space="0" w:color="auto"/>
            <w:bottom w:val="none" w:sz="0" w:space="0" w:color="auto"/>
            <w:right w:val="none" w:sz="0" w:space="0" w:color="auto"/>
          </w:divBdr>
        </w:div>
        <w:div w:id="142158071">
          <w:marLeft w:val="0"/>
          <w:marRight w:val="0"/>
          <w:marTop w:val="0"/>
          <w:marBottom w:val="0"/>
          <w:divBdr>
            <w:top w:val="none" w:sz="0" w:space="0" w:color="auto"/>
            <w:left w:val="none" w:sz="0" w:space="0" w:color="auto"/>
            <w:bottom w:val="none" w:sz="0" w:space="0" w:color="auto"/>
            <w:right w:val="none" w:sz="0" w:space="0" w:color="auto"/>
          </w:divBdr>
        </w:div>
        <w:div w:id="285816260">
          <w:marLeft w:val="0"/>
          <w:marRight w:val="0"/>
          <w:marTop w:val="0"/>
          <w:marBottom w:val="0"/>
          <w:divBdr>
            <w:top w:val="none" w:sz="0" w:space="0" w:color="auto"/>
            <w:left w:val="none" w:sz="0" w:space="0" w:color="auto"/>
            <w:bottom w:val="none" w:sz="0" w:space="0" w:color="auto"/>
            <w:right w:val="none" w:sz="0" w:space="0" w:color="auto"/>
          </w:divBdr>
        </w:div>
        <w:div w:id="871116322">
          <w:marLeft w:val="0"/>
          <w:marRight w:val="0"/>
          <w:marTop w:val="0"/>
          <w:marBottom w:val="0"/>
          <w:divBdr>
            <w:top w:val="none" w:sz="0" w:space="0" w:color="auto"/>
            <w:left w:val="none" w:sz="0" w:space="0" w:color="auto"/>
            <w:bottom w:val="none" w:sz="0" w:space="0" w:color="auto"/>
            <w:right w:val="none" w:sz="0" w:space="0" w:color="auto"/>
          </w:divBdr>
        </w:div>
        <w:div w:id="1427773890">
          <w:marLeft w:val="0"/>
          <w:marRight w:val="0"/>
          <w:marTop w:val="0"/>
          <w:marBottom w:val="0"/>
          <w:divBdr>
            <w:top w:val="none" w:sz="0" w:space="0" w:color="auto"/>
            <w:left w:val="none" w:sz="0" w:space="0" w:color="auto"/>
            <w:bottom w:val="none" w:sz="0" w:space="0" w:color="auto"/>
            <w:right w:val="none" w:sz="0" w:space="0" w:color="auto"/>
          </w:divBdr>
        </w:div>
        <w:div w:id="1167162721">
          <w:marLeft w:val="0"/>
          <w:marRight w:val="0"/>
          <w:marTop w:val="0"/>
          <w:marBottom w:val="0"/>
          <w:divBdr>
            <w:top w:val="none" w:sz="0" w:space="0" w:color="auto"/>
            <w:left w:val="none" w:sz="0" w:space="0" w:color="auto"/>
            <w:bottom w:val="none" w:sz="0" w:space="0" w:color="auto"/>
            <w:right w:val="none" w:sz="0" w:space="0" w:color="auto"/>
          </w:divBdr>
        </w:div>
        <w:div w:id="557134179">
          <w:marLeft w:val="0"/>
          <w:marRight w:val="0"/>
          <w:marTop w:val="0"/>
          <w:marBottom w:val="0"/>
          <w:divBdr>
            <w:top w:val="none" w:sz="0" w:space="0" w:color="auto"/>
            <w:left w:val="none" w:sz="0" w:space="0" w:color="auto"/>
            <w:bottom w:val="none" w:sz="0" w:space="0" w:color="auto"/>
            <w:right w:val="none" w:sz="0" w:space="0" w:color="auto"/>
          </w:divBdr>
        </w:div>
        <w:div w:id="692732265">
          <w:marLeft w:val="0"/>
          <w:marRight w:val="0"/>
          <w:marTop w:val="0"/>
          <w:marBottom w:val="0"/>
          <w:divBdr>
            <w:top w:val="none" w:sz="0" w:space="0" w:color="auto"/>
            <w:left w:val="none" w:sz="0" w:space="0" w:color="auto"/>
            <w:bottom w:val="none" w:sz="0" w:space="0" w:color="auto"/>
            <w:right w:val="none" w:sz="0" w:space="0" w:color="auto"/>
          </w:divBdr>
        </w:div>
      </w:divsChild>
    </w:div>
    <w:div w:id="273051883">
      <w:bodyDiv w:val="1"/>
      <w:marLeft w:val="0"/>
      <w:marRight w:val="0"/>
      <w:marTop w:val="0"/>
      <w:marBottom w:val="0"/>
      <w:divBdr>
        <w:top w:val="none" w:sz="0" w:space="0" w:color="auto"/>
        <w:left w:val="none" w:sz="0" w:space="0" w:color="auto"/>
        <w:bottom w:val="none" w:sz="0" w:space="0" w:color="auto"/>
        <w:right w:val="none" w:sz="0" w:space="0" w:color="auto"/>
      </w:divBdr>
    </w:div>
    <w:div w:id="301885309">
      <w:bodyDiv w:val="1"/>
      <w:marLeft w:val="0"/>
      <w:marRight w:val="0"/>
      <w:marTop w:val="0"/>
      <w:marBottom w:val="0"/>
      <w:divBdr>
        <w:top w:val="none" w:sz="0" w:space="0" w:color="auto"/>
        <w:left w:val="none" w:sz="0" w:space="0" w:color="auto"/>
        <w:bottom w:val="none" w:sz="0" w:space="0" w:color="auto"/>
        <w:right w:val="none" w:sz="0" w:space="0" w:color="auto"/>
      </w:divBdr>
      <w:divsChild>
        <w:div w:id="479463957">
          <w:marLeft w:val="0"/>
          <w:marRight w:val="0"/>
          <w:marTop w:val="330"/>
          <w:marBottom w:val="0"/>
          <w:divBdr>
            <w:top w:val="none" w:sz="0" w:space="0" w:color="auto"/>
            <w:left w:val="none" w:sz="0" w:space="0" w:color="auto"/>
            <w:bottom w:val="none" w:sz="0" w:space="0" w:color="auto"/>
            <w:right w:val="none" w:sz="0" w:space="0" w:color="auto"/>
          </w:divBdr>
        </w:div>
        <w:div w:id="1627472215">
          <w:marLeft w:val="0"/>
          <w:marRight w:val="0"/>
          <w:marTop w:val="330"/>
          <w:marBottom w:val="0"/>
          <w:divBdr>
            <w:top w:val="none" w:sz="0" w:space="0" w:color="auto"/>
            <w:left w:val="none" w:sz="0" w:space="0" w:color="auto"/>
            <w:bottom w:val="none" w:sz="0" w:space="0" w:color="auto"/>
            <w:right w:val="none" w:sz="0" w:space="0" w:color="auto"/>
          </w:divBdr>
        </w:div>
        <w:div w:id="814375091">
          <w:marLeft w:val="0"/>
          <w:marRight w:val="0"/>
          <w:marTop w:val="330"/>
          <w:marBottom w:val="0"/>
          <w:divBdr>
            <w:top w:val="none" w:sz="0" w:space="0" w:color="auto"/>
            <w:left w:val="none" w:sz="0" w:space="0" w:color="auto"/>
            <w:bottom w:val="none" w:sz="0" w:space="0" w:color="auto"/>
            <w:right w:val="none" w:sz="0" w:space="0" w:color="auto"/>
          </w:divBdr>
        </w:div>
        <w:div w:id="1565027566">
          <w:marLeft w:val="0"/>
          <w:marRight w:val="0"/>
          <w:marTop w:val="330"/>
          <w:marBottom w:val="0"/>
          <w:divBdr>
            <w:top w:val="none" w:sz="0" w:space="0" w:color="auto"/>
            <w:left w:val="none" w:sz="0" w:space="0" w:color="auto"/>
            <w:bottom w:val="none" w:sz="0" w:space="0" w:color="auto"/>
            <w:right w:val="none" w:sz="0" w:space="0" w:color="auto"/>
          </w:divBdr>
        </w:div>
        <w:div w:id="165096832">
          <w:marLeft w:val="0"/>
          <w:marRight w:val="0"/>
          <w:marTop w:val="330"/>
          <w:marBottom w:val="0"/>
          <w:divBdr>
            <w:top w:val="none" w:sz="0" w:space="0" w:color="auto"/>
            <w:left w:val="none" w:sz="0" w:space="0" w:color="auto"/>
            <w:bottom w:val="none" w:sz="0" w:space="0" w:color="auto"/>
            <w:right w:val="none" w:sz="0" w:space="0" w:color="auto"/>
          </w:divBdr>
        </w:div>
        <w:div w:id="309945265">
          <w:marLeft w:val="0"/>
          <w:marRight w:val="0"/>
          <w:marTop w:val="330"/>
          <w:marBottom w:val="0"/>
          <w:divBdr>
            <w:top w:val="none" w:sz="0" w:space="0" w:color="auto"/>
            <w:left w:val="none" w:sz="0" w:space="0" w:color="auto"/>
            <w:bottom w:val="none" w:sz="0" w:space="0" w:color="auto"/>
            <w:right w:val="none" w:sz="0" w:space="0" w:color="auto"/>
          </w:divBdr>
        </w:div>
        <w:div w:id="662126514">
          <w:marLeft w:val="0"/>
          <w:marRight w:val="0"/>
          <w:marTop w:val="330"/>
          <w:marBottom w:val="0"/>
          <w:divBdr>
            <w:top w:val="none" w:sz="0" w:space="0" w:color="auto"/>
            <w:left w:val="none" w:sz="0" w:space="0" w:color="auto"/>
            <w:bottom w:val="none" w:sz="0" w:space="0" w:color="auto"/>
            <w:right w:val="none" w:sz="0" w:space="0" w:color="auto"/>
          </w:divBdr>
        </w:div>
        <w:div w:id="538787384">
          <w:marLeft w:val="0"/>
          <w:marRight w:val="0"/>
          <w:marTop w:val="330"/>
          <w:marBottom w:val="0"/>
          <w:divBdr>
            <w:top w:val="none" w:sz="0" w:space="0" w:color="auto"/>
            <w:left w:val="none" w:sz="0" w:space="0" w:color="auto"/>
            <w:bottom w:val="none" w:sz="0" w:space="0" w:color="auto"/>
            <w:right w:val="none" w:sz="0" w:space="0" w:color="auto"/>
          </w:divBdr>
        </w:div>
        <w:div w:id="361443853">
          <w:marLeft w:val="0"/>
          <w:marRight w:val="0"/>
          <w:marTop w:val="330"/>
          <w:marBottom w:val="0"/>
          <w:divBdr>
            <w:top w:val="none" w:sz="0" w:space="0" w:color="auto"/>
            <w:left w:val="none" w:sz="0" w:space="0" w:color="auto"/>
            <w:bottom w:val="none" w:sz="0" w:space="0" w:color="auto"/>
            <w:right w:val="none" w:sz="0" w:space="0" w:color="auto"/>
          </w:divBdr>
        </w:div>
        <w:div w:id="913707157">
          <w:marLeft w:val="0"/>
          <w:marRight w:val="0"/>
          <w:marTop w:val="330"/>
          <w:marBottom w:val="0"/>
          <w:divBdr>
            <w:top w:val="none" w:sz="0" w:space="0" w:color="auto"/>
            <w:left w:val="none" w:sz="0" w:space="0" w:color="auto"/>
            <w:bottom w:val="none" w:sz="0" w:space="0" w:color="auto"/>
            <w:right w:val="none" w:sz="0" w:space="0" w:color="auto"/>
          </w:divBdr>
        </w:div>
        <w:div w:id="797914885">
          <w:marLeft w:val="0"/>
          <w:marRight w:val="0"/>
          <w:marTop w:val="330"/>
          <w:marBottom w:val="0"/>
          <w:divBdr>
            <w:top w:val="none" w:sz="0" w:space="0" w:color="auto"/>
            <w:left w:val="none" w:sz="0" w:space="0" w:color="auto"/>
            <w:bottom w:val="none" w:sz="0" w:space="0" w:color="auto"/>
            <w:right w:val="none" w:sz="0" w:space="0" w:color="auto"/>
          </w:divBdr>
        </w:div>
        <w:div w:id="1619141461">
          <w:marLeft w:val="0"/>
          <w:marRight w:val="0"/>
          <w:marTop w:val="330"/>
          <w:marBottom w:val="0"/>
          <w:divBdr>
            <w:top w:val="none" w:sz="0" w:space="0" w:color="auto"/>
            <w:left w:val="none" w:sz="0" w:space="0" w:color="auto"/>
            <w:bottom w:val="none" w:sz="0" w:space="0" w:color="auto"/>
            <w:right w:val="none" w:sz="0" w:space="0" w:color="auto"/>
          </w:divBdr>
        </w:div>
        <w:div w:id="1979338868">
          <w:marLeft w:val="0"/>
          <w:marRight w:val="0"/>
          <w:marTop w:val="330"/>
          <w:marBottom w:val="0"/>
          <w:divBdr>
            <w:top w:val="none" w:sz="0" w:space="0" w:color="auto"/>
            <w:left w:val="none" w:sz="0" w:space="0" w:color="auto"/>
            <w:bottom w:val="none" w:sz="0" w:space="0" w:color="auto"/>
            <w:right w:val="none" w:sz="0" w:space="0" w:color="auto"/>
          </w:divBdr>
        </w:div>
        <w:div w:id="623729753">
          <w:marLeft w:val="0"/>
          <w:marRight w:val="0"/>
          <w:marTop w:val="330"/>
          <w:marBottom w:val="0"/>
          <w:divBdr>
            <w:top w:val="none" w:sz="0" w:space="0" w:color="auto"/>
            <w:left w:val="none" w:sz="0" w:space="0" w:color="auto"/>
            <w:bottom w:val="none" w:sz="0" w:space="0" w:color="auto"/>
            <w:right w:val="none" w:sz="0" w:space="0" w:color="auto"/>
          </w:divBdr>
        </w:div>
        <w:div w:id="1530680172">
          <w:marLeft w:val="0"/>
          <w:marRight w:val="0"/>
          <w:marTop w:val="330"/>
          <w:marBottom w:val="0"/>
          <w:divBdr>
            <w:top w:val="none" w:sz="0" w:space="0" w:color="auto"/>
            <w:left w:val="none" w:sz="0" w:space="0" w:color="auto"/>
            <w:bottom w:val="none" w:sz="0" w:space="0" w:color="auto"/>
            <w:right w:val="none" w:sz="0" w:space="0" w:color="auto"/>
          </w:divBdr>
        </w:div>
        <w:div w:id="42603967">
          <w:marLeft w:val="0"/>
          <w:marRight w:val="0"/>
          <w:marTop w:val="330"/>
          <w:marBottom w:val="0"/>
          <w:divBdr>
            <w:top w:val="none" w:sz="0" w:space="0" w:color="auto"/>
            <w:left w:val="none" w:sz="0" w:space="0" w:color="auto"/>
            <w:bottom w:val="none" w:sz="0" w:space="0" w:color="auto"/>
            <w:right w:val="none" w:sz="0" w:space="0" w:color="auto"/>
          </w:divBdr>
        </w:div>
        <w:div w:id="1087726437">
          <w:marLeft w:val="0"/>
          <w:marRight w:val="0"/>
          <w:marTop w:val="330"/>
          <w:marBottom w:val="0"/>
          <w:divBdr>
            <w:top w:val="none" w:sz="0" w:space="0" w:color="auto"/>
            <w:left w:val="none" w:sz="0" w:space="0" w:color="auto"/>
            <w:bottom w:val="none" w:sz="0" w:space="0" w:color="auto"/>
            <w:right w:val="none" w:sz="0" w:space="0" w:color="auto"/>
          </w:divBdr>
        </w:div>
        <w:div w:id="983705447">
          <w:marLeft w:val="0"/>
          <w:marRight w:val="0"/>
          <w:marTop w:val="330"/>
          <w:marBottom w:val="0"/>
          <w:divBdr>
            <w:top w:val="none" w:sz="0" w:space="0" w:color="auto"/>
            <w:left w:val="none" w:sz="0" w:space="0" w:color="auto"/>
            <w:bottom w:val="none" w:sz="0" w:space="0" w:color="auto"/>
            <w:right w:val="none" w:sz="0" w:space="0" w:color="auto"/>
          </w:divBdr>
        </w:div>
        <w:div w:id="491533530">
          <w:marLeft w:val="0"/>
          <w:marRight w:val="0"/>
          <w:marTop w:val="330"/>
          <w:marBottom w:val="0"/>
          <w:divBdr>
            <w:top w:val="none" w:sz="0" w:space="0" w:color="auto"/>
            <w:left w:val="none" w:sz="0" w:space="0" w:color="auto"/>
            <w:bottom w:val="none" w:sz="0" w:space="0" w:color="auto"/>
            <w:right w:val="none" w:sz="0" w:space="0" w:color="auto"/>
          </w:divBdr>
        </w:div>
        <w:div w:id="492336813">
          <w:marLeft w:val="0"/>
          <w:marRight w:val="0"/>
          <w:marTop w:val="330"/>
          <w:marBottom w:val="0"/>
          <w:divBdr>
            <w:top w:val="none" w:sz="0" w:space="0" w:color="auto"/>
            <w:left w:val="none" w:sz="0" w:space="0" w:color="auto"/>
            <w:bottom w:val="none" w:sz="0" w:space="0" w:color="auto"/>
            <w:right w:val="none" w:sz="0" w:space="0" w:color="auto"/>
          </w:divBdr>
        </w:div>
        <w:div w:id="1961258136">
          <w:marLeft w:val="0"/>
          <w:marRight w:val="0"/>
          <w:marTop w:val="330"/>
          <w:marBottom w:val="0"/>
          <w:divBdr>
            <w:top w:val="none" w:sz="0" w:space="0" w:color="auto"/>
            <w:left w:val="none" w:sz="0" w:space="0" w:color="auto"/>
            <w:bottom w:val="none" w:sz="0" w:space="0" w:color="auto"/>
            <w:right w:val="none" w:sz="0" w:space="0" w:color="auto"/>
          </w:divBdr>
        </w:div>
        <w:div w:id="821505309">
          <w:marLeft w:val="0"/>
          <w:marRight w:val="0"/>
          <w:marTop w:val="330"/>
          <w:marBottom w:val="0"/>
          <w:divBdr>
            <w:top w:val="none" w:sz="0" w:space="0" w:color="auto"/>
            <w:left w:val="none" w:sz="0" w:space="0" w:color="auto"/>
            <w:bottom w:val="none" w:sz="0" w:space="0" w:color="auto"/>
            <w:right w:val="none" w:sz="0" w:space="0" w:color="auto"/>
          </w:divBdr>
        </w:div>
        <w:div w:id="1371685351">
          <w:marLeft w:val="0"/>
          <w:marRight w:val="0"/>
          <w:marTop w:val="330"/>
          <w:marBottom w:val="0"/>
          <w:divBdr>
            <w:top w:val="none" w:sz="0" w:space="0" w:color="auto"/>
            <w:left w:val="none" w:sz="0" w:space="0" w:color="auto"/>
            <w:bottom w:val="none" w:sz="0" w:space="0" w:color="auto"/>
            <w:right w:val="none" w:sz="0" w:space="0" w:color="auto"/>
          </w:divBdr>
        </w:div>
        <w:div w:id="1602252575">
          <w:marLeft w:val="0"/>
          <w:marRight w:val="0"/>
          <w:marTop w:val="330"/>
          <w:marBottom w:val="0"/>
          <w:divBdr>
            <w:top w:val="none" w:sz="0" w:space="0" w:color="auto"/>
            <w:left w:val="none" w:sz="0" w:space="0" w:color="auto"/>
            <w:bottom w:val="none" w:sz="0" w:space="0" w:color="auto"/>
            <w:right w:val="none" w:sz="0" w:space="0" w:color="auto"/>
          </w:divBdr>
        </w:div>
        <w:div w:id="326523162">
          <w:marLeft w:val="0"/>
          <w:marRight w:val="0"/>
          <w:marTop w:val="330"/>
          <w:marBottom w:val="0"/>
          <w:divBdr>
            <w:top w:val="none" w:sz="0" w:space="0" w:color="auto"/>
            <w:left w:val="none" w:sz="0" w:space="0" w:color="auto"/>
            <w:bottom w:val="none" w:sz="0" w:space="0" w:color="auto"/>
            <w:right w:val="none" w:sz="0" w:space="0" w:color="auto"/>
          </w:divBdr>
        </w:div>
        <w:div w:id="1654875078">
          <w:marLeft w:val="0"/>
          <w:marRight w:val="0"/>
          <w:marTop w:val="330"/>
          <w:marBottom w:val="0"/>
          <w:divBdr>
            <w:top w:val="none" w:sz="0" w:space="0" w:color="auto"/>
            <w:left w:val="none" w:sz="0" w:space="0" w:color="auto"/>
            <w:bottom w:val="none" w:sz="0" w:space="0" w:color="auto"/>
            <w:right w:val="none" w:sz="0" w:space="0" w:color="auto"/>
          </w:divBdr>
        </w:div>
        <w:div w:id="1067075000">
          <w:marLeft w:val="0"/>
          <w:marRight w:val="0"/>
          <w:marTop w:val="330"/>
          <w:marBottom w:val="0"/>
          <w:divBdr>
            <w:top w:val="none" w:sz="0" w:space="0" w:color="auto"/>
            <w:left w:val="none" w:sz="0" w:space="0" w:color="auto"/>
            <w:bottom w:val="none" w:sz="0" w:space="0" w:color="auto"/>
            <w:right w:val="none" w:sz="0" w:space="0" w:color="auto"/>
          </w:divBdr>
        </w:div>
        <w:div w:id="1294991757">
          <w:marLeft w:val="0"/>
          <w:marRight w:val="0"/>
          <w:marTop w:val="330"/>
          <w:marBottom w:val="0"/>
          <w:divBdr>
            <w:top w:val="none" w:sz="0" w:space="0" w:color="auto"/>
            <w:left w:val="none" w:sz="0" w:space="0" w:color="auto"/>
            <w:bottom w:val="none" w:sz="0" w:space="0" w:color="auto"/>
            <w:right w:val="none" w:sz="0" w:space="0" w:color="auto"/>
          </w:divBdr>
        </w:div>
        <w:div w:id="178664709">
          <w:marLeft w:val="0"/>
          <w:marRight w:val="0"/>
          <w:marTop w:val="330"/>
          <w:marBottom w:val="0"/>
          <w:divBdr>
            <w:top w:val="none" w:sz="0" w:space="0" w:color="auto"/>
            <w:left w:val="none" w:sz="0" w:space="0" w:color="auto"/>
            <w:bottom w:val="none" w:sz="0" w:space="0" w:color="auto"/>
            <w:right w:val="none" w:sz="0" w:space="0" w:color="auto"/>
          </w:divBdr>
        </w:div>
        <w:div w:id="177738215">
          <w:marLeft w:val="0"/>
          <w:marRight w:val="0"/>
          <w:marTop w:val="330"/>
          <w:marBottom w:val="0"/>
          <w:divBdr>
            <w:top w:val="none" w:sz="0" w:space="0" w:color="auto"/>
            <w:left w:val="none" w:sz="0" w:space="0" w:color="auto"/>
            <w:bottom w:val="none" w:sz="0" w:space="0" w:color="auto"/>
            <w:right w:val="none" w:sz="0" w:space="0" w:color="auto"/>
          </w:divBdr>
        </w:div>
        <w:div w:id="1252737240">
          <w:marLeft w:val="0"/>
          <w:marRight w:val="0"/>
          <w:marTop w:val="330"/>
          <w:marBottom w:val="0"/>
          <w:divBdr>
            <w:top w:val="none" w:sz="0" w:space="0" w:color="auto"/>
            <w:left w:val="none" w:sz="0" w:space="0" w:color="auto"/>
            <w:bottom w:val="none" w:sz="0" w:space="0" w:color="auto"/>
            <w:right w:val="none" w:sz="0" w:space="0" w:color="auto"/>
          </w:divBdr>
        </w:div>
        <w:div w:id="1078744310">
          <w:marLeft w:val="0"/>
          <w:marRight w:val="0"/>
          <w:marTop w:val="330"/>
          <w:marBottom w:val="0"/>
          <w:divBdr>
            <w:top w:val="none" w:sz="0" w:space="0" w:color="auto"/>
            <w:left w:val="none" w:sz="0" w:space="0" w:color="auto"/>
            <w:bottom w:val="none" w:sz="0" w:space="0" w:color="auto"/>
            <w:right w:val="none" w:sz="0" w:space="0" w:color="auto"/>
          </w:divBdr>
        </w:div>
        <w:div w:id="2011828626">
          <w:marLeft w:val="0"/>
          <w:marRight w:val="0"/>
          <w:marTop w:val="330"/>
          <w:marBottom w:val="0"/>
          <w:divBdr>
            <w:top w:val="none" w:sz="0" w:space="0" w:color="auto"/>
            <w:left w:val="none" w:sz="0" w:space="0" w:color="auto"/>
            <w:bottom w:val="none" w:sz="0" w:space="0" w:color="auto"/>
            <w:right w:val="none" w:sz="0" w:space="0" w:color="auto"/>
          </w:divBdr>
        </w:div>
      </w:divsChild>
    </w:div>
    <w:div w:id="309015975">
      <w:bodyDiv w:val="1"/>
      <w:marLeft w:val="0"/>
      <w:marRight w:val="0"/>
      <w:marTop w:val="0"/>
      <w:marBottom w:val="0"/>
      <w:divBdr>
        <w:top w:val="none" w:sz="0" w:space="0" w:color="auto"/>
        <w:left w:val="none" w:sz="0" w:space="0" w:color="auto"/>
        <w:bottom w:val="none" w:sz="0" w:space="0" w:color="auto"/>
        <w:right w:val="none" w:sz="0" w:space="0" w:color="auto"/>
      </w:divBdr>
    </w:div>
    <w:div w:id="347028426">
      <w:bodyDiv w:val="1"/>
      <w:marLeft w:val="0"/>
      <w:marRight w:val="0"/>
      <w:marTop w:val="0"/>
      <w:marBottom w:val="0"/>
      <w:divBdr>
        <w:top w:val="none" w:sz="0" w:space="0" w:color="auto"/>
        <w:left w:val="none" w:sz="0" w:space="0" w:color="auto"/>
        <w:bottom w:val="none" w:sz="0" w:space="0" w:color="auto"/>
        <w:right w:val="none" w:sz="0" w:space="0" w:color="auto"/>
      </w:divBdr>
    </w:div>
    <w:div w:id="663778443">
      <w:bodyDiv w:val="1"/>
      <w:marLeft w:val="0"/>
      <w:marRight w:val="0"/>
      <w:marTop w:val="0"/>
      <w:marBottom w:val="0"/>
      <w:divBdr>
        <w:top w:val="none" w:sz="0" w:space="0" w:color="auto"/>
        <w:left w:val="none" w:sz="0" w:space="0" w:color="auto"/>
        <w:bottom w:val="none" w:sz="0" w:space="0" w:color="auto"/>
        <w:right w:val="none" w:sz="0" w:space="0" w:color="auto"/>
      </w:divBdr>
    </w:div>
    <w:div w:id="879786648">
      <w:bodyDiv w:val="1"/>
      <w:marLeft w:val="0"/>
      <w:marRight w:val="0"/>
      <w:marTop w:val="0"/>
      <w:marBottom w:val="0"/>
      <w:divBdr>
        <w:top w:val="none" w:sz="0" w:space="0" w:color="auto"/>
        <w:left w:val="none" w:sz="0" w:space="0" w:color="auto"/>
        <w:bottom w:val="none" w:sz="0" w:space="0" w:color="auto"/>
        <w:right w:val="none" w:sz="0" w:space="0" w:color="auto"/>
      </w:divBdr>
    </w:div>
    <w:div w:id="1034234165">
      <w:bodyDiv w:val="1"/>
      <w:marLeft w:val="0"/>
      <w:marRight w:val="0"/>
      <w:marTop w:val="0"/>
      <w:marBottom w:val="0"/>
      <w:divBdr>
        <w:top w:val="none" w:sz="0" w:space="0" w:color="auto"/>
        <w:left w:val="none" w:sz="0" w:space="0" w:color="auto"/>
        <w:bottom w:val="none" w:sz="0" w:space="0" w:color="auto"/>
        <w:right w:val="none" w:sz="0" w:space="0" w:color="auto"/>
      </w:divBdr>
    </w:div>
    <w:div w:id="1166018341">
      <w:bodyDiv w:val="1"/>
      <w:marLeft w:val="0"/>
      <w:marRight w:val="0"/>
      <w:marTop w:val="0"/>
      <w:marBottom w:val="0"/>
      <w:divBdr>
        <w:top w:val="none" w:sz="0" w:space="0" w:color="auto"/>
        <w:left w:val="none" w:sz="0" w:space="0" w:color="auto"/>
        <w:bottom w:val="none" w:sz="0" w:space="0" w:color="auto"/>
        <w:right w:val="none" w:sz="0" w:space="0" w:color="auto"/>
      </w:divBdr>
    </w:div>
    <w:div w:id="1236016153">
      <w:bodyDiv w:val="1"/>
      <w:marLeft w:val="0"/>
      <w:marRight w:val="0"/>
      <w:marTop w:val="0"/>
      <w:marBottom w:val="0"/>
      <w:divBdr>
        <w:top w:val="none" w:sz="0" w:space="0" w:color="auto"/>
        <w:left w:val="none" w:sz="0" w:space="0" w:color="auto"/>
        <w:bottom w:val="none" w:sz="0" w:space="0" w:color="auto"/>
        <w:right w:val="none" w:sz="0" w:space="0" w:color="auto"/>
      </w:divBdr>
    </w:div>
    <w:div w:id="1248806231">
      <w:bodyDiv w:val="1"/>
      <w:marLeft w:val="0"/>
      <w:marRight w:val="0"/>
      <w:marTop w:val="0"/>
      <w:marBottom w:val="0"/>
      <w:divBdr>
        <w:top w:val="none" w:sz="0" w:space="0" w:color="auto"/>
        <w:left w:val="none" w:sz="0" w:space="0" w:color="auto"/>
        <w:bottom w:val="none" w:sz="0" w:space="0" w:color="auto"/>
        <w:right w:val="none" w:sz="0" w:space="0" w:color="auto"/>
      </w:divBdr>
    </w:div>
    <w:div w:id="1463696031">
      <w:bodyDiv w:val="1"/>
      <w:marLeft w:val="0"/>
      <w:marRight w:val="0"/>
      <w:marTop w:val="0"/>
      <w:marBottom w:val="0"/>
      <w:divBdr>
        <w:top w:val="none" w:sz="0" w:space="0" w:color="auto"/>
        <w:left w:val="none" w:sz="0" w:space="0" w:color="auto"/>
        <w:bottom w:val="none" w:sz="0" w:space="0" w:color="auto"/>
        <w:right w:val="none" w:sz="0" w:space="0" w:color="auto"/>
      </w:divBdr>
    </w:div>
    <w:div w:id="1623993996">
      <w:bodyDiv w:val="1"/>
      <w:marLeft w:val="0"/>
      <w:marRight w:val="0"/>
      <w:marTop w:val="0"/>
      <w:marBottom w:val="0"/>
      <w:divBdr>
        <w:top w:val="none" w:sz="0" w:space="0" w:color="auto"/>
        <w:left w:val="none" w:sz="0" w:space="0" w:color="auto"/>
        <w:bottom w:val="none" w:sz="0" w:space="0" w:color="auto"/>
        <w:right w:val="none" w:sz="0" w:space="0" w:color="auto"/>
      </w:divBdr>
    </w:div>
    <w:div w:id="1742290547">
      <w:bodyDiv w:val="1"/>
      <w:marLeft w:val="0"/>
      <w:marRight w:val="0"/>
      <w:marTop w:val="0"/>
      <w:marBottom w:val="0"/>
      <w:divBdr>
        <w:top w:val="none" w:sz="0" w:space="0" w:color="auto"/>
        <w:left w:val="none" w:sz="0" w:space="0" w:color="auto"/>
        <w:bottom w:val="none" w:sz="0" w:space="0" w:color="auto"/>
        <w:right w:val="none" w:sz="0" w:space="0" w:color="auto"/>
      </w:divBdr>
    </w:div>
    <w:div w:id="1751196749">
      <w:bodyDiv w:val="1"/>
      <w:marLeft w:val="0"/>
      <w:marRight w:val="0"/>
      <w:marTop w:val="0"/>
      <w:marBottom w:val="0"/>
      <w:divBdr>
        <w:top w:val="none" w:sz="0" w:space="0" w:color="auto"/>
        <w:left w:val="none" w:sz="0" w:space="0" w:color="auto"/>
        <w:bottom w:val="none" w:sz="0" w:space="0" w:color="auto"/>
        <w:right w:val="none" w:sz="0" w:space="0" w:color="auto"/>
      </w:divBdr>
    </w:div>
    <w:div w:id="1847793376">
      <w:bodyDiv w:val="1"/>
      <w:marLeft w:val="0"/>
      <w:marRight w:val="0"/>
      <w:marTop w:val="0"/>
      <w:marBottom w:val="0"/>
      <w:divBdr>
        <w:top w:val="none" w:sz="0" w:space="0" w:color="auto"/>
        <w:left w:val="none" w:sz="0" w:space="0" w:color="auto"/>
        <w:bottom w:val="none" w:sz="0" w:space="0" w:color="auto"/>
        <w:right w:val="none" w:sz="0" w:space="0" w:color="auto"/>
      </w:divBdr>
    </w:div>
    <w:div w:id="2054573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129</TotalTime>
  <Pages>1</Pages>
  <Words>477</Words>
  <Characters>2723</Characters>
  <Application>Microsoft Office Word</Application>
  <DocSecurity>0</DocSecurity>
  <Lines>22</Lines>
  <Paragraphs>6</Paragraphs>
  <ScaleCrop>false</ScaleCrop>
  <Company/>
  <LinksUpToDate>false</LinksUpToDate>
  <CharactersWithSpaces>3194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Administrator</cp:lastModifiedBy>
  <cp:revision>23</cp:revision>
  <cp:lastPrinted>2022-03-04T01:03:00Z</cp:lastPrinted>
  <dcterms:created xsi:type="dcterms:W3CDTF">2008-09-11T17:20:00Z</dcterms:created>
  <dcterms:modified xsi:type="dcterms:W3CDTF">2022-04-06T01:52:00Z</dcterms:modified>
</cp:coreProperties>
</file>